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64DFC">
      <w:pPr>
        <w:autoSpaceDE w:val="0"/>
        <w:autoSpaceDN w:val="0"/>
        <w:adjustRightInd w:val="0"/>
        <w:spacing w:line="360" w:lineRule="auto"/>
        <w:jc w:val="center"/>
        <w:rPr>
          <w:rFonts w:hint="eastAsia" w:ascii="宋体" w:hAnsi="宋体" w:eastAsia="宋体" w:cs="宋体"/>
          <w:color w:val="auto"/>
          <w:kern w:val="0"/>
          <w:sz w:val="56"/>
          <w:szCs w:val="24"/>
          <w:highlight w:val="none"/>
        </w:rPr>
      </w:pPr>
      <w:bookmarkStart w:id="1123" w:name="_GoBack"/>
      <w:bookmarkEnd w:id="1123"/>
      <w:r>
        <w:rPr>
          <w:rFonts w:hint="eastAsia"/>
          <w:highlight w:val="none"/>
        </w:rPr>
        <w:drawing>
          <wp:inline distT="0" distB="0" distL="114300" distR="114300">
            <wp:extent cx="6428740" cy="1142365"/>
            <wp:effectExtent l="0" t="0" r="0" b="0"/>
            <wp:docPr id="5" name="图片 1" descr="03f08d9a1379cb2e5a2b7f37cf9052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03f08d9a1379cb2e5a2b7f37cf9052ce"/>
                    <pic:cNvPicPr>
                      <a:picLocks noChangeAspect="1"/>
                    </pic:cNvPicPr>
                  </pic:nvPicPr>
                  <pic:blipFill>
                    <a:blip r:embed="rId18"/>
                    <a:stretch>
                      <a:fillRect/>
                    </a:stretch>
                  </pic:blipFill>
                  <pic:spPr>
                    <a:xfrm>
                      <a:off x="0" y="0"/>
                      <a:ext cx="6428740" cy="1142365"/>
                    </a:xfrm>
                    <a:prstGeom prst="rect">
                      <a:avLst/>
                    </a:prstGeom>
                    <a:noFill/>
                    <a:ln>
                      <a:noFill/>
                    </a:ln>
                  </pic:spPr>
                </pic:pic>
              </a:graphicData>
            </a:graphic>
          </wp:inline>
        </w:drawing>
      </w:r>
    </w:p>
    <w:p w14:paraId="7123A80C">
      <w:pPr>
        <w:pStyle w:val="26"/>
        <w:rPr>
          <w:rFonts w:hint="eastAsia" w:ascii="宋体" w:hAnsi="宋体" w:eastAsia="宋体" w:cs="宋体"/>
          <w:color w:val="auto"/>
          <w:kern w:val="0"/>
          <w:sz w:val="56"/>
          <w:szCs w:val="24"/>
          <w:highlight w:val="none"/>
        </w:rPr>
      </w:pPr>
    </w:p>
    <w:p w14:paraId="6D803D4D">
      <w:pPr>
        <w:pStyle w:val="26"/>
        <w:rPr>
          <w:rFonts w:hint="eastAsia" w:ascii="宋体" w:hAnsi="宋体" w:eastAsia="宋体" w:cs="宋体"/>
          <w:color w:val="auto"/>
          <w:kern w:val="0"/>
          <w:sz w:val="56"/>
          <w:szCs w:val="24"/>
          <w:highlight w:val="none"/>
        </w:rPr>
      </w:pPr>
    </w:p>
    <w:p w14:paraId="27BBFBCF">
      <w:pPr>
        <w:pStyle w:val="26"/>
        <w:rPr>
          <w:rFonts w:hint="eastAsia" w:ascii="宋体" w:hAnsi="宋体" w:eastAsia="宋体" w:cs="宋体"/>
          <w:color w:val="auto"/>
          <w:kern w:val="0"/>
          <w:sz w:val="56"/>
          <w:szCs w:val="24"/>
          <w:highlight w:val="none"/>
        </w:rPr>
      </w:pPr>
    </w:p>
    <w:p w14:paraId="581C23E0">
      <w:pPr>
        <w:pStyle w:val="26"/>
        <w:rPr>
          <w:rFonts w:hint="eastAsia" w:ascii="宋体" w:hAnsi="宋体" w:eastAsia="宋体" w:cs="宋体"/>
          <w:color w:val="auto"/>
          <w:kern w:val="0"/>
          <w:sz w:val="56"/>
          <w:szCs w:val="24"/>
          <w:highlight w:val="none"/>
        </w:rPr>
      </w:pPr>
    </w:p>
    <w:p w14:paraId="2E6EB2E7">
      <w:pPr>
        <w:pStyle w:val="26"/>
        <w:rPr>
          <w:rFonts w:hint="eastAsia" w:ascii="宋体" w:hAnsi="宋体" w:eastAsia="宋体" w:cs="宋体"/>
          <w:color w:val="auto"/>
          <w:kern w:val="0"/>
          <w:sz w:val="56"/>
          <w:szCs w:val="24"/>
          <w:highlight w:val="none"/>
        </w:rPr>
      </w:pPr>
    </w:p>
    <w:p w14:paraId="261AFFBB">
      <w:pPr>
        <w:pStyle w:val="26"/>
        <w:rPr>
          <w:rFonts w:hint="eastAsia" w:ascii="宋体" w:hAnsi="宋体" w:eastAsia="宋体" w:cs="宋体"/>
          <w:color w:val="auto"/>
          <w:kern w:val="0"/>
          <w:sz w:val="56"/>
          <w:szCs w:val="24"/>
          <w:highlight w:val="none"/>
        </w:rPr>
      </w:pPr>
    </w:p>
    <w:p w14:paraId="4C945DFE">
      <w:pPr>
        <w:pStyle w:val="26"/>
        <w:rPr>
          <w:rFonts w:hint="eastAsia" w:ascii="宋体" w:hAnsi="宋体" w:eastAsia="宋体" w:cs="宋体"/>
          <w:color w:val="auto"/>
          <w:kern w:val="0"/>
          <w:sz w:val="56"/>
          <w:szCs w:val="24"/>
          <w:highlight w:val="none"/>
        </w:rPr>
      </w:pPr>
    </w:p>
    <w:p w14:paraId="6ED584C5">
      <w:pPr>
        <w:pStyle w:val="26"/>
        <w:rPr>
          <w:rFonts w:hint="eastAsia" w:ascii="宋体" w:hAnsi="宋体" w:eastAsia="宋体" w:cs="宋体"/>
          <w:color w:val="auto"/>
          <w:kern w:val="0"/>
          <w:sz w:val="56"/>
          <w:szCs w:val="24"/>
          <w:highlight w:val="none"/>
        </w:rPr>
      </w:pPr>
    </w:p>
    <w:p w14:paraId="6FCFCAF8">
      <w:pPr>
        <w:pStyle w:val="26"/>
        <w:rPr>
          <w:rFonts w:hint="eastAsia" w:ascii="宋体" w:hAnsi="宋体" w:eastAsia="宋体" w:cs="宋体"/>
          <w:color w:val="auto"/>
          <w:kern w:val="0"/>
          <w:sz w:val="56"/>
          <w:szCs w:val="24"/>
          <w:highlight w:val="none"/>
        </w:rPr>
      </w:pPr>
    </w:p>
    <w:p w14:paraId="7977EE4E">
      <w:pPr>
        <w:pStyle w:val="26"/>
        <w:rPr>
          <w:rFonts w:hint="eastAsia" w:ascii="宋体" w:hAnsi="宋体" w:eastAsia="宋体" w:cs="宋体"/>
          <w:color w:val="auto"/>
          <w:kern w:val="0"/>
          <w:sz w:val="56"/>
          <w:szCs w:val="24"/>
          <w:highlight w:val="none"/>
        </w:rPr>
      </w:pPr>
    </w:p>
    <w:p w14:paraId="78971695">
      <w:pPr>
        <w:pStyle w:val="26"/>
        <w:rPr>
          <w:rFonts w:hint="eastAsia" w:ascii="宋体" w:hAnsi="宋体" w:eastAsia="宋体" w:cs="宋体"/>
          <w:color w:val="auto"/>
          <w:kern w:val="0"/>
          <w:sz w:val="56"/>
          <w:szCs w:val="24"/>
          <w:highlight w:val="none"/>
        </w:rPr>
      </w:pPr>
    </w:p>
    <w:p w14:paraId="652C7657">
      <w:pPr>
        <w:pStyle w:val="26"/>
        <w:rPr>
          <w:rFonts w:hint="eastAsia" w:ascii="宋体" w:hAnsi="宋体" w:eastAsia="宋体" w:cs="宋体"/>
          <w:color w:val="auto"/>
          <w:kern w:val="0"/>
          <w:sz w:val="56"/>
          <w:szCs w:val="24"/>
          <w:highlight w:val="none"/>
        </w:rPr>
      </w:pPr>
    </w:p>
    <w:p w14:paraId="10D3CF44">
      <w:pPr>
        <w:pStyle w:val="26"/>
        <w:rPr>
          <w:rFonts w:hint="eastAsia" w:ascii="宋体" w:hAnsi="宋体" w:eastAsia="宋体" w:cs="宋体"/>
          <w:color w:val="auto"/>
          <w:kern w:val="0"/>
          <w:sz w:val="56"/>
          <w:szCs w:val="24"/>
          <w:highlight w:val="none"/>
        </w:rPr>
      </w:pPr>
    </w:p>
    <w:p w14:paraId="5A3B2B7F">
      <w:pPr>
        <w:pStyle w:val="26"/>
        <w:rPr>
          <w:rFonts w:hint="eastAsia" w:ascii="宋体" w:hAnsi="宋体" w:eastAsia="宋体" w:cs="宋体"/>
          <w:color w:val="auto"/>
          <w:kern w:val="0"/>
          <w:sz w:val="56"/>
          <w:szCs w:val="24"/>
          <w:highlight w:val="none"/>
        </w:rPr>
      </w:pPr>
    </w:p>
    <w:p w14:paraId="6ACA6CC0">
      <w:pPr>
        <w:pStyle w:val="26"/>
        <w:rPr>
          <w:rFonts w:hint="eastAsia" w:ascii="宋体" w:hAnsi="宋体" w:eastAsia="宋体" w:cs="宋体"/>
          <w:color w:val="auto"/>
          <w:highlight w:val="none"/>
        </w:rPr>
      </w:pPr>
    </w:p>
    <w:p w14:paraId="6F66F074">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2DA1C1FA">
      <w:pPr>
        <w:autoSpaceDE w:val="0"/>
        <w:autoSpaceDN w:val="0"/>
        <w:adjustRightInd w:val="0"/>
        <w:spacing w:line="360" w:lineRule="auto"/>
        <w:ind w:firstLine="560" w:firstLineChars="200"/>
        <w:jc w:val="both"/>
        <w:rPr>
          <w:rFonts w:hint="eastAsia" w:ascii="宋体" w:hAnsi="宋体" w:eastAsia="宋体" w:cs="宋体"/>
          <w:b w:val="0"/>
          <w:bCs w:val="0"/>
          <w:color w:val="auto"/>
          <w:kern w:val="0"/>
          <w:sz w:val="28"/>
          <w:szCs w:val="21"/>
          <w:highlight w:val="none"/>
        </w:rPr>
      </w:pPr>
    </w:p>
    <w:p w14:paraId="6816A4B5">
      <w:pPr>
        <w:autoSpaceDE w:val="0"/>
        <w:autoSpaceDN w:val="0"/>
        <w:adjustRightInd w:val="0"/>
        <w:spacing w:line="360" w:lineRule="auto"/>
        <w:ind w:firstLine="1400" w:firstLineChars="500"/>
        <w:jc w:val="both"/>
        <w:rPr>
          <w:rFonts w:hint="eastAsia" w:ascii="宋体" w:hAnsi="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江州镇、板利乡2025年水利灌溉渠道建设项目</w:t>
      </w:r>
    </w:p>
    <w:p w14:paraId="182DCA86">
      <w:pPr>
        <w:autoSpaceDE w:val="0"/>
        <w:autoSpaceDN w:val="0"/>
        <w:adjustRightInd w:val="0"/>
        <w:spacing w:line="360" w:lineRule="auto"/>
        <w:ind w:firstLine="2520" w:firstLineChars="900"/>
        <w:jc w:val="both"/>
        <w:rPr>
          <w:rFonts w:hint="eastAsia" w:ascii="宋体" w:hAnsi="宋体" w:eastAsia="宋体" w:cs="宋体"/>
          <w:b w:val="0"/>
          <w:bCs w:val="0"/>
          <w:color w:val="auto"/>
          <w:kern w:val="0"/>
          <w:sz w:val="28"/>
          <w:szCs w:val="21"/>
          <w:highlight w:val="none"/>
          <w:lang w:eastAsia="zh-CN"/>
        </w:rPr>
      </w:pPr>
      <w:r>
        <w:rPr>
          <w:rFonts w:hint="eastAsia" w:ascii="宋体" w:hAnsi="宋体" w:cs="宋体"/>
          <w:b w:val="0"/>
          <w:bCs w:val="0"/>
          <w:color w:val="auto"/>
          <w:kern w:val="0"/>
          <w:sz w:val="28"/>
          <w:szCs w:val="21"/>
          <w:highlight w:val="none"/>
          <w:lang w:eastAsia="zh-CN"/>
        </w:rPr>
        <w:t>（保安村叫豆屯、那忙村青皮屯）</w:t>
      </w:r>
    </w:p>
    <w:p w14:paraId="26A4F960">
      <w:pPr>
        <w:autoSpaceDE w:val="0"/>
        <w:autoSpaceDN w:val="0"/>
        <w:adjustRightInd w:val="0"/>
        <w:spacing w:line="360" w:lineRule="auto"/>
        <w:ind w:firstLine="1400" w:firstLineChars="5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val="en-US" w:eastAsia="zh-CN"/>
        </w:rPr>
        <w:t>CZZC2025-C2-020030-JWJS</w:t>
      </w:r>
    </w:p>
    <w:p w14:paraId="4F45C060">
      <w:pPr>
        <w:spacing w:line="360" w:lineRule="auto"/>
        <w:rPr>
          <w:rFonts w:hint="eastAsia" w:ascii="宋体" w:hAnsi="宋体" w:eastAsia="宋体" w:cs="宋体"/>
          <w:b w:val="0"/>
          <w:bCs w:val="0"/>
          <w:color w:val="auto"/>
          <w:sz w:val="18"/>
          <w:szCs w:val="20"/>
          <w:highlight w:val="none"/>
        </w:rPr>
      </w:pPr>
    </w:p>
    <w:p w14:paraId="5191B80B">
      <w:pPr>
        <w:pStyle w:val="26"/>
        <w:rPr>
          <w:rFonts w:hint="eastAsia" w:ascii="宋体" w:hAnsi="宋体" w:eastAsia="宋体" w:cs="宋体"/>
          <w:b w:val="0"/>
          <w:bCs w:val="0"/>
          <w:color w:val="auto"/>
          <w:sz w:val="18"/>
          <w:szCs w:val="20"/>
          <w:highlight w:val="none"/>
        </w:rPr>
      </w:pPr>
    </w:p>
    <w:p w14:paraId="3789A2C1">
      <w:pPr>
        <w:pStyle w:val="26"/>
        <w:rPr>
          <w:rFonts w:hint="eastAsia" w:ascii="宋体" w:hAnsi="宋体" w:eastAsia="宋体" w:cs="宋体"/>
          <w:b w:val="0"/>
          <w:bCs w:val="0"/>
          <w:color w:val="auto"/>
          <w:sz w:val="18"/>
          <w:szCs w:val="20"/>
          <w:highlight w:val="none"/>
        </w:rPr>
      </w:pPr>
    </w:p>
    <w:p w14:paraId="265823F5">
      <w:pPr>
        <w:pStyle w:val="26"/>
        <w:rPr>
          <w:rFonts w:hint="eastAsia" w:ascii="宋体" w:hAnsi="宋体" w:eastAsia="宋体" w:cs="宋体"/>
          <w:b w:val="0"/>
          <w:bCs w:val="0"/>
          <w:color w:val="auto"/>
          <w:sz w:val="18"/>
          <w:szCs w:val="20"/>
          <w:highlight w:val="none"/>
        </w:rPr>
      </w:pPr>
    </w:p>
    <w:p w14:paraId="6961A4FC">
      <w:pPr>
        <w:pStyle w:val="26"/>
        <w:rPr>
          <w:rFonts w:hint="eastAsia" w:ascii="宋体" w:hAnsi="宋体" w:eastAsia="宋体" w:cs="宋体"/>
          <w:color w:val="auto"/>
          <w:highlight w:val="none"/>
        </w:rPr>
      </w:pPr>
    </w:p>
    <w:p w14:paraId="6F790BFD">
      <w:pPr>
        <w:pStyle w:val="26"/>
        <w:rPr>
          <w:rFonts w:hint="eastAsia" w:ascii="宋体" w:hAnsi="宋体" w:eastAsia="宋体" w:cs="宋体"/>
          <w:color w:val="auto"/>
          <w:highlight w:val="none"/>
        </w:rPr>
      </w:pPr>
    </w:p>
    <w:p w14:paraId="5E2A13A1">
      <w:pPr>
        <w:pStyle w:val="26"/>
        <w:rPr>
          <w:rFonts w:hint="eastAsia" w:ascii="宋体" w:hAnsi="宋体" w:eastAsia="宋体" w:cs="宋体"/>
          <w:color w:val="auto"/>
          <w:highlight w:val="none"/>
        </w:rPr>
      </w:pPr>
    </w:p>
    <w:p w14:paraId="04E17D1F">
      <w:pPr>
        <w:pStyle w:val="26"/>
        <w:rPr>
          <w:rFonts w:hint="eastAsia" w:ascii="宋体" w:hAnsi="宋体" w:eastAsia="宋体" w:cs="宋体"/>
          <w:color w:val="auto"/>
          <w:highlight w:val="none"/>
        </w:rPr>
      </w:pPr>
    </w:p>
    <w:p w14:paraId="201A91AC">
      <w:pPr>
        <w:pStyle w:val="26"/>
        <w:rPr>
          <w:rFonts w:hint="eastAsia" w:ascii="宋体" w:hAnsi="宋体" w:eastAsia="宋体" w:cs="宋体"/>
          <w:color w:val="auto"/>
          <w:highlight w:val="none"/>
        </w:rPr>
      </w:pPr>
    </w:p>
    <w:p w14:paraId="4D265086">
      <w:pPr>
        <w:pStyle w:val="26"/>
        <w:rPr>
          <w:rFonts w:hint="eastAsia" w:ascii="宋体" w:hAnsi="宋体" w:eastAsia="宋体" w:cs="宋体"/>
          <w:color w:val="auto"/>
          <w:highlight w:val="none"/>
        </w:rPr>
      </w:pPr>
    </w:p>
    <w:p w14:paraId="102040B8">
      <w:pPr>
        <w:pStyle w:val="26"/>
        <w:rPr>
          <w:rFonts w:hint="eastAsia" w:ascii="宋体" w:hAnsi="宋体" w:eastAsia="宋体" w:cs="宋体"/>
          <w:color w:val="auto"/>
          <w:highlight w:val="none"/>
        </w:rPr>
      </w:pPr>
    </w:p>
    <w:p w14:paraId="5253C973">
      <w:pPr>
        <w:pStyle w:val="26"/>
        <w:rPr>
          <w:rFonts w:hint="eastAsia" w:ascii="宋体" w:hAnsi="宋体" w:eastAsia="宋体" w:cs="宋体"/>
          <w:color w:val="auto"/>
          <w:highlight w:val="none"/>
        </w:rPr>
      </w:pPr>
    </w:p>
    <w:p w14:paraId="7B1F41C3">
      <w:pPr>
        <w:pStyle w:val="26"/>
        <w:rPr>
          <w:rFonts w:hint="eastAsia" w:ascii="宋体" w:hAnsi="宋体" w:eastAsia="宋体" w:cs="宋体"/>
          <w:color w:val="auto"/>
          <w:highlight w:val="none"/>
        </w:rPr>
      </w:pPr>
    </w:p>
    <w:p w14:paraId="7B4AA784">
      <w:pPr>
        <w:pStyle w:val="26"/>
        <w:rPr>
          <w:rFonts w:hint="eastAsia" w:ascii="宋体" w:hAnsi="宋体" w:eastAsia="宋体" w:cs="宋体"/>
          <w:color w:val="auto"/>
          <w:kern w:val="0"/>
          <w:sz w:val="36"/>
          <w:szCs w:val="24"/>
          <w:highlight w:val="none"/>
        </w:rPr>
      </w:pPr>
    </w:p>
    <w:p w14:paraId="2621DE2B">
      <w:pPr>
        <w:pStyle w:val="26"/>
        <w:rPr>
          <w:rFonts w:hint="eastAsia" w:ascii="宋体" w:hAnsi="宋体" w:eastAsia="宋体" w:cs="宋体"/>
          <w:color w:val="auto"/>
          <w:kern w:val="0"/>
          <w:sz w:val="36"/>
          <w:szCs w:val="24"/>
          <w:highlight w:val="none"/>
        </w:rPr>
      </w:pPr>
    </w:p>
    <w:p w14:paraId="5DB6DB1B">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 xml:space="preserve">崇左市江州区农业农村局 </w:t>
      </w:r>
      <w:r>
        <w:rPr>
          <w:rFonts w:hint="eastAsia" w:ascii="宋体" w:hAnsi="宋体" w:eastAsia="宋体" w:cs="宋体"/>
          <w:b/>
          <w:color w:val="auto"/>
          <w:kern w:val="0"/>
          <w:sz w:val="30"/>
          <w:szCs w:val="30"/>
          <w:highlight w:val="none"/>
          <w:u w:val="none"/>
          <w:lang w:val="en-US" w:eastAsia="zh-CN"/>
        </w:rPr>
        <w:t xml:space="preserve">  </w:t>
      </w:r>
    </w:p>
    <w:p w14:paraId="711D9006">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广西金旺技术管理有限公司</w:t>
      </w:r>
      <w:r>
        <w:rPr>
          <w:rFonts w:hint="eastAsia" w:ascii="宋体" w:hAnsi="宋体" w:eastAsia="宋体" w:cs="宋体"/>
          <w:b/>
          <w:color w:val="auto"/>
          <w:kern w:val="0"/>
          <w:sz w:val="30"/>
          <w:szCs w:val="30"/>
          <w:highlight w:val="none"/>
          <w:u w:val="none"/>
          <w:lang w:val="en-US" w:eastAsia="zh-CN"/>
        </w:rPr>
        <w:t xml:space="preserve">  </w:t>
      </w:r>
    </w:p>
    <w:p w14:paraId="10DA4EAC">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formProt w:val="1"/>
          <w:titlePg/>
          <w:docGrid w:type="lines" w:linePitch="312" w:charSpace="0"/>
        </w:sectPr>
      </w:pPr>
      <w:r>
        <w:rPr>
          <w:rFonts w:hint="eastAsia" w:ascii="宋体" w:hAnsi="宋体" w:cs="宋体"/>
          <w:b/>
          <w:color w:val="auto"/>
          <w:kern w:val="0"/>
          <w:sz w:val="30"/>
          <w:szCs w:val="30"/>
          <w:highlight w:val="none"/>
          <w:lang w:eastAsia="zh-CN"/>
        </w:rPr>
        <w:t>2025年4月</w:t>
      </w:r>
      <w:r>
        <w:rPr>
          <w:rFonts w:hint="eastAsia" w:ascii="宋体" w:hAnsi="宋体" w:cs="宋体"/>
          <w:b/>
          <w:color w:val="auto"/>
          <w:kern w:val="0"/>
          <w:sz w:val="30"/>
          <w:szCs w:val="30"/>
          <w:highlight w:val="none"/>
          <w:lang w:val="en-US" w:eastAsia="zh-CN"/>
        </w:rPr>
        <w:t xml:space="preserve"> </w:t>
      </w:r>
    </w:p>
    <w:p w14:paraId="6D3F61DA">
      <w:pPr>
        <w:pStyle w:val="27"/>
        <w:spacing w:line="360" w:lineRule="auto"/>
        <w:jc w:val="center"/>
        <w:rPr>
          <w:rFonts w:ascii="宋体" w:hAnsi="宋体"/>
          <w:color w:val="auto"/>
          <w:highlight w:val="none"/>
        </w:rPr>
      </w:pPr>
    </w:p>
    <w:p w14:paraId="712BE9C6">
      <w:pPr>
        <w:pStyle w:val="27"/>
        <w:spacing w:line="360" w:lineRule="auto"/>
        <w:jc w:val="center"/>
        <w:rPr>
          <w:rFonts w:ascii="宋体" w:hAnsi="宋体"/>
          <w:b/>
          <w:color w:val="auto"/>
          <w:sz w:val="48"/>
          <w:szCs w:val="48"/>
          <w:highlight w:val="none"/>
        </w:rPr>
      </w:pPr>
    </w:p>
    <w:p w14:paraId="1665FE2B">
      <w:pPr>
        <w:pStyle w:val="27"/>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7D262A85">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75486947">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14:paraId="0CF5C64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26</w:t>
      </w:r>
      <w:r>
        <w:rPr>
          <w:color w:val="auto"/>
          <w:sz w:val="28"/>
          <w:szCs w:val="28"/>
          <w:highlight w:val="none"/>
        </w:rPr>
        <w:fldChar w:fldCharType="end"/>
      </w:r>
      <w:r>
        <w:rPr>
          <w:color w:val="auto"/>
          <w:sz w:val="28"/>
          <w:szCs w:val="28"/>
          <w:highlight w:val="none"/>
        </w:rPr>
        <w:fldChar w:fldCharType="end"/>
      </w:r>
    </w:p>
    <w:p w14:paraId="6B8C3DD3">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27</w:t>
      </w:r>
      <w:r>
        <w:rPr>
          <w:color w:val="auto"/>
          <w:sz w:val="28"/>
          <w:szCs w:val="28"/>
          <w:highlight w:val="none"/>
        </w:rPr>
        <w:fldChar w:fldCharType="end"/>
      </w:r>
      <w:r>
        <w:rPr>
          <w:color w:val="auto"/>
          <w:sz w:val="28"/>
          <w:szCs w:val="28"/>
          <w:highlight w:val="none"/>
        </w:rPr>
        <w:fldChar w:fldCharType="end"/>
      </w:r>
    </w:p>
    <w:p w14:paraId="16AB369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54</w:t>
      </w:r>
      <w:r>
        <w:rPr>
          <w:color w:val="auto"/>
          <w:sz w:val="28"/>
          <w:szCs w:val="28"/>
          <w:highlight w:val="none"/>
        </w:rPr>
        <w:fldChar w:fldCharType="end"/>
      </w:r>
      <w:r>
        <w:rPr>
          <w:color w:val="auto"/>
          <w:sz w:val="28"/>
          <w:szCs w:val="28"/>
          <w:highlight w:val="none"/>
        </w:rPr>
        <w:fldChar w:fldCharType="end"/>
      </w:r>
    </w:p>
    <w:p w14:paraId="5BA80625">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89</w:t>
      </w:r>
      <w:r>
        <w:rPr>
          <w:color w:val="auto"/>
          <w:sz w:val="28"/>
          <w:szCs w:val="28"/>
          <w:highlight w:val="none"/>
        </w:rPr>
        <w:fldChar w:fldCharType="end"/>
      </w:r>
      <w:r>
        <w:rPr>
          <w:color w:val="auto"/>
          <w:sz w:val="28"/>
          <w:szCs w:val="28"/>
          <w:highlight w:val="none"/>
        </w:rPr>
        <w:fldChar w:fldCharType="end"/>
      </w:r>
    </w:p>
    <w:p w14:paraId="7103BB8E">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96</w:t>
      </w:r>
      <w:r>
        <w:rPr>
          <w:color w:val="auto"/>
          <w:sz w:val="28"/>
          <w:szCs w:val="28"/>
          <w:highlight w:val="none"/>
        </w:rPr>
        <w:fldChar w:fldCharType="end"/>
      </w:r>
      <w:r>
        <w:rPr>
          <w:color w:val="auto"/>
          <w:sz w:val="28"/>
          <w:szCs w:val="28"/>
          <w:highlight w:val="none"/>
        </w:rPr>
        <w:fldChar w:fldCharType="end"/>
      </w:r>
    </w:p>
    <w:p w14:paraId="4D929106">
      <w:pPr>
        <w:pStyle w:val="29"/>
        <w:spacing w:line="360" w:lineRule="auto"/>
        <w:rPr>
          <w:color w:val="auto"/>
          <w:highlight w:val="none"/>
        </w:rPr>
      </w:pPr>
      <w:r>
        <w:rPr>
          <w:color w:val="auto"/>
          <w:sz w:val="28"/>
          <w:szCs w:val="28"/>
          <w:highlight w:val="none"/>
        </w:rPr>
        <w:fldChar w:fldCharType="end"/>
      </w:r>
    </w:p>
    <w:p w14:paraId="0766B9BB">
      <w:pPr>
        <w:pStyle w:val="27"/>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48CCAB">
      <w:pPr>
        <w:pStyle w:val="28"/>
        <w:rPr>
          <w:color w:val="auto"/>
          <w:highlight w:val="none"/>
        </w:rPr>
      </w:pPr>
    </w:p>
    <w:p w14:paraId="79A6D360">
      <w:pPr>
        <w:pStyle w:val="27"/>
        <w:numPr>
          <w:ilvl w:val="0"/>
          <w:numId w:val="3"/>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590A31D0">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广西金旺技术管理有限公司</w:t>
      </w:r>
    </w:p>
    <w:p w14:paraId="26699628">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江州镇、板利乡2025年水利灌溉渠道建设项目（保安村叫豆屯、那忙村青皮屯）（项目编</w:t>
      </w:r>
      <w:r>
        <w:rPr>
          <w:rFonts w:hint="eastAsia" w:ascii="宋体" w:hAnsi="宋体" w:eastAsia="宋体" w:cs="宋体"/>
          <w:color w:val="auto"/>
          <w:sz w:val="28"/>
          <w:szCs w:val="20"/>
          <w:highlight w:val="none"/>
          <w:lang w:eastAsia="zh-CN"/>
        </w:rPr>
        <w:t>号：</w:t>
      </w:r>
      <w:r>
        <w:rPr>
          <w:rFonts w:hint="eastAsia" w:ascii="宋体" w:hAnsi="宋体" w:cs="宋体"/>
          <w:color w:val="auto"/>
          <w:sz w:val="28"/>
          <w:szCs w:val="20"/>
          <w:highlight w:val="none"/>
          <w:lang w:val="en-US" w:eastAsia="zh-CN"/>
        </w:rPr>
        <w:t>CZZC2025-C2-020030-JWJS</w:t>
      </w:r>
      <w:r>
        <w:rPr>
          <w:rFonts w:hint="eastAsia" w:ascii="宋体" w:hAnsi="宋体" w:cs="宋体"/>
          <w:color w:val="auto"/>
          <w:sz w:val="28"/>
          <w:szCs w:val="20"/>
          <w:highlight w:val="none"/>
          <w:lang w:eastAsia="zh-CN"/>
        </w:rPr>
        <w:t>）</w:t>
      </w:r>
      <w:bookmarkStart w:id="3" w:name="_Toc22582_WPSOffice_Level1"/>
    </w:p>
    <w:p w14:paraId="26C2761B">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竞争性磋商公告</w:t>
      </w:r>
      <w:bookmarkEnd w:id="2"/>
      <w:bookmarkEnd w:id="3"/>
    </w:p>
    <w:p w14:paraId="7877B12F">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00EA1013">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江州镇、板利乡2025年水利灌溉渠道建设项目（保安村叫豆屯、那忙村青皮屯）</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2025年4月28日15时00分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5FA4DEC0">
      <w:pPr>
        <w:spacing w:line="360" w:lineRule="auto"/>
        <w:rPr>
          <w:b/>
          <w:bCs/>
          <w:color w:val="auto"/>
          <w:sz w:val="21"/>
          <w:szCs w:val="21"/>
          <w:highlight w:val="none"/>
        </w:rPr>
      </w:pPr>
      <w:bookmarkStart w:id="4" w:name="_Toc28359089"/>
      <w:bookmarkStart w:id="5" w:name="_Toc35393798"/>
      <w:bookmarkStart w:id="6" w:name="_Toc28359012"/>
      <w:bookmarkStart w:id="7" w:name="_Toc3539362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67B025C">
      <w:pPr>
        <w:spacing w:line="360" w:lineRule="auto"/>
        <w:ind w:firstLine="420" w:firstLineChars="200"/>
        <w:rPr>
          <w:rFonts w:hint="eastAsia"/>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val="en-US" w:eastAsia="zh-CN"/>
        </w:rPr>
        <w:t>CZZC2025-C2-020030-JWJS</w:t>
      </w:r>
      <w:r>
        <w:rPr>
          <w:rFonts w:hint="eastAsia"/>
          <w:color w:val="auto"/>
          <w:sz w:val="21"/>
          <w:szCs w:val="21"/>
          <w:highlight w:val="none"/>
        </w:rPr>
        <w:t>。</w:t>
      </w:r>
    </w:p>
    <w:p w14:paraId="779C1030">
      <w:pPr>
        <w:spacing w:line="360" w:lineRule="auto"/>
        <w:ind w:firstLine="420" w:firstLineChars="200"/>
        <w:rPr>
          <w:rFonts w:hint="eastAsia"/>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江州镇、板利乡2025年水利灌溉渠道建设项目（保安村叫豆屯、那忙村青皮屯）</w:t>
      </w:r>
      <w:r>
        <w:rPr>
          <w:rFonts w:hint="eastAsia"/>
          <w:color w:val="auto"/>
          <w:sz w:val="21"/>
          <w:szCs w:val="21"/>
          <w:highlight w:val="none"/>
        </w:rPr>
        <w:t>。</w:t>
      </w:r>
    </w:p>
    <w:p w14:paraId="54A739A8">
      <w:pPr>
        <w:spacing w:line="360" w:lineRule="auto"/>
        <w:ind w:firstLine="420" w:firstLineChars="200"/>
        <w:rPr>
          <w:rFonts w:hint="eastAsia"/>
          <w:color w:val="auto"/>
          <w:sz w:val="21"/>
          <w:szCs w:val="21"/>
          <w:highlight w:val="none"/>
        </w:rPr>
      </w:pPr>
      <w:r>
        <w:rPr>
          <w:rFonts w:hint="eastAsia"/>
          <w:color w:val="auto"/>
          <w:sz w:val="21"/>
          <w:szCs w:val="21"/>
          <w:highlight w:val="none"/>
        </w:rPr>
        <w:t>3.采购方式：竞争性磋商。</w:t>
      </w:r>
    </w:p>
    <w:p w14:paraId="1390E791">
      <w:pPr>
        <w:spacing w:line="360" w:lineRule="auto"/>
        <w:ind w:firstLine="420" w:firstLineChars="200"/>
        <w:rPr>
          <w:rFonts w:hint="eastAsia" w:cs="Times New Roman"/>
          <w:bCs w:val="0"/>
          <w:color w:val="auto"/>
          <w:spacing w:val="0"/>
          <w:sz w:val="21"/>
          <w:szCs w:val="21"/>
          <w:highlight w:val="none"/>
          <w:lang w:val="en-US" w:eastAsia="zh-CN" w:bidi="hi-IN"/>
        </w:rPr>
      </w:pPr>
      <w:r>
        <w:rPr>
          <w:rFonts w:hint="eastAsia"/>
          <w:color w:val="auto"/>
          <w:sz w:val="21"/>
          <w:szCs w:val="21"/>
          <w:highlight w:val="none"/>
        </w:rPr>
        <w:t>4.</w:t>
      </w:r>
      <w:r>
        <w:rPr>
          <w:rFonts w:hint="eastAsia"/>
          <w:color w:val="auto"/>
          <w:sz w:val="21"/>
          <w:szCs w:val="21"/>
          <w:highlight w:val="none"/>
          <w:lang w:eastAsia="zh-CN"/>
        </w:rPr>
        <w:t>采购预算金额</w:t>
      </w:r>
      <w:r>
        <w:rPr>
          <w:rFonts w:hint="eastAsia"/>
          <w:color w:val="auto"/>
          <w:sz w:val="21"/>
          <w:szCs w:val="21"/>
          <w:highlight w:val="none"/>
        </w:rPr>
        <w:t>：</w:t>
      </w:r>
      <w:r>
        <w:rPr>
          <w:rFonts w:hint="eastAsia"/>
          <w:color w:val="auto"/>
          <w:sz w:val="21"/>
          <w:szCs w:val="21"/>
          <w:highlight w:val="none"/>
          <w:lang w:val="en-US" w:eastAsia="zh-CN"/>
        </w:rPr>
        <w:t>人民币柒拾万零陆仟叁佰元整（¥706300.00）</w:t>
      </w:r>
      <w:r>
        <w:rPr>
          <w:rFonts w:hint="eastAsia" w:cs="Times New Roman"/>
          <w:bCs w:val="0"/>
          <w:color w:val="auto"/>
          <w:spacing w:val="0"/>
          <w:sz w:val="21"/>
          <w:szCs w:val="21"/>
          <w:highlight w:val="none"/>
          <w:lang w:val="en-US" w:eastAsia="zh-CN" w:bidi="hi-IN"/>
        </w:rPr>
        <w:t>。</w:t>
      </w:r>
    </w:p>
    <w:p w14:paraId="68095C02">
      <w:pPr>
        <w:spacing w:line="360"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5.</w:t>
      </w:r>
      <w:r>
        <w:rPr>
          <w:rFonts w:hint="eastAsia"/>
          <w:color w:val="auto"/>
          <w:sz w:val="21"/>
          <w:szCs w:val="21"/>
          <w:highlight w:val="none"/>
          <w:lang w:eastAsia="zh-CN"/>
        </w:rPr>
        <w:t>最高限价：人民币柒拾万零陆仟叁佰元整（¥706300.00）</w:t>
      </w:r>
      <w:r>
        <w:rPr>
          <w:rFonts w:hint="eastAsia"/>
          <w:color w:val="auto"/>
          <w:sz w:val="21"/>
          <w:szCs w:val="21"/>
          <w:highlight w:val="none"/>
          <w:lang w:val="en-US" w:eastAsia="zh-CN"/>
        </w:rPr>
        <w:t>。</w:t>
      </w:r>
    </w:p>
    <w:p w14:paraId="6B8387FD">
      <w:pPr>
        <w:spacing w:line="360" w:lineRule="auto"/>
        <w:ind w:firstLine="420" w:firstLineChars="200"/>
        <w:rPr>
          <w:rFonts w:hint="eastAsia" w:ascii="Times New Roman" w:hAnsi="Times New Roman" w:eastAsia="宋体" w:cs="Times New Roman"/>
          <w:bCs w:val="0"/>
          <w:color w:val="auto"/>
          <w:spacing w:val="0"/>
          <w:sz w:val="21"/>
          <w:szCs w:val="21"/>
          <w:highlight w:val="none"/>
          <w:lang w:val="en-US" w:eastAsia="zh-CN" w:bidi="hi-IN"/>
        </w:rPr>
      </w:pPr>
      <w:r>
        <w:rPr>
          <w:rFonts w:hint="eastAsia"/>
          <w:color w:val="auto"/>
          <w:sz w:val="21"/>
          <w:szCs w:val="21"/>
          <w:highlight w:val="none"/>
        </w:rPr>
        <w:t>6.采购需求</w:t>
      </w:r>
      <w:r>
        <w:rPr>
          <w:rFonts w:hint="eastAsia"/>
          <w:color w:val="auto"/>
          <w:sz w:val="21"/>
          <w:szCs w:val="21"/>
          <w:highlight w:val="none"/>
          <w:lang w:eastAsia="zh-CN"/>
        </w:rPr>
        <w:t>：江州镇、板利乡2025年水利灌溉渠道建设项目：（1）板利乡那忙村青皮屯甘蔗种植基地水利灌溉项目，位于板利乡那忙村青皮屯。设计青皮屯改建渠道总长620m。；（2）江州镇保安村叫豆屯渠道建设项目，该项目位于江州镇保安村叫豆屯。设计叫豆屯改建渠道总长 860m。具体以施工图和工程量清单为准</w:t>
      </w:r>
      <w:r>
        <w:rPr>
          <w:rFonts w:hint="eastAsia" w:cs="Times New Roman"/>
          <w:bCs w:val="0"/>
          <w:color w:val="auto"/>
          <w:spacing w:val="0"/>
          <w:sz w:val="21"/>
          <w:szCs w:val="21"/>
          <w:highlight w:val="none"/>
          <w:lang w:val="en-US" w:eastAsia="zh-CN" w:bidi="hi-IN"/>
        </w:rPr>
        <w:t>。</w:t>
      </w:r>
      <w:r>
        <w:rPr>
          <w:rFonts w:hint="eastAsia" w:ascii="Times New Roman" w:hAnsi="Times New Roman" w:eastAsia="宋体" w:cs="Times New Roman"/>
          <w:bCs w:val="0"/>
          <w:color w:val="auto"/>
          <w:spacing w:val="0"/>
          <w:sz w:val="21"/>
          <w:szCs w:val="21"/>
          <w:highlight w:val="none"/>
          <w:lang w:val="en-US" w:eastAsia="zh-CN" w:bidi="hi-IN"/>
        </w:rPr>
        <w:t xml:space="preserve"> </w:t>
      </w:r>
    </w:p>
    <w:p w14:paraId="6EEC847C">
      <w:pPr>
        <w:spacing w:line="360" w:lineRule="auto"/>
        <w:ind w:firstLine="420" w:firstLineChars="200"/>
        <w:rPr>
          <w:rFonts w:hint="eastAsia"/>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90日历天</w:t>
      </w:r>
      <w:r>
        <w:rPr>
          <w:rFonts w:hint="eastAsia"/>
          <w:color w:val="auto"/>
          <w:sz w:val="21"/>
          <w:szCs w:val="21"/>
          <w:highlight w:val="none"/>
        </w:rPr>
        <w:t>。</w:t>
      </w:r>
    </w:p>
    <w:p w14:paraId="093A7EA7">
      <w:pPr>
        <w:spacing w:line="360" w:lineRule="auto"/>
        <w:ind w:firstLine="420" w:firstLineChars="200"/>
        <w:rPr>
          <w:rFonts w:hint="eastAsia"/>
          <w:color w:val="auto"/>
          <w:sz w:val="21"/>
          <w:szCs w:val="21"/>
          <w:highlight w:val="none"/>
        </w:rPr>
      </w:pPr>
      <w:r>
        <w:rPr>
          <w:rFonts w:hint="eastAsia"/>
          <w:color w:val="auto"/>
          <w:sz w:val="21"/>
          <w:szCs w:val="21"/>
          <w:highlight w:val="none"/>
        </w:rPr>
        <w:t>8.本项目不接受联合体。</w:t>
      </w:r>
    </w:p>
    <w:p w14:paraId="1BEE0987">
      <w:pPr>
        <w:spacing w:line="360" w:lineRule="auto"/>
        <w:rPr>
          <w:b/>
          <w:bCs/>
          <w:color w:val="auto"/>
          <w:sz w:val="21"/>
          <w:szCs w:val="21"/>
          <w:highlight w:val="none"/>
        </w:rPr>
      </w:pPr>
      <w:bookmarkStart w:id="8" w:name="_Toc28359090"/>
      <w:bookmarkStart w:id="9" w:name="_Toc35393630"/>
      <w:bookmarkStart w:id="10" w:name="_Toc35393799"/>
      <w:bookmarkStart w:id="11" w:name="_Toc28359013"/>
      <w:r>
        <w:rPr>
          <w:rFonts w:hint="eastAsia"/>
          <w:b/>
          <w:bCs/>
          <w:color w:val="auto"/>
          <w:sz w:val="21"/>
          <w:szCs w:val="21"/>
          <w:highlight w:val="none"/>
        </w:rPr>
        <w:t>二、申请人的资格要求：</w:t>
      </w:r>
      <w:bookmarkEnd w:id="8"/>
      <w:bookmarkEnd w:id="9"/>
      <w:bookmarkEnd w:id="10"/>
      <w:bookmarkEnd w:id="11"/>
    </w:p>
    <w:p w14:paraId="121A780D">
      <w:pPr>
        <w:spacing w:line="360" w:lineRule="auto"/>
        <w:ind w:firstLine="420" w:firstLineChars="200"/>
        <w:rPr>
          <w:rFonts w:hint="eastAsia"/>
          <w:color w:val="auto"/>
          <w:sz w:val="21"/>
          <w:szCs w:val="21"/>
          <w:highlight w:val="none"/>
        </w:rPr>
      </w:pPr>
      <w:bookmarkStart w:id="12" w:name="_Toc28359014"/>
      <w:bookmarkStart w:id="13" w:name="_Toc28359091"/>
      <w:r>
        <w:rPr>
          <w:rFonts w:hint="eastAsia"/>
          <w:color w:val="auto"/>
          <w:sz w:val="21"/>
          <w:szCs w:val="21"/>
          <w:highlight w:val="none"/>
        </w:rPr>
        <w:t>1.满足《中华人民共和国政府采购法》第二十二条规定；</w:t>
      </w:r>
    </w:p>
    <w:p w14:paraId="31317B3E">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本项目专门面向小微企业采购，预留份额100%</w:t>
      </w:r>
      <w:r>
        <w:rPr>
          <w:rFonts w:hint="eastAsia"/>
          <w:color w:val="auto"/>
          <w:sz w:val="21"/>
          <w:szCs w:val="21"/>
          <w:highlight w:val="none"/>
        </w:rPr>
        <w:t>。</w:t>
      </w:r>
    </w:p>
    <w:p w14:paraId="3E9138C8">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631"/>
      <w:bookmarkStart w:id="15" w:name="_Toc35393800"/>
      <w:r>
        <w:rPr>
          <w:rFonts w:hint="eastAsia" w:ascii="宋体" w:hAnsi="宋体" w:eastAsia="宋体" w:cs="宋体"/>
          <w:color w:val="auto"/>
          <w:sz w:val="21"/>
          <w:szCs w:val="21"/>
          <w:highlight w:val="none"/>
          <w:lang w:eastAsia="zh-CN"/>
        </w:rPr>
        <w:t>具备</w:t>
      </w:r>
      <w:r>
        <w:rPr>
          <w:rFonts w:hint="eastAsia" w:ascii="宋体" w:hAnsi="宋体" w:cs="宋体"/>
          <w:color w:val="auto"/>
          <w:sz w:val="21"/>
          <w:szCs w:val="21"/>
          <w:highlight w:val="none"/>
          <w:lang w:eastAsia="zh-CN"/>
        </w:rPr>
        <w:t>水利水电工程施工总承包三级</w:t>
      </w:r>
      <w:r>
        <w:rPr>
          <w:rFonts w:hint="eastAsia" w:ascii="宋体" w:hAnsi="宋体" w:eastAsia="宋体" w:cs="宋体"/>
          <w:color w:val="auto"/>
          <w:sz w:val="21"/>
          <w:szCs w:val="21"/>
          <w:highlight w:val="none"/>
          <w:lang w:eastAsia="zh-CN"/>
        </w:rPr>
        <w:t>及以上资质，并在人员、设备、资金等方面具有相应的施工能力</w:t>
      </w:r>
      <w:r>
        <w:rPr>
          <w:rFonts w:hint="eastAsia" w:ascii="宋体" w:hAnsi="宋体" w:eastAsia="宋体" w:cs="宋体"/>
          <w:color w:val="auto"/>
          <w:szCs w:val="21"/>
          <w:highlight w:val="none"/>
        </w:rPr>
        <w:t>；</w:t>
      </w:r>
      <w:r>
        <w:rPr>
          <w:rFonts w:hint="eastAsia" w:ascii="宋体" w:hAnsi="宋体" w:eastAsia="宋体" w:cs="宋体"/>
          <w:color w:val="auto"/>
          <w:sz w:val="21"/>
          <w:szCs w:val="21"/>
          <w:highlight w:val="none"/>
          <w:lang w:eastAsia="zh-CN"/>
        </w:rPr>
        <w:t>拟派驻的项目经理须具备</w:t>
      </w:r>
      <w:r>
        <w:rPr>
          <w:rFonts w:hint="eastAsia" w:ascii="宋体" w:hAnsi="宋体" w:cs="宋体"/>
          <w:color w:val="auto"/>
          <w:sz w:val="21"/>
          <w:szCs w:val="21"/>
          <w:highlight w:val="none"/>
          <w:lang w:eastAsia="zh-CN"/>
        </w:rPr>
        <w:t>水利水电工程专业二级及以上</w:t>
      </w:r>
      <w:r>
        <w:rPr>
          <w:rFonts w:hint="eastAsia" w:ascii="宋体" w:hAnsi="宋体" w:eastAsia="宋体" w:cs="宋体"/>
          <w:color w:val="auto"/>
          <w:sz w:val="21"/>
          <w:szCs w:val="21"/>
          <w:highlight w:val="none"/>
          <w:lang w:eastAsia="zh-CN"/>
        </w:rPr>
        <w:t>注册建造师执业资格，具备有效的安全生产考核合格证书（B类），且为本单位在职员工</w:t>
      </w:r>
      <w:r>
        <w:rPr>
          <w:rFonts w:hint="eastAsia"/>
          <w:color w:val="auto"/>
          <w:sz w:val="21"/>
          <w:szCs w:val="21"/>
          <w:highlight w:val="none"/>
          <w:lang w:eastAsia="zh-CN"/>
        </w:rPr>
        <w:t>。</w:t>
      </w:r>
    </w:p>
    <w:p w14:paraId="794A3165">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4EA6F032">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2025年4月</w:t>
      </w:r>
      <w:r>
        <w:rPr>
          <w:rFonts w:hint="eastAsia" w:ascii="宋体" w:hAnsi="宋体" w:cs="宋体"/>
          <w:color w:val="auto"/>
          <w:sz w:val="21"/>
          <w:szCs w:val="21"/>
          <w:highlight w:val="none"/>
          <w:lang w:val="en-US" w:eastAsia="zh-CN"/>
        </w:rPr>
        <w:t>18</w:t>
      </w:r>
      <w:r>
        <w:rPr>
          <w:rFonts w:hint="eastAsia" w:ascii="宋体" w:hAnsi="宋体" w:cs="宋体"/>
          <w:color w:val="auto"/>
          <w:sz w:val="21"/>
          <w:szCs w:val="21"/>
          <w:highlight w:val="none"/>
          <w:lang w:eastAsia="zh-CN"/>
        </w:rPr>
        <w:t>日起至2025年4月</w:t>
      </w:r>
      <w:r>
        <w:rPr>
          <w:rFonts w:hint="eastAsia" w:ascii="宋体" w:hAnsi="宋体" w:cs="宋体"/>
          <w:color w:val="auto"/>
          <w:sz w:val="21"/>
          <w:szCs w:val="21"/>
          <w:highlight w:val="none"/>
          <w:lang w:val="en-US" w:eastAsia="zh-CN"/>
        </w:rPr>
        <w:t>24</w:t>
      </w:r>
      <w:r>
        <w:rPr>
          <w:rFonts w:hint="eastAsia" w:ascii="宋体" w:hAnsi="宋体" w:cs="宋体"/>
          <w:color w:val="auto"/>
          <w:sz w:val="21"/>
          <w:szCs w:val="21"/>
          <w:highlight w:val="none"/>
          <w:lang w:eastAsia="zh-CN"/>
        </w:rPr>
        <w:t>日。</w:t>
      </w:r>
    </w:p>
    <w:p w14:paraId="49F77712">
      <w:pPr>
        <w:pageBreakBefore w:val="0"/>
        <w:widowControl w:val="0"/>
        <w:kinsoku/>
        <w:wordWrap/>
        <w:overflowPunct/>
        <w:topLinePunct w:val="0"/>
        <w:autoSpaceDE/>
        <w:autoSpaceDN/>
        <w:bidi w:val="0"/>
        <w:snapToGrid/>
        <w:spacing w:line="360"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4D3414F4">
      <w:pPr>
        <w:pageBreakBefore w:val="0"/>
        <w:widowControl w:val="0"/>
        <w:kinsoku/>
        <w:wordWrap/>
        <w:overflowPunct/>
        <w:topLinePunct w:val="0"/>
        <w:autoSpaceDE/>
        <w:autoSpaceDN/>
        <w:bidi w:val="0"/>
        <w:snapToGrid/>
        <w:spacing w:line="360"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eastAsia="宋体" w:cs="宋体"/>
          <w:color w:val="auto"/>
          <w:sz w:val="21"/>
          <w:szCs w:val="21"/>
          <w:highlight w:val="none"/>
        </w:rPr>
        <w:t>供应商登录</w:t>
      </w:r>
      <w:r>
        <w:rPr>
          <w:rFonts w:hint="eastAsia" w:ascii="宋体" w:hAnsi="宋体" w:cs="宋体"/>
          <w:color w:val="auto"/>
          <w:sz w:val="21"/>
          <w:szCs w:val="21"/>
          <w:highlight w:val="none"/>
          <w:lang w:eastAsia="zh-CN"/>
        </w:rPr>
        <w:t>广西政府采购云平台https://www.gcy.zfcg.gxzf.gov.cn/</w:t>
      </w:r>
      <w:r>
        <w:rPr>
          <w:rFonts w:hint="eastAsia" w:ascii="宋体" w:hAnsi="宋体" w:eastAsia="宋体" w:cs="宋体"/>
          <w:color w:val="auto"/>
          <w:sz w:val="21"/>
          <w:szCs w:val="21"/>
          <w:highlight w:val="none"/>
        </w:rPr>
        <w:t>在线申请获取采购文件（进入“项目采购”应用，在获取采购文件菜单中选择项目，申请获取采购文件）。</w:t>
      </w:r>
    </w:p>
    <w:p w14:paraId="78508F14">
      <w:pPr>
        <w:spacing w:line="360" w:lineRule="auto"/>
        <w:rPr>
          <w:rFonts w:hint="eastAsia"/>
          <w:b/>
          <w:bCs/>
          <w:color w:val="auto"/>
          <w:sz w:val="21"/>
          <w:szCs w:val="21"/>
          <w:highlight w:val="none"/>
        </w:rPr>
      </w:pPr>
      <w:bookmarkStart w:id="16" w:name="_Toc35393632"/>
      <w:bookmarkStart w:id="17" w:name="_Toc28359092"/>
      <w:bookmarkStart w:id="18" w:name="_Toc35393801"/>
      <w:bookmarkStart w:id="19" w:name="_Toc28359015"/>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729B5206">
      <w:pPr>
        <w:spacing w:line="360" w:lineRule="auto"/>
        <w:ind w:firstLine="420" w:firstLineChars="200"/>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2025年4月28日15时00分</w:t>
      </w:r>
      <w:r>
        <w:rPr>
          <w:rFonts w:hint="eastAsia"/>
          <w:color w:val="auto"/>
          <w:sz w:val="21"/>
          <w:szCs w:val="21"/>
          <w:highlight w:val="none"/>
        </w:rPr>
        <w:t>（北京时间）</w:t>
      </w:r>
    </w:p>
    <w:p w14:paraId="52223BD3">
      <w:pPr>
        <w:spacing w:line="360" w:lineRule="auto"/>
        <w:ind w:firstLine="420" w:firstLineChars="200"/>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p>
    <w:p w14:paraId="2CBDD66B">
      <w:pPr>
        <w:numPr>
          <w:ilvl w:val="0"/>
          <w:numId w:val="4"/>
        </w:numPr>
        <w:spacing w:line="360" w:lineRule="auto"/>
        <w:rPr>
          <w:rFonts w:hint="eastAsia"/>
          <w:color w:val="auto"/>
          <w:sz w:val="21"/>
          <w:szCs w:val="21"/>
          <w:highlight w:val="none"/>
        </w:rPr>
      </w:pPr>
      <w:bookmarkStart w:id="20" w:name="_Toc28359016"/>
      <w:bookmarkStart w:id="21" w:name="_Toc35393802"/>
      <w:bookmarkStart w:id="22" w:name="_Toc35393633"/>
      <w:bookmarkStart w:id="23" w:name="_Toc28359093"/>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2025年4月28日15时00分</w:t>
      </w:r>
      <w:r>
        <w:rPr>
          <w:rFonts w:hint="eastAsia"/>
          <w:color w:val="auto"/>
          <w:sz w:val="21"/>
          <w:szCs w:val="21"/>
          <w:highlight w:val="none"/>
        </w:rPr>
        <w:t>（北京时间）</w:t>
      </w:r>
    </w:p>
    <w:p w14:paraId="669BA40D">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color w:val="auto"/>
          <w:sz w:val="21"/>
          <w:szCs w:val="21"/>
          <w:highlight w:val="none"/>
          <w:lang w:val="en-US" w:eastAsia="zh-CN"/>
        </w:rPr>
        <w:t>本项目采用远程异地评审，主会场在广西金旺技术管理有限公司【崇左市友谊大道东源名城D区9栋三单元201号】通过广西政府采购云平台在线解密开启，副会场在南宁市西乡塘区科园大道27号湖南大厦6015号</w:t>
      </w:r>
      <w:r>
        <w:rPr>
          <w:rFonts w:hint="eastAsia" w:ascii="宋体" w:hAnsi="宋体" w:cs="宋体"/>
          <w:color w:val="auto"/>
          <w:sz w:val="21"/>
          <w:szCs w:val="21"/>
          <w:highlight w:val="none"/>
          <w:lang w:eastAsia="zh-CN"/>
        </w:rPr>
        <w:t>。</w:t>
      </w:r>
    </w:p>
    <w:p w14:paraId="77DBF61D">
      <w:pPr>
        <w:spacing w:line="360" w:lineRule="auto"/>
        <w:rPr>
          <w:color w:val="auto"/>
          <w:sz w:val="21"/>
          <w:szCs w:val="21"/>
          <w:highlight w:val="none"/>
        </w:rPr>
      </w:pPr>
      <w:bookmarkStart w:id="24" w:name="_Toc35393803"/>
      <w:bookmarkStart w:id="25" w:name="_Toc28359094"/>
      <w:bookmarkStart w:id="26" w:name="_Toc35393634"/>
      <w:bookmarkStart w:id="27" w:name="_Toc28359017"/>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3BC4142">
      <w:pPr>
        <w:spacing w:line="360" w:lineRule="auto"/>
        <w:rPr>
          <w:rFonts w:hint="eastAsia"/>
          <w:b/>
          <w:bCs/>
          <w:color w:val="auto"/>
          <w:sz w:val="21"/>
          <w:szCs w:val="21"/>
          <w:highlight w:val="none"/>
        </w:rPr>
      </w:pPr>
      <w:bookmarkStart w:id="28" w:name="_Toc35393635"/>
      <w:bookmarkStart w:id="29" w:name="_Toc35393804"/>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768DA99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28359018"/>
      <w:bookmarkStart w:id="31" w:name="_Toc35393805"/>
      <w:bookmarkStart w:id="32" w:name="_Toc35393636"/>
      <w:bookmarkStart w:id="33" w:name="_Toc28359095"/>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2352E4A5">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67F0986A">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55C640CA">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本次招标公告同时在中国政府采购网（http://pub.ccgp.gov.cn/）、广西壮族自治区政府采购网（http://www.ccgp-guangxi.gov.cn/）上发布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6F5AA6F0">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3895D8A2">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5B65E09B">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w:t>
      </w:r>
      <w:r>
        <w:rPr>
          <w:rFonts w:hint="eastAsia" w:hAnsi="宋体" w:cs="宋体"/>
          <w:color w:val="auto"/>
          <w:kern w:val="0"/>
          <w:sz w:val="21"/>
          <w:szCs w:val="21"/>
          <w:highlight w:val="none"/>
          <w:lang w:val="en-US" w:eastAsia="zh-CN"/>
        </w:rPr>
        <w:t>本项目不需要缴纳磋商保证金</w:t>
      </w:r>
      <w:r>
        <w:rPr>
          <w:rFonts w:hint="eastAsia" w:ascii="宋体" w:hAnsi="宋体" w:eastAsia="宋体" w:cs="宋体"/>
          <w:color w:val="auto"/>
          <w:sz w:val="21"/>
          <w:szCs w:val="21"/>
          <w:highlight w:val="none"/>
          <w:lang w:eastAsia="zh-CN"/>
        </w:rPr>
        <w:t>。</w:t>
      </w:r>
    </w:p>
    <w:p w14:paraId="60E5CCCA">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0E048847">
      <w:pPr>
        <w:pStyle w:val="26"/>
        <w:spacing w:line="360" w:lineRule="auto"/>
        <w:rPr>
          <w:rFonts w:hint="eastAsia" w:ascii="宋体" w:hAnsi="宋体" w:eastAsia="宋体" w:cs="宋体"/>
          <w:bCs w:val="0"/>
          <w:color w:val="auto"/>
          <w:spacing w:val="0"/>
          <w:kern w:val="0"/>
          <w:sz w:val="21"/>
          <w:szCs w:val="21"/>
          <w:highlight w:val="none"/>
          <w:lang w:val="en-US" w:eastAsia="zh-CN" w:bidi="hi-IN"/>
        </w:rPr>
      </w:pPr>
      <w:r>
        <w:rPr>
          <w:rFonts w:hint="eastAsia" w:ascii="宋体" w:hAnsi="宋体" w:eastAsia="宋体" w:cs="宋体"/>
          <w:bCs w:val="0"/>
          <w:color w:val="auto"/>
          <w:spacing w:val="0"/>
          <w:kern w:val="0"/>
          <w:sz w:val="21"/>
          <w:szCs w:val="21"/>
          <w:highlight w:val="none"/>
          <w:lang w:val="en-US" w:eastAsia="zh-CN" w:bidi="hi-IN"/>
        </w:rPr>
        <w:t>9.本项目采用远程异地评审，主会场在</w:t>
      </w:r>
      <w:r>
        <w:rPr>
          <w:rFonts w:hint="eastAsia" w:hAnsi="宋体" w:cs="宋体"/>
          <w:bCs w:val="0"/>
          <w:color w:val="auto"/>
          <w:spacing w:val="0"/>
          <w:kern w:val="0"/>
          <w:sz w:val="21"/>
          <w:szCs w:val="21"/>
          <w:highlight w:val="none"/>
          <w:lang w:val="en-US" w:eastAsia="zh-CN" w:bidi="hi-IN"/>
        </w:rPr>
        <w:t>广西金旺技术管理有限公司</w:t>
      </w:r>
      <w:r>
        <w:rPr>
          <w:rFonts w:hint="eastAsia" w:ascii="宋体" w:hAnsi="宋体" w:eastAsia="宋体" w:cs="宋体"/>
          <w:bCs w:val="0"/>
          <w:color w:val="auto"/>
          <w:spacing w:val="0"/>
          <w:kern w:val="0"/>
          <w:sz w:val="21"/>
          <w:szCs w:val="21"/>
          <w:highlight w:val="none"/>
          <w:lang w:val="en-US" w:eastAsia="zh-CN" w:bidi="hi-IN"/>
        </w:rPr>
        <w:t>【</w:t>
      </w:r>
      <w:r>
        <w:rPr>
          <w:rFonts w:hint="eastAsia" w:hAnsi="宋体" w:cs="宋体"/>
          <w:bCs w:val="0"/>
          <w:color w:val="auto"/>
          <w:spacing w:val="0"/>
          <w:kern w:val="0"/>
          <w:sz w:val="21"/>
          <w:szCs w:val="21"/>
          <w:highlight w:val="none"/>
          <w:lang w:val="en-US" w:eastAsia="zh-CN" w:bidi="hi-IN"/>
        </w:rPr>
        <w:t>崇左市友谊大道东源名城D区9栋三单元201号</w:t>
      </w:r>
      <w:r>
        <w:rPr>
          <w:rFonts w:hint="eastAsia" w:ascii="宋体" w:hAnsi="宋体" w:eastAsia="宋体" w:cs="宋体"/>
          <w:bCs w:val="0"/>
          <w:color w:val="auto"/>
          <w:spacing w:val="0"/>
          <w:kern w:val="0"/>
          <w:sz w:val="21"/>
          <w:szCs w:val="21"/>
          <w:highlight w:val="none"/>
          <w:lang w:val="en-US" w:eastAsia="zh-CN" w:bidi="hi-IN"/>
        </w:rPr>
        <w:t>】通过广西政府采购云平台在线解密开启，副会场在南宁市西乡塘区科园大道27号湖南大厦6015号</w:t>
      </w:r>
      <w:r>
        <w:rPr>
          <w:rFonts w:hint="eastAsia" w:hAnsi="宋体" w:cs="宋体"/>
          <w:bCs w:val="0"/>
          <w:color w:val="auto"/>
          <w:spacing w:val="0"/>
          <w:kern w:val="0"/>
          <w:sz w:val="21"/>
          <w:szCs w:val="21"/>
          <w:highlight w:val="none"/>
          <w:lang w:val="en-US" w:eastAsia="zh-CN" w:bidi="hi-IN"/>
        </w:rPr>
        <w:t>。</w:t>
      </w:r>
    </w:p>
    <w:p w14:paraId="2C77A439">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7006AFD3">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4BF5AB05">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崇左市江州区农业农村局 　　　　　　　　　　　　</w:t>
      </w:r>
    </w:p>
    <w:p w14:paraId="32196DE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5" w:name="_Toc32216"/>
      <w:bookmarkStart w:id="36" w:name="_Toc28359009"/>
      <w:bookmarkStart w:id="37" w:name="_Toc28359086"/>
      <w:r>
        <w:rPr>
          <w:rFonts w:hint="eastAsia" w:ascii="宋体" w:hAnsi="宋体" w:cs="宋体"/>
          <w:color w:val="auto"/>
          <w:sz w:val="21"/>
          <w:szCs w:val="21"/>
          <w:highlight w:val="none"/>
          <w:lang w:eastAsia="zh-CN"/>
        </w:rPr>
        <w:t xml:space="preserve">崇左市江州区丽江大厦3楼 </w:t>
      </w:r>
    </w:p>
    <w:p w14:paraId="47F0BFEE">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项目联系人：梁元飞</w:t>
      </w:r>
      <w:r>
        <w:rPr>
          <w:rFonts w:hint="eastAsia" w:ascii="宋体" w:hAnsi="宋体" w:cs="宋体"/>
          <w:color w:val="auto"/>
          <w:sz w:val="21"/>
          <w:szCs w:val="21"/>
          <w:highlight w:val="none"/>
          <w:lang w:val="en-US" w:eastAsia="zh-CN"/>
        </w:rPr>
        <w:t xml:space="preserve"> </w:t>
      </w:r>
    </w:p>
    <w:p w14:paraId="4AD881E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项目联系人方式:0771-7826576</w:t>
      </w:r>
    </w:p>
    <w:p w14:paraId="173818AD">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44CBA0A7">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87"/>
      <w:bookmarkStart w:id="39" w:name="_Toc28359010"/>
      <w:r>
        <w:rPr>
          <w:rFonts w:hint="eastAsia" w:ascii="宋体" w:hAnsi="宋体" w:cs="宋体"/>
          <w:color w:val="auto"/>
          <w:sz w:val="21"/>
          <w:szCs w:val="21"/>
          <w:highlight w:val="none"/>
          <w:lang w:eastAsia="zh-CN"/>
        </w:rPr>
        <w:t>广西金旺技术管理有限公司</w:t>
      </w:r>
    </w:p>
    <w:p w14:paraId="79455DA9">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cs="Times New Roman"/>
          <w:color w:val="auto"/>
          <w:sz w:val="21"/>
          <w:szCs w:val="21"/>
          <w:highlight w:val="none"/>
          <w:lang w:eastAsia="zh-CN"/>
        </w:rPr>
        <w:t>崇左市友谊大道东源名城D区9栋三单元201号</w:t>
      </w:r>
    </w:p>
    <w:p w14:paraId="5A383A7A">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何艳</w:t>
      </w:r>
    </w:p>
    <w:p w14:paraId="66953665">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val="en-US" w:eastAsia="zh-CN"/>
        </w:rPr>
        <w:t>7924808</w:t>
      </w:r>
      <w:r>
        <w:rPr>
          <w:rFonts w:hint="eastAsia" w:ascii="宋体" w:hAnsi="宋体" w:cs="宋体"/>
          <w:color w:val="auto"/>
          <w:sz w:val="21"/>
          <w:szCs w:val="21"/>
          <w:highlight w:val="none"/>
        </w:rPr>
        <w:t>　　　　　　　　　　</w:t>
      </w:r>
    </w:p>
    <w:p w14:paraId="33DBC158">
      <w:pPr>
        <w:keepNext w:val="0"/>
        <w:keepLines w:val="0"/>
        <w:pageBreakBefore w:val="0"/>
        <w:numPr>
          <w:ilvl w:val="0"/>
          <w:numId w:val="5"/>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6232A3E7">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何艳</w:t>
      </w:r>
      <w:r>
        <w:rPr>
          <w:rFonts w:hint="eastAsia" w:ascii="宋体" w:hAnsi="宋体" w:cs="宋体"/>
          <w:color w:val="auto"/>
          <w:sz w:val="21"/>
          <w:szCs w:val="21"/>
          <w:highlight w:val="none"/>
        </w:rPr>
        <w:t xml:space="preserve"> 　</w:t>
      </w:r>
    </w:p>
    <w:p w14:paraId="26DE1FAE">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default" w:ascii="宋体" w:hAnsi="宋体" w:cs="宋体"/>
          <w:color w:val="auto"/>
          <w:sz w:val="21"/>
          <w:szCs w:val="21"/>
          <w:highlight w:val="none"/>
          <w:lang w:val="en-US"/>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val="en-US" w:eastAsia="zh-CN"/>
        </w:rPr>
        <w:t>7924808</w:t>
      </w:r>
    </w:p>
    <w:p w14:paraId="3364EA7A">
      <w:pPr>
        <w:keepNext w:val="0"/>
        <w:keepLines w:val="0"/>
        <w:pageBreakBefore w:val="0"/>
        <w:numPr>
          <w:ilvl w:val="0"/>
          <w:numId w:val="5"/>
        </w:numPr>
        <w:kinsoku/>
        <w:overflowPunct/>
        <w:topLinePunct w:val="0"/>
        <w:autoSpaceDE/>
        <w:autoSpaceDN/>
        <w:bidi w:val="0"/>
        <w:adjustRightInd/>
        <w:spacing w:line="360" w:lineRule="auto"/>
        <w:textAlignment w:val="auto"/>
        <w:outlineLvl w:val="0"/>
        <w:rPr>
          <w:rFonts w:hint="default"/>
          <w:color w:val="auto"/>
          <w:highlight w:val="none"/>
          <w:lang w:val="en-US"/>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崇左市江州区财政局政府采购监督管理股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w:t>
      </w:r>
      <w:r>
        <w:rPr>
          <w:rFonts w:hint="eastAsia" w:ascii="宋体" w:hAnsi="宋体" w:cs="宋体"/>
          <w:color w:val="auto"/>
          <w:sz w:val="21"/>
          <w:szCs w:val="21"/>
          <w:highlight w:val="none"/>
          <w:lang w:val="en-US" w:eastAsia="zh-CN"/>
        </w:rPr>
        <w:t>7829899</w:t>
      </w:r>
    </w:p>
    <w:p w14:paraId="7343CAB3">
      <w:pPr>
        <w:keepNext w:val="0"/>
        <w:keepLines w:val="0"/>
        <w:pageBreakBefore w:val="0"/>
        <w:kinsoku/>
        <w:overflowPunct/>
        <w:topLinePunct w:val="0"/>
        <w:autoSpaceDE/>
        <w:autoSpaceDN/>
        <w:bidi w:val="0"/>
        <w:adjustRightInd/>
        <w:spacing w:line="360" w:lineRule="auto"/>
        <w:textAlignment w:val="auto"/>
        <w:rPr>
          <w:rFonts w:hint="eastAsia"/>
          <w:color w:val="auto"/>
          <w:highlight w:val="none"/>
        </w:rPr>
      </w:pPr>
    </w:p>
    <w:p w14:paraId="459DA9EB">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 xml:space="preserve">崇左市江州区农业农村局 </w:t>
      </w:r>
    </w:p>
    <w:p w14:paraId="61939678">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广西金旺技术管理有限公司</w:t>
      </w:r>
    </w:p>
    <w:p w14:paraId="6BA442BA">
      <w:pPr>
        <w:spacing w:line="360" w:lineRule="auto"/>
        <w:rPr>
          <w:color w:val="auto"/>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2025年4月</w:t>
      </w:r>
      <w:r>
        <w:rPr>
          <w:rFonts w:hint="eastAsia" w:ascii="宋体" w:hAnsi="宋体" w:cs="宋体"/>
          <w:color w:val="auto"/>
          <w:sz w:val="21"/>
          <w:szCs w:val="21"/>
          <w:highlight w:val="none"/>
          <w:lang w:val="en-US" w:eastAsia="zh-CN"/>
        </w:rPr>
        <w:t>17</w:t>
      </w:r>
      <w:r>
        <w:rPr>
          <w:rFonts w:hint="eastAsia" w:ascii="宋体" w:hAnsi="宋体" w:cs="宋体"/>
          <w:color w:val="auto"/>
          <w:sz w:val="21"/>
          <w:szCs w:val="21"/>
          <w:highlight w:val="none"/>
          <w:lang w:eastAsia="zh-CN"/>
        </w:rPr>
        <w:t>日</w:t>
      </w:r>
    </w:p>
    <w:p w14:paraId="2F58DBC5">
      <w:pPr>
        <w:pStyle w:val="28"/>
        <w:rPr>
          <w:color w:val="auto"/>
          <w:highlight w:val="none"/>
        </w:rPr>
      </w:pPr>
    </w:p>
    <w:p w14:paraId="4F2C5B4C">
      <w:pPr>
        <w:pStyle w:val="27"/>
        <w:rPr>
          <w:color w:val="auto"/>
          <w:highlight w:val="none"/>
        </w:rPr>
      </w:pPr>
    </w:p>
    <w:p w14:paraId="28AADADC">
      <w:pPr>
        <w:pStyle w:val="28"/>
        <w:rPr>
          <w:color w:val="auto"/>
          <w:highlight w:val="none"/>
        </w:rPr>
      </w:pPr>
    </w:p>
    <w:p w14:paraId="130841C0">
      <w:pPr>
        <w:pStyle w:val="27"/>
        <w:rPr>
          <w:color w:val="auto"/>
          <w:highlight w:val="none"/>
        </w:rPr>
      </w:pPr>
    </w:p>
    <w:p w14:paraId="5DDE4066">
      <w:pPr>
        <w:pStyle w:val="28"/>
        <w:rPr>
          <w:color w:val="auto"/>
          <w:highlight w:val="none"/>
        </w:rPr>
      </w:pPr>
    </w:p>
    <w:p w14:paraId="11BE0DC7">
      <w:pPr>
        <w:pStyle w:val="27"/>
        <w:rPr>
          <w:color w:val="auto"/>
          <w:highlight w:val="none"/>
        </w:rPr>
      </w:pPr>
    </w:p>
    <w:p w14:paraId="55E41E5E">
      <w:pPr>
        <w:pStyle w:val="28"/>
        <w:rPr>
          <w:color w:val="auto"/>
          <w:highlight w:val="none"/>
        </w:rPr>
      </w:pPr>
    </w:p>
    <w:p w14:paraId="594343EA">
      <w:pPr>
        <w:pStyle w:val="27"/>
        <w:rPr>
          <w:color w:val="auto"/>
          <w:highlight w:val="none"/>
        </w:rPr>
      </w:pPr>
    </w:p>
    <w:p w14:paraId="794E101C">
      <w:pPr>
        <w:pStyle w:val="28"/>
        <w:rPr>
          <w:color w:val="auto"/>
          <w:highlight w:val="none"/>
        </w:rPr>
      </w:pPr>
    </w:p>
    <w:p w14:paraId="669C42F4">
      <w:pPr>
        <w:pStyle w:val="27"/>
        <w:rPr>
          <w:color w:val="auto"/>
          <w:highlight w:val="none"/>
        </w:rPr>
      </w:pPr>
    </w:p>
    <w:p w14:paraId="4A91B8F6">
      <w:pPr>
        <w:pStyle w:val="28"/>
        <w:rPr>
          <w:color w:val="auto"/>
          <w:highlight w:val="none"/>
        </w:rPr>
      </w:pPr>
    </w:p>
    <w:p w14:paraId="70F6FCBB">
      <w:pPr>
        <w:pStyle w:val="27"/>
        <w:rPr>
          <w:color w:val="auto"/>
          <w:highlight w:val="none"/>
        </w:rPr>
      </w:pPr>
    </w:p>
    <w:p w14:paraId="6C19199D">
      <w:pPr>
        <w:pStyle w:val="27"/>
        <w:spacing w:line="360" w:lineRule="auto"/>
        <w:jc w:val="center"/>
        <w:outlineLvl w:val="0"/>
        <w:rPr>
          <w:color w:val="auto"/>
          <w:highlight w:val="none"/>
        </w:rPr>
      </w:pPr>
      <w:bookmarkStart w:id="42" w:name="_Toc7350"/>
      <w:r>
        <w:rPr>
          <w:rFonts w:ascii="宋体" w:hAnsi="宋体"/>
          <w:b/>
          <w:color w:val="auto"/>
          <w:sz w:val="32"/>
          <w:szCs w:val="32"/>
          <w:highlight w:val="none"/>
        </w:rPr>
        <w:t>第二章  供应商须知</w:t>
      </w:r>
      <w:bookmarkEnd w:id="42"/>
    </w:p>
    <w:p w14:paraId="02254F4E">
      <w:pPr>
        <w:pStyle w:val="27"/>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4FD8DAEB">
      <w:pPr>
        <w:pStyle w:val="27"/>
        <w:rPr>
          <w:color w:val="auto"/>
          <w:highlight w:val="none"/>
        </w:rPr>
      </w:pPr>
    </w:p>
    <w:tbl>
      <w:tblPr>
        <w:tblStyle w:val="21"/>
        <w:tblW w:w="89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766"/>
        <w:gridCol w:w="6555"/>
      </w:tblGrid>
      <w:tr w14:paraId="4CC92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66ED609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766" w:type="dxa"/>
            <w:vAlign w:val="center"/>
          </w:tcPr>
          <w:p w14:paraId="0D73240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555" w:type="dxa"/>
            <w:vAlign w:val="center"/>
          </w:tcPr>
          <w:p w14:paraId="3B13DA7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19F83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283" w:hRule="exact"/>
          <w:jc w:val="center"/>
        </w:trPr>
        <w:tc>
          <w:tcPr>
            <w:tcW w:w="644" w:type="dxa"/>
            <w:vAlign w:val="center"/>
          </w:tcPr>
          <w:p w14:paraId="1EE0359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766" w:type="dxa"/>
            <w:vAlign w:val="center"/>
          </w:tcPr>
          <w:p w14:paraId="0613D1B2">
            <w:pPr>
              <w:keepNext w:val="0"/>
              <w:keepLines w:val="0"/>
              <w:pageBreakBefore w:val="0"/>
              <w:kinsoku/>
              <w:wordWrap/>
              <w:overflowPunct/>
              <w:topLinePunct w:val="0"/>
              <w:autoSpaceDE w:val="0"/>
              <w:autoSpaceDN w:val="0"/>
              <w:bidi w:val="0"/>
              <w:adjustRightInd/>
              <w:snapToGrid/>
              <w:spacing w:line="360" w:lineRule="auto"/>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555" w:type="dxa"/>
            <w:vAlign w:val="center"/>
          </w:tcPr>
          <w:p w14:paraId="470A3BAF">
            <w:pPr>
              <w:keepNext w:val="0"/>
              <w:keepLines w:val="0"/>
              <w:pageBreakBefore w:val="0"/>
              <w:kinsoku/>
              <w:wordWrap/>
              <w:overflowPunct/>
              <w:topLinePunct w:val="0"/>
              <w:autoSpaceDE w:val="0"/>
              <w:autoSpaceDN w:val="0"/>
              <w:bidi w:val="0"/>
              <w:adjustRightInd/>
              <w:snapToGrid/>
              <w:spacing w:line="360" w:lineRule="auto"/>
              <w:ind w:left="1050" w:hanging="1050" w:hangingChars="500"/>
              <w:jc w:val="left"/>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工程名称：</w:t>
            </w:r>
            <w:r>
              <w:rPr>
                <w:rFonts w:hint="eastAsia" w:ascii="宋体" w:hAnsi="宋体" w:cs="宋体"/>
                <w:bCs/>
                <w:color w:val="auto"/>
                <w:sz w:val="21"/>
                <w:szCs w:val="21"/>
                <w:highlight w:val="none"/>
                <w:lang w:eastAsia="zh-CN"/>
              </w:rPr>
              <w:t>江州镇、板利乡2025年水利灌溉渠道建设项目（保安村叫豆屯、那忙村青皮屯）</w:t>
            </w:r>
          </w:p>
          <w:p w14:paraId="499994B8">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eastAsia="zh-CN"/>
              </w:rPr>
              <w:t>项目编号：</w:t>
            </w:r>
            <w:r>
              <w:rPr>
                <w:rFonts w:hint="eastAsia" w:ascii="宋体" w:hAnsi="宋体" w:cs="宋体"/>
                <w:color w:val="auto"/>
                <w:sz w:val="21"/>
                <w:szCs w:val="21"/>
                <w:highlight w:val="none"/>
                <w:lang w:val="en-US" w:eastAsia="zh-CN"/>
              </w:rPr>
              <w:t>CZZC2025-C2-020030-JWJS</w:t>
            </w:r>
          </w:p>
        </w:tc>
      </w:tr>
      <w:tr w14:paraId="640D5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0380F15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766" w:type="dxa"/>
            <w:vAlign w:val="center"/>
          </w:tcPr>
          <w:p w14:paraId="28F3AF5A">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555" w:type="dxa"/>
            <w:vAlign w:val="center"/>
          </w:tcPr>
          <w:p w14:paraId="7F0B2486">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w:t>
            </w:r>
            <w:r>
              <w:rPr>
                <w:rFonts w:hint="eastAsia" w:ascii="宋体" w:hAnsi="宋体" w:cs="宋体"/>
                <w:color w:val="auto"/>
                <w:sz w:val="21"/>
                <w:szCs w:val="21"/>
                <w:highlight w:val="none"/>
                <w:lang w:eastAsia="zh-CN"/>
              </w:rPr>
              <w:t>江州区</w:t>
            </w:r>
          </w:p>
        </w:tc>
      </w:tr>
      <w:tr w14:paraId="0709E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exact"/>
          <w:jc w:val="center"/>
        </w:trPr>
        <w:tc>
          <w:tcPr>
            <w:tcW w:w="644" w:type="dxa"/>
            <w:vAlign w:val="center"/>
          </w:tcPr>
          <w:p w14:paraId="0DB77881">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766" w:type="dxa"/>
            <w:vAlign w:val="center"/>
          </w:tcPr>
          <w:p w14:paraId="4036E236">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采购预算金额</w:t>
            </w:r>
          </w:p>
        </w:tc>
        <w:tc>
          <w:tcPr>
            <w:tcW w:w="6555" w:type="dxa"/>
            <w:vAlign w:val="center"/>
          </w:tcPr>
          <w:p w14:paraId="48131CE1">
            <w:pPr>
              <w:spacing w:line="360" w:lineRule="auto"/>
              <w:ind w:firstLine="420" w:firstLineChars="200"/>
              <w:rPr>
                <w:rFonts w:ascii="宋体" w:cs="宋体"/>
                <w:bCs/>
                <w:color w:val="auto"/>
                <w:sz w:val="21"/>
                <w:szCs w:val="21"/>
                <w:highlight w:val="none"/>
              </w:rPr>
            </w:pPr>
            <w:r>
              <w:rPr>
                <w:rFonts w:hint="eastAsia"/>
                <w:color w:val="auto"/>
                <w:sz w:val="21"/>
                <w:szCs w:val="21"/>
                <w:highlight w:val="none"/>
                <w:lang w:eastAsia="zh-CN"/>
              </w:rPr>
              <w:t>人民币</w:t>
            </w:r>
            <w:r>
              <w:rPr>
                <w:rFonts w:hint="eastAsia"/>
                <w:color w:val="auto"/>
                <w:sz w:val="21"/>
                <w:szCs w:val="21"/>
                <w:highlight w:val="none"/>
                <w:lang w:val="en-US" w:eastAsia="zh-CN"/>
              </w:rPr>
              <w:t>柒拾万零陆仟叁佰元整（¥706300.00）</w:t>
            </w:r>
          </w:p>
        </w:tc>
      </w:tr>
      <w:tr w14:paraId="21E8D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A7D9B1F">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766" w:type="dxa"/>
            <w:vAlign w:val="center"/>
          </w:tcPr>
          <w:p w14:paraId="58A41160">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555" w:type="dxa"/>
            <w:vAlign w:val="center"/>
          </w:tcPr>
          <w:p w14:paraId="0FD4C77C">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2ED1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358919B1">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766" w:type="dxa"/>
            <w:vAlign w:val="center"/>
          </w:tcPr>
          <w:p w14:paraId="0E90219A">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555" w:type="dxa"/>
            <w:vAlign w:val="center"/>
          </w:tcPr>
          <w:p w14:paraId="7D1C58DF">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5E778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47" w:hRule="exact"/>
          <w:jc w:val="center"/>
        </w:trPr>
        <w:tc>
          <w:tcPr>
            <w:tcW w:w="644" w:type="dxa"/>
            <w:vAlign w:val="center"/>
          </w:tcPr>
          <w:p w14:paraId="27136D6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766" w:type="dxa"/>
            <w:vAlign w:val="center"/>
          </w:tcPr>
          <w:p w14:paraId="03908A7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555" w:type="dxa"/>
            <w:vAlign w:val="center"/>
          </w:tcPr>
          <w:p w14:paraId="6449A7B2">
            <w:pPr>
              <w:spacing w:line="360" w:lineRule="auto"/>
              <w:ind w:firstLine="420" w:firstLineChars="200"/>
              <w:rPr>
                <w:rFonts w:ascii="宋体" w:hAnsi="宋体" w:cs="宋体"/>
                <w:bCs/>
                <w:color w:val="auto"/>
                <w:sz w:val="21"/>
                <w:szCs w:val="21"/>
                <w:highlight w:val="none"/>
              </w:rPr>
            </w:pPr>
            <w:r>
              <w:rPr>
                <w:rFonts w:hint="eastAsia" w:cs="Times New Roman"/>
                <w:bCs w:val="0"/>
                <w:color w:val="auto"/>
                <w:spacing w:val="0"/>
                <w:sz w:val="21"/>
                <w:szCs w:val="21"/>
                <w:highlight w:val="none"/>
                <w:lang w:val="en-US" w:eastAsia="zh-CN" w:bidi="hi-IN"/>
              </w:rPr>
              <w:t>江州镇、板利乡2025年水利灌溉渠道建设项目：（1）板利乡那忙村青皮屯甘蔗种植基地水利灌溉项目，位于板利乡那忙村青皮屯。设计青皮屯改建渠道总长620m。；（2）江州镇保安村叫豆屯渠道建设项目，该项目位于江州镇保安村叫豆屯。设计叫豆屯改建渠道总长 860m。具体以施工图和工程量清单为准。</w:t>
            </w:r>
          </w:p>
        </w:tc>
      </w:tr>
      <w:tr w14:paraId="0A0F5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21D9998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766" w:type="dxa"/>
            <w:vAlign w:val="center"/>
          </w:tcPr>
          <w:p w14:paraId="43ECAC90">
            <w:pPr>
              <w:keepNext w:val="0"/>
              <w:keepLines w:val="0"/>
              <w:pageBreakBefore w:val="0"/>
              <w:kinsoku/>
              <w:wordWrap/>
              <w:overflowPunct/>
              <w:topLinePunct w:val="0"/>
              <w:bidi w:val="0"/>
              <w:adjustRightInd/>
              <w:snapToGrid/>
              <w:spacing w:line="360" w:lineRule="auto"/>
              <w:ind w:firstLine="422" w:firstLineChars="200"/>
              <w:jc w:val="center"/>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555" w:type="dxa"/>
            <w:vAlign w:val="center"/>
          </w:tcPr>
          <w:p w14:paraId="0E777A8B">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90日历天</w:t>
            </w:r>
          </w:p>
        </w:tc>
      </w:tr>
      <w:tr w14:paraId="0F0B6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4" w:hRule="exact"/>
          <w:jc w:val="center"/>
        </w:trPr>
        <w:tc>
          <w:tcPr>
            <w:tcW w:w="644" w:type="dxa"/>
            <w:vAlign w:val="center"/>
          </w:tcPr>
          <w:p w14:paraId="1FB41F0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766" w:type="dxa"/>
            <w:vAlign w:val="center"/>
          </w:tcPr>
          <w:p w14:paraId="51CCCEE3">
            <w:pPr>
              <w:keepNext w:val="0"/>
              <w:keepLines w:val="0"/>
              <w:pageBreakBefore w:val="0"/>
              <w:kinsoku/>
              <w:wordWrap/>
              <w:overflowPunct/>
              <w:topLinePunct w:val="0"/>
              <w:bidi w:val="0"/>
              <w:adjustRightInd/>
              <w:snapToGrid/>
              <w:spacing w:line="360" w:lineRule="auto"/>
              <w:ind w:firstLine="422" w:firstLineChars="200"/>
              <w:jc w:val="center"/>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555" w:type="dxa"/>
            <w:vAlign w:val="center"/>
          </w:tcPr>
          <w:p w14:paraId="5CFE5037">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color w:val="auto"/>
                <w:sz w:val="21"/>
                <w:szCs w:val="21"/>
                <w:highlight w:val="none"/>
                <w:lang w:eastAsia="zh-CN"/>
              </w:rPr>
              <w:t>财政资金</w:t>
            </w:r>
          </w:p>
        </w:tc>
      </w:tr>
      <w:tr w14:paraId="36455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2239AD7">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766" w:type="dxa"/>
            <w:vAlign w:val="center"/>
          </w:tcPr>
          <w:p w14:paraId="11E3994A">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7EEF4EE3">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555" w:type="dxa"/>
            <w:vAlign w:val="center"/>
          </w:tcPr>
          <w:p w14:paraId="78B6CB5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307DAC63">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本项目专门面向小微企业采购，预留份额100%</w:t>
            </w:r>
            <w:r>
              <w:rPr>
                <w:rFonts w:hint="eastAsia"/>
                <w:color w:val="auto"/>
                <w:sz w:val="21"/>
                <w:szCs w:val="21"/>
                <w:highlight w:val="none"/>
              </w:rPr>
              <w:t>。</w:t>
            </w:r>
          </w:p>
          <w:p w14:paraId="4E3CD120">
            <w:pPr>
              <w:keepNext w:val="0"/>
              <w:keepLines w:val="0"/>
              <w:pageBreakBefore w:val="0"/>
              <w:kinsoku/>
              <w:wordWrap/>
              <w:overflowPunct/>
              <w:topLinePunct w:val="0"/>
              <w:autoSpaceDE/>
              <w:autoSpaceDN/>
              <w:bidi w:val="0"/>
              <w:adjustRightInd/>
              <w:spacing w:line="336"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eastAsia="宋体" w:cs="宋体"/>
                <w:color w:val="auto"/>
                <w:sz w:val="21"/>
                <w:szCs w:val="21"/>
                <w:highlight w:val="none"/>
                <w:lang w:eastAsia="zh-CN"/>
              </w:rPr>
              <w:t>具备</w:t>
            </w:r>
            <w:r>
              <w:rPr>
                <w:rFonts w:hint="eastAsia" w:ascii="宋体" w:hAnsi="宋体" w:cs="宋体"/>
                <w:color w:val="auto"/>
                <w:sz w:val="21"/>
                <w:szCs w:val="21"/>
                <w:highlight w:val="none"/>
                <w:lang w:eastAsia="zh-CN"/>
              </w:rPr>
              <w:t>水利水电工程施工总承包三级</w:t>
            </w:r>
            <w:r>
              <w:rPr>
                <w:rFonts w:hint="eastAsia" w:ascii="宋体" w:hAnsi="宋体" w:eastAsia="宋体" w:cs="宋体"/>
                <w:color w:val="auto"/>
                <w:sz w:val="21"/>
                <w:szCs w:val="21"/>
                <w:highlight w:val="none"/>
                <w:lang w:eastAsia="zh-CN"/>
              </w:rPr>
              <w:t>及以上资质，并在人员、设备、资金等方面具有相应的施工能力</w:t>
            </w:r>
            <w:r>
              <w:rPr>
                <w:rFonts w:hint="eastAsia" w:ascii="宋体" w:hAnsi="宋体" w:eastAsia="宋体" w:cs="宋体"/>
                <w:color w:val="auto"/>
                <w:szCs w:val="21"/>
                <w:highlight w:val="none"/>
              </w:rPr>
              <w:t>；</w:t>
            </w:r>
            <w:r>
              <w:rPr>
                <w:rFonts w:hint="eastAsia" w:ascii="宋体" w:hAnsi="宋体" w:eastAsia="宋体" w:cs="宋体"/>
                <w:color w:val="auto"/>
                <w:sz w:val="21"/>
                <w:szCs w:val="21"/>
                <w:highlight w:val="none"/>
                <w:lang w:eastAsia="zh-CN"/>
              </w:rPr>
              <w:t>拟派驻的项目经理须具备</w:t>
            </w:r>
            <w:r>
              <w:rPr>
                <w:rFonts w:hint="eastAsia" w:ascii="宋体" w:hAnsi="宋体" w:cs="宋体"/>
                <w:color w:val="auto"/>
                <w:sz w:val="21"/>
                <w:szCs w:val="21"/>
                <w:highlight w:val="none"/>
                <w:lang w:eastAsia="zh-CN"/>
              </w:rPr>
              <w:t>水利水电工程专业二级及以上</w:t>
            </w:r>
            <w:r>
              <w:rPr>
                <w:rFonts w:hint="eastAsia" w:ascii="宋体" w:hAnsi="宋体" w:eastAsia="宋体" w:cs="宋体"/>
                <w:color w:val="auto"/>
                <w:sz w:val="21"/>
                <w:szCs w:val="21"/>
                <w:highlight w:val="none"/>
                <w:lang w:eastAsia="zh-CN"/>
              </w:rPr>
              <w:t>注册建造师执业资格，具备有效的安全生产考核合格证书（B类），且为本单位在职员工</w:t>
            </w:r>
            <w:r>
              <w:rPr>
                <w:rFonts w:hint="eastAsia"/>
                <w:color w:val="auto"/>
                <w:sz w:val="21"/>
                <w:szCs w:val="21"/>
                <w:highlight w:val="none"/>
                <w:lang w:eastAsia="zh-CN"/>
              </w:rPr>
              <w:t>。</w:t>
            </w:r>
          </w:p>
        </w:tc>
      </w:tr>
      <w:tr w14:paraId="236E8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25AD3E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766" w:type="dxa"/>
            <w:vAlign w:val="center"/>
          </w:tcPr>
          <w:p w14:paraId="6792E853">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555" w:type="dxa"/>
            <w:vAlign w:val="center"/>
          </w:tcPr>
          <w:p w14:paraId="0904C0D8">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9859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71C10E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766" w:type="dxa"/>
            <w:vAlign w:val="center"/>
          </w:tcPr>
          <w:p w14:paraId="2F20F39A">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555" w:type="dxa"/>
            <w:vAlign w:val="center"/>
          </w:tcPr>
          <w:p w14:paraId="0E9F13E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4F86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986E2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766" w:type="dxa"/>
            <w:vAlign w:val="center"/>
          </w:tcPr>
          <w:p w14:paraId="49E74193">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555" w:type="dxa"/>
            <w:vAlign w:val="center"/>
          </w:tcPr>
          <w:p w14:paraId="6CB3B39D">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780F1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644" w:type="dxa"/>
            <w:vAlign w:val="center"/>
          </w:tcPr>
          <w:p w14:paraId="067F4D9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766" w:type="dxa"/>
            <w:vAlign w:val="center"/>
          </w:tcPr>
          <w:p w14:paraId="4D2ACDA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555" w:type="dxa"/>
          </w:tcPr>
          <w:p w14:paraId="2FA00B01">
            <w:pPr>
              <w:keepNext w:val="0"/>
              <w:keepLines w:val="0"/>
              <w:pageBreakBefore w:val="0"/>
              <w:kinsoku/>
              <w:wordWrap w:val="0"/>
              <w:overflowPunct/>
              <w:topLinePunct w:val="0"/>
              <w:bidi w:val="0"/>
              <w:spacing w:line="360"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w:t>
            </w:r>
            <w:r>
              <w:rPr>
                <w:rFonts w:hint="eastAsia"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w:t>
            </w:r>
          </w:p>
        </w:tc>
      </w:tr>
      <w:tr w14:paraId="40060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44" w:type="dxa"/>
            <w:vAlign w:val="center"/>
          </w:tcPr>
          <w:p w14:paraId="212193F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766" w:type="dxa"/>
            <w:vAlign w:val="center"/>
          </w:tcPr>
          <w:p w14:paraId="56878A71">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555" w:type="dxa"/>
            <w:vAlign w:val="center"/>
          </w:tcPr>
          <w:p w14:paraId="7B9A85B9">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26494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2" w:hRule="atLeast"/>
          <w:jc w:val="center"/>
        </w:trPr>
        <w:tc>
          <w:tcPr>
            <w:tcW w:w="644" w:type="dxa"/>
            <w:vAlign w:val="center"/>
          </w:tcPr>
          <w:p w14:paraId="02262B61">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766" w:type="dxa"/>
            <w:vAlign w:val="center"/>
          </w:tcPr>
          <w:p w14:paraId="7B32AEB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555" w:type="dxa"/>
            <w:vAlign w:val="center"/>
          </w:tcPr>
          <w:p w14:paraId="3D14BD12">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26ECB73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2FD8F6C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0738D411">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F8092F5">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72778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2" w:hRule="atLeast"/>
          <w:jc w:val="center"/>
        </w:trPr>
        <w:tc>
          <w:tcPr>
            <w:tcW w:w="644" w:type="dxa"/>
            <w:vAlign w:val="center"/>
          </w:tcPr>
          <w:p w14:paraId="108D5BF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766" w:type="dxa"/>
            <w:vAlign w:val="center"/>
          </w:tcPr>
          <w:p w14:paraId="48E6CCB7">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5102CE47">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555" w:type="dxa"/>
            <w:vAlign w:val="center"/>
          </w:tcPr>
          <w:p w14:paraId="486B791B">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1689837E">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2025年4月28日15时00分</w:t>
            </w:r>
            <w:r>
              <w:rPr>
                <w:rFonts w:hint="eastAsia" w:ascii="宋体" w:hAnsi="宋体" w:cs="宋体"/>
                <w:color w:val="auto"/>
                <w:sz w:val="21"/>
                <w:szCs w:val="21"/>
                <w:highlight w:val="none"/>
              </w:rPr>
              <w:t>前</w:t>
            </w:r>
          </w:p>
        </w:tc>
      </w:tr>
      <w:tr w14:paraId="59BFF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2" w:hRule="atLeast"/>
          <w:jc w:val="center"/>
        </w:trPr>
        <w:tc>
          <w:tcPr>
            <w:tcW w:w="644" w:type="dxa"/>
            <w:vAlign w:val="center"/>
          </w:tcPr>
          <w:p w14:paraId="698F1F9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766" w:type="dxa"/>
            <w:vAlign w:val="center"/>
          </w:tcPr>
          <w:p w14:paraId="606D0BCD">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28CFC9A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555" w:type="dxa"/>
            <w:vAlign w:val="center"/>
          </w:tcPr>
          <w:p w14:paraId="41BEF9B0">
            <w:pPr>
              <w:pStyle w:val="26"/>
              <w:spacing w:line="360" w:lineRule="auto"/>
              <w:rPr>
                <w:color w:val="auto"/>
                <w:sz w:val="21"/>
                <w:szCs w:val="21"/>
                <w:highlight w:val="none"/>
              </w:rPr>
            </w:pPr>
            <w:r>
              <w:rPr>
                <w:rFonts w:hint="eastAsia"/>
                <w:color w:val="auto"/>
                <w:sz w:val="21"/>
                <w:szCs w:val="21"/>
                <w:highlight w:val="none"/>
              </w:rPr>
              <w:t>地点：</w:t>
            </w:r>
            <w:r>
              <w:rPr>
                <w:rFonts w:hint="eastAsia" w:ascii="宋体" w:hAnsi="宋体" w:eastAsia="宋体" w:cs="宋体"/>
                <w:bCs w:val="0"/>
                <w:color w:val="auto"/>
                <w:spacing w:val="0"/>
                <w:kern w:val="0"/>
                <w:sz w:val="21"/>
                <w:szCs w:val="21"/>
                <w:highlight w:val="none"/>
                <w:lang w:val="en-US" w:eastAsia="zh-CN" w:bidi="hi-IN"/>
              </w:rPr>
              <w:t>本项目采用远程异地评审，主会场在</w:t>
            </w:r>
            <w:r>
              <w:rPr>
                <w:rFonts w:hint="eastAsia" w:hAnsi="宋体" w:cs="宋体"/>
                <w:bCs w:val="0"/>
                <w:color w:val="auto"/>
                <w:spacing w:val="0"/>
                <w:kern w:val="0"/>
                <w:sz w:val="21"/>
                <w:szCs w:val="21"/>
                <w:highlight w:val="none"/>
                <w:lang w:val="en-US" w:eastAsia="zh-CN" w:bidi="hi-IN"/>
              </w:rPr>
              <w:t>广西金旺技术管理有限公司</w:t>
            </w:r>
            <w:r>
              <w:rPr>
                <w:rFonts w:hint="eastAsia" w:ascii="宋体" w:hAnsi="宋体" w:eastAsia="宋体" w:cs="宋体"/>
                <w:bCs w:val="0"/>
                <w:color w:val="auto"/>
                <w:spacing w:val="0"/>
                <w:kern w:val="0"/>
                <w:sz w:val="21"/>
                <w:szCs w:val="21"/>
                <w:highlight w:val="none"/>
                <w:lang w:val="en-US" w:eastAsia="zh-CN" w:bidi="hi-IN"/>
              </w:rPr>
              <w:t>【</w:t>
            </w:r>
            <w:r>
              <w:rPr>
                <w:rFonts w:hint="eastAsia" w:hAnsi="宋体" w:cs="宋体"/>
                <w:bCs w:val="0"/>
                <w:color w:val="auto"/>
                <w:spacing w:val="0"/>
                <w:kern w:val="0"/>
                <w:sz w:val="21"/>
                <w:szCs w:val="21"/>
                <w:highlight w:val="none"/>
                <w:lang w:val="en-US" w:eastAsia="zh-CN" w:bidi="hi-IN"/>
              </w:rPr>
              <w:t>崇左市友谊大道东源名城D区9栋三单元201号</w:t>
            </w:r>
            <w:r>
              <w:rPr>
                <w:rFonts w:hint="eastAsia" w:ascii="宋体" w:hAnsi="宋体" w:eastAsia="宋体" w:cs="宋体"/>
                <w:bCs w:val="0"/>
                <w:color w:val="auto"/>
                <w:spacing w:val="0"/>
                <w:kern w:val="0"/>
                <w:sz w:val="21"/>
                <w:szCs w:val="21"/>
                <w:highlight w:val="none"/>
                <w:lang w:val="en-US" w:eastAsia="zh-CN" w:bidi="hi-IN"/>
              </w:rPr>
              <w:t>】通过广西政府采购云平台在线解密开启，副会场在南宁市西乡塘区科园大道27号湖南大厦6015号</w:t>
            </w:r>
            <w:r>
              <w:rPr>
                <w:rFonts w:hint="eastAsia" w:hAnsi="宋体" w:cs="宋体"/>
                <w:bCs w:val="0"/>
                <w:color w:val="auto"/>
                <w:spacing w:val="0"/>
                <w:kern w:val="0"/>
                <w:sz w:val="21"/>
                <w:szCs w:val="21"/>
                <w:highlight w:val="none"/>
                <w:lang w:val="en-US" w:eastAsia="zh-CN" w:bidi="hi-IN"/>
              </w:rPr>
              <w:t>。</w:t>
            </w:r>
          </w:p>
          <w:p w14:paraId="12CC35B0">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2025年4月28日15时00分</w:t>
            </w:r>
            <w:r>
              <w:rPr>
                <w:rFonts w:hint="eastAsia"/>
                <w:color w:val="auto"/>
                <w:sz w:val="21"/>
                <w:szCs w:val="21"/>
                <w:highlight w:val="none"/>
                <w:lang w:eastAsia="zh-CN"/>
              </w:rPr>
              <w:t>后</w:t>
            </w:r>
          </w:p>
          <w:p w14:paraId="7A8D069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4391DAA5">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政采云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2329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3" w:hRule="atLeast"/>
          <w:jc w:val="center"/>
        </w:trPr>
        <w:tc>
          <w:tcPr>
            <w:tcW w:w="644" w:type="dxa"/>
            <w:vAlign w:val="center"/>
          </w:tcPr>
          <w:p w14:paraId="4EC8BAB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766" w:type="dxa"/>
            <w:vAlign w:val="center"/>
          </w:tcPr>
          <w:p w14:paraId="3E9DD307">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555" w:type="dxa"/>
            <w:vAlign w:val="center"/>
          </w:tcPr>
          <w:p w14:paraId="6845FE3F">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334DC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443E7860">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766" w:type="dxa"/>
            <w:vAlign w:val="center"/>
          </w:tcPr>
          <w:p w14:paraId="26636C2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2CF412FC">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555" w:type="dxa"/>
            <w:vAlign w:val="center"/>
          </w:tcPr>
          <w:p w14:paraId="4EABE9D0">
            <w:pPr>
              <w:keepNext w:val="0"/>
              <w:keepLines w:val="0"/>
              <w:pageBreakBefore w:val="0"/>
              <w:kinsoku/>
              <w:wordWrap/>
              <w:overflowPunct/>
              <w:topLinePunct w:val="0"/>
              <w:bidi w:val="0"/>
              <w:adjustRightInd/>
              <w:snapToGrid/>
              <w:spacing w:line="336" w:lineRule="auto"/>
              <w:ind w:firstLine="420" w:firstLineChars="200"/>
              <w:textAlignment w:val="auto"/>
              <w:rPr>
                <w:rFonts w:hint="eastAsia"/>
                <w:color w:val="auto"/>
                <w:sz w:val="21"/>
                <w:szCs w:val="21"/>
                <w:highlight w:val="none"/>
                <w:lang w:val="en-US" w:eastAsia="zh-CN"/>
              </w:rPr>
            </w:pPr>
            <w:r>
              <w:rPr>
                <w:rFonts w:hint="eastAsia"/>
                <w:color w:val="auto"/>
                <w:sz w:val="21"/>
                <w:szCs w:val="21"/>
                <w:highlight w:val="none"/>
                <w:lang w:eastAsia="zh-CN"/>
              </w:rPr>
              <w:t>金额：无</w:t>
            </w:r>
            <w:r>
              <w:rPr>
                <w:rFonts w:hint="eastAsia"/>
                <w:color w:val="auto"/>
                <w:sz w:val="21"/>
                <w:szCs w:val="21"/>
                <w:highlight w:val="none"/>
                <w:lang w:val="en-US" w:eastAsia="zh-CN"/>
              </w:rPr>
              <w:t>要求。</w:t>
            </w:r>
          </w:p>
          <w:p w14:paraId="4401DC6A">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3D3CC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0ACD3364">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766" w:type="dxa"/>
            <w:vAlign w:val="center"/>
          </w:tcPr>
          <w:p w14:paraId="319637C6">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555" w:type="dxa"/>
            <w:vAlign w:val="center"/>
          </w:tcPr>
          <w:p w14:paraId="6F92B8C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3C1B9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jc w:val="center"/>
        </w:trPr>
        <w:tc>
          <w:tcPr>
            <w:tcW w:w="644" w:type="dxa"/>
            <w:vAlign w:val="center"/>
          </w:tcPr>
          <w:p w14:paraId="46DF69BD">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766" w:type="dxa"/>
            <w:vAlign w:val="center"/>
          </w:tcPr>
          <w:p w14:paraId="5B844536">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555" w:type="dxa"/>
            <w:vAlign w:val="center"/>
          </w:tcPr>
          <w:p w14:paraId="72B9A38E">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1385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7" w:hRule="atLeast"/>
          <w:jc w:val="center"/>
        </w:trPr>
        <w:tc>
          <w:tcPr>
            <w:tcW w:w="644" w:type="dxa"/>
            <w:vAlign w:val="center"/>
          </w:tcPr>
          <w:p w14:paraId="718ED689">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766" w:type="dxa"/>
            <w:vAlign w:val="center"/>
          </w:tcPr>
          <w:p w14:paraId="3F8CFA6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555" w:type="dxa"/>
            <w:vAlign w:val="center"/>
          </w:tcPr>
          <w:p w14:paraId="5AD82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采购代理服务费原发改办价格[2003]857号、原发改价格[2011]534号按照标准进行收取。</w:t>
            </w:r>
          </w:p>
        </w:tc>
      </w:tr>
      <w:tr w14:paraId="71B8B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2" w:hRule="atLeast"/>
          <w:jc w:val="center"/>
        </w:trPr>
        <w:tc>
          <w:tcPr>
            <w:tcW w:w="644" w:type="dxa"/>
            <w:vAlign w:val="center"/>
          </w:tcPr>
          <w:p w14:paraId="2F5A6897">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766" w:type="dxa"/>
            <w:vAlign w:val="center"/>
          </w:tcPr>
          <w:p w14:paraId="745CA895">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555" w:type="dxa"/>
            <w:vAlign w:val="center"/>
          </w:tcPr>
          <w:p w14:paraId="6EBD5A3F">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5D438A17">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093299ED">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1D482DD3">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476001A1">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4E7CB71B">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00146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jc w:val="center"/>
        </w:trPr>
        <w:tc>
          <w:tcPr>
            <w:tcW w:w="644" w:type="dxa"/>
            <w:vAlign w:val="center"/>
          </w:tcPr>
          <w:p w14:paraId="73516094">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766" w:type="dxa"/>
            <w:vAlign w:val="center"/>
          </w:tcPr>
          <w:p w14:paraId="57F8967D">
            <w:pPr>
              <w:keepNext w:val="0"/>
              <w:keepLines w:val="0"/>
              <w:pageBreakBefore w:val="0"/>
              <w:kinsoku/>
              <w:wordWrap/>
              <w:overflowPunct/>
              <w:topLinePunct w:val="0"/>
              <w:autoSpaceDE w:val="0"/>
              <w:autoSpaceDN w:val="0"/>
              <w:bidi w:val="0"/>
              <w:adjustRightInd/>
              <w:snapToGrid/>
              <w:spacing w:line="360" w:lineRule="auto"/>
              <w:ind w:firstLine="0" w:firstLineChars="0"/>
              <w:jc w:val="center"/>
              <w:textAlignment w:val="auto"/>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555" w:type="dxa"/>
            <w:vAlign w:val="center"/>
          </w:tcPr>
          <w:p w14:paraId="0A98A150">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8141AAF">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供应商在广西政府采购云平台提交电子响应文件时，请填写参加远程采购活动经办人联系方式。供应商登录广西政府采购云平台，依次进入“服务中心-项目采购-操作流程-电子招投标-政府采购项目电子交易管理操作指南-供应商”查看电子竞标具体操作流程。</w:t>
            </w:r>
          </w:p>
          <w:p w14:paraId="1C71BA2E">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2）未进行网上注册并办理数字证书（CA认证）的供应商将无法参与本项目政府采购活动，供应商应当在提交响应文件截止时间前，完成电子交易平台上的CA数字证书办理及响应文件的提交（供应商可登录“广西政府采购网”，依次进入“办事服务-下载专区”或者登录广西政府采购云平台，依次进入“服务中心-入驻与配置”中查看CA数字证书办理操作流程。如在操作过程中遇到问题或者需要技术支持，请致电客服热线：95763）。</w:t>
            </w:r>
          </w:p>
          <w:p w14:paraId="0BF33E6A">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（3）CA证书在线解密：首次响应文件开启时，需携带制作响应文件时用来加密的有效数字证书（CA认证）登录广西政府采购云平台电子开标大厅现场按规定时间对加密的响应文件进行解密，否则后果自负。</w:t>
            </w:r>
          </w:p>
          <w:p w14:paraId="3E7078FE">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为确保网上操作合法、有效和安全，请供应商确保在电子竞标过程中能够对相关数据电文进行加密和使用电子签章，妥善保管CA数字证书并使用有效的CA数字证书参与整个采购活动。2）供应商应当在提交响应文件截止时间前完成电子响应文件的提交（上传），提交响应文件截止时间前可以补充、修改或者撤回响应文件。补充或者修改响应文件的，应当先行撤回原响应文件，补充、修改后重新提交（上传），提交响应文件截止时间止未完成提交（上传）的，视为撤回响应文件。提交响应文件截止时间以后提交（上传）的响应文件，广西政府采购云平台将予以拒收。</w:t>
            </w:r>
          </w:p>
          <w:p w14:paraId="269A5EE0">
            <w:pPr>
              <w:pStyle w:val="27"/>
              <w:keepNext w:val="0"/>
              <w:keepLines w:val="0"/>
              <w:pageBreakBefore w:val="0"/>
              <w:kinsoku/>
              <w:overflowPunct/>
              <w:topLinePunct w:val="0"/>
              <w:bidi w:val="0"/>
              <w:adjustRightIn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）供应商需要在具备有摄像头及语音功能且互联网网络状况良好的电脑登录广西政府采购云平台远程开标大厅参与本次磋商，否则后果自负</w:t>
            </w:r>
            <w:r>
              <w:rPr>
                <w:rFonts w:hint="eastAsia" w:ascii="宋体" w:hAnsi="宋体" w:cs="宋体"/>
                <w:color w:val="auto"/>
                <w:sz w:val="21"/>
                <w:szCs w:val="21"/>
                <w:highlight w:val="none"/>
                <w:lang w:eastAsia="zh-CN"/>
              </w:rPr>
              <w:t>。</w:t>
            </w:r>
          </w:p>
        </w:tc>
      </w:tr>
      <w:tr w14:paraId="6A7BF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4" w:hRule="atLeast"/>
          <w:jc w:val="center"/>
        </w:trPr>
        <w:tc>
          <w:tcPr>
            <w:tcW w:w="644" w:type="dxa"/>
            <w:vAlign w:val="center"/>
          </w:tcPr>
          <w:p w14:paraId="54594A5B">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766" w:type="dxa"/>
            <w:vAlign w:val="center"/>
          </w:tcPr>
          <w:p w14:paraId="435452C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555" w:type="dxa"/>
            <w:vAlign w:val="center"/>
          </w:tcPr>
          <w:p w14:paraId="5350DB7E">
            <w:pPr>
              <w:pStyle w:val="27"/>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60E6EE85">
            <w:pPr>
              <w:pStyle w:val="27"/>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15.2供应商下载或获取竞争性磋商文件后，登录“政采云电子投标客户端”，按照本磋商文件规定的响应文件格式、顺序以及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的要求，通过“政采云电子投标客户端”编制电子响应文件。</w:t>
            </w:r>
          </w:p>
          <w:p w14:paraId="0DE1B545">
            <w:pPr>
              <w:pStyle w:val="27"/>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543F52F3">
            <w:pPr>
              <w:pStyle w:val="27"/>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政采云电子投标客户端”采用政采云个人CA证书签章，没有办理政采云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6851871B">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14F81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644" w:type="dxa"/>
            <w:vAlign w:val="center"/>
          </w:tcPr>
          <w:p w14:paraId="0517BE5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766" w:type="dxa"/>
            <w:vAlign w:val="center"/>
          </w:tcPr>
          <w:p w14:paraId="3E800C2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555" w:type="dxa"/>
            <w:vAlign w:val="center"/>
          </w:tcPr>
          <w:p w14:paraId="2DE2F48A">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本项目专门面向小微企业，预留份额</w:t>
            </w:r>
            <w:r>
              <w:rPr>
                <w:rFonts w:hint="eastAsia" w:ascii="宋体" w:hAnsi="宋体"/>
                <w:color w:val="auto"/>
                <w:sz w:val="21"/>
                <w:szCs w:val="21"/>
                <w:highlight w:val="none"/>
                <w:lang w:val="en-US" w:eastAsia="zh-CN"/>
              </w:rPr>
              <w:t>100%，本项目属于建筑业。</w:t>
            </w:r>
          </w:p>
        </w:tc>
      </w:tr>
    </w:tbl>
    <w:p w14:paraId="118BFFBD">
      <w:pPr>
        <w:pStyle w:val="27"/>
        <w:spacing w:line="360" w:lineRule="auto"/>
        <w:jc w:val="center"/>
        <w:rPr>
          <w:rFonts w:ascii="宋体" w:hAnsi="宋体"/>
          <w:color w:val="auto"/>
          <w:highlight w:val="none"/>
        </w:rPr>
      </w:pPr>
    </w:p>
    <w:p w14:paraId="48FA0BAE">
      <w:pPr>
        <w:pStyle w:val="27"/>
        <w:spacing w:line="360" w:lineRule="auto"/>
        <w:jc w:val="center"/>
        <w:rPr>
          <w:rFonts w:ascii="宋体" w:hAnsi="宋体"/>
          <w:b/>
          <w:color w:val="auto"/>
          <w:sz w:val="28"/>
          <w:szCs w:val="28"/>
          <w:highlight w:val="none"/>
        </w:rPr>
        <w:sectPr>
          <w:footerReference r:id="rId9" w:type="default"/>
          <w:pgSz w:w="11906" w:h="16838"/>
          <w:pgMar w:top="1134" w:right="1469" w:bottom="737" w:left="1817" w:header="851" w:footer="851" w:gutter="0"/>
          <w:pgNumType w:start="1"/>
          <w:cols w:space="720" w:num="1"/>
          <w:formProt w:val="1"/>
          <w:docGrid w:linePitch="312" w:charSpace="43007"/>
        </w:sectPr>
      </w:pPr>
      <w:r>
        <w:rPr>
          <w:rFonts w:ascii="宋体" w:hAnsi="宋体"/>
          <w:b/>
          <w:color w:val="auto"/>
          <w:sz w:val="28"/>
          <w:szCs w:val="28"/>
          <w:highlight w:val="none"/>
        </w:rPr>
        <w:t xml:space="preserve"> </w:t>
      </w:r>
    </w:p>
    <w:p w14:paraId="7807E4BF">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353E85D3">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67B83BB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F4ADBE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785FE82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2E57094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 xml:space="preserve">崇左市江州区农业农村局 </w:t>
      </w:r>
    </w:p>
    <w:p w14:paraId="209F751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广西金旺技术管理有限公司</w:t>
      </w:r>
    </w:p>
    <w:p w14:paraId="1AD8383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4A917EA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4B9367A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160F9CA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B84780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20D5A76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259CC73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534A14E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6F4C4D9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广西金旺技术管理有限公司</w:t>
      </w:r>
      <w:r>
        <w:rPr>
          <w:rFonts w:ascii="宋体" w:hAnsi="宋体"/>
          <w:color w:val="auto"/>
          <w:szCs w:val="21"/>
          <w:highlight w:val="none"/>
        </w:rPr>
        <w:t>在任何情况下无义务和责任承担此类费用。</w:t>
      </w:r>
    </w:p>
    <w:p w14:paraId="48A5ED7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49F1238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56F619C9">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9274705">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09DC20E4">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36B76F2E">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7A15DA8A">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36C2477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56DF344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3AFDA58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010F32A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4578335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72BD766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5F628D0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16A1863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6ED8987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6A661D2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DFC40F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7424B5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32BCD0C0">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1FC9618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3646307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184FE8A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7121513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170DACD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BA2E05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18A2BFE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6F6D4A3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777EA86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F7D4B2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5A81E54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C74462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eastAsia="宋体" w:cs="Times New Roman"/>
          <w:color w:val="auto"/>
          <w:szCs w:val="21"/>
          <w:highlight w:val="none"/>
          <w:lang w:eastAsia="zh-CN"/>
        </w:rPr>
        <w:t>中小企业声明函或《政府采购促进中小企业发展管理办法财库〔2020〕46号》要求提供的证明文件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5235448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7CB144D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3F7D2A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3475E2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3B513A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75D68A8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189DA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149A838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988FE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9FE049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41204C1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2984CC4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5C2167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515A9365">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4A4DD892">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0AA46493">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3A101BE6">
      <w:pPr>
        <w:pStyle w:val="32"/>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5DBBF66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政采云个人CA证书签章的可在响应文件中涉及到签字的位置手写签字后扫描或者拍照做成 PDF 的格式上传，无个人CA证书签章或手写签字的，响应文件按无效处理。</w:t>
      </w:r>
    </w:p>
    <w:p w14:paraId="3547FB3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6C7E905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3493B59D">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2C5B3B2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2F16AC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B3DFBF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1DC62B3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2BCA23A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4F69BBE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6ABC228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6F0EB1A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1C7B7A8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AA9280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70C8D45F">
      <w:pPr>
        <w:pStyle w:val="27"/>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30CDAA0F">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7C76B98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52C08E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665C177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4785F99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43120E3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3729DF3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7F4E535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0C78B72F">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w:t>
      </w:r>
      <w:r>
        <w:rPr>
          <w:rFonts w:hint="eastAsia" w:ascii="宋体" w:hAnsi="宋体" w:cs="Times New Roman"/>
          <w:b/>
          <w:color w:val="auto"/>
          <w:szCs w:val="21"/>
          <w:highlight w:val="none"/>
          <w:lang w:val="en-US" w:eastAsia="zh-CN"/>
        </w:rPr>
        <w:t>竞争性磋商采购文件</w:t>
      </w:r>
      <w:r>
        <w:rPr>
          <w:rFonts w:hint="eastAsia" w:ascii="宋体" w:hAnsi="宋体" w:eastAsia="宋体" w:cs="Times New Roman"/>
          <w:b/>
          <w:color w:val="auto"/>
          <w:szCs w:val="21"/>
          <w:highlight w:val="none"/>
          <w:lang w:val="en-US" w:eastAsia="zh-CN"/>
        </w:rPr>
        <w:t>及澄清答疑中所确认的工程量清单及清单顺序进行报价，否则，将视为实质上不响应</w:t>
      </w:r>
      <w:r>
        <w:rPr>
          <w:rFonts w:hint="eastAsia" w:ascii="宋体" w:hAnsi="宋体" w:cs="Times New Roman"/>
          <w:b/>
          <w:color w:val="auto"/>
          <w:szCs w:val="21"/>
          <w:highlight w:val="none"/>
          <w:lang w:val="en-US" w:eastAsia="zh-CN"/>
        </w:rPr>
        <w:t>竞争性磋商采购文件</w:t>
      </w:r>
      <w:r>
        <w:rPr>
          <w:rFonts w:hint="eastAsia" w:ascii="宋体" w:hAnsi="宋体" w:eastAsia="宋体" w:cs="Times New Roman"/>
          <w:b/>
          <w:color w:val="auto"/>
          <w:szCs w:val="21"/>
          <w:highlight w:val="none"/>
          <w:lang w:val="en-US" w:eastAsia="zh-CN"/>
        </w:rPr>
        <w:t>的要求。</w:t>
      </w:r>
    </w:p>
    <w:p w14:paraId="67E5FA3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3016C13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49F1FE5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2981D886">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3BAB3F29">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41EEF7C5">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443087B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4807037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682DB48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10.1.2供应商下载或获取竞争性磋商文件后，登录“政采云电子投标客户端”，按照本磋商文件规定的响应文件格式、顺序以及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的要求，通过“政采云电子投标客户端”编制电子响应文件。</w:t>
      </w:r>
    </w:p>
    <w:p w14:paraId="26DEEBA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61FC71E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10.1.4电子响应文件不得涂改，若有修改错漏处，须由法定代表人（负责人、自然人）或授权委托代理人通过“政采云电子投标客户端”采用政采云个人CA证书签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547BF34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3881571A">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6132058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1638BCF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1786BA7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1E84DC4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5BB6A9C2">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7AE1188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58EE192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285736D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225DFA7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49142F62">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133FF28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57031FE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如供应商成功解密响应文件，但未在“政采云”电子开标大厅参加磋商的，视同认可磋商过程和结果，由此产生的后果由供应商自行负责。参与磋商的供应商不足3家的，不得磋商。</w:t>
      </w:r>
    </w:p>
    <w:p w14:paraId="460EDC1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1C05ACB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广西金旺技术管理有限公司</w:t>
      </w:r>
      <w:r>
        <w:rPr>
          <w:rFonts w:ascii="宋体" w:hAnsi="宋体"/>
          <w:color w:val="auto"/>
          <w:szCs w:val="21"/>
          <w:highlight w:val="none"/>
        </w:rPr>
        <w:t>将拒绝或原封退回在其规定的递交竞争性磋商响应文件截止时间之后收到的任何竞争性磋商响应文件。</w:t>
      </w:r>
    </w:p>
    <w:p w14:paraId="2B92845D">
      <w:pPr>
        <w:pStyle w:val="27"/>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2782B1D9">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61A09120">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06EC553F">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2C5D5822">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1A0D0DE5">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7DEA4D0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2A2D332E">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3B40E991">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0944E37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6DF468AB">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2377D0EB">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78DB00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2CA0162B">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40FD7B2C">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18B55FB9">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1DC31DA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119C1828">
      <w:pPr>
        <w:pStyle w:val="13"/>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0A94284F">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6448065E">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01F66D3E">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572D3B09">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3B72F5EF">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0A3DE5E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3C5F241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65C53E2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04FF8432">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43415906">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AACBB86">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的格式上传）并附身份证明。</w:t>
      </w:r>
    </w:p>
    <w:p w14:paraId="10F8378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1AB1B7F8">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4C4599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25C7F3F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3D2525C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5ABB797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5A42569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6D60BBC0">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B42ABE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1937A0E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2D7E12C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70CFF69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635FCB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6AD1C039">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2C8695CA">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680F290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701A2EBF">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78274435">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851E7B3">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6DE13D03">
      <w:pPr>
        <w:pStyle w:val="13"/>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790BCCE1">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7E2CB3CF">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54EC3F4F">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FCA47D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7314D5B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56BB32E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318716E9">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227CA28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74EDE7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60670C4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6A5C094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399574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5F4E4649">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5EAE6F75">
      <w:pPr>
        <w:pStyle w:val="13"/>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079679BD">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2B1AF4E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63EB3A6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6741D183">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701E24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6FCD76CD">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65538863">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13F56910">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BA03108">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6EB143E3">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52F3136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152603FC">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6688C9BE">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178551B0">
      <w:pPr>
        <w:pStyle w:val="13"/>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48F2CC80">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703BE91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2F77F1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4F388379">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72DEFD6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7FEE444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032BDF3C">
      <w:pPr>
        <w:pStyle w:val="13"/>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48CFF428">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725B455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7F0D926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50FBD2D">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005B4E8A">
      <w:pPr>
        <w:pStyle w:val="27"/>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1D6E053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297DD4C1">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C2C878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1D869A68">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1C414E63">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6C6D3F5F">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6C52843D">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32E7142C">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64950D77">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7B15AC9D">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7EA07CE1">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37FD1267">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27614041">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2829B092">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43A5C9A9">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6AFB5B3E">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068070DD">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7F2CC56F">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0AF4F33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7C3791A4">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3CD68046">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36FCA26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 成交供应商在收到成交通知书后，按规定缴纳履约保证金后（如有），须在</w:t>
      </w:r>
      <w:r>
        <w:rPr>
          <w:rFonts w:hint="eastAsia" w:ascii="宋体" w:hAnsi="宋体"/>
          <w:color w:val="auto"/>
          <w:szCs w:val="21"/>
          <w:highlight w:val="none"/>
        </w:rPr>
        <w:t>1</w:t>
      </w:r>
      <w:r>
        <w:rPr>
          <w:rFonts w:ascii="宋体" w:hAnsi="宋体"/>
          <w:color w:val="auto"/>
          <w:szCs w:val="21"/>
          <w:highlight w:val="none"/>
        </w:rPr>
        <w:t>5日历日内持成交通知书等材料与采购人签订施工合同</w:t>
      </w:r>
      <w:r>
        <w:rPr>
          <w:rFonts w:hint="eastAsia" w:ascii="宋体" w:hAnsi="宋体"/>
          <w:color w:val="auto"/>
          <w:szCs w:val="21"/>
          <w:highlight w:val="none"/>
          <w:lang w:eastAsia="zh-CN"/>
        </w:rPr>
        <w:t>（</w:t>
      </w:r>
      <w:r>
        <w:rPr>
          <w:rFonts w:hint="eastAsia" w:ascii="宋体" w:hAnsi="宋体" w:eastAsia="宋体" w:cs="宋体"/>
          <w:i w:val="0"/>
          <w:iCs w:val="0"/>
          <w:caps w:val="0"/>
          <w:color w:val="auto"/>
          <w:spacing w:val="0"/>
          <w:sz w:val="21"/>
          <w:szCs w:val="21"/>
          <w:highlight w:val="none"/>
        </w:rPr>
        <w:t>因不可抗力原因延迟签订合同的，自不可抗力事由消除之日起5个工作日内完成合同签订事宜</w:t>
      </w:r>
      <w:r>
        <w:rPr>
          <w:rFonts w:hint="eastAsia" w:ascii="宋体" w:hAnsi="宋体"/>
          <w:color w:val="auto"/>
          <w:szCs w:val="21"/>
          <w:highlight w:val="none"/>
          <w:lang w:eastAsia="zh-CN"/>
        </w:rPr>
        <w:t>）</w:t>
      </w:r>
      <w:r>
        <w:rPr>
          <w:rFonts w:ascii="宋体" w:hAnsi="宋体"/>
          <w:color w:val="auto"/>
          <w:szCs w:val="21"/>
          <w:highlight w:val="none"/>
        </w:rPr>
        <w:t>，否则采购人将取消其成交资格。</w:t>
      </w:r>
    </w:p>
    <w:p w14:paraId="2C96F3C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091C5FF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7B24234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667BFFA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4C776A3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4DB6642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3834C4E4">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53CA4FBC">
      <w:pPr>
        <w:pStyle w:val="40"/>
        <w:ind w:firstLine="480"/>
        <w:rPr>
          <w:rFonts w:hint="eastAsia"/>
          <w:color w:val="auto"/>
          <w:highlight w:val="none"/>
        </w:rPr>
      </w:pPr>
    </w:p>
    <w:p w14:paraId="6900773C">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45CD71F5">
      <w:pPr>
        <w:spacing w:line="360" w:lineRule="auto"/>
        <w:ind w:firstLine="400" w:firstLineChars="200"/>
        <w:rPr>
          <w:rFonts w:hint="eastAsia" w:ascii="宋体" w:hAnsi="宋体" w:cs="宋体"/>
          <w:color w:val="auto"/>
          <w:szCs w:val="21"/>
          <w:highlight w:val="none"/>
        </w:rPr>
      </w:pPr>
    </w:p>
    <w:p w14:paraId="29C54E71">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1959FD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54F55AB5">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1517BC7B">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5"/>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412D0504">
      <w:pPr>
        <w:pStyle w:val="40"/>
        <w:ind w:firstLine="420"/>
        <w:rPr>
          <w:rFonts w:hint="eastAsia" w:ascii="宋体" w:hAnsi="宋体" w:cs="宋体"/>
          <w:color w:val="auto"/>
          <w:sz w:val="21"/>
          <w:szCs w:val="21"/>
          <w:highlight w:val="none"/>
        </w:rPr>
      </w:pPr>
    </w:p>
    <w:p w14:paraId="6EC98A50">
      <w:pPr>
        <w:spacing w:line="360" w:lineRule="auto"/>
        <w:rPr>
          <w:rFonts w:hint="eastAsia" w:ascii="宋体" w:hAnsi="宋体" w:cs="宋体"/>
          <w:color w:val="auto"/>
          <w:szCs w:val="21"/>
          <w:highlight w:val="none"/>
        </w:rPr>
      </w:pPr>
    </w:p>
    <w:p w14:paraId="239C7C20">
      <w:pPr>
        <w:pStyle w:val="40"/>
        <w:ind w:firstLine="420"/>
        <w:rPr>
          <w:rFonts w:hint="eastAsia" w:ascii="宋体" w:hAnsi="宋体" w:cs="宋体"/>
          <w:color w:val="auto"/>
          <w:sz w:val="21"/>
          <w:szCs w:val="21"/>
          <w:highlight w:val="none"/>
        </w:rPr>
      </w:pPr>
    </w:p>
    <w:p w14:paraId="0B1FA6C4">
      <w:pPr>
        <w:spacing w:line="360" w:lineRule="auto"/>
        <w:rPr>
          <w:rFonts w:hint="eastAsia" w:ascii="宋体" w:hAnsi="宋体" w:cs="宋体"/>
          <w:color w:val="auto"/>
          <w:szCs w:val="21"/>
          <w:highlight w:val="none"/>
        </w:rPr>
      </w:pPr>
    </w:p>
    <w:p w14:paraId="47C6BC65">
      <w:pPr>
        <w:spacing w:line="360" w:lineRule="auto"/>
        <w:rPr>
          <w:rFonts w:hint="eastAsia" w:ascii="宋体" w:hAnsi="宋体" w:cs="宋体"/>
          <w:color w:val="auto"/>
          <w:szCs w:val="21"/>
          <w:highlight w:val="none"/>
        </w:rPr>
      </w:pPr>
    </w:p>
    <w:p w14:paraId="78162C42">
      <w:pPr>
        <w:pStyle w:val="40"/>
        <w:ind w:firstLine="420"/>
        <w:rPr>
          <w:rFonts w:hint="eastAsia" w:ascii="宋体" w:hAnsi="宋体" w:cs="宋体"/>
          <w:color w:val="auto"/>
          <w:sz w:val="21"/>
          <w:szCs w:val="21"/>
          <w:highlight w:val="none"/>
        </w:rPr>
      </w:pPr>
    </w:p>
    <w:p w14:paraId="2E621188">
      <w:pPr>
        <w:spacing w:line="360" w:lineRule="auto"/>
        <w:rPr>
          <w:rFonts w:hint="eastAsia" w:ascii="宋体" w:hAnsi="宋体" w:cs="宋体"/>
          <w:color w:val="auto"/>
          <w:szCs w:val="21"/>
          <w:highlight w:val="none"/>
        </w:rPr>
      </w:pPr>
    </w:p>
    <w:p w14:paraId="13F737BB">
      <w:pPr>
        <w:spacing w:line="360" w:lineRule="auto"/>
        <w:rPr>
          <w:rFonts w:hint="eastAsia" w:ascii="宋体" w:hAnsi="宋体" w:cs="宋体"/>
          <w:color w:val="auto"/>
          <w:szCs w:val="21"/>
          <w:highlight w:val="none"/>
        </w:rPr>
      </w:pPr>
    </w:p>
    <w:p w14:paraId="50530DB8">
      <w:pPr>
        <w:pStyle w:val="40"/>
        <w:ind w:firstLine="420"/>
        <w:rPr>
          <w:rFonts w:hint="eastAsia" w:ascii="宋体" w:hAnsi="宋体" w:cs="宋体"/>
          <w:color w:val="auto"/>
          <w:sz w:val="21"/>
          <w:szCs w:val="21"/>
          <w:highlight w:val="none"/>
        </w:rPr>
      </w:pPr>
    </w:p>
    <w:p w14:paraId="54F954CB">
      <w:pPr>
        <w:spacing w:line="360" w:lineRule="auto"/>
        <w:rPr>
          <w:rFonts w:hint="eastAsia" w:ascii="宋体" w:hAnsi="宋体" w:cs="宋体"/>
          <w:color w:val="auto"/>
          <w:szCs w:val="21"/>
          <w:highlight w:val="none"/>
        </w:rPr>
      </w:pPr>
    </w:p>
    <w:p w14:paraId="3FC1C173">
      <w:pPr>
        <w:pStyle w:val="40"/>
        <w:ind w:firstLine="420"/>
        <w:rPr>
          <w:rFonts w:hint="eastAsia" w:ascii="宋体" w:hAnsi="宋体" w:cs="宋体"/>
          <w:color w:val="auto"/>
          <w:sz w:val="21"/>
          <w:szCs w:val="21"/>
          <w:highlight w:val="none"/>
        </w:rPr>
      </w:pPr>
    </w:p>
    <w:p w14:paraId="54EE5041">
      <w:pPr>
        <w:rPr>
          <w:rFonts w:hint="eastAsia" w:ascii="黑体" w:hAnsi="黑体" w:eastAsia="黑体" w:cs="黑体"/>
          <w:color w:val="auto"/>
          <w:szCs w:val="32"/>
          <w:highlight w:val="none"/>
        </w:rPr>
      </w:pPr>
    </w:p>
    <w:p w14:paraId="6F9A286F">
      <w:pPr>
        <w:pStyle w:val="40"/>
        <w:ind w:firstLine="480"/>
        <w:rPr>
          <w:rFonts w:hint="eastAsia" w:ascii="黑体" w:hAnsi="黑体" w:eastAsia="黑体" w:cs="黑体"/>
          <w:color w:val="auto"/>
          <w:szCs w:val="32"/>
          <w:highlight w:val="none"/>
        </w:rPr>
      </w:pPr>
    </w:p>
    <w:p w14:paraId="321629F9">
      <w:pPr>
        <w:rPr>
          <w:rFonts w:hint="eastAsia" w:ascii="黑体" w:hAnsi="黑体" w:eastAsia="黑体" w:cs="黑体"/>
          <w:color w:val="auto"/>
          <w:szCs w:val="32"/>
          <w:highlight w:val="none"/>
        </w:rPr>
      </w:pPr>
    </w:p>
    <w:p w14:paraId="48738722">
      <w:pPr>
        <w:pStyle w:val="3"/>
        <w:rPr>
          <w:rFonts w:hint="eastAsia" w:ascii="黑体" w:hAnsi="黑体" w:cs="黑体"/>
          <w:color w:val="auto"/>
          <w:highlight w:val="none"/>
        </w:rPr>
      </w:pPr>
    </w:p>
    <w:p w14:paraId="463FE590">
      <w:pPr>
        <w:rPr>
          <w:rFonts w:hint="eastAsia"/>
          <w:color w:val="auto"/>
          <w:highlight w:val="none"/>
        </w:rPr>
      </w:pPr>
    </w:p>
    <w:p w14:paraId="57BAFC1A">
      <w:pPr>
        <w:pStyle w:val="3"/>
        <w:rPr>
          <w:rFonts w:hint="eastAsia"/>
          <w:color w:val="auto"/>
          <w:highlight w:val="none"/>
        </w:rPr>
      </w:pPr>
    </w:p>
    <w:p w14:paraId="537AD569">
      <w:pPr>
        <w:rPr>
          <w:rFonts w:hint="eastAsia"/>
          <w:color w:val="auto"/>
          <w:highlight w:val="none"/>
        </w:rPr>
      </w:pPr>
    </w:p>
    <w:p w14:paraId="3F07EDCA">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2E8EFF87">
      <w:pPr>
        <w:pStyle w:val="40"/>
        <w:ind w:firstLine="480"/>
        <w:rPr>
          <w:color w:val="auto"/>
          <w:highlight w:val="none"/>
        </w:rPr>
      </w:pPr>
    </w:p>
    <w:p w14:paraId="0AF25210">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5E8EB7AA">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9"/>
                    <a:stretch>
                      <a:fillRect/>
                    </a:stretch>
                  </pic:blipFill>
                  <pic:spPr>
                    <a:xfrm>
                      <a:off x="0" y="0"/>
                      <a:ext cx="4926965" cy="7002780"/>
                    </a:xfrm>
                    <a:prstGeom prst="rect">
                      <a:avLst/>
                    </a:prstGeom>
                    <a:noFill/>
                    <a:ln>
                      <a:noFill/>
                    </a:ln>
                  </pic:spPr>
                </pic:pic>
              </a:graphicData>
            </a:graphic>
          </wp:inline>
        </w:drawing>
      </w:r>
    </w:p>
    <w:p w14:paraId="53A468D1">
      <w:pPr>
        <w:widowControl/>
        <w:ind w:firstLine="400" w:firstLineChars="200"/>
        <w:rPr>
          <w:rFonts w:hint="eastAsia"/>
          <w:color w:val="auto"/>
          <w:highlight w:val="none"/>
        </w:rPr>
      </w:pPr>
    </w:p>
    <w:p w14:paraId="37E8FAED">
      <w:pPr>
        <w:pStyle w:val="40"/>
        <w:ind w:firstLine="480"/>
        <w:rPr>
          <w:rFonts w:hint="eastAsia"/>
          <w:color w:val="auto"/>
          <w:highlight w:val="none"/>
        </w:rPr>
      </w:pPr>
    </w:p>
    <w:p w14:paraId="4A1CFC4E">
      <w:pPr>
        <w:rPr>
          <w:rFonts w:hint="eastAsia"/>
          <w:color w:val="auto"/>
          <w:highlight w:val="none"/>
        </w:rPr>
      </w:pPr>
    </w:p>
    <w:p w14:paraId="404CFD9B">
      <w:pPr>
        <w:rPr>
          <w:rFonts w:hint="eastAsia"/>
          <w:color w:val="auto"/>
          <w:highlight w:val="none"/>
        </w:rPr>
      </w:pPr>
    </w:p>
    <w:p w14:paraId="331A6CF1">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3F89BA0D">
      <w:pPr>
        <w:pStyle w:val="40"/>
        <w:ind w:firstLine="480"/>
        <w:rPr>
          <w:color w:val="auto"/>
          <w:highlight w:val="none"/>
        </w:rPr>
      </w:pPr>
    </w:p>
    <w:p w14:paraId="67063F00">
      <w:pPr>
        <w:pStyle w:val="40"/>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397392A">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575938C">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2BF1361">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50F90DC">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1F888EAA">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15F73240">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5E182E1E">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C93991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B6700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4E7FB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77090FA0">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7C85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49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96521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27F198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AD54F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9EFA5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F642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46E0EF8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B624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EB149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AC7F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55FF34B0">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DB9EB5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87F35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A817E4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2E12E5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4C4F12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5F19F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11A0F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43CCB39E">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D19791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82C50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6F40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6732E2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27BC0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2A55C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29B0C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08CD867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12D67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8DAA51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D1BA57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0094320E">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BA873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4E032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8ACC44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C08234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D162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BB559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17BC0D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4308064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15D906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931B2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EE667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34F23F09">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83AE81F">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367BC17B">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3E6C02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F277E2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EF5571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1FBB8520">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3F1F64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5270F0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8E545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452EDE20">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8A5C9B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64F79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86FA3D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B11AC3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1D09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A651FB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917AB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1FEC244B">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C04F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304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4ABD5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7F9C9AB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57C92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395117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FA6A29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589989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C8C2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72802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EF218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325F69FC">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38D0A2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E9E60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A5F094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63512B17">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D20BD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3847B4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B9F7D7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73AAF4BC">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4530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F5C1FD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1FEE8B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1D40114B">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A79D581">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B36216">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7B3FEED">
            <w:pPr>
              <w:widowControl/>
              <w:jc w:val="center"/>
              <w:textAlignment w:val="center"/>
              <w:rPr>
                <w:rFonts w:hint="eastAsia" w:ascii="宋体" w:hAnsi="宋体" w:cs="宋体"/>
                <w:color w:val="auto"/>
                <w:szCs w:val="21"/>
                <w:highlight w:val="none"/>
              </w:rPr>
            </w:pPr>
          </w:p>
        </w:tc>
      </w:tr>
      <w:tr w14:paraId="27CE6C72">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C9B30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1B543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5F00C0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BDEB4DD">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6EA40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846D6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EF9C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FC811DF">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1719F6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336F9E0">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E599FF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4DFE3401">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7DFC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71B63D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68F2D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54A45C5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6B337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E93AA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9B697E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5E61DD5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E17E27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F827A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381EA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5A2FDAF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A894A81">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346D33BD">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A0E15D8">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DD9B901">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36F7F2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120D575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04DC2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0D6AF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033651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023576A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D948462">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495AFF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DBA9596">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78A64306">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43F3D1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DC77E1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4FFC5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270059D8">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FF5E15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F812CC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886E70E">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57E59F4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445A6B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B398DB4">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6B7C4C1">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7257A517">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8E33AA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67CC3E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B0023E">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A1A76D8">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275D3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A23EC58">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9698301">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09EC7F49">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ADB797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F9A3FD1">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E17CD62">
            <w:pPr>
              <w:widowControl/>
              <w:jc w:val="center"/>
              <w:textAlignment w:val="center"/>
              <w:rPr>
                <w:rFonts w:hint="eastAsia" w:ascii="宋体" w:hAnsi="宋体" w:cs="宋体"/>
                <w:color w:val="auto"/>
                <w:szCs w:val="21"/>
                <w:highlight w:val="none"/>
              </w:rPr>
            </w:pPr>
          </w:p>
        </w:tc>
      </w:tr>
      <w:tr w14:paraId="08027A03">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0E539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6FB1A7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86D6C0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4F765599">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ACE5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23330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7CFACE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834D51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559E6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A1DA7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5E145D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426B6B4E">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46D092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63D5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5E8AD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255F788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41BB24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95663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189004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0122A54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19399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4C15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8B60A5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102DDB6E">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7A43BB">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FD2D910">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A5185D6">
            <w:pPr>
              <w:widowControl/>
              <w:jc w:val="center"/>
              <w:textAlignment w:val="center"/>
              <w:rPr>
                <w:rFonts w:hint="eastAsia" w:ascii="宋体" w:hAnsi="宋体" w:cs="宋体"/>
                <w:color w:val="auto"/>
                <w:szCs w:val="21"/>
                <w:highlight w:val="none"/>
              </w:rPr>
            </w:pPr>
          </w:p>
        </w:tc>
      </w:tr>
      <w:tr w14:paraId="40A3E1AF">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D1CED4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A3F8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E9407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65087FBC">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D33392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C58EB7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1941B5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67199D59">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2E0278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5C8D24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CA03B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0E9BEEC">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0275B6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8ECAA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3AB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7909465A">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C1F587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A004E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C0A65E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15D40BDF">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15B3D4E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4B2DEBB0">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F75B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1C3952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BB1A6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35A0A6E3">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0F01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26BA2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BFB0D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4A923F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DE9235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4AA5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4FA97E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406DE633">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FA20C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7ED20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96CB5A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2E36D3B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D0D9ED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E9622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259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1CB52DB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99760D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DAB22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F50AB7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4289EE8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B4A99D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821D66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63CBDA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0A73341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73C297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A966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4E82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337B42C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B8AA82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5D829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37218F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79BD7CFC">
      <w:pPr>
        <w:pStyle w:val="28"/>
        <w:rPr>
          <w:color w:val="auto"/>
          <w:highlight w:val="none"/>
        </w:rPr>
      </w:pPr>
    </w:p>
    <w:p w14:paraId="45C69CA4">
      <w:pPr>
        <w:pStyle w:val="27"/>
        <w:rPr>
          <w:color w:val="auto"/>
          <w:highlight w:val="none"/>
        </w:rPr>
      </w:pPr>
    </w:p>
    <w:p w14:paraId="45F9A976">
      <w:pPr>
        <w:pStyle w:val="28"/>
        <w:rPr>
          <w:color w:val="auto"/>
          <w:highlight w:val="none"/>
        </w:rPr>
        <w:sectPr>
          <w:pgSz w:w="11906" w:h="16838"/>
          <w:pgMar w:top="1134" w:right="1134" w:bottom="1134" w:left="1417" w:header="851" w:footer="851" w:gutter="0"/>
          <w:cols w:space="720" w:num="1"/>
          <w:formProt w:val="1"/>
          <w:docGrid w:linePitch="312" w:charSpace="43007"/>
        </w:sectPr>
      </w:pPr>
    </w:p>
    <w:p w14:paraId="3FDF581C">
      <w:pPr>
        <w:pStyle w:val="28"/>
        <w:rPr>
          <w:color w:val="auto"/>
          <w:highlight w:val="none"/>
        </w:rPr>
      </w:pPr>
    </w:p>
    <w:p w14:paraId="0F61ECA5">
      <w:pPr>
        <w:pStyle w:val="27"/>
        <w:spacing w:line="360" w:lineRule="auto"/>
        <w:rPr>
          <w:rFonts w:ascii="宋体" w:hAnsi="宋体"/>
          <w:color w:val="auto"/>
          <w:szCs w:val="21"/>
          <w:highlight w:val="none"/>
        </w:rPr>
      </w:pPr>
    </w:p>
    <w:p w14:paraId="4A79BB75">
      <w:pPr>
        <w:pStyle w:val="27"/>
        <w:spacing w:line="360" w:lineRule="auto"/>
        <w:rPr>
          <w:rFonts w:ascii="宋体" w:hAnsi="宋体"/>
          <w:b/>
          <w:color w:val="auto"/>
          <w:sz w:val="32"/>
          <w:szCs w:val="32"/>
          <w:highlight w:val="none"/>
        </w:rPr>
      </w:pPr>
    </w:p>
    <w:p w14:paraId="33B79D2F">
      <w:pPr>
        <w:pStyle w:val="27"/>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097357C8">
      <w:pPr>
        <w:pStyle w:val="27"/>
        <w:spacing w:line="360" w:lineRule="auto"/>
        <w:jc w:val="center"/>
        <w:rPr>
          <w:rFonts w:ascii="宋体" w:hAnsi="宋体"/>
          <w:b/>
          <w:color w:val="auto"/>
          <w:sz w:val="32"/>
          <w:szCs w:val="32"/>
          <w:highlight w:val="none"/>
        </w:rPr>
      </w:pPr>
    </w:p>
    <w:p w14:paraId="49B6EE38">
      <w:pPr>
        <w:pStyle w:val="13"/>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16832331">
      <w:pPr>
        <w:pStyle w:val="13"/>
        <w:spacing w:line="360" w:lineRule="auto"/>
        <w:jc w:val="center"/>
        <w:rPr>
          <w:b/>
          <w:color w:val="auto"/>
          <w:sz w:val="32"/>
          <w:szCs w:val="32"/>
          <w:highlight w:val="none"/>
        </w:rPr>
      </w:pPr>
    </w:p>
    <w:p w14:paraId="68A4AC14">
      <w:pPr>
        <w:pStyle w:val="13"/>
        <w:spacing w:line="360" w:lineRule="auto"/>
        <w:jc w:val="center"/>
        <w:rPr>
          <w:b/>
          <w:color w:val="auto"/>
          <w:sz w:val="32"/>
          <w:szCs w:val="32"/>
          <w:highlight w:val="none"/>
        </w:rPr>
      </w:pPr>
    </w:p>
    <w:p w14:paraId="4F76F493">
      <w:pPr>
        <w:pStyle w:val="13"/>
        <w:spacing w:line="360" w:lineRule="auto"/>
        <w:jc w:val="center"/>
        <w:rPr>
          <w:b/>
          <w:color w:val="auto"/>
          <w:sz w:val="32"/>
          <w:szCs w:val="32"/>
          <w:highlight w:val="none"/>
        </w:rPr>
      </w:pPr>
    </w:p>
    <w:p w14:paraId="23A4596C">
      <w:pPr>
        <w:pStyle w:val="13"/>
        <w:spacing w:line="360" w:lineRule="auto"/>
        <w:jc w:val="center"/>
        <w:rPr>
          <w:b/>
          <w:color w:val="auto"/>
          <w:sz w:val="32"/>
          <w:szCs w:val="32"/>
          <w:highlight w:val="none"/>
        </w:rPr>
      </w:pPr>
    </w:p>
    <w:p w14:paraId="59E1F77F">
      <w:pPr>
        <w:pStyle w:val="13"/>
        <w:spacing w:line="360" w:lineRule="auto"/>
        <w:rPr>
          <w:b/>
          <w:color w:val="auto"/>
          <w:sz w:val="32"/>
          <w:szCs w:val="32"/>
          <w:highlight w:val="none"/>
        </w:rPr>
      </w:pPr>
    </w:p>
    <w:p w14:paraId="3FEBB6E6">
      <w:pPr>
        <w:pStyle w:val="13"/>
        <w:spacing w:line="360" w:lineRule="auto"/>
        <w:jc w:val="center"/>
        <w:rPr>
          <w:b/>
          <w:color w:val="auto"/>
          <w:sz w:val="32"/>
          <w:szCs w:val="32"/>
          <w:highlight w:val="none"/>
        </w:rPr>
      </w:pPr>
    </w:p>
    <w:p w14:paraId="11D39838">
      <w:pPr>
        <w:pStyle w:val="13"/>
        <w:spacing w:line="360" w:lineRule="auto"/>
        <w:jc w:val="center"/>
        <w:rPr>
          <w:b/>
          <w:color w:val="auto"/>
          <w:sz w:val="32"/>
          <w:szCs w:val="32"/>
          <w:highlight w:val="none"/>
        </w:rPr>
      </w:pPr>
    </w:p>
    <w:p w14:paraId="6222D473">
      <w:pPr>
        <w:pStyle w:val="13"/>
        <w:spacing w:line="360" w:lineRule="auto"/>
        <w:jc w:val="center"/>
        <w:rPr>
          <w:b/>
          <w:color w:val="auto"/>
          <w:sz w:val="32"/>
          <w:szCs w:val="32"/>
          <w:highlight w:val="none"/>
        </w:rPr>
      </w:pPr>
    </w:p>
    <w:p w14:paraId="4F04A840">
      <w:pPr>
        <w:pStyle w:val="13"/>
        <w:spacing w:line="360" w:lineRule="auto"/>
        <w:jc w:val="center"/>
        <w:rPr>
          <w:b/>
          <w:color w:val="auto"/>
          <w:sz w:val="32"/>
          <w:szCs w:val="32"/>
          <w:highlight w:val="none"/>
        </w:rPr>
      </w:pPr>
    </w:p>
    <w:p w14:paraId="37A03B6B">
      <w:pPr>
        <w:pStyle w:val="13"/>
        <w:spacing w:line="360" w:lineRule="auto"/>
        <w:jc w:val="center"/>
        <w:rPr>
          <w:b/>
          <w:color w:val="auto"/>
          <w:sz w:val="32"/>
          <w:szCs w:val="32"/>
          <w:highlight w:val="none"/>
        </w:rPr>
      </w:pPr>
    </w:p>
    <w:p w14:paraId="6EE24D25">
      <w:pPr>
        <w:pStyle w:val="13"/>
        <w:spacing w:line="360" w:lineRule="auto"/>
        <w:jc w:val="center"/>
        <w:rPr>
          <w:b/>
          <w:color w:val="auto"/>
          <w:sz w:val="32"/>
          <w:szCs w:val="32"/>
          <w:highlight w:val="none"/>
        </w:rPr>
      </w:pPr>
    </w:p>
    <w:p w14:paraId="71DF06A9">
      <w:pPr>
        <w:pStyle w:val="13"/>
        <w:spacing w:line="360" w:lineRule="auto"/>
        <w:jc w:val="center"/>
        <w:rPr>
          <w:b/>
          <w:color w:val="auto"/>
          <w:sz w:val="32"/>
          <w:szCs w:val="32"/>
          <w:highlight w:val="none"/>
        </w:rPr>
      </w:pPr>
    </w:p>
    <w:p w14:paraId="50DDB934">
      <w:pPr>
        <w:pStyle w:val="13"/>
        <w:spacing w:line="360" w:lineRule="auto"/>
        <w:rPr>
          <w:b/>
          <w:color w:val="auto"/>
          <w:sz w:val="32"/>
          <w:szCs w:val="32"/>
          <w:highlight w:val="none"/>
        </w:rPr>
      </w:pPr>
    </w:p>
    <w:p w14:paraId="73042D12">
      <w:pPr>
        <w:pStyle w:val="27"/>
        <w:rPr>
          <w:b/>
          <w:color w:val="auto"/>
          <w:sz w:val="32"/>
          <w:szCs w:val="32"/>
          <w:highlight w:val="none"/>
        </w:rPr>
      </w:pPr>
    </w:p>
    <w:p w14:paraId="4BCB037A">
      <w:pPr>
        <w:pStyle w:val="28"/>
        <w:rPr>
          <w:color w:val="auto"/>
          <w:sz w:val="32"/>
          <w:szCs w:val="32"/>
          <w:highlight w:val="none"/>
        </w:rPr>
      </w:pPr>
    </w:p>
    <w:p w14:paraId="137320BC">
      <w:pPr>
        <w:pStyle w:val="27"/>
        <w:rPr>
          <w:b/>
          <w:color w:val="auto"/>
          <w:sz w:val="32"/>
          <w:szCs w:val="32"/>
          <w:highlight w:val="none"/>
        </w:rPr>
      </w:pPr>
    </w:p>
    <w:p w14:paraId="61615A52">
      <w:pPr>
        <w:pStyle w:val="27"/>
        <w:rPr>
          <w:b/>
          <w:color w:val="auto"/>
          <w:sz w:val="32"/>
          <w:szCs w:val="32"/>
          <w:highlight w:val="none"/>
        </w:rPr>
      </w:pPr>
    </w:p>
    <w:p w14:paraId="60326160">
      <w:pPr>
        <w:pStyle w:val="28"/>
        <w:rPr>
          <w:color w:val="auto"/>
          <w:highlight w:val="none"/>
        </w:rPr>
      </w:pPr>
    </w:p>
    <w:p w14:paraId="7B56251D">
      <w:pPr>
        <w:pStyle w:val="27"/>
        <w:rPr>
          <w:color w:val="auto"/>
          <w:highlight w:val="none"/>
        </w:rPr>
      </w:pPr>
    </w:p>
    <w:p w14:paraId="5D0E5A3E">
      <w:pPr>
        <w:pStyle w:val="13"/>
        <w:spacing w:line="360" w:lineRule="auto"/>
        <w:jc w:val="center"/>
        <w:rPr>
          <w:b/>
          <w:color w:val="auto"/>
          <w:sz w:val="32"/>
          <w:szCs w:val="32"/>
          <w:highlight w:val="none"/>
        </w:rPr>
      </w:pPr>
    </w:p>
    <w:p w14:paraId="66D371A9">
      <w:pPr>
        <w:pStyle w:val="13"/>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448D9B26">
      <w:pPr>
        <w:pStyle w:val="13"/>
        <w:spacing w:line="360" w:lineRule="auto"/>
        <w:jc w:val="center"/>
        <w:rPr>
          <w:b/>
          <w:color w:val="auto"/>
          <w:sz w:val="32"/>
          <w:szCs w:val="32"/>
          <w:highlight w:val="none"/>
        </w:rPr>
      </w:pPr>
    </w:p>
    <w:p w14:paraId="07022010">
      <w:pPr>
        <w:pStyle w:val="13"/>
        <w:spacing w:line="360" w:lineRule="auto"/>
        <w:jc w:val="center"/>
        <w:rPr>
          <w:b/>
          <w:color w:val="auto"/>
          <w:sz w:val="32"/>
          <w:szCs w:val="32"/>
          <w:highlight w:val="none"/>
        </w:rPr>
      </w:pPr>
    </w:p>
    <w:p w14:paraId="10C905DE">
      <w:pPr>
        <w:pStyle w:val="27"/>
        <w:rPr>
          <w:b/>
          <w:color w:val="auto"/>
          <w:sz w:val="32"/>
          <w:szCs w:val="32"/>
          <w:highlight w:val="none"/>
        </w:rPr>
      </w:pPr>
    </w:p>
    <w:p w14:paraId="216F0427">
      <w:pPr>
        <w:pStyle w:val="28"/>
        <w:rPr>
          <w:color w:val="auto"/>
          <w:highlight w:val="none"/>
        </w:rPr>
      </w:pPr>
    </w:p>
    <w:p w14:paraId="412FC600">
      <w:pPr>
        <w:pStyle w:val="27"/>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4EF700B">
      <w:pPr>
        <w:pStyle w:val="27"/>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1723AF29">
      <w:pPr>
        <w:pStyle w:val="27"/>
        <w:spacing w:line="360" w:lineRule="auto"/>
        <w:ind w:left="413"/>
        <w:jc w:val="left"/>
        <w:rPr>
          <w:rFonts w:ascii="宋体" w:hAnsi="宋体"/>
          <w:color w:val="auto"/>
          <w:szCs w:val="21"/>
          <w:highlight w:val="none"/>
        </w:rPr>
      </w:pPr>
    </w:p>
    <w:p w14:paraId="7F129876">
      <w:pPr>
        <w:pStyle w:val="13"/>
        <w:spacing w:line="360" w:lineRule="auto"/>
        <w:jc w:val="center"/>
        <w:rPr>
          <w:rFonts w:ascii="方正隶书简体" w:hAnsi="方正隶书简体" w:eastAsia="方正隶书简体"/>
          <w:b/>
          <w:color w:val="auto"/>
          <w:sz w:val="30"/>
          <w:szCs w:val="30"/>
          <w:highlight w:val="none"/>
        </w:rPr>
      </w:pPr>
    </w:p>
    <w:p w14:paraId="38E90E96">
      <w:pPr>
        <w:pStyle w:val="13"/>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5CD69573">
      <w:pPr>
        <w:pStyle w:val="13"/>
        <w:spacing w:line="360" w:lineRule="auto"/>
        <w:rPr>
          <w:rFonts w:ascii="Times New Roman" w:hAnsi="Times New Roman" w:eastAsia="方正隶书简体"/>
          <w:b/>
          <w:color w:val="auto"/>
          <w:sz w:val="30"/>
          <w:szCs w:val="30"/>
          <w:highlight w:val="none"/>
        </w:rPr>
      </w:pPr>
    </w:p>
    <w:p w14:paraId="17AD23EB">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65EC628E">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6B6777CC">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09AE8865">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3589F1CE">
      <w:pPr>
        <w:pStyle w:val="13"/>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084EF943">
      <w:pPr>
        <w:pStyle w:val="13"/>
        <w:spacing w:line="360" w:lineRule="auto"/>
        <w:rPr>
          <w:color w:val="auto"/>
          <w:szCs w:val="21"/>
          <w:highlight w:val="none"/>
        </w:rPr>
      </w:pPr>
    </w:p>
    <w:p w14:paraId="05CB610D">
      <w:pPr>
        <w:pStyle w:val="13"/>
        <w:spacing w:line="360" w:lineRule="auto"/>
        <w:rPr>
          <w:color w:val="auto"/>
          <w:szCs w:val="21"/>
          <w:highlight w:val="none"/>
        </w:rPr>
      </w:pPr>
    </w:p>
    <w:p w14:paraId="13D1D4AF">
      <w:pPr>
        <w:pStyle w:val="13"/>
        <w:spacing w:line="360" w:lineRule="auto"/>
        <w:rPr>
          <w:color w:val="auto"/>
          <w:szCs w:val="21"/>
          <w:highlight w:val="none"/>
        </w:rPr>
      </w:pPr>
    </w:p>
    <w:p w14:paraId="5D9CA189">
      <w:pPr>
        <w:pStyle w:val="13"/>
        <w:spacing w:line="360" w:lineRule="auto"/>
        <w:rPr>
          <w:color w:val="auto"/>
          <w:szCs w:val="21"/>
          <w:highlight w:val="none"/>
        </w:rPr>
      </w:pPr>
    </w:p>
    <w:p w14:paraId="42A6C03D">
      <w:pPr>
        <w:pStyle w:val="13"/>
        <w:spacing w:line="360" w:lineRule="auto"/>
        <w:rPr>
          <w:color w:val="auto"/>
          <w:szCs w:val="21"/>
          <w:highlight w:val="none"/>
        </w:rPr>
      </w:pPr>
    </w:p>
    <w:p w14:paraId="348EAF9F">
      <w:pPr>
        <w:pStyle w:val="13"/>
        <w:spacing w:line="360" w:lineRule="auto"/>
        <w:rPr>
          <w:color w:val="auto"/>
          <w:szCs w:val="21"/>
          <w:highlight w:val="none"/>
        </w:rPr>
      </w:pPr>
    </w:p>
    <w:p w14:paraId="41DA3238">
      <w:pPr>
        <w:pStyle w:val="13"/>
        <w:spacing w:line="360" w:lineRule="auto"/>
        <w:rPr>
          <w:color w:val="auto"/>
          <w:szCs w:val="21"/>
          <w:highlight w:val="none"/>
        </w:rPr>
      </w:pPr>
    </w:p>
    <w:p w14:paraId="484DDD9A">
      <w:pPr>
        <w:pStyle w:val="27"/>
        <w:spacing w:line="360" w:lineRule="auto"/>
        <w:ind w:left="481"/>
        <w:jc w:val="center"/>
        <w:rPr>
          <w:rFonts w:ascii="宋体" w:hAnsi="宋体"/>
          <w:b/>
          <w:color w:val="auto"/>
          <w:sz w:val="48"/>
          <w:szCs w:val="48"/>
          <w:highlight w:val="none"/>
        </w:rPr>
      </w:pPr>
    </w:p>
    <w:p w14:paraId="0241C3D8">
      <w:pPr>
        <w:pStyle w:val="27"/>
        <w:spacing w:line="360" w:lineRule="auto"/>
        <w:rPr>
          <w:rFonts w:ascii="宋体" w:hAnsi="宋体"/>
          <w:b/>
          <w:color w:val="auto"/>
          <w:sz w:val="48"/>
          <w:szCs w:val="48"/>
          <w:highlight w:val="none"/>
        </w:rPr>
      </w:pPr>
    </w:p>
    <w:p w14:paraId="56171CC6">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74989706">
      <w:pPr>
        <w:pStyle w:val="3"/>
        <w:spacing w:line="360" w:lineRule="auto"/>
        <w:jc w:val="center"/>
        <w:rPr>
          <w:rFonts w:ascii="宋体" w:hAnsi="宋体" w:eastAsia="宋体" w:cs="宋体"/>
          <w:color w:val="auto"/>
          <w:kern w:val="0"/>
          <w:highlight w:val="none"/>
        </w:rPr>
      </w:pPr>
      <w:bookmarkStart w:id="45" w:name="_Toc243630952"/>
      <w:bookmarkStart w:id="46" w:name="_Toc29414"/>
      <w:bookmarkStart w:id="47" w:name="_Toc28199"/>
      <w:bookmarkStart w:id="48" w:name="_Toc243584342"/>
      <w:bookmarkStart w:id="49" w:name="_Toc24704"/>
      <w:bookmarkStart w:id="50" w:name="_Toc193089296"/>
      <w:bookmarkStart w:id="51" w:name="_Toc247292436"/>
      <w:bookmarkStart w:id="52" w:name="_Toc18079"/>
      <w:bookmarkStart w:id="53" w:name="_Toc255977433"/>
      <w:bookmarkStart w:id="54" w:name="_Toc247301829"/>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5B2EB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375C4424">
            <w:pPr>
              <w:autoSpaceDE w:val="0"/>
              <w:autoSpaceDN w:val="0"/>
              <w:adjustRightInd w:val="0"/>
              <w:spacing w:line="360" w:lineRule="auto"/>
              <w:jc w:val="center"/>
              <w:outlineLvl w:val="0"/>
              <w:rPr>
                <w:rFonts w:ascii="宋体" w:cs="宋体"/>
                <w:b/>
                <w:color w:val="auto"/>
                <w:kern w:val="0"/>
                <w:sz w:val="40"/>
                <w:szCs w:val="21"/>
                <w:highlight w:val="none"/>
              </w:rPr>
            </w:pPr>
          </w:p>
          <w:p w14:paraId="4947988E">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586FC372">
            <w:pPr>
              <w:autoSpaceDE w:val="0"/>
              <w:autoSpaceDN w:val="0"/>
              <w:adjustRightInd w:val="0"/>
              <w:spacing w:line="360" w:lineRule="auto"/>
              <w:jc w:val="center"/>
              <w:outlineLvl w:val="0"/>
              <w:rPr>
                <w:rFonts w:ascii="宋体" w:cs="宋体"/>
                <w:b/>
                <w:color w:val="auto"/>
                <w:kern w:val="0"/>
                <w:sz w:val="22"/>
                <w:szCs w:val="21"/>
                <w:highlight w:val="none"/>
              </w:rPr>
            </w:pPr>
          </w:p>
          <w:p w14:paraId="38F2F4D7">
            <w:pPr>
              <w:autoSpaceDE w:val="0"/>
              <w:autoSpaceDN w:val="0"/>
              <w:adjustRightInd w:val="0"/>
              <w:spacing w:line="360" w:lineRule="auto"/>
              <w:jc w:val="center"/>
              <w:outlineLvl w:val="0"/>
              <w:rPr>
                <w:rFonts w:ascii="宋体" w:cs="宋体"/>
                <w:color w:val="auto"/>
                <w:kern w:val="0"/>
                <w:sz w:val="22"/>
                <w:szCs w:val="21"/>
                <w:highlight w:val="none"/>
              </w:rPr>
            </w:pPr>
          </w:p>
          <w:p w14:paraId="025B8F1A">
            <w:pPr>
              <w:pStyle w:val="26"/>
              <w:rPr>
                <w:color w:val="auto"/>
                <w:highlight w:val="none"/>
              </w:rPr>
            </w:pPr>
          </w:p>
          <w:p w14:paraId="18563D8A">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06A08631">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72BF594D">
            <w:pPr>
              <w:autoSpaceDE w:val="0"/>
              <w:autoSpaceDN w:val="0"/>
              <w:adjustRightInd w:val="0"/>
              <w:spacing w:line="360" w:lineRule="auto"/>
              <w:jc w:val="left"/>
              <w:rPr>
                <w:rFonts w:ascii="宋体" w:cs="宋体"/>
                <w:color w:val="auto"/>
                <w:kern w:val="0"/>
                <w:sz w:val="22"/>
                <w:szCs w:val="21"/>
                <w:highlight w:val="none"/>
              </w:rPr>
            </w:pPr>
          </w:p>
          <w:p w14:paraId="3ABFBD63">
            <w:pPr>
              <w:autoSpaceDE w:val="0"/>
              <w:autoSpaceDN w:val="0"/>
              <w:adjustRightInd w:val="0"/>
              <w:spacing w:line="360" w:lineRule="auto"/>
              <w:jc w:val="left"/>
              <w:rPr>
                <w:rFonts w:ascii="宋体" w:cs="宋体"/>
                <w:color w:val="auto"/>
                <w:kern w:val="0"/>
                <w:sz w:val="22"/>
                <w:szCs w:val="21"/>
                <w:highlight w:val="none"/>
              </w:rPr>
            </w:pPr>
          </w:p>
          <w:p w14:paraId="645304BB">
            <w:pPr>
              <w:autoSpaceDE w:val="0"/>
              <w:autoSpaceDN w:val="0"/>
              <w:adjustRightInd w:val="0"/>
              <w:spacing w:line="360" w:lineRule="auto"/>
              <w:rPr>
                <w:rFonts w:ascii="宋体" w:cs="宋体"/>
                <w:color w:val="auto"/>
                <w:kern w:val="0"/>
                <w:sz w:val="22"/>
                <w:szCs w:val="21"/>
                <w:highlight w:val="none"/>
              </w:rPr>
            </w:pPr>
          </w:p>
          <w:p w14:paraId="308FB664">
            <w:pPr>
              <w:autoSpaceDE w:val="0"/>
              <w:autoSpaceDN w:val="0"/>
              <w:adjustRightInd w:val="0"/>
              <w:spacing w:line="360" w:lineRule="auto"/>
              <w:outlineLvl w:val="0"/>
              <w:rPr>
                <w:rFonts w:ascii="宋体" w:cs="宋体"/>
                <w:color w:val="auto"/>
                <w:kern w:val="0"/>
                <w:sz w:val="22"/>
                <w:szCs w:val="21"/>
                <w:highlight w:val="none"/>
              </w:rPr>
            </w:pPr>
          </w:p>
          <w:p w14:paraId="3FF33F18">
            <w:pPr>
              <w:autoSpaceDE w:val="0"/>
              <w:autoSpaceDN w:val="0"/>
              <w:adjustRightInd w:val="0"/>
              <w:spacing w:line="360" w:lineRule="auto"/>
              <w:jc w:val="center"/>
              <w:outlineLvl w:val="0"/>
              <w:rPr>
                <w:rFonts w:ascii="宋体" w:cs="宋体"/>
                <w:color w:val="auto"/>
                <w:kern w:val="0"/>
                <w:sz w:val="22"/>
                <w:szCs w:val="21"/>
                <w:highlight w:val="none"/>
              </w:rPr>
            </w:pPr>
          </w:p>
          <w:p w14:paraId="626076A9">
            <w:pPr>
              <w:autoSpaceDE w:val="0"/>
              <w:autoSpaceDN w:val="0"/>
              <w:adjustRightInd w:val="0"/>
              <w:spacing w:line="360" w:lineRule="auto"/>
              <w:jc w:val="center"/>
              <w:outlineLvl w:val="0"/>
              <w:rPr>
                <w:rFonts w:ascii="宋体" w:cs="宋体"/>
                <w:color w:val="auto"/>
                <w:kern w:val="0"/>
                <w:sz w:val="22"/>
                <w:szCs w:val="21"/>
                <w:highlight w:val="none"/>
              </w:rPr>
            </w:pPr>
          </w:p>
          <w:p w14:paraId="65FFA1CD">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15BA2DC8">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558904B7">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39205F67">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2EAD1C3C">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52ADDB2F">
      <w:pPr>
        <w:pStyle w:val="27"/>
        <w:spacing w:line="360" w:lineRule="auto"/>
        <w:jc w:val="center"/>
        <w:rPr>
          <w:rFonts w:ascii="宋体" w:hAnsi="宋体"/>
          <w:b/>
          <w:color w:val="auto"/>
          <w:sz w:val="28"/>
          <w:szCs w:val="28"/>
          <w:highlight w:val="none"/>
        </w:rPr>
      </w:pPr>
    </w:p>
    <w:p w14:paraId="7E3A864A">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7613291D">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766F8CD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120D2CF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FDEA76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CE4598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1B4700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71E544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511C63A3">
      <w:pPr>
        <w:pStyle w:val="27"/>
        <w:spacing w:line="360" w:lineRule="auto"/>
        <w:rPr>
          <w:rFonts w:ascii="宋体" w:hAnsi="宋体"/>
          <w:b/>
          <w:color w:val="auto"/>
          <w:sz w:val="28"/>
          <w:szCs w:val="28"/>
          <w:highlight w:val="none"/>
        </w:rPr>
      </w:pPr>
    </w:p>
    <w:p w14:paraId="492DBFFB">
      <w:pPr>
        <w:pStyle w:val="27"/>
        <w:spacing w:line="360" w:lineRule="auto"/>
        <w:rPr>
          <w:rFonts w:ascii="宋体" w:hAnsi="宋体"/>
          <w:b/>
          <w:color w:val="auto"/>
          <w:sz w:val="28"/>
          <w:szCs w:val="28"/>
          <w:highlight w:val="none"/>
        </w:rPr>
      </w:pPr>
    </w:p>
    <w:p w14:paraId="66E35647">
      <w:pPr>
        <w:pStyle w:val="28"/>
        <w:rPr>
          <w:rFonts w:ascii="宋体" w:hAnsi="宋体"/>
          <w:b/>
          <w:color w:val="auto"/>
          <w:sz w:val="28"/>
          <w:szCs w:val="28"/>
          <w:highlight w:val="none"/>
        </w:rPr>
      </w:pPr>
    </w:p>
    <w:p w14:paraId="4589DC30">
      <w:pPr>
        <w:pStyle w:val="27"/>
        <w:rPr>
          <w:rFonts w:ascii="宋体" w:hAnsi="宋体"/>
          <w:b/>
          <w:color w:val="auto"/>
          <w:sz w:val="28"/>
          <w:szCs w:val="28"/>
          <w:highlight w:val="none"/>
        </w:rPr>
      </w:pPr>
    </w:p>
    <w:p w14:paraId="6022FC31">
      <w:pPr>
        <w:pStyle w:val="28"/>
        <w:rPr>
          <w:rFonts w:ascii="宋体" w:hAnsi="宋体"/>
          <w:b/>
          <w:color w:val="auto"/>
          <w:sz w:val="28"/>
          <w:szCs w:val="28"/>
          <w:highlight w:val="none"/>
        </w:rPr>
      </w:pPr>
    </w:p>
    <w:p w14:paraId="71BBD979">
      <w:pPr>
        <w:pStyle w:val="27"/>
        <w:rPr>
          <w:rFonts w:ascii="宋体" w:hAnsi="宋体"/>
          <w:b/>
          <w:color w:val="auto"/>
          <w:sz w:val="28"/>
          <w:szCs w:val="28"/>
          <w:highlight w:val="none"/>
        </w:rPr>
      </w:pPr>
    </w:p>
    <w:p w14:paraId="078A46EC">
      <w:pPr>
        <w:pStyle w:val="28"/>
        <w:rPr>
          <w:rFonts w:ascii="宋体" w:hAnsi="宋体"/>
          <w:b/>
          <w:color w:val="auto"/>
          <w:sz w:val="28"/>
          <w:szCs w:val="28"/>
          <w:highlight w:val="none"/>
        </w:rPr>
      </w:pPr>
    </w:p>
    <w:p w14:paraId="0F1D8C5A">
      <w:pPr>
        <w:pStyle w:val="27"/>
        <w:rPr>
          <w:rFonts w:ascii="宋体" w:hAnsi="宋体"/>
          <w:b/>
          <w:color w:val="auto"/>
          <w:sz w:val="28"/>
          <w:szCs w:val="28"/>
          <w:highlight w:val="none"/>
        </w:rPr>
      </w:pPr>
    </w:p>
    <w:p w14:paraId="1F664CAE">
      <w:pPr>
        <w:pStyle w:val="28"/>
        <w:rPr>
          <w:rFonts w:ascii="宋体" w:hAnsi="宋体"/>
          <w:b/>
          <w:color w:val="auto"/>
          <w:sz w:val="28"/>
          <w:szCs w:val="28"/>
          <w:highlight w:val="none"/>
        </w:rPr>
      </w:pPr>
    </w:p>
    <w:p w14:paraId="0AC11805">
      <w:pPr>
        <w:pStyle w:val="27"/>
        <w:rPr>
          <w:rFonts w:ascii="宋体" w:hAnsi="宋体"/>
          <w:b/>
          <w:color w:val="auto"/>
          <w:sz w:val="28"/>
          <w:szCs w:val="28"/>
          <w:highlight w:val="none"/>
        </w:rPr>
      </w:pPr>
    </w:p>
    <w:p w14:paraId="6FBD481D">
      <w:pPr>
        <w:pStyle w:val="28"/>
        <w:rPr>
          <w:rFonts w:ascii="宋体" w:hAnsi="宋体"/>
          <w:b/>
          <w:color w:val="auto"/>
          <w:sz w:val="28"/>
          <w:szCs w:val="28"/>
          <w:highlight w:val="none"/>
        </w:rPr>
      </w:pPr>
    </w:p>
    <w:p w14:paraId="52207537">
      <w:pPr>
        <w:pStyle w:val="27"/>
        <w:rPr>
          <w:rFonts w:ascii="宋体" w:hAnsi="宋体"/>
          <w:b/>
          <w:color w:val="auto"/>
          <w:sz w:val="28"/>
          <w:szCs w:val="28"/>
          <w:highlight w:val="none"/>
        </w:rPr>
      </w:pPr>
    </w:p>
    <w:p w14:paraId="63AB1C71">
      <w:pPr>
        <w:pStyle w:val="28"/>
        <w:rPr>
          <w:rFonts w:ascii="宋体" w:hAnsi="宋体"/>
          <w:b/>
          <w:color w:val="auto"/>
          <w:sz w:val="28"/>
          <w:szCs w:val="28"/>
          <w:highlight w:val="none"/>
        </w:rPr>
      </w:pPr>
    </w:p>
    <w:p w14:paraId="7A58C844">
      <w:pPr>
        <w:pStyle w:val="27"/>
        <w:rPr>
          <w:rFonts w:ascii="宋体" w:hAnsi="宋体"/>
          <w:b/>
          <w:color w:val="auto"/>
          <w:sz w:val="28"/>
          <w:szCs w:val="28"/>
          <w:highlight w:val="none"/>
        </w:rPr>
      </w:pPr>
    </w:p>
    <w:p w14:paraId="65E22021">
      <w:pPr>
        <w:pStyle w:val="28"/>
        <w:rPr>
          <w:rFonts w:ascii="宋体" w:hAnsi="宋体"/>
          <w:b/>
          <w:color w:val="auto"/>
          <w:sz w:val="28"/>
          <w:szCs w:val="28"/>
          <w:highlight w:val="none"/>
        </w:rPr>
      </w:pPr>
    </w:p>
    <w:p w14:paraId="2D3147B3">
      <w:pPr>
        <w:pStyle w:val="27"/>
        <w:rPr>
          <w:rFonts w:ascii="宋体" w:hAnsi="宋体"/>
          <w:b/>
          <w:color w:val="auto"/>
          <w:sz w:val="28"/>
          <w:szCs w:val="28"/>
          <w:highlight w:val="none"/>
        </w:rPr>
      </w:pPr>
    </w:p>
    <w:p w14:paraId="327777ED">
      <w:pPr>
        <w:pStyle w:val="28"/>
        <w:rPr>
          <w:rFonts w:ascii="宋体" w:hAnsi="宋体"/>
          <w:b/>
          <w:color w:val="auto"/>
          <w:sz w:val="28"/>
          <w:szCs w:val="28"/>
          <w:highlight w:val="none"/>
        </w:rPr>
      </w:pPr>
    </w:p>
    <w:p w14:paraId="5D37FF98">
      <w:pPr>
        <w:pStyle w:val="27"/>
        <w:rPr>
          <w:rFonts w:ascii="宋体" w:hAnsi="宋体"/>
          <w:b/>
          <w:color w:val="auto"/>
          <w:sz w:val="28"/>
          <w:szCs w:val="28"/>
          <w:highlight w:val="none"/>
        </w:rPr>
      </w:pPr>
    </w:p>
    <w:p w14:paraId="65C02DD7">
      <w:pPr>
        <w:pStyle w:val="28"/>
        <w:rPr>
          <w:rFonts w:ascii="宋体" w:hAnsi="宋体"/>
          <w:b/>
          <w:color w:val="auto"/>
          <w:sz w:val="28"/>
          <w:szCs w:val="28"/>
          <w:highlight w:val="none"/>
        </w:rPr>
      </w:pPr>
    </w:p>
    <w:p w14:paraId="6930EEB2">
      <w:pPr>
        <w:pStyle w:val="27"/>
        <w:rPr>
          <w:rFonts w:ascii="宋体" w:hAnsi="宋体"/>
          <w:b/>
          <w:color w:val="auto"/>
          <w:sz w:val="28"/>
          <w:szCs w:val="28"/>
          <w:highlight w:val="none"/>
        </w:rPr>
      </w:pPr>
    </w:p>
    <w:p w14:paraId="6DA982DC">
      <w:pPr>
        <w:pStyle w:val="28"/>
        <w:rPr>
          <w:color w:val="auto"/>
          <w:highlight w:val="none"/>
        </w:rPr>
      </w:pPr>
    </w:p>
    <w:p w14:paraId="3321EAC8">
      <w:pPr>
        <w:pStyle w:val="27"/>
        <w:rPr>
          <w:color w:val="auto"/>
          <w:highlight w:val="none"/>
        </w:rPr>
      </w:pPr>
    </w:p>
    <w:p w14:paraId="2502F34A">
      <w:pPr>
        <w:pStyle w:val="28"/>
        <w:rPr>
          <w:color w:val="auto"/>
          <w:highlight w:val="none"/>
        </w:rPr>
      </w:pPr>
    </w:p>
    <w:p w14:paraId="7902E4B4">
      <w:pPr>
        <w:pStyle w:val="28"/>
        <w:rPr>
          <w:rFonts w:ascii="宋体" w:hAnsi="宋体"/>
          <w:b/>
          <w:color w:val="auto"/>
          <w:sz w:val="28"/>
          <w:szCs w:val="28"/>
          <w:highlight w:val="none"/>
        </w:rPr>
      </w:pPr>
    </w:p>
    <w:p w14:paraId="3A45B7FC">
      <w:pPr>
        <w:pStyle w:val="27"/>
        <w:rPr>
          <w:rFonts w:ascii="宋体" w:hAnsi="宋体"/>
          <w:b/>
          <w:color w:val="auto"/>
          <w:sz w:val="28"/>
          <w:szCs w:val="28"/>
          <w:highlight w:val="none"/>
        </w:rPr>
      </w:pPr>
    </w:p>
    <w:p w14:paraId="7EBDD4B8">
      <w:pPr>
        <w:pStyle w:val="28"/>
        <w:rPr>
          <w:color w:val="auto"/>
          <w:highlight w:val="none"/>
        </w:rPr>
      </w:pPr>
    </w:p>
    <w:p w14:paraId="4A66ABC0">
      <w:pPr>
        <w:pStyle w:val="27"/>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5F9F5C84">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09D3F8D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项目（项目编号：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4B3C1A0D">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6215049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3E84C700">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269B381F">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7D1AE643">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0591479F">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767B745A">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2C9CB1A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62C69CA6">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21F63BC5">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3B7CF988">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0D0432C4">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21874AA1">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0BF72A77">
      <w:pPr>
        <w:pStyle w:val="9"/>
        <w:rPr>
          <w:rFonts w:hint="eastAsia"/>
          <w:color w:val="auto"/>
          <w:highlight w:val="none"/>
        </w:rPr>
      </w:pPr>
    </w:p>
    <w:p w14:paraId="2A13A02B">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78A351C0">
      <w:pPr>
        <w:pStyle w:val="27"/>
        <w:spacing w:line="360" w:lineRule="auto"/>
        <w:rPr>
          <w:rFonts w:ascii="宋体" w:hAnsi="宋体"/>
          <w:b/>
          <w:color w:val="auto"/>
          <w:sz w:val="28"/>
          <w:szCs w:val="28"/>
          <w:highlight w:val="none"/>
        </w:rPr>
      </w:pPr>
    </w:p>
    <w:p w14:paraId="249EAFB5">
      <w:pPr>
        <w:pStyle w:val="28"/>
        <w:rPr>
          <w:rFonts w:ascii="宋体" w:hAnsi="宋体"/>
          <w:b/>
          <w:color w:val="auto"/>
          <w:sz w:val="28"/>
          <w:szCs w:val="28"/>
          <w:highlight w:val="none"/>
        </w:rPr>
      </w:pPr>
    </w:p>
    <w:p w14:paraId="687F56CD">
      <w:pPr>
        <w:pStyle w:val="27"/>
        <w:rPr>
          <w:rFonts w:ascii="宋体" w:hAnsi="宋体"/>
          <w:b/>
          <w:color w:val="auto"/>
          <w:sz w:val="28"/>
          <w:szCs w:val="28"/>
          <w:highlight w:val="none"/>
        </w:rPr>
      </w:pPr>
    </w:p>
    <w:p w14:paraId="16A83098">
      <w:pPr>
        <w:pStyle w:val="28"/>
        <w:rPr>
          <w:rFonts w:ascii="宋体" w:hAnsi="宋体"/>
          <w:b/>
          <w:color w:val="auto"/>
          <w:sz w:val="28"/>
          <w:szCs w:val="28"/>
          <w:highlight w:val="none"/>
        </w:rPr>
      </w:pPr>
    </w:p>
    <w:p w14:paraId="5EB355F8">
      <w:pPr>
        <w:pStyle w:val="27"/>
        <w:rPr>
          <w:rFonts w:ascii="宋体" w:hAnsi="宋体"/>
          <w:b/>
          <w:color w:val="auto"/>
          <w:sz w:val="28"/>
          <w:szCs w:val="28"/>
          <w:highlight w:val="none"/>
        </w:rPr>
      </w:pPr>
    </w:p>
    <w:p w14:paraId="1FB3C1AA">
      <w:pPr>
        <w:pStyle w:val="28"/>
        <w:rPr>
          <w:color w:val="auto"/>
          <w:highlight w:val="none"/>
        </w:rPr>
      </w:pPr>
    </w:p>
    <w:p w14:paraId="49B1B973">
      <w:pPr>
        <w:pStyle w:val="27"/>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有效的资质证书副本复印件和有效的安全生产许可证副本复印件</w:t>
      </w:r>
      <w:r>
        <w:rPr>
          <w:rFonts w:hint="eastAsia" w:ascii="宋体" w:hAnsi="宋体"/>
          <w:b/>
          <w:color w:val="auto"/>
          <w:sz w:val="24"/>
          <w:highlight w:val="none"/>
        </w:rPr>
        <w:t>；</w:t>
      </w:r>
    </w:p>
    <w:p w14:paraId="5DF6AA2C">
      <w:pPr>
        <w:pStyle w:val="28"/>
        <w:rPr>
          <w:color w:val="auto"/>
          <w:highlight w:val="none"/>
        </w:rPr>
      </w:pPr>
    </w:p>
    <w:p w14:paraId="386B4A92">
      <w:pPr>
        <w:pStyle w:val="27"/>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5AFC2C24">
      <w:pPr>
        <w:pStyle w:val="27"/>
        <w:rPr>
          <w:rFonts w:hint="eastAsia" w:ascii="宋体" w:hAnsi="宋体"/>
          <w:b/>
          <w:color w:val="auto"/>
          <w:sz w:val="24"/>
          <w:highlight w:val="none"/>
          <w:lang w:eastAsia="zh-CN"/>
        </w:rPr>
      </w:pPr>
    </w:p>
    <w:p w14:paraId="277D1DC9">
      <w:pPr>
        <w:pStyle w:val="28"/>
        <w:rPr>
          <w:rFonts w:hint="eastAsia" w:ascii="宋体" w:hAnsi="宋体"/>
          <w:b/>
          <w:color w:val="auto"/>
          <w:sz w:val="24"/>
          <w:highlight w:val="none"/>
          <w:lang w:eastAsia="zh-CN"/>
        </w:rPr>
      </w:pPr>
    </w:p>
    <w:p w14:paraId="3FA9EF7D">
      <w:pPr>
        <w:pStyle w:val="27"/>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0E5E92E">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1A6FFC35">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7EF2EBC">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0A5A9B4">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AA985DD">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F4D5CA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A32683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361D05AD">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BBFE205">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D1C73F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4C2F5CF">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3E7137E">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87F3F85">
            <w:pPr>
              <w:widowControl/>
              <w:wordWrap w:val="0"/>
              <w:spacing w:line="200" w:lineRule="atLeast"/>
              <w:jc w:val="center"/>
              <w:rPr>
                <w:rFonts w:ascii="宋体" w:hAnsi="宋体" w:cs="宋体"/>
                <w:color w:val="auto"/>
                <w:sz w:val="21"/>
                <w:szCs w:val="16"/>
                <w:highlight w:val="none"/>
              </w:rPr>
            </w:pPr>
          </w:p>
        </w:tc>
      </w:tr>
      <w:tr w14:paraId="79953125">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CCFC79E">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758D1A">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50DF7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5741ECE">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B5F1E2">
            <w:pPr>
              <w:widowControl/>
              <w:wordWrap w:val="0"/>
              <w:spacing w:line="200" w:lineRule="atLeast"/>
              <w:jc w:val="center"/>
              <w:rPr>
                <w:rFonts w:ascii="宋体" w:hAnsi="宋体" w:cs="宋体"/>
                <w:color w:val="auto"/>
                <w:sz w:val="21"/>
                <w:szCs w:val="16"/>
                <w:highlight w:val="none"/>
              </w:rPr>
            </w:pPr>
          </w:p>
        </w:tc>
      </w:tr>
      <w:tr w14:paraId="20CA6F9A">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1E4EDF7">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C1F1633">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F52AC">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57DBC59">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865396C">
            <w:pPr>
              <w:widowControl/>
              <w:wordWrap w:val="0"/>
              <w:spacing w:line="200" w:lineRule="atLeast"/>
              <w:jc w:val="center"/>
              <w:rPr>
                <w:rFonts w:ascii="宋体" w:hAnsi="宋体" w:cs="宋体"/>
                <w:color w:val="auto"/>
                <w:sz w:val="21"/>
                <w:szCs w:val="16"/>
                <w:highlight w:val="none"/>
              </w:rPr>
            </w:pPr>
          </w:p>
        </w:tc>
      </w:tr>
      <w:tr w14:paraId="64F6BBAE">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D1853D">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4154BB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C1EC3C2">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4CFD043">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9F4CC96">
            <w:pPr>
              <w:widowControl/>
              <w:wordWrap w:val="0"/>
              <w:spacing w:line="200" w:lineRule="atLeast"/>
              <w:jc w:val="center"/>
              <w:rPr>
                <w:rFonts w:ascii="宋体" w:hAnsi="宋体" w:cs="宋体"/>
                <w:color w:val="auto"/>
                <w:sz w:val="21"/>
                <w:szCs w:val="16"/>
                <w:highlight w:val="none"/>
              </w:rPr>
            </w:pPr>
          </w:p>
        </w:tc>
      </w:tr>
    </w:tbl>
    <w:p w14:paraId="783C0F83">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220F548">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8965F7A">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39361DBC">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397FECF1">
      <w:pPr>
        <w:snapToGrid w:val="0"/>
        <w:jc w:val="left"/>
        <w:rPr>
          <w:rFonts w:ascii="宋体" w:hAnsi="宋体"/>
          <w:color w:val="auto"/>
          <w:sz w:val="21"/>
          <w:szCs w:val="16"/>
          <w:highlight w:val="none"/>
        </w:rPr>
      </w:pPr>
    </w:p>
    <w:p w14:paraId="27DE4E19">
      <w:pPr>
        <w:snapToGrid w:val="0"/>
        <w:jc w:val="left"/>
        <w:rPr>
          <w:rFonts w:ascii="宋体" w:hAnsi="宋体"/>
          <w:color w:val="auto"/>
          <w:sz w:val="21"/>
          <w:szCs w:val="16"/>
          <w:highlight w:val="none"/>
        </w:rPr>
      </w:pPr>
    </w:p>
    <w:p w14:paraId="09F5D846">
      <w:pPr>
        <w:snapToGrid w:val="0"/>
        <w:jc w:val="left"/>
        <w:rPr>
          <w:rFonts w:ascii="宋体" w:hAnsi="宋体"/>
          <w:color w:val="auto"/>
          <w:sz w:val="21"/>
          <w:szCs w:val="16"/>
          <w:highlight w:val="none"/>
        </w:rPr>
      </w:pPr>
    </w:p>
    <w:p w14:paraId="0824BC0D">
      <w:pPr>
        <w:pStyle w:val="27"/>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FF1F6B4">
      <w:pPr>
        <w:pStyle w:val="27"/>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041BE80B">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116F3ACB">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1F8F77B8">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34DEB833">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8441C55">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A1E2E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BE51D0F">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8CE34EE">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6BF836F7">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B7E07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E5C7C4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23928C">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FADD175">
            <w:pPr>
              <w:widowControl/>
              <w:wordWrap w:val="0"/>
              <w:spacing w:line="200" w:lineRule="atLeast"/>
              <w:jc w:val="center"/>
              <w:rPr>
                <w:rFonts w:ascii="宋体" w:hAnsi="宋体" w:cs="宋体"/>
                <w:color w:val="auto"/>
                <w:sz w:val="21"/>
                <w:szCs w:val="21"/>
                <w:highlight w:val="none"/>
              </w:rPr>
            </w:pPr>
          </w:p>
        </w:tc>
      </w:tr>
      <w:tr w14:paraId="7F7C4D7A">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CE842C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3E9F26">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ED55F09">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2432176">
            <w:pPr>
              <w:widowControl/>
              <w:wordWrap w:val="0"/>
              <w:spacing w:line="200" w:lineRule="atLeast"/>
              <w:jc w:val="center"/>
              <w:rPr>
                <w:rFonts w:ascii="宋体" w:hAnsi="宋体" w:cs="宋体"/>
                <w:color w:val="auto"/>
                <w:sz w:val="21"/>
                <w:szCs w:val="21"/>
                <w:highlight w:val="none"/>
              </w:rPr>
            </w:pPr>
          </w:p>
        </w:tc>
      </w:tr>
      <w:tr w14:paraId="5E2AD9E4">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045531C">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AE7DC7C">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9E82EEC">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8B0F5">
            <w:pPr>
              <w:widowControl/>
              <w:wordWrap w:val="0"/>
              <w:spacing w:line="200" w:lineRule="atLeast"/>
              <w:jc w:val="center"/>
              <w:rPr>
                <w:rFonts w:ascii="宋体" w:hAnsi="宋体" w:cs="宋体"/>
                <w:color w:val="auto"/>
                <w:sz w:val="21"/>
                <w:szCs w:val="21"/>
                <w:highlight w:val="none"/>
              </w:rPr>
            </w:pPr>
          </w:p>
        </w:tc>
      </w:tr>
      <w:tr w14:paraId="1491EC09">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DF525C">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35C9E47">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C7F9B4B">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325911">
            <w:pPr>
              <w:widowControl/>
              <w:wordWrap w:val="0"/>
              <w:spacing w:line="200" w:lineRule="atLeast"/>
              <w:jc w:val="center"/>
              <w:rPr>
                <w:rFonts w:ascii="宋体" w:hAnsi="宋体" w:cs="宋体"/>
                <w:color w:val="auto"/>
                <w:sz w:val="21"/>
                <w:szCs w:val="21"/>
                <w:highlight w:val="none"/>
              </w:rPr>
            </w:pPr>
          </w:p>
        </w:tc>
      </w:tr>
    </w:tbl>
    <w:p w14:paraId="03A67B98">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304AC786">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61386FB6">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25926E87">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2BD9BCF6">
      <w:pPr>
        <w:snapToGrid w:val="0"/>
        <w:jc w:val="left"/>
        <w:rPr>
          <w:rFonts w:ascii="宋体" w:hAnsi="宋体"/>
          <w:color w:val="auto"/>
          <w:highlight w:val="none"/>
        </w:rPr>
      </w:pPr>
    </w:p>
    <w:p w14:paraId="0E7DF2DE">
      <w:pPr>
        <w:snapToGrid w:val="0"/>
        <w:jc w:val="left"/>
        <w:rPr>
          <w:rFonts w:ascii="宋体" w:hAnsi="宋体"/>
          <w:color w:val="auto"/>
          <w:highlight w:val="none"/>
        </w:rPr>
      </w:pPr>
    </w:p>
    <w:p w14:paraId="6075C3E3">
      <w:pPr>
        <w:snapToGrid w:val="0"/>
        <w:jc w:val="left"/>
        <w:rPr>
          <w:rFonts w:ascii="宋体" w:hAnsi="宋体"/>
          <w:color w:val="auto"/>
          <w:highlight w:val="none"/>
        </w:rPr>
      </w:pPr>
    </w:p>
    <w:p w14:paraId="16CB3CD6">
      <w:pPr>
        <w:snapToGrid w:val="0"/>
        <w:jc w:val="left"/>
        <w:rPr>
          <w:color w:val="auto"/>
          <w:highlight w:val="none"/>
        </w:rPr>
      </w:pPr>
    </w:p>
    <w:p w14:paraId="1AB365B8">
      <w:pPr>
        <w:snapToGrid w:val="0"/>
        <w:jc w:val="left"/>
        <w:rPr>
          <w:color w:val="auto"/>
          <w:highlight w:val="none"/>
        </w:rPr>
      </w:pPr>
    </w:p>
    <w:p w14:paraId="19B46FC3">
      <w:pPr>
        <w:snapToGrid w:val="0"/>
        <w:jc w:val="left"/>
        <w:rPr>
          <w:color w:val="auto"/>
          <w:highlight w:val="none"/>
        </w:rPr>
      </w:pPr>
    </w:p>
    <w:p w14:paraId="31DB1469">
      <w:pPr>
        <w:snapToGrid w:val="0"/>
        <w:jc w:val="left"/>
        <w:rPr>
          <w:rFonts w:ascii="宋体" w:hAnsi="宋体"/>
          <w:color w:val="auto"/>
          <w:szCs w:val="21"/>
          <w:highlight w:val="none"/>
        </w:rPr>
      </w:pPr>
    </w:p>
    <w:p w14:paraId="1033075F">
      <w:pPr>
        <w:pStyle w:val="27"/>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7ADF9AB">
      <w:pPr>
        <w:pStyle w:val="27"/>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0EDF26C">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0D2677E">
      <w:pPr>
        <w:pStyle w:val="13"/>
        <w:spacing w:line="460" w:lineRule="exact"/>
        <w:ind w:firstLine="420"/>
        <w:rPr>
          <w:rFonts w:hint="eastAsia"/>
          <w:color w:val="auto"/>
          <w:szCs w:val="21"/>
          <w:highlight w:val="none"/>
          <w:u w:val="single"/>
        </w:rPr>
      </w:pPr>
    </w:p>
    <w:p w14:paraId="06536D42">
      <w:pPr>
        <w:pStyle w:val="28"/>
        <w:rPr>
          <w:rFonts w:hint="eastAsia"/>
          <w:color w:val="auto"/>
          <w:highlight w:val="none"/>
        </w:rPr>
      </w:pPr>
    </w:p>
    <w:p w14:paraId="6B156794">
      <w:pPr>
        <w:pStyle w:val="27"/>
        <w:rPr>
          <w:rFonts w:hint="eastAsia"/>
          <w:color w:val="auto"/>
          <w:highlight w:val="none"/>
        </w:rPr>
      </w:pPr>
    </w:p>
    <w:p w14:paraId="693BE789">
      <w:pPr>
        <w:pStyle w:val="28"/>
        <w:rPr>
          <w:rFonts w:hint="eastAsia"/>
          <w:color w:val="auto"/>
          <w:highlight w:val="none"/>
        </w:rPr>
      </w:pPr>
    </w:p>
    <w:p w14:paraId="2E662A56">
      <w:pPr>
        <w:pStyle w:val="27"/>
        <w:rPr>
          <w:rFonts w:hint="eastAsia"/>
          <w:color w:val="auto"/>
          <w:highlight w:val="none"/>
        </w:rPr>
      </w:pPr>
    </w:p>
    <w:p w14:paraId="1BFCC283">
      <w:pPr>
        <w:pStyle w:val="28"/>
        <w:rPr>
          <w:rFonts w:hint="eastAsia"/>
          <w:color w:val="auto"/>
          <w:highlight w:val="none"/>
        </w:rPr>
      </w:pPr>
    </w:p>
    <w:p w14:paraId="14DB76F7">
      <w:pPr>
        <w:pStyle w:val="27"/>
        <w:rPr>
          <w:rFonts w:hint="eastAsia"/>
          <w:color w:val="auto"/>
          <w:highlight w:val="none"/>
        </w:rPr>
      </w:pPr>
    </w:p>
    <w:p w14:paraId="4C68229A">
      <w:pPr>
        <w:pStyle w:val="28"/>
        <w:rPr>
          <w:rFonts w:hint="eastAsia"/>
          <w:color w:val="auto"/>
          <w:highlight w:val="none"/>
        </w:rPr>
      </w:pPr>
    </w:p>
    <w:p w14:paraId="1FCCF1D7">
      <w:pPr>
        <w:pStyle w:val="27"/>
        <w:rPr>
          <w:rFonts w:hint="eastAsia"/>
          <w:color w:val="auto"/>
          <w:highlight w:val="none"/>
        </w:rPr>
      </w:pPr>
    </w:p>
    <w:p w14:paraId="03B9A745">
      <w:pPr>
        <w:pStyle w:val="28"/>
        <w:rPr>
          <w:rFonts w:hint="eastAsia"/>
          <w:color w:val="auto"/>
          <w:highlight w:val="none"/>
        </w:rPr>
      </w:pPr>
    </w:p>
    <w:p w14:paraId="7B587046">
      <w:pPr>
        <w:pStyle w:val="27"/>
        <w:rPr>
          <w:rFonts w:hint="eastAsia"/>
          <w:color w:val="auto"/>
          <w:highlight w:val="none"/>
        </w:rPr>
      </w:pPr>
    </w:p>
    <w:p w14:paraId="0D1A1F39">
      <w:pPr>
        <w:pStyle w:val="28"/>
        <w:rPr>
          <w:rFonts w:hint="eastAsia"/>
          <w:color w:val="auto"/>
          <w:highlight w:val="none"/>
        </w:rPr>
      </w:pPr>
    </w:p>
    <w:p w14:paraId="418240E2">
      <w:pPr>
        <w:pStyle w:val="27"/>
        <w:rPr>
          <w:rFonts w:hint="eastAsia"/>
          <w:color w:val="auto"/>
          <w:highlight w:val="none"/>
        </w:rPr>
      </w:pPr>
    </w:p>
    <w:p w14:paraId="698639A5">
      <w:pPr>
        <w:pStyle w:val="28"/>
        <w:rPr>
          <w:rFonts w:hint="eastAsia"/>
          <w:color w:val="auto"/>
          <w:highlight w:val="none"/>
        </w:rPr>
      </w:pPr>
    </w:p>
    <w:p w14:paraId="12A3B3FC">
      <w:pPr>
        <w:pStyle w:val="27"/>
        <w:rPr>
          <w:rFonts w:hint="eastAsia"/>
          <w:color w:val="auto"/>
          <w:highlight w:val="none"/>
        </w:rPr>
      </w:pPr>
    </w:p>
    <w:p w14:paraId="234D0023">
      <w:pPr>
        <w:pStyle w:val="28"/>
        <w:rPr>
          <w:rFonts w:hint="eastAsia"/>
          <w:color w:val="auto"/>
          <w:highlight w:val="none"/>
        </w:rPr>
      </w:pPr>
    </w:p>
    <w:p w14:paraId="0261AEB5">
      <w:pPr>
        <w:pStyle w:val="27"/>
        <w:rPr>
          <w:rFonts w:hint="eastAsia"/>
          <w:color w:val="auto"/>
          <w:highlight w:val="none"/>
        </w:rPr>
      </w:pPr>
    </w:p>
    <w:p w14:paraId="6485FCBA">
      <w:pPr>
        <w:pStyle w:val="27"/>
        <w:numPr>
          <w:ilvl w:val="0"/>
          <w:numId w:val="6"/>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3EE0778A">
      <w:pPr>
        <w:pStyle w:val="28"/>
        <w:widowControl w:val="0"/>
        <w:numPr>
          <w:ilvl w:val="0"/>
          <w:numId w:val="0"/>
        </w:numPr>
        <w:jc w:val="both"/>
        <w:rPr>
          <w:color w:val="auto"/>
          <w:highlight w:val="none"/>
        </w:rPr>
      </w:pPr>
    </w:p>
    <w:p w14:paraId="1BC85DE7">
      <w:pPr>
        <w:jc w:val="center"/>
        <w:rPr>
          <w:rFonts w:hint="eastAsia"/>
          <w:color w:val="auto"/>
          <w:highlight w:val="none"/>
        </w:rPr>
      </w:pPr>
    </w:p>
    <w:p w14:paraId="53862241">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1496F099">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p>
    <w:p w14:paraId="3AA3AFC4">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436E272D">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A4C972F">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3173CE">
      <w:pPr>
        <w:pStyle w:val="19"/>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52A59439">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36A8F422">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4EE1532E">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B7F59DC">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242D9F34">
      <w:pPr>
        <w:pStyle w:val="19"/>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08B59763">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1594C05">
      <w:pPr>
        <w:pStyle w:val="19"/>
        <w:shd w:val="clear" w:color="auto" w:fill="FFFFFF"/>
        <w:spacing w:before="0" w:beforeAutospacing="0" w:after="0" w:afterAutospacing="0" w:line="460" w:lineRule="exact"/>
        <w:ind w:firstLine="539"/>
        <w:rPr>
          <w:rFonts w:hint="eastAsia"/>
          <w:color w:val="auto"/>
          <w:sz w:val="21"/>
          <w:szCs w:val="21"/>
          <w:highlight w:val="none"/>
        </w:rPr>
      </w:pPr>
    </w:p>
    <w:p w14:paraId="373EEBAC">
      <w:pPr>
        <w:pStyle w:val="19"/>
        <w:shd w:val="clear" w:color="auto" w:fill="FFFFFF"/>
        <w:spacing w:before="0" w:beforeAutospacing="0" w:after="0" w:afterAutospacing="0" w:line="460" w:lineRule="exact"/>
        <w:ind w:firstLine="539"/>
        <w:rPr>
          <w:rFonts w:hint="eastAsia"/>
          <w:color w:val="auto"/>
          <w:sz w:val="21"/>
          <w:szCs w:val="21"/>
          <w:highlight w:val="none"/>
        </w:rPr>
      </w:pPr>
    </w:p>
    <w:p w14:paraId="23E41239">
      <w:pPr>
        <w:pStyle w:val="19"/>
        <w:shd w:val="clear" w:color="auto" w:fill="FFFFFF"/>
        <w:spacing w:before="0" w:beforeAutospacing="0" w:after="0" w:afterAutospacing="0" w:line="460" w:lineRule="exact"/>
        <w:ind w:firstLine="539"/>
        <w:rPr>
          <w:rFonts w:hint="eastAsia"/>
          <w:color w:val="auto"/>
          <w:sz w:val="21"/>
          <w:szCs w:val="21"/>
          <w:highlight w:val="none"/>
        </w:rPr>
      </w:pPr>
    </w:p>
    <w:p w14:paraId="4E170503">
      <w:pPr>
        <w:pStyle w:val="19"/>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55D420D3">
      <w:pPr>
        <w:pStyle w:val="28"/>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469D3840">
      <w:pPr>
        <w:rPr>
          <w:rFonts w:hint="eastAsia"/>
          <w:color w:val="auto"/>
          <w:highlight w:val="none"/>
        </w:rPr>
      </w:pPr>
    </w:p>
    <w:p w14:paraId="2026EA71">
      <w:pPr>
        <w:pStyle w:val="43"/>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7FF9012D">
      <w:pPr>
        <w:pStyle w:val="19"/>
        <w:shd w:val="clear" w:color="auto" w:fill="FFFFFF"/>
        <w:spacing w:before="0" w:beforeAutospacing="0" w:after="0" w:afterAutospacing="0" w:line="460" w:lineRule="exact"/>
        <w:ind w:firstLine="539"/>
        <w:rPr>
          <w:rFonts w:hint="eastAsia"/>
          <w:color w:val="auto"/>
          <w:highlight w:val="none"/>
        </w:rPr>
      </w:pPr>
    </w:p>
    <w:p w14:paraId="1867EB39">
      <w:pPr>
        <w:pStyle w:val="19"/>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4E6A6522">
      <w:pPr>
        <w:pStyle w:val="19"/>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0DED851D">
      <w:pPr>
        <w:pStyle w:val="19"/>
        <w:shd w:val="clear" w:color="auto" w:fill="FFFFFF"/>
        <w:spacing w:before="0" w:beforeAutospacing="0" w:after="0" w:afterAutospacing="0" w:line="460" w:lineRule="exact"/>
        <w:ind w:firstLine="539"/>
        <w:rPr>
          <w:rFonts w:hint="eastAsia"/>
          <w:color w:val="auto"/>
          <w:sz w:val="21"/>
          <w:szCs w:val="21"/>
          <w:highlight w:val="none"/>
        </w:rPr>
      </w:pPr>
    </w:p>
    <w:p w14:paraId="463BA68E">
      <w:pPr>
        <w:pStyle w:val="19"/>
        <w:shd w:val="clear" w:color="auto" w:fill="FFFFFF"/>
        <w:spacing w:before="0" w:beforeAutospacing="0" w:after="0" w:afterAutospacing="0" w:line="460" w:lineRule="exact"/>
        <w:ind w:firstLine="539"/>
        <w:rPr>
          <w:rFonts w:hint="eastAsia"/>
          <w:color w:val="auto"/>
          <w:sz w:val="21"/>
          <w:szCs w:val="21"/>
          <w:highlight w:val="none"/>
        </w:rPr>
      </w:pPr>
    </w:p>
    <w:p w14:paraId="1FCD1156">
      <w:pPr>
        <w:pStyle w:val="19"/>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3C0D4269">
      <w:pPr>
        <w:pStyle w:val="19"/>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684DF53D">
      <w:pPr>
        <w:pStyle w:val="27"/>
        <w:spacing w:line="360" w:lineRule="auto"/>
        <w:rPr>
          <w:rFonts w:ascii="宋体" w:hAnsi="宋体"/>
          <w:b/>
          <w:color w:val="auto"/>
          <w:sz w:val="48"/>
          <w:szCs w:val="48"/>
          <w:highlight w:val="none"/>
        </w:rPr>
      </w:pPr>
    </w:p>
    <w:p w14:paraId="12C5BD6D">
      <w:pPr>
        <w:pStyle w:val="28"/>
        <w:rPr>
          <w:rFonts w:ascii="宋体" w:hAnsi="宋体"/>
          <w:b/>
          <w:color w:val="auto"/>
          <w:sz w:val="48"/>
          <w:szCs w:val="48"/>
          <w:highlight w:val="none"/>
        </w:rPr>
      </w:pPr>
    </w:p>
    <w:p w14:paraId="236FB0FA">
      <w:pPr>
        <w:pStyle w:val="27"/>
        <w:rPr>
          <w:rFonts w:ascii="宋体" w:hAnsi="宋体"/>
          <w:b/>
          <w:color w:val="auto"/>
          <w:sz w:val="48"/>
          <w:szCs w:val="48"/>
          <w:highlight w:val="none"/>
        </w:rPr>
      </w:pPr>
    </w:p>
    <w:p w14:paraId="5A3C7695">
      <w:pPr>
        <w:pStyle w:val="28"/>
        <w:rPr>
          <w:rFonts w:ascii="宋体" w:hAnsi="宋体"/>
          <w:b/>
          <w:color w:val="auto"/>
          <w:sz w:val="48"/>
          <w:szCs w:val="48"/>
          <w:highlight w:val="none"/>
        </w:rPr>
      </w:pPr>
    </w:p>
    <w:p w14:paraId="750F852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54E71F3A">
      <w:pPr>
        <w:pStyle w:val="27"/>
        <w:rPr>
          <w:rFonts w:ascii="宋体" w:hAnsi="宋体"/>
          <w:b/>
          <w:color w:val="auto"/>
          <w:sz w:val="48"/>
          <w:szCs w:val="48"/>
          <w:highlight w:val="none"/>
        </w:rPr>
      </w:pPr>
    </w:p>
    <w:p w14:paraId="1F7430FA">
      <w:pPr>
        <w:pStyle w:val="28"/>
        <w:rPr>
          <w:rFonts w:ascii="宋体" w:hAnsi="宋体"/>
          <w:b/>
          <w:color w:val="auto"/>
          <w:sz w:val="48"/>
          <w:szCs w:val="48"/>
          <w:highlight w:val="none"/>
        </w:rPr>
      </w:pPr>
    </w:p>
    <w:p w14:paraId="6E0FD22B">
      <w:pPr>
        <w:pStyle w:val="27"/>
        <w:rPr>
          <w:rFonts w:ascii="宋体" w:hAnsi="宋体"/>
          <w:b/>
          <w:color w:val="auto"/>
          <w:sz w:val="48"/>
          <w:szCs w:val="48"/>
          <w:highlight w:val="none"/>
        </w:rPr>
      </w:pPr>
    </w:p>
    <w:p w14:paraId="6FBB3E4E">
      <w:pPr>
        <w:pStyle w:val="28"/>
        <w:rPr>
          <w:rFonts w:ascii="宋体" w:hAnsi="宋体"/>
          <w:b/>
          <w:color w:val="auto"/>
          <w:sz w:val="48"/>
          <w:szCs w:val="48"/>
          <w:highlight w:val="none"/>
        </w:rPr>
      </w:pPr>
    </w:p>
    <w:p w14:paraId="3D7945C9">
      <w:pPr>
        <w:pStyle w:val="27"/>
        <w:rPr>
          <w:rFonts w:ascii="宋体" w:hAnsi="宋体"/>
          <w:b/>
          <w:color w:val="auto"/>
          <w:sz w:val="48"/>
          <w:szCs w:val="48"/>
          <w:highlight w:val="none"/>
        </w:rPr>
      </w:pPr>
    </w:p>
    <w:p w14:paraId="2D6051B0">
      <w:pPr>
        <w:pStyle w:val="28"/>
        <w:rPr>
          <w:color w:val="auto"/>
          <w:highlight w:val="none"/>
        </w:rPr>
      </w:pPr>
    </w:p>
    <w:p w14:paraId="0EE8470D">
      <w:pPr>
        <w:pStyle w:val="28"/>
        <w:rPr>
          <w:rFonts w:ascii="宋体" w:hAnsi="宋体"/>
          <w:b/>
          <w:color w:val="auto"/>
          <w:sz w:val="48"/>
          <w:szCs w:val="48"/>
          <w:highlight w:val="none"/>
        </w:rPr>
      </w:pPr>
    </w:p>
    <w:p w14:paraId="77745D00">
      <w:pPr>
        <w:pStyle w:val="27"/>
        <w:rPr>
          <w:color w:val="auto"/>
          <w:highlight w:val="none"/>
        </w:rPr>
      </w:pPr>
    </w:p>
    <w:p w14:paraId="1A4BE4C1">
      <w:pPr>
        <w:pStyle w:val="28"/>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5D2C5E40">
      <w:pPr>
        <w:pStyle w:val="27"/>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1D8FC6F0">
      <w:pPr>
        <w:pStyle w:val="28"/>
        <w:rPr>
          <w:rFonts w:hint="eastAsia"/>
          <w:color w:val="auto"/>
          <w:highlight w:val="none"/>
          <w:lang w:eastAsia="zh-CN"/>
        </w:rPr>
      </w:pPr>
    </w:p>
    <w:p w14:paraId="0986E955">
      <w:pPr>
        <w:pStyle w:val="27"/>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5176839A">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572959AF">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38AFDC68">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5096F54F">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7FC018B0">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0300E621">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6B296460">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5E742619">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7F2EC9F5">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2245144">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4E78C886">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DD8AE1A">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DE168E">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425FBA01">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14918B3A">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332AC146">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2523B6A">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2A095B1">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426B44F">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11465F1">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2B717379">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21AA5C75">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B579F1F">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3BA67C5B">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716817">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3A625630">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57D5B9B9">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43AF658E">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779FE44E">
      <w:pPr>
        <w:pStyle w:val="27"/>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487A9C29">
      <w:pPr>
        <w:pStyle w:val="27"/>
        <w:spacing w:line="360" w:lineRule="auto"/>
        <w:rPr>
          <w:rFonts w:hint="eastAsia" w:ascii="宋体" w:hAnsi="宋体" w:eastAsia="宋体" w:cs="宋体"/>
          <w:color w:val="auto"/>
          <w:sz w:val="21"/>
          <w:szCs w:val="21"/>
          <w:highlight w:val="none"/>
          <w:lang w:eastAsia="zh-CN"/>
        </w:rPr>
      </w:pPr>
    </w:p>
    <w:p w14:paraId="6E96C881">
      <w:pPr>
        <w:pStyle w:val="45"/>
        <w:rPr>
          <w:color w:val="auto"/>
          <w:highlight w:val="none"/>
        </w:rPr>
      </w:pPr>
    </w:p>
    <w:p w14:paraId="338E3AF2">
      <w:pPr>
        <w:pStyle w:val="27"/>
        <w:rPr>
          <w:color w:val="auto"/>
          <w:highlight w:val="none"/>
        </w:rPr>
      </w:pPr>
    </w:p>
    <w:p w14:paraId="14953F90">
      <w:pPr>
        <w:pStyle w:val="28"/>
        <w:rPr>
          <w:color w:val="auto"/>
          <w:highlight w:val="none"/>
        </w:rPr>
      </w:pPr>
    </w:p>
    <w:p w14:paraId="67A145A6">
      <w:pPr>
        <w:pStyle w:val="27"/>
        <w:rPr>
          <w:color w:val="auto"/>
          <w:highlight w:val="none"/>
        </w:rPr>
      </w:pPr>
    </w:p>
    <w:p w14:paraId="72BDDA25">
      <w:pPr>
        <w:pStyle w:val="28"/>
        <w:rPr>
          <w:color w:val="auto"/>
          <w:highlight w:val="none"/>
        </w:rPr>
      </w:pPr>
    </w:p>
    <w:p w14:paraId="4085C37B">
      <w:pPr>
        <w:pStyle w:val="27"/>
        <w:rPr>
          <w:color w:val="auto"/>
          <w:highlight w:val="none"/>
        </w:rPr>
      </w:pPr>
    </w:p>
    <w:p w14:paraId="11981351">
      <w:pPr>
        <w:pStyle w:val="28"/>
        <w:rPr>
          <w:color w:val="auto"/>
          <w:highlight w:val="none"/>
        </w:rPr>
      </w:pPr>
    </w:p>
    <w:p w14:paraId="0528159A">
      <w:pPr>
        <w:pStyle w:val="27"/>
        <w:rPr>
          <w:color w:val="auto"/>
          <w:highlight w:val="none"/>
        </w:rPr>
      </w:pPr>
    </w:p>
    <w:p w14:paraId="09835589">
      <w:pPr>
        <w:pStyle w:val="28"/>
        <w:rPr>
          <w:color w:val="auto"/>
          <w:highlight w:val="none"/>
        </w:rPr>
      </w:pPr>
    </w:p>
    <w:p w14:paraId="47A984D6">
      <w:pPr>
        <w:pStyle w:val="27"/>
        <w:rPr>
          <w:color w:val="auto"/>
          <w:highlight w:val="none"/>
        </w:rPr>
      </w:pPr>
    </w:p>
    <w:p w14:paraId="5AC9EBE7">
      <w:pPr>
        <w:pStyle w:val="28"/>
        <w:rPr>
          <w:color w:val="auto"/>
          <w:highlight w:val="none"/>
        </w:rPr>
      </w:pPr>
    </w:p>
    <w:p w14:paraId="116FD826">
      <w:pPr>
        <w:pStyle w:val="27"/>
        <w:rPr>
          <w:color w:val="auto"/>
          <w:highlight w:val="none"/>
        </w:rPr>
      </w:pPr>
    </w:p>
    <w:p w14:paraId="264A7A9F">
      <w:pPr>
        <w:pStyle w:val="28"/>
        <w:rPr>
          <w:color w:val="auto"/>
          <w:highlight w:val="none"/>
        </w:rPr>
      </w:pPr>
    </w:p>
    <w:p w14:paraId="150DDD5B">
      <w:pPr>
        <w:pStyle w:val="27"/>
        <w:rPr>
          <w:color w:val="auto"/>
          <w:highlight w:val="none"/>
        </w:rPr>
      </w:pPr>
    </w:p>
    <w:p w14:paraId="2CBA8445">
      <w:pPr>
        <w:pStyle w:val="28"/>
        <w:rPr>
          <w:color w:val="auto"/>
          <w:highlight w:val="none"/>
        </w:rPr>
      </w:pPr>
    </w:p>
    <w:p w14:paraId="605B2E1D">
      <w:pPr>
        <w:pStyle w:val="27"/>
        <w:rPr>
          <w:color w:val="auto"/>
          <w:highlight w:val="none"/>
        </w:rPr>
      </w:pPr>
    </w:p>
    <w:p w14:paraId="1A21A5DF">
      <w:pPr>
        <w:pStyle w:val="28"/>
        <w:rPr>
          <w:color w:val="auto"/>
          <w:highlight w:val="none"/>
        </w:rPr>
      </w:pPr>
    </w:p>
    <w:p w14:paraId="3A6C30C9">
      <w:pPr>
        <w:pStyle w:val="27"/>
        <w:rPr>
          <w:color w:val="auto"/>
          <w:highlight w:val="none"/>
        </w:rPr>
      </w:pPr>
    </w:p>
    <w:p w14:paraId="5F5A3559">
      <w:pPr>
        <w:pStyle w:val="28"/>
        <w:rPr>
          <w:color w:val="auto"/>
          <w:highlight w:val="none"/>
        </w:rPr>
      </w:pPr>
    </w:p>
    <w:p w14:paraId="195C85CA">
      <w:pPr>
        <w:pStyle w:val="27"/>
        <w:rPr>
          <w:color w:val="auto"/>
          <w:highlight w:val="none"/>
        </w:rPr>
      </w:pPr>
    </w:p>
    <w:p w14:paraId="46E9DE32">
      <w:pPr>
        <w:pStyle w:val="28"/>
        <w:rPr>
          <w:color w:val="auto"/>
          <w:highlight w:val="none"/>
        </w:rPr>
      </w:pPr>
    </w:p>
    <w:p w14:paraId="5C17F67B">
      <w:pPr>
        <w:pStyle w:val="27"/>
        <w:rPr>
          <w:color w:val="auto"/>
          <w:highlight w:val="none"/>
        </w:rPr>
      </w:pPr>
    </w:p>
    <w:p w14:paraId="20A55078">
      <w:pPr>
        <w:pStyle w:val="28"/>
        <w:rPr>
          <w:color w:val="auto"/>
          <w:highlight w:val="none"/>
        </w:rPr>
      </w:pPr>
    </w:p>
    <w:p w14:paraId="28A08A99">
      <w:pPr>
        <w:pStyle w:val="27"/>
        <w:rPr>
          <w:color w:val="auto"/>
          <w:highlight w:val="none"/>
        </w:rPr>
      </w:pPr>
    </w:p>
    <w:p w14:paraId="0DF41FE4">
      <w:pPr>
        <w:pStyle w:val="28"/>
        <w:rPr>
          <w:color w:val="auto"/>
          <w:highlight w:val="none"/>
        </w:rPr>
      </w:pPr>
    </w:p>
    <w:p w14:paraId="1916939F">
      <w:pPr>
        <w:pStyle w:val="27"/>
        <w:rPr>
          <w:color w:val="auto"/>
          <w:highlight w:val="none"/>
        </w:rPr>
      </w:pPr>
    </w:p>
    <w:p w14:paraId="38F498A9">
      <w:pPr>
        <w:pStyle w:val="28"/>
        <w:rPr>
          <w:rFonts w:ascii="宋体" w:hAnsi="宋体"/>
          <w:b/>
          <w:color w:val="auto"/>
          <w:sz w:val="48"/>
          <w:szCs w:val="48"/>
          <w:highlight w:val="none"/>
        </w:rPr>
      </w:pPr>
    </w:p>
    <w:p w14:paraId="78F9C584">
      <w:pPr>
        <w:pStyle w:val="2"/>
        <w:spacing w:line="360" w:lineRule="auto"/>
        <w:jc w:val="center"/>
        <w:rPr>
          <w:rFonts w:ascii="宋体" w:cs="宋体"/>
          <w:color w:val="auto"/>
          <w:sz w:val="36"/>
          <w:highlight w:val="none"/>
        </w:rPr>
      </w:pPr>
      <w:bookmarkStart w:id="58" w:name="_Toc243584363"/>
      <w:bookmarkStart w:id="59" w:name="_Toc24800"/>
      <w:bookmarkStart w:id="60" w:name="_Toc247292448"/>
      <w:bookmarkStart w:id="61" w:name="_Toc255977446"/>
      <w:bookmarkStart w:id="62" w:name="_Toc243630963"/>
      <w:bookmarkStart w:id="63" w:name="_Toc24872"/>
      <w:bookmarkStart w:id="64" w:name="_Toc16635"/>
      <w:bookmarkStart w:id="65" w:name="_Toc247301841"/>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1500BCF4">
      <w:pPr>
        <w:pStyle w:val="3"/>
        <w:spacing w:line="360" w:lineRule="auto"/>
        <w:jc w:val="center"/>
        <w:rPr>
          <w:rFonts w:ascii="宋体" w:hAnsi="宋体" w:eastAsia="宋体" w:cs="宋体"/>
          <w:color w:val="auto"/>
          <w:kern w:val="0"/>
          <w:highlight w:val="none"/>
        </w:rPr>
      </w:pPr>
      <w:bookmarkStart w:id="66" w:name="_Toc247292449"/>
      <w:bookmarkStart w:id="67" w:name="_Toc247301842"/>
      <w:bookmarkStart w:id="68" w:name="_Toc255977447"/>
      <w:bookmarkStart w:id="69" w:name="_Toc27920"/>
      <w:bookmarkStart w:id="70" w:name="_Toc2585"/>
      <w:bookmarkStart w:id="71" w:name="_Toc32493"/>
      <w:bookmarkStart w:id="72" w:name="_Toc11962"/>
      <w:bookmarkStart w:id="73" w:name="_Toc27322"/>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23F83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0766D78">
            <w:pPr>
              <w:autoSpaceDE w:val="0"/>
              <w:autoSpaceDN w:val="0"/>
              <w:adjustRightInd w:val="0"/>
              <w:spacing w:line="360" w:lineRule="auto"/>
              <w:jc w:val="center"/>
              <w:outlineLvl w:val="0"/>
              <w:rPr>
                <w:rFonts w:ascii="宋体" w:cs="宋体"/>
                <w:b/>
                <w:color w:val="auto"/>
                <w:kern w:val="0"/>
                <w:sz w:val="40"/>
                <w:szCs w:val="21"/>
                <w:highlight w:val="none"/>
              </w:rPr>
            </w:pPr>
          </w:p>
          <w:p w14:paraId="3E03BBB0">
            <w:pPr>
              <w:autoSpaceDE w:val="0"/>
              <w:autoSpaceDN w:val="0"/>
              <w:adjustRightInd w:val="0"/>
              <w:spacing w:line="360" w:lineRule="auto"/>
              <w:jc w:val="center"/>
              <w:outlineLvl w:val="0"/>
              <w:rPr>
                <w:rFonts w:ascii="宋体" w:cs="宋体"/>
                <w:b/>
                <w:color w:val="auto"/>
                <w:kern w:val="0"/>
                <w:sz w:val="40"/>
                <w:szCs w:val="21"/>
                <w:highlight w:val="none"/>
              </w:rPr>
            </w:pPr>
          </w:p>
          <w:p w14:paraId="33E73963">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1BF9B975">
            <w:pPr>
              <w:autoSpaceDE w:val="0"/>
              <w:autoSpaceDN w:val="0"/>
              <w:adjustRightInd w:val="0"/>
              <w:spacing w:line="360" w:lineRule="auto"/>
              <w:jc w:val="center"/>
              <w:outlineLvl w:val="0"/>
              <w:rPr>
                <w:rFonts w:ascii="宋体" w:cs="宋体"/>
                <w:color w:val="auto"/>
                <w:kern w:val="0"/>
                <w:sz w:val="22"/>
                <w:szCs w:val="21"/>
                <w:highlight w:val="none"/>
              </w:rPr>
            </w:pPr>
          </w:p>
          <w:p w14:paraId="04B71181">
            <w:pPr>
              <w:autoSpaceDE w:val="0"/>
              <w:autoSpaceDN w:val="0"/>
              <w:adjustRightInd w:val="0"/>
              <w:spacing w:line="360" w:lineRule="auto"/>
              <w:jc w:val="center"/>
              <w:outlineLvl w:val="0"/>
              <w:rPr>
                <w:rFonts w:ascii="宋体" w:cs="宋体"/>
                <w:color w:val="auto"/>
                <w:kern w:val="0"/>
                <w:sz w:val="22"/>
                <w:szCs w:val="21"/>
                <w:highlight w:val="none"/>
              </w:rPr>
            </w:pPr>
          </w:p>
          <w:p w14:paraId="7F6D81E0">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2100E08B">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07266A99">
            <w:pPr>
              <w:autoSpaceDE w:val="0"/>
              <w:autoSpaceDN w:val="0"/>
              <w:adjustRightInd w:val="0"/>
              <w:spacing w:line="360" w:lineRule="auto"/>
              <w:jc w:val="center"/>
              <w:outlineLvl w:val="0"/>
              <w:rPr>
                <w:rFonts w:ascii="宋体" w:cs="宋体"/>
                <w:color w:val="auto"/>
                <w:kern w:val="0"/>
                <w:sz w:val="22"/>
                <w:szCs w:val="21"/>
                <w:highlight w:val="none"/>
              </w:rPr>
            </w:pPr>
          </w:p>
          <w:p w14:paraId="4C3A143E">
            <w:pPr>
              <w:autoSpaceDE w:val="0"/>
              <w:autoSpaceDN w:val="0"/>
              <w:adjustRightInd w:val="0"/>
              <w:spacing w:line="360" w:lineRule="auto"/>
              <w:jc w:val="center"/>
              <w:outlineLvl w:val="0"/>
              <w:rPr>
                <w:rFonts w:ascii="宋体" w:cs="宋体"/>
                <w:color w:val="auto"/>
                <w:kern w:val="0"/>
                <w:sz w:val="22"/>
                <w:szCs w:val="21"/>
                <w:highlight w:val="none"/>
              </w:rPr>
            </w:pPr>
          </w:p>
          <w:p w14:paraId="1422A38E">
            <w:pPr>
              <w:autoSpaceDE w:val="0"/>
              <w:autoSpaceDN w:val="0"/>
              <w:adjustRightInd w:val="0"/>
              <w:spacing w:line="360" w:lineRule="auto"/>
              <w:jc w:val="center"/>
              <w:outlineLvl w:val="0"/>
              <w:rPr>
                <w:rFonts w:ascii="宋体" w:cs="宋体"/>
                <w:color w:val="auto"/>
                <w:kern w:val="0"/>
                <w:sz w:val="22"/>
                <w:szCs w:val="21"/>
                <w:highlight w:val="none"/>
              </w:rPr>
            </w:pPr>
          </w:p>
          <w:p w14:paraId="22AB0608">
            <w:pPr>
              <w:autoSpaceDE w:val="0"/>
              <w:autoSpaceDN w:val="0"/>
              <w:adjustRightInd w:val="0"/>
              <w:spacing w:line="360" w:lineRule="auto"/>
              <w:jc w:val="center"/>
              <w:outlineLvl w:val="0"/>
              <w:rPr>
                <w:rFonts w:ascii="宋体" w:cs="宋体"/>
                <w:color w:val="auto"/>
                <w:kern w:val="0"/>
                <w:sz w:val="22"/>
                <w:szCs w:val="21"/>
                <w:highlight w:val="none"/>
              </w:rPr>
            </w:pPr>
          </w:p>
          <w:p w14:paraId="6E70EE3D">
            <w:pPr>
              <w:autoSpaceDE w:val="0"/>
              <w:autoSpaceDN w:val="0"/>
              <w:adjustRightInd w:val="0"/>
              <w:spacing w:line="360" w:lineRule="auto"/>
              <w:jc w:val="center"/>
              <w:outlineLvl w:val="0"/>
              <w:rPr>
                <w:rFonts w:ascii="宋体" w:cs="宋体"/>
                <w:color w:val="auto"/>
                <w:kern w:val="0"/>
                <w:sz w:val="22"/>
                <w:szCs w:val="21"/>
                <w:highlight w:val="none"/>
              </w:rPr>
            </w:pPr>
          </w:p>
          <w:p w14:paraId="57803656">
            <w:pPr>
              <w:autoSpaceDE w:val="0"/>
              <w:autoSpaceDN w:val="0"/>
              <w:adjustRightInd w:val="0"/>
              <w:spacing w:line="360" w:lineRule="auto"/>
              <w:jc w:val="center"/>
              <w:outlineLvl w:val="0"/>
              <w:rPr>
                <w:rFonts w:ascii="宋体" w:hAnsi="宋体" w:cs="宋体"/>
                <w:color w:val="auto"/>
                <w:kern w:val="0"/>
                <w:sz w:val="22"/>
                <w:szCs w:val="21"/>
                <w:highlight w:val="none"/>
              </w:rPr>
            </w:pPr>
          </w:p>
          <w:p w14:paraId="11345007">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43584368"/>
            <w:bookmarkStart w:id="77" w:name="_Toc28065"/>
            <w:r>
              <w:rPr>
                <w:rFonts w:hint="eastAsia" w:ascii="宋体" w:hAnsi="宋体" w:cs="宋体"/>
                <w:color w:val="auto"/>
                <w:kern w:val="0"/>
                <w:sz w:val="24"/>
                <w:szCs w:val="21"/>
                <w:highlight w:val="none"/>
              </w:rPr>
              <w:t>项目名称：</w:t>
            </w:r>
            <w:bookmarkEnd w:id="76"/>
            <w:bookmarkEnd w:id="77"/>
          </w:p>
          <w:p w14:paraId="59A34701">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10749BAD">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243584369"/>
            <w:bookmarkStart w:id="79"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3A73305">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43584370"/>
            <w:bookmarkStart w:id="81"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09CC4371">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62A253CB">
      <w:pPr>
        <w:pStyle w:val="27"/>
        <w:spacing w:line="360" w:lineRule="auto"/>
        <w:rPr>
          <w:rFonts w:ascii="宋体" w:hAnsi="宋体"/>
          <w:b/>
          <w:color w:val="auto"/>
          <w:sz w:val="28"/>
          <w:szCs w:val="28"/>
          <w:highlight w:val="none"/>
        </w:rPr>
      </w:pPr>
    </w:p>
    <w:p w14:paraId="1BEF609F">
      <w:pPr>
        <w:pStyle w:val="27"/>
        <w:spacing w:line="360" w:lineRule="auto"/>
        <w:rPr>
          <w:rFonts w:ascii="宋体" w:hAnsi="宋体"/>
          <w:b/>
          <w:color w:val="auto"/>
          <w:sz w:val="28"/>
          <w:szCs w:val="28"/>
          <w:highlight w:val="none"/>
        </w:rPr>
      </w:pPr>
    </w:p>
    <w:p w14:paraId="01A9E1A6">
      <w:pPr>
        <w:pStyle w:val="27"/>
        <w:spacing w:line="360" w:lineRule="auto"/>
        <w:rPr>
          <w:rFonts w:ascii="宋体" w:hAnsi="宋体"/>
          <w:b/>
          <w:color w:val="auto"/>
          <w:sz w:val="28"/>
          <w:szCs w:val="28"/>
          <w:highlight w:val="none"/>
        </w:rPr>
      </w:pPr>
    </w:p>
    <w:p w14:paraId="2CD45347">
      <w:pPr>
        <w:pStyle w:val="27"/>
        <w:spacing w:line="360" w:lineRule="auto"/>
        <w:rPr>
          <w:rFonts w:ascii="宋体" w:hAnsi="宋体"/>
          <w:b/>
          <w:color w:val="auto"/>
          <w:sz w:val="28"/>
          <w:szCs w:val="28"/>
          <w:highlight w:val="none"/>
        </w:rPr>
      </w:pPr>
    </w:p>
    <w:p w14:paraId="70ABF72A">
      <w:pPr>
        <w:pStyle w:val="27"/>
        <w:spacing w:line="360" w:lineRule="auto"/>
        <w:rPr>
          <w:rFonts w:ascii="宋体" w:hAnsi="宋体"/>
          <w:b/>
          <w:color w:val="auto"/>
          <w:sz w:val="28"/>
          <w:szCs w:val="28"/>
          <w:highlight w:val="none"/>
        </w:rPr>
      </w:pPr>
    </w:p>
    <w:p w14:paraId="6703223D">
      <w:pPr>
        <w:pStyle w:val="27"/>
        <w:spacing w:line="360" w:lineRule="auto"/>
        <w:rPr>
          <w:rFonts w:ascii="宋体" w:hAnsi="宋体"/>
          <w:b/>
          <w:color w:val="auto"/>
          <w:sz w:val="28"/>
          <w:szCs w:val="28"/>
          <w:highlight w:val="none"/>
        </w:rPr>
      </w:pPr>
    </w:p>
    <w:p w14:paraId="1EC5A8E7">
      <w:pPr>
        <w:pStyle w:val="27"/>
        <w:spacing w:line="360" w:lineRule="auto"/>
        <w:rPr>
          <w:rFonts w:ascii="宋体" w:hAnsi="宋体"/>
          <w:b/>
          <w:color w:val="auto"/>
          <w:sz w:val="28"/>
          <w:szCs w:val="28"/>
          <w:highlight w:val="none"/>
        </w:rPr>
      </w:pPr>
    </w:p>
    <w:p w14:paraId="31565AAF">
      <w:pPr>
        <w:pStyle w:val="27"/>
        <w:spacing w:line="360" w:lineRule="auto"/>
        <w:rPr>
          <w:rFonts w:ascii="宋体" w:hAnsi="宋体"/>
          <w:b/>
          <w:color w:val="auto"/>
          <w:sz w:val="28"/>
          <w:szCs w:val="28"/>
          <w:highlight w:val="none"/>
        </w:rPr>
      </w:pPr>
    </w:p>
    <w:p w14:paraId="1EC15BA0">
      <w:pPr>
        <w:pStyle w:val="27"/>
        <w:spacing w:line="360" w:lineRule="auto"/>
        <w:rPr>
          <w:rFonts w:ascii="宋体" w:hAnsi="宋体"/>
          <w:b/>
          <w:color w:val="auto"/>
          <w:sz w:val="28"/>
          <w:szCs w:val="28"/>
          <w:highlight w:val="none"/>
        </w:rPr>
      </w:pPr>
    </w:p>
    <w:p w14:paraId="01D356A7">
      <w:pPr>
        <w:pStyle w:val="27"/>
        <w:spacing w:line="360" w:lineRule="auto"/>
        <w:rPr>
          <w:rFonts w:ascii="宋体" w:hAnsi="宋体"/>
          <w:b/>
          <w:color w:val="auto"/>
          <w:sz w:val="28"/>
          <w:szCs w:val="28"/>
          <w:highlight w:val="none"/>
        </w:rPr>
      </w:pPr>
    </w:p>
    <w:p w14:paraId="3A27BF2F">
      <w:pPr>
        <w:pStyle w:val="27"/>
        <w:spacing w:line="360" w:lineRule="auto"/>
        <w:rPr>
          <w:rFonts w:ascii="宋体" w:hAnsi="宋体"/>
          <w:b/>
          <w:color w:val="auto"/>
          <w:sz w:val="28"/>
          <w:szCs w:val="28"/>
          <w:highlight w:val="none"/>
        </w:rPr>
      </w:pPr>
    </w:p>
    <w:p w14:paraId="15647845">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29A4AFF">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6EE07BA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5107072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0289A6F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8FA3CA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169D6F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032112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31B66A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5F66346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19D0D267">
      <w:pPr>
        <w:pStyle w:val="28"/>
        <w:rPr>
          <w:color w:val="auto"/>
          <w:highlight w:val="none"/>
        </w:rPr>
      </w:pPr>
    </w:p>
    <w:p w14:paraId="5EA1E500">
      <w:pPr>
        <w:pStyle w:val="27"/>
        <w:spacing w:line="360" w:lineRule="auto"/>
        <w:rPr>
          <w:rFonts w:hint="eastAsia" w:ascii="宋体" w:hAnsi="宋体"/>
          <w:color w:val="auto"/>
          <w:szCs w:val="21"/>
          <w:highlight w:val="none"/>
        </w:rPr>
      </w:pPr>
    </w:p>
    <w:p w14:paraId="3361D7D7">
      <w:pPr>
        <w:pStyle w:val="28"/>
        <w:rPr>
          <w:color w:val="auto"/>
          <w:highlight w:val="none"/>
        </w:rPr>
      </w:pPr>
    </w:p>
    <w:p w14:paraId="490E7ABE">
      <w:pPr>
        <w:pStyle w:val="27"/>
        <w:spacing w:line="360" w:lineRule="auto"/>
        <w:rPr>
          <w:rFonts w:ascii="宋体" w:hAnsi="宋体"/>
          <w:b/>
          <w:color w:val="auto"/>
          <w:sz w:val="28"/>
          <w:szCs w:val="28"/>
          <w:highlight w:val="none"/>
        </w:rPr>
      </w:pPr>
    </w:p>
    <w:p w14:paraId="229FED6F">
      <w:pPr>
        <w:pStyle w:val="27"/>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35670308">
      <w:pPr>
        <w:pStyle w:val="27"/>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269C031F">
      <w:pPr>
        <w:pStyle w:val="27"/>
        <w:snapToGrid w:val="0"/>
        <w:spacing w:line="360" w:lineRule="auto"/>
        <w:jc w:val="center"/>
        <w:rPr>
          <w:rFonts w:ascii="宋体" w:hAnsi="宋体"/>
          <w:b/>
          <w:color w:val="auto"/>
          <w:sz w:val="24"/>
          <w:highlight w:val="none"/>
        </w:rPr>
      </w:pPr>
    </w:p>
    <w:p w14:paraId="729AB19F">
      <w:pPr>
        <w:pStyle w:val="27"/>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7ABCFAAF">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27E51E85">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26C9C431">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496685F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70F4E28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2764D495">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733EB160">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33E91393">
      <w:pPr>
        <w:autoSpaceDE w:val="0"/>
        <w:autoSpaceDN w:val="0"/>
        <w:adjustRightInd w:val="0"/>
        <w:spacing w:line="480" w:lineRule="auto"/>
        <w:rPr>
          <w:rFonts w:ascii="宋体" w:cs="宋体"/>
          <w:color w:val="auto"/>
          <w:kern w:val="0"/>
          <w:sz w:val="21"/>
          <w:szCs w:val="21"/>
          <w:highlight w:val="none"/>
        </w:rPr>
      </w:pPr>
    </w:p>
    <w:p w14:paraId="6EA8C288">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0B34E47">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53DDB107">
      <w:pPr>
        <w:autoSpaceDE w:val="0"/>
        <w:autoSpaceDN w:val="0"/>
        <w:adjustRightInd w:val="0"/>
        <w:spacing w:line="360" w:lineRule="auto"/>
        <w:jc w:val="left"/>
        <w:rPr>
          <w:rFonts w:ascii="宋体" w:cs="宋体"/>
          <w:color w:val="auto"/>
          <w:kern w:val="0"/>
          <w:sz w:val="21"/>
          <w:szCs w:val="21"/>
          <w:highlight w:val="none"/>
        </w:rPr>
      </w:pPr>
    </w:p>
    <w:p w14:paraId="4A39FEDE">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4937C6C9">
      <w:pPr>
        <w:autoSpaceDE w:val="0"/>
        <w:autoSpaceDN w:val="0"/>
        <w:adjustRightInd w:val="0"/>
        <w:spacing w:line="360" w:lineRule="auto"/>
        <w:jc w:val="left"/>
        <w:rPr>
          <w:rFonts w:ascii="宋体" w:cs="宋体"/>
          <w:color w:val="auto"/>
          <w:kern w:val="0"/>
          <w:sz w:val="21"/>
          <w:szCs w:val="21"/>
          <w:highlight w:val="none"/>
        </w:rPr>
      </w:pPr>
    </w:p>
    <w:p w14:paraId="328D29ED">
      <w:pPr>
        <w:autoSpaceDE w:val="0"/>
        <w:autoSpaceDN w:val="0"/>
        <w:adjustRightInd w:val="0"/>
        <w:spacing w:line="360" w:lineRule="auto"/>
        <w:jc w:val="left"/>
        <w:rPr>
          <w:rFonts w:ascii="宋体" w:cs="宋体"/>
          <w:color w:val="auto"/>
          <w:kern w:val="0"/>
          <w:sz w:val="21"/>
          <w:szCs w:val="21"/>
          <w:highlight w:val="none"/>
        </w:rPr>
      </w:pPr>
    </w:p>
    <w:p w14:paraId="397E0755">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6594DEC9">
      <w:pPr>
        <w:pStyle w:val="27"/>
        <w:spacing w:line="360" w:lineRule="auto"/>
        <w:ind w:right="97"/>
        <w:rPr>
          <w:rFonts w:ascii="宋体" w:hAnsi="宋体" w:cs="宋体"/>
          <w:color w:val="auto"/>
          <w:sz w:val="21"/>
          <w:szCs w:val="21"/>
          <w:highlight w:val="none"/>
        </w:rPr>
      </w:pPr>
    </w:p>
    <w:p w14:paraId="75EA2461">
      <w:pPr>
        <w:pStyle w:val="27"/>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4549792D">
      <w:pPr>
        <w:pStyle w:val="27"/>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113F005A">
      <w:pPr>
        <w:pStyle w:val="27"/>
        <w:spacing w:line="360" w:lineRule="auto"/>
        <w:rPr>
          <w:rFonts w:ascii="宋体" w:hAnsi="宋体"/>
          <w:b/>
          <w:color w:val="auto"/>
          <w:sz w:val="28"/>
          <w:szCs w:val="28"/>
          <w:highlight w:val="none"/>
        </w:rPr>
      </w:pPr>
    </w:p>
    <w:p w14:paraId="237E90AA">
      <w:pPr>
        <w:pStyle w:val="26"/>
        <w:rPr>
          <w:rFonts w:ascii="宋体" w:hAnsi="宋体" w:cs="宋体"/>
          <w:color w:val="auto"/>
          <w:sz w:val="36"/>
          <w:highlight w:val="none"/>
        </w:rPr>
      </w:pPr>
    </w:p>
    <w:p w14:paraId="00A221C2">
      <w:pPr>
        <w:rPr>
          <w:rFonts w:ascii="宋体" w:hAnsi="宋体" w:cs="宋体"/>
          <w:color w:val="auto"/>
          <w:sz w:val="36"/>
          <w:highlight w:val="none"/>
        </w:rPr>
      </w:pPr>
    </w:p>
    <w:p w14:paraId="3D4C34CA">
      <w:pPr>
        <w:rPr>
          <w:rFonts w:ascii="宋体" w:hAnsi="宋体" w:cs="宋体"/>
          <w:color w:val="auto"/>
          <w:sz w:val="36"/>
          <w:highlight w:val="none"/>
        </w:rPr>
      </w:pPr>
    </w:p>
    <w:p w14:paraId="55FCD9C6">
      <w:pPr>
        <w:rPr>
          <w:rFonts w:ascii="宋体" w:hAnsi="宋体" w:cs="宋体"/>
          <w:color w:val="auto"/>
          <w:sz w:val="36"/>
          <w:highlight w:val="none"/>
        </w:rPr>
      </w:pPr>
    </w:p>
    <w:p w14:paraId="0B897C7C">
      <w:pPr>
        <w:rPr>
          <w:rFonts w:ascii="宋体" w:hAnsi="宋体" w:cs="宋体"/>
          <w:color w:val="auto"/>
          <w:sz w:val="36"/>
          <w:highlight w:val="none"/>
        </w:rPr>
      </w:pPr>
    </w:p>
    <w:p w14:paraId="59FAAFD5">
      <w:pPr>
        <w:pStyle w:val="9"/>
        <w:rPr>
          <w:rFonts w:ascii="宋体" w:hAnsi="宋体" w:cs="宋体"/>
          <w:color w:val="auto"/>
          <w:sz w:val="36"/>
          <w:highlight w:val="none"/>
        </w:rPr>
      </w:pPr>
    </w:p>
    <w:p w14:paraId="348E6F35">
      <w:pPr>
        <w:rPr>
          <w:rFonts w:ascii="宋体" w:hAnsi="宋体" w:cs="宋体"/>
          <w:color w:val="auto"/>
          <w:sz w:val="36"/>
          <w:highlight w:val="none"/>
        </w:rPr>
      </w:pPr>
    </w:p>
    <w:p w14:paraId="7AA46362">
      <w:pPr>
        <w:pStyle w:val="9"/>
        <w:rPr>
          <w:color w:val="auto"/>
          <w:highlight w:val="none"/>
        </w:rPr>
      </w:pPr>
    </w:p>
    <w:p w14:paraId="266C6991">
      <w:pPr>
        <w:rPr>
          <w:rFonts w:ascii="宋体" w:hAnsi="宋体" w:cs="宋体"/>
          <w:color w:val="auto"/>
          <w:sz w:val="36"/>
          <w:highlight w:val="none"/>
        </w:rPr>
      </w:pPr>
    </w:p>
    <w:p w14:paraId="44985CE5">
      <w:pPr>
        <w:pStyle w:val="27"/>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3B3F7D2D">
      <w:pPr>
        <w:pStyle w:val="27"/>
        <w:snapToGrid w:val="0"/>
        <w:spacing w:line="360" w:lineRule="auto"/>
        <w:jc w:val="center"/>
        <w:rPr>
          <w:rFonts w:ascii="宋体" w:hAnsi="宋体"/>
          <w:b/>
          <w:color w:val="auto"/>
          <w:sz w:val="24"/>
          <w:highlight w:val="none"/>
        </w:rPr>
      </w:pPr>
    </w:p>
    <w:p w14:paraId="14C376CB">
      <w:pPr>
        <w:pStyle w:val="28"/>
        <w:rPr>
          <w:color w:val="auto"/>
          <w:highlight w:val="none"/>
        </w:rPr>
      </w:pPr>
    </w:p>
    <w:p w14:paraId="718592C7">
      <w:pPr>
        <w:pStyle w:val="27"/>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024EABC7">
      <w:pPr>
        <w:pStyle w:val="27"/>
        <w:snapToGrid w:val="0"/>
        <w:spacing w:line="360" w:lineRule="auto"/>
        <w:rPr>
          <w:rFonts w:ascii="宋体" w:hAnsi="宋体"/>
          <w:color w:val="auto"/>
          <w:sz w:val="28"/>
          <w:szCs w:val="28"/>
          <w:highlight w:val="none"/>
        </w:rPr>
      </w:pPr>
    </w:p>
    <w:p w14:paraId="6B922BC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69E4EEC0">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76360C49">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533D3AAF">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2FE1171C">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A247145">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3446C696">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2FCA3255">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76D9FFA8">
      <w:pPr>
        <w:pStyle w:val="27"/>
        <w:autoSpaceDE w:val="0"/>
        <w:autoSpaceDN w:val="0"/>
        <w:spacing w:line="360" w:lineRule="auto"/>
        <w:ind w:left="480" w:hanging="480"/>
        <w:rPr>
          <w:rFonts w:ascii="宋体" w:hAnsi="宋体"/>
          <w:color w:val="auto"/>
          <w:szCs w:val="21"/>
          <w:highlight w:val="none"/>
        </w:rPr>
      </w:pPr>
    </w:p>
    <w:p w14:paraId="0B8B3B97">
      <w:pPr>
        <w:pStyle w:val="27"/>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7D079077">
      <w:pPr>
        <w:rPr>
          <w:rFonts w:ascii="宋体" w:hAnsi="宋体" w:cs="宋体"/>
          <w:color w:val="auto"/>
          <w:sz w:val="36"/>
          <w:highlight w:val="none"/>
        </w:rPr>
      </w:pPr>
    </w:p>
    <w:p w14:paraId="318EEDAD">
      <w:pPr>
        <w:rPr>
          <w:rFonts w:ascii="宋体" w:hAnsi="宋体" w:cs="宋体"/>
          <w:color w:val="auto"/>
          <w:sz w:val="36"/>
          <w:highlight w:val="none"/>
        </w:rPr>
      </w:pPr>
    </w:p>
    <w:p w14:paraId="341B8046">
      <w:pPr>
        <w:rPr>
          <w:rFonts w:ascii="宋体" w:hAnsi="宋体" w:cs="宋体"/>
          <w:color w:val="auto"/>
          <w:sz w:val="36"/>
          <w:highlight w:val="none"/>
        </w:rPr>
      </w:pPr>
    </w:p>
    <w:p w14:paraId="58B7F76A">
      <w:pPr>
        <w:rPr>
          <w:rFonts w:ascii="宋体" w:hAnsi="宋体" w:cs="宋体"/>
          <w:color w:val="auto"/>
          <w:sz w:val="36"/>
          <w:highlight w:val="none"/>
        </w:rPr>
      </w:pPr>
    </w:p>
    <w:p w14:paraId="49EE464D">
      <w:pPr>
        <w:rPr>
          <w:rFonts w:ascii="宋体" w:hAnsi="宋体" w:cs="宋体"/>
          <w:color w:val="auto"/>
          <w:sz w:val="36"/>
          <w:highlight w:val="none"/>
        </w:rPr>
      </w:pPr>
    </w:p>
    <w:p w14:paraId="1F8926BA">
      <w:pPr>
        <w:rPr>
          <w:rFonts w:ascii="宋体" w:hAnsi="宋体" w:cs="宋体"/>
          <w:color w:val="auto"/>
          <w:sz w:val="36"/>
          <w:highlight w:val="none"/>
        </w:rPr>
      </w:pPr>
    </w:p>
    <w:p w14:paraId="2DB214E3">
      <w:pPr>
        <w:rPr>
          <w:rFonts w:ascii="宋体" w:hAnsi="宋体" w:cs="宋体"/>
          <w:color w:val="auto"/>
          <w:sz w:val="36"/>
          <w:highlight w:val="none"/>
        </w:rPr>
      </w:pPr>
    </w:p>
    <w:p w14:paraId="6A8BC480">
      <w:pPr>
        <w:pStyle w:val="9"/>
        <w:rPr>
          <w:color w:val="auto"/>
          <w:highlight w:val="none"/>
        </w:rPr>
      </w:pPr>
    </w:p>
    <w:p w14:paraId="35E72BBA">
      <w:pPr>
        <w:rPr>
          <w:rFonts w:ascii="宋体" w:hAnsi="宋体" w:cs="宋体"/>
          <w:color w:val="auto"/>
          <w:sz w:val="36"/>
          <w:highlight w:val="none"/>
        </w:rPr>
      </w:pPr>
    </w:p>
    <w:p w14:paraId="51519BC8">
      <w:pPr>
        <w:pStyle w:val="27"/>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76B3F05F">
      <w:pPr>
        <w:pStyle w:val="28"/>
        <w:numPr>
          <w:ilvl w:val="0"/>
          <w:numId w:val="0"/>
        </w:numPr>
        <w:ind w:leftChars="0"/>
        <w:rPr>
          <w:rFonts w:hint="eastAsia"/>
          <w:color w:val="auto"/>
          <w:highlight w:val="none"/>
          <w:lang w:val="en-US" w:eastAsia="zh-CN"/>
        </w:rPr>
      </w:pPr>
    </w:p>
    <w:p w14:paraId="334989C8">
      <w:pPr>
        <w:pStyle w:val="27"/>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5F6E111D">
      <w:pPr>
        <w:pStyle w:val="27"/>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569A768B">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6067E113">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5F49CA63">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2C367278">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07215BA6">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1F9F7E4A">
      <w:pPr>
        <w:pStyle w:val="27"/>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274527EC">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76E637A3">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43AD2B9D">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6E4629AD">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B8D3AAA">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6E7F3AEF">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28DF0209">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30506110">
      <w:pPr>
        <w:pStyle w:val="27"/>
        <w:spacing w:line="360" w:lineRule="auto"/>
        <w:rPr>
          <w:rFonts w:ascii="宋体" w:hAnsi="宋体" w:cs="仿宋_GB2312"/>
          <w:color w:val="auto"/>
          <w:sz w:val="21"/>
          <w:szCs w:val="21"/>
          <w:highlight w:val="none"/>
        </w:rPr>
      </w:pPr>
    </w:p>
    <w:p w14:paraId="507CBBBD">
      <w:pPr>
        <w:pStyle w:val="27"/>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363391D9">
      <w:pPr>
        <w:pStyle w:val="27"/>
        <w:spacing w:line="360" w:lineRule="auto"/>
        <w:rPr>
          <w:rFonts w:ascii="宋体" w:hAnsi="宋体" w:cs="仿宋_GB2312"/>
          <w:color w:val="auto"/>
          <w:sz w:val="21"/>
          <w:szCs w:val="21"/>
          <w:highlight w:val="none"/>
        </w:rPr>
      </w:pPr>
    </w:p>
    <w:p w14:paraId="4730D645">
      <w:pPr>
        <w:pStyle w:val="27"/>
        <w:spacing w:line="360" w:lineRule="auto"/>
        <w:rPr>
          <w:rFonts w:ascii="宋体" w:hAnsi="宋体" w:cs="仿宋_GB2312"/>
          <w:color w:val="auto"/>
          <w:sz w:val="21"/>
          <w:szCs w:val="21"/>
          <w:highlight w:val="none"/>
        </w:rPr>
      </w:pPr>
    </w:p>
    <w:p w14:paraId="4C88E9A6">
      <w:pPr>
        <w:pStyle w:val="27"/>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3EDCDB1F">
      <w:pPr>
        <w:pStyle w:val="27"/>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AA2398B">
      <w:pPr>
        <w:pStyle w:val="27"/>
        <w:spacing w:line="360" w:lineRule="auto"/>
        <w:jc w:val="left"/>
        <w:rPr>
          <w:rFonts w:hint="eastAsia" w:ascii="宋体" w:hAnsi="宋体"/>
          <w:b/>
          <w:color w:val="auto"/>
          <w:sz w:val="28"/>
          <w:szCs w:val="28"/>
          <w:highlight w:val="none"/>
          <w:lang w:val="en-US" w:eastAsia="zh-CN"/>
        </w:rPr>
      </w:pPr>
    </w:p>
    <w:p w14:paraId="706A7070">
      <w:pPr>
        <w:pStyle w:val="27"/>
        <w:spacing w:line="360" w:lineRule="auto"/>
        <w:jc w:val="left"/>
        <w:rPr>
          <w:rFonts w:hint="eastAsia" w:ascii="宋体" w:hAnsi="宋体"/>
          <w:b/>
          <w:color w:val="auto"/>
          <w:sz w:val="28"/>
          <w:szCs w:val="28"/>
          <w:highlight w:val="none"/>
          <w:lang w:val="en-US" w:eastAsia="zh-CN"/>
        </w:rPr>
      </w:pPr>
    </w:p>
    <w:p w14:paraId="3C53B861">
      <w:pPr>
        <w:pStyle w:val="27"/>
        <w:spacing w:line="360" w:lineRule="auto"/>
        <w:jc w:val="left"/>
        <w:rPr>
          <w:rFonts w:hint="eastAsia" w:ascii="宋体" w:hAnsi="宋体"/>
          <w:b/>
          <w:color w:val="auto"/>
          <w:sz w:val="28"/>
          <w:szCs w:val="28"/>
          <w:highlight w:val="none"/>
          <w:lang w:val="en-US" w:eastAsia="zh-CN"/>
        </w:rPr>
      </w:pPr>
    </w:p>
    <w:p w14:paraId="732EF530">
      <w:pPr>
        <w:pStyle w:val="27"/>
        <w:spacing w:line="360" w:lineRule="auto"/>
        <w:jc w:val="left"/>
        <w:rPr>
          <w:rFonts w:hint="eastAsia" w:ascii="宋体" w:hAnsi="宋体"/>
          <w:b/>
          <w:color w:val="auto"/>
          <w:sz w:val="28"/>
          <w:szCs w:val="28"/>
          <w:highlight w:val="none"/>
          <w:lang w:val="en-US" w:eastAsia="zh-CN"/>
        </w:rPr>
      </w:pPr>
    </w:p>
    <w:p w14:paraId="63E633FD">
      <w:pPr>
        <w:pStyle w:val="27"/>
        <w:spacing w:line="360" w:lineRule="auto"/>
        <w:jc w:val="left"/>
        <w:rPr>
          <w:rFonts w:hint="eastAsia" w:ascii="宋体" w:hAnsi="宋体"/>
          <w:b/>
          <w:color w:val="auto"/>
          <w:sz w:val="28"/>
          <w:szCs w:val="28"/>
          <w:highlight w:val="none"/>
          <w:lang w:val="en-US" w:eastAsia="zh-CN"/>
        </w:rPr>
      </w:pPr>
    </w:p>
    <w:p w14:paraId="755C34C1">
      <w:pPr>
        <w:pStyle w:val="27"/>
        <w:spacing w:line="360" w:lineRule="auto"/>
        <w:jc w:val="left"/>
        <w:rPr>
          <w:rFonts w:hint="eastAsia" w:ascii="宋体" w:hAnsi="宋体"/>
          <w:b/>
          <w:color w:val="auto"/>
          <w:sz w:val="28"/>
          <w:szCs w:val="28"/>
          <w:highlight w:val="none"/>
          <w:lang w:val="en-US" w:eastAsia="zh-CN"/>
        </w:rPr>
      </w:pPr>
    </w:p>
    <w:p w14:paraId="424A19C1">
      <w:pPr>
        <w:pStyle w:val="27"/>
        <w:spacing w:line="360" w:lineRule="auto"/>
        <w:jc w:val="left"/>
        <w:rPr>
          <w:rFonts w:hint="eastAsia" w:ascii="宋体" w:hAnsi="宋体"/>
          <w:b/>
          <w:color w:val="auto"/>
          <w:sz w:val="28"/>
          <w:szCs w:val="28"/>
          <w:highlight w:val="none"/>
          <w:lang w:val="en-US" w:eastAsia="zh-CN"/>
        </w:rPr>
      </w:pPr>
    </w:p>
    <w:p w14:paraId="5CC033F1">
      <w:pPr>
        <w:pStyle w:val="27"/>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16B6F599">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03E9F6BB">
      <w:pPr>
        <w:pStyle w:val="27"/>
        <w:spacing w:line="360" w:lineRule="auto"/>
        <w:ind w:left="141"/>
        <w:rPr>
          <w:rFonts w:ascii="宋体" w:hAnsi="宋体"/>
          <w:color w:val="auto"/>
          <w:szCs w:val="21"/>
          <w:highlight w:val="none"/>
          <w:u w:val="single"/>
        </w:rPr>
      </w:pPr>
    </w:p>
    <w:p w14:paraId="1F0BAF8B">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283F8193">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59242F3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570CDD2B">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2054BA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12FF942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439DBE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63E0DDA8">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2F403C66">
      <w:pPr>
        <w:autoSpaceDE w:val="0"/>
        <w:autoSpaceDN w:val="0"/>
        <w:adjustRightInd w:val="0"/>
        <w:spacing w:line="360" w:lineRule="auto"/>
        <w:ind w:firstLine="555"/>
        <w:rPr>
          <w:rFonts w:ascii="宋体" w:cs="宋体"/>
          <w:color w:val="auto"/>
          <w:kern w:val="0"/>
          <w:sz w:val="21"/>
          <w:szCs w:val="22"/>
          <w:highlight w:val="none"/>
        </w:rPr>
      </w:pPr>
    </w:p>
    <w:p w14:paraId="2449EF10">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4C2D169F">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41BE78B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47560145">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4A04DD5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0778C73D">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546D044A">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03799B8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74C6F2C8">
      <w:pPr>
        <w:pStyle w:val="27"/>
        <w:spacing w:line="360" w:lineRule="auto"/>
        <w:ind w:right="97"/>
        <w:rPr>
          <w:rFonts w:ascii="宋体" w:hAnsi="宋体" w:cs="宋体"/>
          <w:color w:val="auto"/>
          <w:szCs w:val="21"/>
          <w:highlight w:val="none"/>
        </w:rPr>
      </w:pPr>
    </w:p>
    <w:p w14:paraId="47ACEC49">
      <w:pPr>
        <w:pStyle w:val="27"/>
        <w:spacing w:line="360" w:lineRule="auto"/>
        <w:rPr>
          <w:rFonts w:ascii="宋体" w:hAnsi="宋体"/>
          <w:b/>
          <w:color w:val="auto"/>
          <w:sz w:val="28"/>
          <w:szCs w:val="28"/>
          <w:highlight w:val="none"/>
        </w:rPr>
      </w:pPr>
    </w:p>
    <w:p w14:paraId="0F8DD1FA">
      <w:pPr>
        <w:pStyle w:val="28"/>
        <w:rPr>
          <w:color w:val="auto"/>
          <w:highlight w:val="none"/>
        </w:rPr>
      </w:pPr>
    </w:p>
    <w:p w14:paraId="51F9D48B">
      <w:pPr>
        <w:pStyle w:val="27"/>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522FAE42">
      <w:pPr>
        <w:pStyle w:val="27"/>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55D18E1C">
      <w:pPr>
        <w:pStyle w:val="33"/>
        <w:spacing w:line="360" w:lineRule="auto"/>
        <w:jc w:val="center"/>
        <w:rPr>
          <w:color w:val="auto"/>
          <w:sz w:val="32"/>
          <w:szCs w:val="32"/>
          <w:highlight w:val="none"/>
        </w:rPr>
      </w:pPr>
      <w:bookmarkStart w:id="82" w:name="_Toc514605322"/>
      <w:bookmarkStart w:id="83" w:name="_Toc1106"/>
      <w:bookmarkStart w:id="84" w:name="_Toc514605589"/>
      <w:bookmarkStart w:id="85" w:name="_Toc31318"/>
      <w:bookmarkStart w:id="86" w:name="_Toc514606977"/>
      <w:bookmarkStart w:id="87" w:name="_Toc514607588"/>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971C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612DD06C">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4345CD73">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DAAF4C4">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合同约定内容</w:t>
            </w:r>
          </w:p>
        </w:tc>
        <w:tc>
          <w:tcPr>
            <w:tcW w:w="2633" w:type="dxa"/>
            <w:vAlign w:val="center"/>
          </w:tcPr>
          <w:p w14:paraId="55ED0649">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投标响应</w:t>
            </w:r>
            <w:r>
              <w:rPr>
                <w:rFonts w:hint="eastAsia" w:ascii="宋体" w:hAnsi="宋体" w:cs="宋体"/>
                <w:color w:val="auto"/>
                <w:kern w:val="0"/>
                <w:sz w:val="21"/>
                <w:szCs w:val="22"/>
                <w:highlight w:val="none"/>
              </w:rPr>
              <w:t>内容</w:t>
            </w:r>
          </w:p>
        </w:tc>
        <w:tc>
          <w:tcPr>
            <w:tcW w:w="900" w:type="dxa"/>
            <w:vAlign w:val="center"/>
          </w:tcPr>
          <w:p w14:paraId="0ABEA747">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123AE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1C68BF86">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0883CFD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0FB75FF5">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76C2810D">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0D4DE12E">
            <w:pPr>
              <w:autoSpaceDE w:val="0"/>
              <w:autoSpaceDN w:val="0"/>
              <w:adjustRightInd w:val="0"/>
              <w:spacing w:line="360" w:lineRule="auto"/>
              <w:jc w:val="center"/>
              <w:rPr>
                <w:rFonts w:ascii="宋体" w:cs="宋体"/>
                <w:color w:val="auto"/>
                <w:kern w:val="0"/>
                <w:sz w:val="21"/>
                <w:szCs w:val="22"/>
                <w:highlight w:val="none"/>
              </w:rPr>
            </w:pPr>
          </w:p>
        </w:tc>
      </w:tr>
      <w:tr w14:paraId="28118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4F50F429">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A234D43">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7550864F">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40312331">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E7E38B6">
            <w:pPr>
              <w:autoSpaceDE w:val="0"/>
              <w:autoSpaceDN w:val="0"/>
              <w:adjustRightInd w:val="0"/>
              <w:spacing w:line="360" w:lineRule="auto"/>
              <w:jc w:val="center"/>
              <w:rPr>
                <w:rFonts w:ascii="宋体" w:cs="宋体"/>
                <w:color w:val="auto"/>
                <w:kern w:val="0"/>
                <w:sz w:val="21"/>
                <w:szCs w:val="22"/>
                <w:highlight w:val="none"/>
              </w:rPr>
            </w:pPr>
          </w:p>
        </w:tc>
      </w:tr>
      <w:tr w14:paraId="3EA27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91910D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29CEE3A5">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3B51FDF2">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473398C5">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21F35CED">
            <w:pPr>
              <w:autoSpaceDE w:val="0"/>
              <w:autoSpaceDN w:val="0"/>
              <w:adjustRightInd w:val="0"/>
              <w:spacing w:line="360" w:lineRule="auto"/>
              <w:jc w:val="center"/>
              <w:rPr>
                <w:rFonts w:ascii="宋体" w:cs="宋体"/>
                <w:color w:val="auto"/>
                <w:kern w:val="0"/>
                <w:sz w:val="21"/>
                <w:szCs w:val="22"/>
                <w:highlight w:val="none"/>
              </w:rPr>
            </w:pPr>
          </w:p>
        </w:tc>
      </w:tr>
      <w:tr w14:paraId="24E07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2BD96D8B">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1A1ABF9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3EBC71DD">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3B560691">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B19F59B">
            <w:pPr>
              <w:autoSpaceDE w:val="0"/>
              <w:autoSpaceDN w:val="0"/>
              <w:adjustRightInd w:val="0"/>
              <w:spacing w:line="360" w:lineRule="auto"/>
              <w:jc w:val="center"/>
              <w:rPr>
                <w:rFonts w:ascii="宋体" w:cs="宋体"/>
                <w:color w:val="auto"/>
                <w:kern w:val="0"/>
                <w:sz w:val="21"/>
                <w:szCs w:val="22"/>
                <w:highlight w:val="none"/>
              </w:rPr>
            </w:pPr>
          </w:p>
        </w:tc>
      </w:tr>
      <w:tr w14:paraId="02DE1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B5EDB08">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2CE50DC7">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415BE126">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3206659E">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31CB40AF">
            <w:pPr>
              <w:autoSpaceDE w:val="0"/>
              <w:autoSpaceDN w:val="0"/>
              <w:adjustRightInd w:val="0"/>
              <w:spacing w:line="360" w:lineRule="auto"/>
              <w:jc w:val="center"/>
              <w:rPr>
                <w:rFonts w:ascii="宋体" w:cs="宋体"/>
                <w:color w:val="auto"/>
                <w:kern w:val="0"/>
                <w:sz w:val="21"/>
                <w:szCs w:val="22"/>
                <w:highlight w:val="none"/>
              </w:rPr>
            </w:pPr>
          </w:p>
        </w:tc>
      </w:tr>
      <w:tr w14:paraId="41C8F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2C3923EE">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5F42960E">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295A01CA">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0B821291">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0FC403D4">
            <w:pPr>
              <w:autoSpaceDE w:val="0"/>
              <w:autoSpaceDN w:val="0"/>
              <w:adjustRightInd w:val="0"/>
              <w:spacing w:line="360" w:lineRule="auto"/>
              <w:jc w:val="center"/>
              <w:rPr>
                <w:rFonts w:ascii="宋体" w:cs="宋体"/>
                <w:color w:val="auto"/>
                <w:kern w:val="0"/>
                <w:sz w:val="21"/>
                <w:szCs w:val="22"/>
                <w:highlight w:val="none"/>
                <w:u w:val="single"/>
              </w:rPr>
            </w:pPr>
          </w:p>
        </w:tc>
      </w:tr>
    </w:tbl>
    <w:p w14:paraId="58FA763A">
      <w:pPr>
        <w:pStyle w:val="27"/>
        <w:snapToGrid w:val="0"/>
        <w:spacing w:line="360" w:lineRule="auto"/>
        <w:rPr>
          <w:rFonts w:hint="eastAsia" w:ascii="宋体" w:hAnsi="宋体" w:eastAsia="宋体"/>
          <w:color w:val="auto"/>
          <w:sz w:val="22"/>
          <w:szCs w:val="22"/>
          <w:highlight w:val="none"/>
          <w:lang w:eastAsia="zh-CN"/>
        </w:rPr>
      </w:pPr>
    </w:p>
    <w:p w14:paraId="2E599CF2">
      <w:pPr>
        <w:pStyle w:val="13"/>
        <w:spacing w:line="360" w:lineRule="auto"/>
        <w:rPr>
          <w:color w:val="auto"/>
          <w:sz w:val="21"/>
          <w:szCs w:val="22"/>
          <w:highlight w:val="none"/>
        </w:rPr>
      </w:pPr>
      <w:r>
        <w:rPr>
          <w:rFonts w:hint="eastAsia"/>
          <w:color w:val="auto"/>
          <w:sz w:val="21"/>
          <w:szCs w:val="22"/>
          <w:highlight w:val="none"/>
        </w:rPr>
        <w:t>法定代表人(负责人、自然人)或相应的委托代理人（</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038A433E">
      <w:pPr>
        <w:pStyle w:val="13"/>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A30963B">
      <w:pPr>
        <w:pStyle w:val="13"/>
        <w:spacing w:line="360" w:lineRule="auto"/>
        <w:rPr>
          <w:color w:val="auto"/>
          <w:sz w:val="21"/>
          <w:szCs w:val="22"/>
          <w:highlight w:val="none"/>
        </w:rPr>
      </w:pPr>
      <w:r>
        <w:rPr>
          <w:color w:val="auto"/>
          <w:sz w:val="21"/>
          <w:szCs w:val="22"/>
          <w:highlight w:val="none"/>
        </w:rPr>
        <w:t xml:space="preserve">时间：   年  月  日 </w:t>
      </w:r>
    </w:p>
    <w:p w14:paraId="1F7D9197">
      <w:pPr>
        <w:pStyle w:val="13"/>
        <w:spacing w:line="360" w:lineRule="auto"/>
        <w:rPr>
          <w:b/>
          <w:color w:val="auto"/>
          <w:sz w:val="32"/>
          <w:szCs w:val="32"/>
          <w:highlight w:val="none"/>
        </w:rPr>
      </w:pPr>
    </w:p>
    <w:p w14:paraId="6DC04A1B">
      <w:pPr>
        <w:pStyle w:val="27"/>
        <w:rPr>
          <w:b/>
          <w:color w:val="auto"/>
          <w:sz w:val="28"/>
          <w:szCs w:val="28"/>
          <w:highlight w:val="none"/>
        </w:rPr>
      </w:pPr>
    </w:p>
    <w:p w14:paraId="2B08D61B">
      <w:pPr>
        <w:pStyle w:val="13"/>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0B75C290">
      <w:pPr>
        <w:pStyle w:val="13"/>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4DC218A6">
      <w:pPr>
        <w:pStyle w:val="33"/>
        <w:spacing w:line="360" w:lineRule="auto"/>
        <w:jc w:val="center"/>
        <w:rPr>
          <w:rFonts w:ascii="宋体" w:hAnsi="宋体"/>
          <w:color w:val="auto"/>
          <w:sz w:val="36"/>
          <w:szCs w:val="22"/>
          <w:highlight w:val="none"/>
        </w:rPr>
      </w:pPr>
      <w:bookmarkStart w:id="88" w:name="_Toc435"/>
      <w:bookmarkStart w:id="89" w:name="_Toc514606978"/>
      <w:bookmarkStart w:id="90" w:name="_Toc32185"/>
      <w:bookmarkStart w:id="91" w:name="_Toc514605323"/>
      <w:bookmarkStart w:id="92" w:name="_Toc514607589"/>
      <w:bookmarkStart w:id="93" w:name="_Toc514605590"/>
      <w:r>
        <w:rPr>
          <w:rFonts w:ascii="宋体" w:hAnsi="宋体"/>
          <w:color w:val="auto"/>
          <w:szCs w:val="21"/>
          <w:highlight w:val="none"/>
        </w:rPr>
        <w:t>磋商报价表</w:t>
      </w:r>
      <w:bookmarkEnd w:id="88"/>
      <w:bookmarkEnd w:id="89"/>
      <w:bookmarkEnd w:id="90"/>
      <w:bookmarkEnd w:id="91"/>
      <w:bookmarkEnd w:id="92"/>
      <w:bookmarkEnd w:id="93"/>
    </w:p>
    <w:p w14:paraId="72641445">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2495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4D595D8">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44575AB8">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0D6B6DAF">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0EDFB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20A520A9">
            <w:pPr>
              <w:spacing w:line="360" w:lineRule="auto"/>
              <w:jc w:val="center"/>
              <w:rPr>
                <w:rFonts w:ascii="宋体" w:cs="宋体"/>
                <w:color w:val="auto"/>
                <w:sz w:val="21"/>
                <w:szCs w:val="22"/>
                <w:highlight w:val="none"/>
              </w:rPr>
            </w:pPr>
          </w:p>
        </w:tc>
        <w:tc>
          <w:tcPr>
            <w:tcW w:w="3176" w:type="dxa"/>
            <w:vAlign w:val="center"/>
          </w:tcPr>
          <w:p w14:paraId="2243D773">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DA87942">
            <w:pPr>
              <w:spacing w:line="360" w:lineRule="auto"/>
              <w:jc w:val="center"/>
              <w:rPr>
                <w:rFonts w:ascii="宋体" w:cs="宋体"/>
                <w:color w:val="auto"/>
                <w:sz w:val="21"/>
                <w:szCs w:val="22"/>
                <w:highlight w:val="none"/>
              </w:rPr>
            </w:pPr>
          </w:p>
        </w:tc>
      </w:tr>
      <w:tr w14:paraId="07A4B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3A891AB">
            <w:pPr>
              <w:spacing w:line="360" w:lineRule="auto"/>
              <w:jc w:val="center"/>
              <w:rPr>
                <w:rFonts w:ascii="宋体" w:cs="宋体"/>
                <w:color w:val="auto"/>
                <w:sz w:val="21"/>
                <w:szCs w:val="22"/>
                <w:highlight w:val="none"/>
              </w:rPr>
            </w:pPr>
          </w:p>
        </w:tc>
        <w:tc>
          <w:tcPr>
            <w:tcW w:w="3176" w:type="dxa"/>
            <w:vAlign w:val="center"/>
          </w:tcPr>
          <w:p w14:paraId="58D56843">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6AE0BF5D">
            <w:pPr>
              <w:spacing w:line="360" w:lineRule="auto"/>
              <w:jc w:val="center"/>
              <w:rPr>
                <w:rFonts w:ascii="宋体" w:cs="宋体"/>
                <w:color w:val="auto"/>
                <w:sz w:val="21"/>
                <w:szCs w:val="22"/>
                <w:highlight w:val="none"/>
              </w:rPr>
            </w:pPr>
          </w:p>
        </w:tc>
      </w:tr>
      <w:tr w14:paraId="19AE6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005EF21">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35A29D86">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D0222BF">
            <w:pPr>
              <w:spacing w:line="360" w:lineRule="auto"/>
              <w:jc w:val="center"/>
              <w:rPr>
                <w:rFonts w:ascii="宋体" w:cs="宋体"/>
                <w:color w:val="auto"/>
                <w:sz w:val="21"/>
                <w:szCs w:val="22"/>
                <w:highlight w:val="none"/>
              </w:rPr>
            </w:pPr>
          </w:p>
        </w:tc>
      </w:tr>
      <w:tr w14:paraId="79193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50C58C9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3C0B0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722A01FE">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5F25B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66099D9C">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43D21F07">
            <w:pPr>
              <w:spacing w:line="360" w:lineRule="auto"/>
              <w:ind w:right="700"/>
              <w:jc w:val="center"/>
              <w:rPr>
                <w:rFonts w:ascii="宋体" w:cs="宋体"/>
                <w:color w:val="auto"/>
                <w:sz w:val="21"/>
                <w:szCs w:val="22"/>
                <w:highlight w:val="none"/>
              </w:rPr>
            </w:pPr>
          </w:p>
        </w:tc>
      </w:tr>
      <w:tr w14:paraId="1F98B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73E79FC">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0DC56FE9">
            <w:pPr>
              <w:spacing w:line="360" w:lineRule="auto"/>
              <w:ind w:right="700"/>
              <w:jc w:val="center"/>
              <w:rPr>
                <w:rFonts w:ascii="宋体" w:cs="宋体"/>
                <w:color w:val="auto"/>
                <w:sz w:val="21"/>
                <w:szCs w:val="22"/>
                <w:highlight w:val="none"/>
              </w:rPr>
            </w:pPr>
          </w:p>
        </w:tc>
      </w:tr>
    </w:tbl>
    <w:p w14:paraId="1EC222E5">
      <w:pPr>
        <w:spacing w:line="360" w:lineRule="auto"/>
        <w:ind w:right="700" w:firstLine="315" w:firstLineChars="150"/>
        <w:rPr>
          <w:rFonts w:ascii="宋体" w:cs="宋体"/>
          <w:color w:val="auto"/>
          <w:sz w:val="21"/>
          <w:szCs w:val="22"/>
          <w:highlight w:val="none"/>
        </w:rPr>
      </w:pPr>
    </w:p>
    <w:p w14:paraId="1F15DA2C">
      <w:pPr>
        <w:spacing w:line="360" w:lineRule="auto"/>
        <w:ind w:firstLine="840" w:firstLineChars="400"/>
        <w:rPr>
          <w:rFonts w:ascii="宋体" w:cs="宋体"/>
          <w:color w:val="auto"/>
          <w:sz w:val="21"/>
          <w:szCs w:val="22"/>
          <w:highlight w:val="none"/>
        </w:rPr>
      </w:pPr>
    </w:p>
    <w:p w14:paraId="08AE36F5">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5DC9F414">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16D3F43D">
      <w:pPr>
        <w:pStyle w:val="20"/>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4108180A">
      <w:pPr>
        <w:rPr>
          <w:rFonts w:hint="eastAsia" w:ascii="宋体" w:hAnsi="宋体" w:cs="宋体"/>
          <w:color w:val="auto"/>
          <w:szCs w:val="21"/>
          <w:highlight w:val="none"/>
        </w:rPr>
      </w:pPr>
    </w:p>
    <w:p w14:paraId="23F3FA0F">
      <w:pPr>
        <w:pStyle w:val="9"/>
        <w:rPr>
          <w:rFonts w:hint="eastAsia" w:ascii="宋体" w:hAnsi="宋体" w:cs="宋体"/>
          <w:color w:val="auto"/>
          <w:szCs w:val="21"/>
          <w:highlight w:val="none"/>
        </w:rPr>
      </w:pPr>
    </w:p>
    <w:p w14:paraId="6C3D97FD">
      <w:pPr>
        <w:rPr>
          <w:rFonts w:hint="eastAsia" w:ascii="宋体" w:hAnsi="宋体" w:cs="宋体"/>
          <w:color w:val="auto"/>
          <w:szCs w:val="21"/>
          <w:highlight w:val="none"/>
        </w:rPr>
      </w:pPr>
    </w:p>
    <w:p w14:paraId="19B0B677">
      <w:pPr>
        <w:pStyle w:val="9"/>
        <w:rPr>
          <w:rFonts w:hint="eastAsia" w:ascii="宋体" w:hAnsi="宋体" w:cs="宋体"/>
          <w:color w:val="auto"/>
          <w:szCs w:val="21"/>
          <w:highlight w:val="none"/>
        </w:rPr>
      </w:pPr>
    </w:p>
    <w:p w14:paraId="67BF959A">
      <w:pPr>
        <w:rPr>
          <w:rFonts w:hint="eastAsia" w:ascii="宋体" w:hAnsi="宋体" w:cs="宋体"/>
          <w:color w:val="auto"/>
          <w:szCs w:val="21"/>
          <w:highlight w:val="none"/>
        </w:rPr>
      </w:pPr>
    </w:p>
    <w:p w14:paraId="08327238">
      <w:pPr>
        <w:pStyle w:val="9"/>
        <w:rPr>
          <w:rFonts w:hint="eastAsia" w:ascii="宋体" w:hAnsi="宋体" w:cs="宋体"/>
          <w:color w:val="auto"/>
          <w:szCs w:val="21"/>
          <w:highlight w:val="none"/>
        </w:rPr>
      </w:pPr>
    </w:p>
    <w:p w14:paraId="5EC089AB">
      <w:pPr>
        <w:rPr>
          <w:rFonts w:hint="eastAsia" w:ascii="宋体" w:hAnsi="宋体" w:cs="宋体"/>
          <w:color w:val="auto"/>
          <w:szCs w:val="21"/>
          <w:highlight w:val="none"/>
        </w:rPr>
      </w:pPr>
    </w:p>
    <w:p w14:paraId="261B6E47">
      <w:pPr>
        <w:pStyle w:val="9"/>
        <w:rPr>
          <w:rFonts w:hint="eastAsia" w:ascii="宋体" w:hAnsi="宋体" w:cs="宋体"/>
          <w:color w:val="auto"/>
          <w:szCs w:val="21"/>
          <w:highlight w:val="none"/>
        </w:rPr>
      </w:pPr>
    </w:p>
    <w:p w14:paraId="01FBB49E">
      <w:pPr>
        <w:rPr>
          <w:rFonts w:hint="eastAsia" w:ascii="宋体" w:hAnsi="宋体" w:cs="宋体"/>
          <w:color w:val="auto"/>
          <w:szCs w:val="21"/>
          <w:highlight w:val="none"/>
        </w:rPr>
      </w:pPr>
    </w:p>
    <w:p w14:paraId="2C9155B7">
      <w:pPr>
        <w:pStyle w:val="9"/>
        <w:rPr>
          <w:rFonts w:hint="eastAsia" w:ascii="宋体" w:hAnsi="宋体" w:cs="宋体"/>
          <w:color w:val="auto"/>
          <w:szCs w:val="21"/>
          <w:highlight w:val="none"/>
        </w:rPr>
      </w:pPr>
    </w:p>
    <w:p w14:paraId="1BB27268">
      <w:pPr>
        <w:rPr>
          <w:rFonts w:hint="eastAsia" w:ascii="宋体" w:hAnsi="宋体" w:cs="宋体"/>
          <w:color w:val="auto"/>
          <w:szCs w:val="21"/>
          <w:highlight w:val="none"/>
        </w:rPr>
      </w:pPr>
    </w:p>
    <w:p w14:paraId="7FE65F6D">
      <w:pPr>
        <w:pStyle w:val="9"/>
        <w:rPr>
          <w:rFonts w:hint="eastAsia" w:ascii="宋体" w:hAnsi="宋体" w:cs="宋体"/>
          <w:color w:val="auto"/>
          <w:szCs w:val="21"/>
          <w:highlight w:val="none"/>
        </w:rPr>
      </w:pPr>
    </w:p>
    <w:p w14:paraId="20C38E1D">
      <w:pPr>
        <w:rPr>
          <w:rFonts w:hint="eastAsia" w:ascii="宋体" w:hAnsi="宋体" w:cs="宋体"/>
          <w:color w:val="auto"/>
          <w:szCs w:val="21"/>
          <w:highlight w:val="none"/>
        </w:rPr>
      </w:pPr>
    </w:p>
    <w:p w14:paraId="54EB5851">
      <w:pPr>
        <w:pStyle w:val="9"/>
        <w:rPr>
          <w:rFonts w:hint="eastAsia" w:ascii="宋体" w:hAnsi="宋体" w:cs="宋体"/>
          <w:color w:val="auto"/>
          <w:szCs w:val="21"/>
          <w:highlight w:val="none"/>
        </w:rPr>
      </w:pPr>
    </w:p>
    <w:p w14:paraId="6ED158DB">
      <w:pPr>
        <w:rPr>
          <w:rFonts w:hint="eastAsia"/>
          <w:color w:val="auto"/>
          <w:highlight w:val="none"/>
        </w:rPr>
      </w:pPr>
    </w:p>
    <w:p w14:paraId="02687C47">
      <w:pPr>
        <w:pStyle w:val="26"/>
        <w:rPr>
          <w:rFonts w:hint="eastAsia" w:ascii="宋体" w:hAnsi="宋体" w:cs="宋体"/>
          <w:color w:val="auto"/>
          <w:szCs w:val="21"/>
          <w:highlight w:val="none"/>
        </w:rPr>
      </w:pPr>
    </w:p>
    <w:p w14:paraId="28A2227A">
      <w:pPr>
        <w:numPr>
          <w:ilvl w:val="0"/>
          <w:numId w:val="0"/>
        </w:numPr>
        <w:spacing w:line="360" w:lineRule="auto"/>
        <w:rPr>
          <w:rFonts w:hint="eastAsia"/>
          <w:b/>
          <w:color w:val="auto"/>
          <w:sz w:val="28"/>
          <w:szCs w:val="28"/>
          <w:highlight w:val="none"/>
          <w:lang w:eastAsia="zh-CN"/>
        </w:rPr>
      </w:pPr>
      <w:bookmarkStart w:id="94" w:name="_Toc392941016"/>
      <w:bookmarkEnd w:id="94"/>
      <w:bookmarkStart w:id="95" w:name="_Toc458689680"/>
      <w:bookmarkEnd w:id="95"/>
      <w:bookmarkStart w:id="96" w:name="_Toc502737803"/>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42899BF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77BAE321">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918898">
      <w:pPr>
        <w:pStyle w:val="2"/>
        <w:numPr>
          <w:ilvl w:val="0"/>
          <w:numId w:val="0"/>
        </w:numPr>
        <w:spacing w:line="360" w:lineRule="auto"/>
        <w:ind w:firstLine="2168" w:firstLineChars="600"/>
        <w:jc w:val="both"/>
        <w:rPr>
          <w:rFonts w:hint="eastAsia" w:ascii="宋体" w:hAnsi="宋体" w:cs="宋体"/>
          <w:color w:val="auto"/>
          <w:sz w:val="36"/>
          <w:highlight w:val="none"/>
        </w:rPr>
      </w:pPr>
    </w:p>
    <w:p w14:paraId="1EDCDE8F">
      <w:pPr>
        <w:rPr>
          <w:rFonts w:hint="eastAsia" w:ascii="宋体" w:hAnsi="宋体" w:cs="宋体"/>
          <w:color w:val="auto"/>
          <w:sz w:val="36"/>
          <w:highlight w:val="none"/>
        </w:rPr>
      </w:pPr>
    </w:p>
    <w:p w14:paraId="370E7C08">
      <w:pPr>
        <w:pStyle w:val="9"/>
        <w:rPr>
          <w:rFonts w:hint="eastAsia" w:ascii="宋体" w:hAnsi="宋体" w:cs="宋体"/>
          <w:color w:val="auto"/>
          <w:sz w:val="36"/>
          <w:highlight w:val="none"/>
        </w:rPr>
      </w:pPr>
    </w:p>
    <w:p w14:paraId="166892E3">
      <w:pPr>
        <w:pStyle w:val="2"/>
        <w:numPr>
          <w:ilvl w:val="0"/>
          <w:numId w:val="7"/>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255B16B9">
      <w:pPr>
        <w:pStyle w:val="27"/>
        <w:spacing w:line="360" w:lineRule="auto"/>
        <w:rPr>
          <w:rFonts w:ascii="宋体" w:hAnsi="宋体"/>
          <w:b/>
          <w:bCs/>
          <w:color w:val="auto"/>
          <w:sz w:val="24"/>
          <w:highlight w:val="none"/>
        </w:rPr>
      </w:pPr>
    </w:p>
    <w:p w14:paraId="21B52088">
      <w:pPr>
        <w:pStyle w:val="28"/>
        <w:rPr>
          <w:rFonts w:ascii="宋体" w:hAnsi="宋体"/>
          <w:b/>
          <w:bCs/>
          <w:color w:val="auto"/>
          <w:sz w:val="24"/>
          <w:highlight w:val="none"/>
        </w:rPr>
      </w:pPr>
    </w:p>
    <w:p w14:paraId="2A6527D7">
      <w:pPr>
        <w:pStyle w:val="27"/>
        <w:rPr>
          <w:rFonts w:ascii="宋体" w:hAnsi="宋体"/>
          <w:b/>
          <w:bCs/>
          <w:color w:val="auto"/>
          <w:sz w:val="24"/>
          <w:highlight w:val="none"/>
        </w:rPr>
      </w:pPr>
    </w:p>
    <w:p w14:paraId="004EEDE5">
      <w:pPr>
        <w:pStyle w:val="28"/>
        <w:rPr>
          <w:rFonts w:ascii="宋体" w:hAnsi="宋体"/>
          <w:b/>
          <w:bCs/>
          <w:color w:val="auto"/>
          <w:sz w:val="24"/>
          <w:highlight w:val="none"/>
        </w:rPr>
      </w:pPr>
    </w:p>
    <w:p w14:paraId="55E932FF">
      <w:pPr>
        <w:pStyle w:val="27"/>
        <w:rPr>
          <w:rFonts w:ascii="宋体" w:hAnsi="宋体"/>
          <w:b/>
          <w:bCs/>
          <w:color w:val="auto"/>
          <w:sz w:val="24"/>
          <w:highlight w:val="none"/>
        </w:rPr>
      </w:pPr>
    </w:p>
    <w:p w14:paraId="1042A94B">
      <w:pPr>
        <w:pStyle w:val="28"/>
        <w:rPr>
          <w:rFonts w:ascii="宋体" w:hAnsi="宋体"/>
          <w:b/>
          <w:bCs/>
          <w:color w:val="auto"/>
          <w:sz w:val="24"/>
          <w:highlight w:val="none"/>
        </w:rPr>
      </w:pPr>
    </w:p>
    <w:p w14:paraId="090F760F">
      <w:pPr>
        <w:pStyle w:val="27"/>
        <w:rPr>
          <w:rFonts w:ascii="宋体" w:hAnsi="宋体"/>
          <w:b/>
          <w:bCs/>
          <w:color w:val="auto"/>
          <w:sz w:val="24"/>
          <w:highlight w:val="none"/>
        </w:rPr>
      </w:pPr>
    </w:p>
    <w:p w14:paraId="24F550E6">
      <w:pPr>
        <w:pStyle w:val="28"/>
        <w:rPr>
          <w:rFonts w:ascii="宋体" w:hAnsi="宋体"/>
          <w:b/>
          <w:bCs/>
          <w:color w:val="auto"/>
          <w:sz w:val="24"/>
          <w:highlight w:val="none"/>
        </w:rPr>
      </w:pPr>
    </w:p>
    <w:p w14:paraId="79092AC1">
      <w:pPr>
        <w:pStyle w:val="27"/>
        <w:rPr>
          <w:rFonts w:ascii="宋体" w:hAnsi="宋体"/>
          <w:b/>
          <w:bCs/>
          <w:color w:val="auto"/>
          <w:sz w:val="24"/>
          <w:highlight w:val="none"/>
        </w:rPr>
      </w:pPr>
    </w:p>
    <w:p w14:paraId="33D50A8D">
      <w:pPr>
        <w:pStyle w:val="28"/>
        <w:rPr>
          <w:rFonts w:ascii="宋体" w:hAnsi="宋体"/>
          <w:b/>
          <w:bCs/>
          <w:color w:val="auto"/>
          <w:sz w:val="24"/>
          <w:highlight w:val="none"/>
        </w:rPr>
      </w:pPr>
    </w:p>
    <w:p w14:paraId="4F78C3AF">
      <w:pPr>
        <w:pStyle w:val="27"/>
        <w:rPr>
          <w:rFonts w:ascii="宋体" w:hAnsi="宋体"/>
          <w:b/>
          <w:bCs/>
          <w:color w:val="auto"/>
          <w:sz w:val="24"/>
          <w:highlight w:val="none"/>
        </w:rPr>
      </w:pPr>
    </w:p>
    <w:p w14:paraId="5DF4C442">
      <w:pPr>
        <w:pStyle w:val="28"/>
        <w:rPr>
          <w:rFonts w:ascii="宋体" w:hAnsi="宋体"/>
          <w:b/>
          <w:bCs/>
          <w:color w:val="auto"/>
          <w:sz w:val="24"/>
          <w:highlight w:val="none"/>
        </w:rPr>
      </w:pPr>
    </w:p>
    <w:p w14:paraId="142456B5">
      <w:pPr>
        <w:pStyle w:val="27"/>
        <w:rPr>
          <w:rFonts w:ascii="宋体" w:hAnsi="宋体"/>
          <w:b/>
          <w:bCs/>
          <w:color w:val="auto"/>
          <w:sz w:val="24"/>
          <w:highlight w:val="none"/>
        </w:rPr>
      </w:pPr>
    </w:p>
    <w:p w14:paraId="14551909">
      <w:pPr>
        <w:pStyle w:val="28"/>
        <w:rPr>
          <w:rFonts w:ascii="宋体" w:hAnsi="宋体"/>
          <w:b/>
          <w:bCs/>
          <w:color w:val="auto"/>
          <w:sz w:val="24"/>
          <w:highlight w:val="none"/>
        </w:rPr>
      </w:pPr>
    </w:p>
    <w:p w14:paraId="05B0ADA6">
      <w:pPr>
        <w:pStyle w:val="27"/>
        <w:rPr>
          <w:rFonts w:ascii="宋体" w:hAnsi="宋体"/>
          <w:b/>
          <w:bCs/>
          <w:color w:val="auto"/>
          <w:sz w:val="24"/>
          <w:highlight w:val="none"/>
        </w:rPr>
      </w:pPr>
    </w:p>
    <w:p w14:paraId="0C39C05A">
      <w:pPr>
        <w:pStyle w:val="28"/>
        <w:rPr>
          <w:rFonts w:ascii="宋体" w:hAnsi="宋体"/>
          <w:b/>
          <w:bCs/>
          <w:color w:val="auto"/>
          <w:sz w:val="24"/>
          <w:highlight w:val="none"/>
        </w:rPr>
      </w:pPr>
    </w:p>
    <w:p w14:paraId="4130D4DA">
      <w:pPr>
        <w:pStyle w:val="27"/>
        <w:rPr>
          <w:rFonts w:ascii="宋体" w:hAnsi="宋体"/>
          <w:b/>
          <w:bCs/>
          <w:color w:val="auto"/>
          <w:sz w:val="24"/>
          <w:highlight w:val="none"/>
        </w:rPr>
      </w:pPr>
    </w:p>
    <w:p w14:paraId="1354A172">
      <w:pPr>
        <w:pStyle w:val="28"/>
        <w:rPr>
          <w:rFonts w:ascii="宋体" w:hAnsi="宋体"/>
          <w:b/>
          <w:bCs/>
          <w:color w:val="auto"/>
          <w:sz w:val="24"/>
          <w:highlight w:val="none"/>
        </w:rPr>
      </w:pPr>
    </w:p>
    <w:p w14:paraId="7D2F3F64">
      <w:pPr>
        <w:pStyle w:val="27"/>
        <w:rPr>
          <w:rFonts w:ascii="宋体" w:hAnsi="宋体"/>
          <w:b/>
          <w:bCs/>
          <w:color w:val="auto"/>
          <w:sz w:val="24"/>
          <w:highlight w:val="none"/>
        </w:rPr>
      </w:pPr>
    </w:p>
    <w:p w14:paraId="3A916679">
      <w:pPr>
        <w:pStyle w:val="28"/>
        <w:rPr>
          <w:rFonts w:ascii="宋体" w:hAnsi="宋体"/>
          <w:b/>
          <w:bCs/>
          <w:color w:val="auto"/>
          <w:sz w:val="24"/>
          <w:highlight w:val="none"/>
        </w:rPr>
      </w:pPr>
    </w:p>
    <w:p w14:paraId="71B807B0">
      <w:pPr>
        <w:pStyle w:val="27"/>
        <w:rPr>
          <w:rFonts w:ascii="宋体" w:hAnsi="宋体"/>
          <w:b/>
          <w:bCs/>
          <w:color w:val="auto"/>
          <w:sz w:val="24"/>
          <w:highlight w:val="none"/>
        </w:rPr>
      </w:pPr>
    </w:p>
    <w:p w14:paraId="1CEB5C77">
      <w:pPr>
        <w:pStyle w:val="28"/>
        <w:rPr>
          <w:color w:val="auto"/>
          <w:highlight w:val="none"/>
        </w:rPr>
      </w:pPr>
    </w:p>
    <w:p w14:paraId="3760B2CC">
      <w:pPr>
        <w:pStyle w:val="2"/>
        <w:spacing w:line="360" w:lineRule="auto"/>
        <w:jc w:val="center"/>
        <w:rPr>
          <w:rFonts w:ascii="宋体" w:cs="宋体"/>
          <w:color w:val="auto"/>
          <w:sz w:val="36"/>
          <w:highlight w:val="none"/>
        </w:rPr>
      </w:pPr>
      <w:bookmarkStart w:id="97" w:name="_Toc22137"/>
      <w:bookmarkStart w:id="98" w:name="_Toc16105"/>
      <w:bookmarkStart w:id="99"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61D1A979">
      <w:pPr>
        <w:pStyle w:val="3"/>
        <w:spacing w:line="360" w:lineRule="auto"/>
        <w:jc w:val="center"/>
        <w:rPr>
          <w:rFonts w:ascii="宋体" w:hAnsi="宋体" w:eastAsia="宋体" w:cs="宋体"/>
          <w:color w:val="auto"/>
          <w:kern w:val="0"/>
          <w:highlight w:val="none"/>
        </w:rPr>
      </w:pPr>
      <w:bookmarkStart w:id="100" w:name="_Toc13855"/>
      <w:bookmarkStart w:id="101" w:name="_Toc9540"/>
      <w:bookmarkStart w:id="102" w:name="_Toc9157"/>
      <w:r>
        <w:rPr>
          <w:rFonts w:hint="eastAsia" w:ascii="宋体" w:hAnsi="宋体" w:eastAsia="宋体" w:cs="宋体"/>
          <w:color w:val="auto"/>
          <w:kern w:val="0"/>
          <w:highlight w:val="none"/>
        </w:rPr>
        <w:t>封面格式</w:t>
      </w:r>
      <w:bookmarkEnd w:id="100"/>
      <w:bookmarkEnd w:id="101"/>
      <w:bookmarkEnd w:id="102"/>
    </w:p>
    <w:p w14:paraId="4B242D87">
      <w:pPr>
        <w:pStyle w:val="27"/>
        <w:spacing w:line="360" w:lineRule="auto"/>
        <w:rPr>
          <w:rFonts w:ascii="宋体" w:hAnsi="宋体"/>
          <w:b/>
          <w:bCs/>
          <w:color w:val="auto"/>
          <w:sz w:val="24"/>
          <w:highlight w:val="none"/>
        </w:rPr>
      </w:pPr>
    </w:p>
    <w:p w14:paraId="13A1F7FC">
      <w:pPr>
        <w:pStyle w:val="27"/>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03932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75B7436A">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4AA5C3EA">
            <w:pPr>
              <w:autoSpaceDE w:val="0"/>
              <w:autoSpaceDN w:val="0"/>
              <w:adjustRightInd w:val="0"/>
              <w:spacing w:line="360" w:lineRule="auto"/>
              <w:jc w:val="center"/>
              <w:outlineLvl w:val="0"/>
              <w:rPr>
                <w:rFonts w:ascii="宋体" w:cs="宋体"/>
                <w:color w:val="auto"/>
                <w:kern w:val="0"/>
                <w:sz w:val="22"/>
                <w:szCs w:val="21"/>
                <w:highlight w:val="none"/>
              </w:rPr>
            </w:pPr>
          </w:p>
          <w:p w14:paraId="503FFABF">
            <w:pPr>
              <w:pStyle w:val="26"/>
              <w:rPr>
                <w:rFonts w:ascii="宋体" w:cs="宋体"/>
                <w:color w:val="auto"/>
                <w:kern w:val="0"/>
                <w:sz w:val="22"/>
                <w:szCs w:val="21"/>
                <w:highlight w:val="none"/>
              </w:rPr>
            </w:pPr>
          </w:p>
          <w:p w14:paraId="1718C6A9">
            <w:pPr>
              <w:pStyle w:val="26"/>
              <w:rPr>
                <w:rFonts w:ascii="宋体" w:cs="宋体"/>
                <w:color w:val="auto"/>
                <w:kern w:val="0"/>
                <w:sz w:val="22"/>
                <w:szCs w:val="21"/>
                <w:highlight w:val="none"/>
              </w:rPr>
            </w:pPr>
          </w:p>
          <w:p w14:paraId="1F33E607">
            <w:pPr>
              <w:pStyle w:val="26"/>
              <w:rPr>
                <w:rFonts w:ascii="宋体" w:cs="宋体"/>
                <w:color w:val="auto"/>
                <w:kern w:val="0"/>
                <w:sz w:val="22"/>
                <w:szCs w:val="21"/>
                <w:highlight w:val="none"/>
              </w:rPr>
            </w:pPr>
          </w:p>
          <w:p w14:paraId="6286FDE3">
            <w:pPr>
              <w:pStyle w:val="26"/>
              <w:rPr>
                <w:rFonts w:ascii="宋体" w:cs="宋体"/>
                <w:color w:val="auto"/>
                <w:kern w:val="0"/>
                <w:sz w:val="22"/>
                <w:szCs w:val="21"/>
                <w:highlight w:val="none"/>
              </w:rPr>
            </w:pPr>
          </w:p>
          <w:p w14:paraId="45886679">
            <w:pPr>
              <w:pStyle w:val="26"/>
              <w:rPr>
                <w:rFonts w:ascii="宋体" w:cs="宋体"/>
                <w:color w:val="auto"/>
                <w:kern w:val="0"/>
                <w:sz w:val="22"/>
                <w:szCs w:val="21"/>
                <w:highlight w:val="none"/>
              </w:rPr>
            </w:pPr>
          </w:p>
          <w:p w14:paraId="37BD3D6E">
            <w:pPr>
              <w:pStyle w:val="26"/>
              <w:rPr>
                <w:rFonts w:ascii="宋体" w:cs="宋体"/>
                <w:color w:val="auto"/>
                <w:kern w:val="0"/>
                <w:sz w:val="22"/>
                <w:szCs w:val="21"/>
                <w:highlight w:val="none"/>
              </w:rPr>
            </w:pPr>
          </w:p>
          <w:p w14:paraId="55FC4D7E">
            <w:pPr>
              <w:pStyle w:val="26"/>
              <w:rPr>
                <w:rFonts w:ascii="宋体" w:cs="宋体"/>
                <w:color w:val="auto"/>
                <w:kern w:val="0"/>
                <w:sz w:val="22"/>
                <w:szCs w:val="21"/>
                <w:highlight w:val="none"/>
              </w:rPr>
            </w:pPr>
          </w:p>
          <w:p w14:paraId="23A08176">
            <w:pPr>
              <w:autoSpaceDE w:val="0"/>
              <w:autoSpaceDN w:val="0"/>
              <w:adjustRightInd w:val="0"/>
              <w:spacing w:line="360" w:lineRule="auto"/>
              <w:jc w:val="center"/>
              <w:outlineLvl w:val="0"/>
              <w:rPr>
                <w:rFonts w:ascii="宋体" w:cs="宋体"/>
                <w:color w:val="auto"/>
                <w:kern w:val="0"/>
                <w:sz w:val="22"/>
                <w:szCs w:val="21"/>
                <w:highlight w:val="none"/>
              </w:rPr>
            </w:pPr>
          </w:p>
          <w:p w14:paraId="1F0B1E4A">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2E3C31FD">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2197FE2A">
            <w:pPr>
              <w:autoSpaceDE w:val="0"/>
              <w:autoSpaceDN w:val="0"/>
              <w:adjustRightInd w:val="0"/>
              <w:spacing w:line="360" w:lineRule="auto"/>
              <w:jc w:val="center"/>
              <w:outlineLvl w:val="0"/>
              <w:rPr>
                <w:rFonts w:ascii="宋体" w:cs="宋体"/>
                <w:color w:val="auto"/>
                <w:kern w:val="0"/>
                <w:sz w:val="22"/>
                <w:szCs w:val="21"/>
                <w:highlight w:val="none"/>
              </w:rPr>
            </w:pPr>
          </w:p>
          <w:p w14:paraId="0A22FD43">
            <w:pPr>
              <w:autoSpaceDE w:val="0"/>
              <w:autoSpaceDN w:val="0"/>
              <w:adjustRightInd w:val="0"/>
              <w:spacing w:line="360" w:lineRule="auto"/>
              <w:jc w:val="center"/>
              <w:outlineLvl w:val="0"/>
              <w:rPr>
                <w:rFonts w:ascii="宋体" w:cs="宋体"/>
                <w:color w:val="auto"/>
                <w:kern w:val="0"/>
                <w:sz w:val="22"/>
                <w:szCs w:val="21"/>
                <w:highlight w:val="none"/>
              </w:rPr>
            </w:pPr>
          </w:p>
          <w:p w14:paraId="32F1A037">
            <w:pPr>
              <w:autoSpaceDE w:val="0"/>
              <w:autoSpaceDN w:val="0"/>
              <w:adjustRightInd w:val="0"/>
              <w:spacing w:line="360" w:lineRule="auto"/>
              <w:jc w:val="center"/>
              <w:outlineLvl w:val="0"/>
              <w:rPr>
                <w:rFonts w:ascii="宋体" w:hAnsi="宋体" w:cs="宋体"/>
                <w:color w:val="auto"/>
                <w:kern w:val="0"/>
                <w:sz w:val="22"/>
                <w:szCs w:val="21"/>
                <w:highlight w:val="none"/>
              </w:rPr>
            </w:pPr>
          </w:p>
          <w:p w14:paraId="29757A51">
            <w:pPr>
              <w:pStyle w:val="26"/>
              <w:rPr>
                <w:color w:val="auto"/>
                <w:highlight w:val="none"/>
              </w:rPr>
            </w:pPr>
          </w:p>
          <w:p w14:paraId="52A8809B">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3C05E79">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2FE6380D">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106"/>
          </w:p>
          <w:p w14:paraId="69F13378">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（签字或盖章）</w:t>
            </w:r>
            <w:bookmarkEnd w:id="107"/>
          </w:p>
          <w:p w14:paraId="44F8DD9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0755CAB2">
      <w:pPr>
        <w:pStyle w:val="27"/>
        <w:spacing w:line="360" w:lineRule="auto"/>
        <w:rPr>
          <w:rFonts w:ascii="宋体" w:hAnsi="宋体" w:cs="宋体"/>
          <w:color w:val="auto"/>
          <w:sz w:val="24"/>
          <w:highlight w:val="none"/>
        </w:rPr>
      </w:pPr>
    </w:p>
    <w:p w14:paraId="23E57AC5">
      <w:pPr>
        <w:pStyle w:val="27"/>
        <w:spacing w:line="360" w:lineRule="auto"/>
        <w:rPr>
          <w:rFonts w:ascii="宋体" w:hAnsi="宋体" w:cs="宋体"/>
          <w:color w:val="auto"/>
          <w:sz w:val="24"/>
          <w:highlight w:val="none"/>
        </w:rPr>
      </w:pPr>
    </w:p>
    <w:p w14:paraId="64729C20">
      <w:pPr>
        <w:pStyle w:val="27"/>
        <w:spacing w:line="360" w:lineRule="auto"/>
        <w:rPr>
          <w:rFonts w:ascii="宋体" w:hAnsi="宋体" w:cs="宋体"/>
          <w:color w:val="auto"/>
          <w:sz w:val="24"/>
          <w:highlight w:val="none"/>
        </w:rPr>
      </w:pPr>
    </w:p>
    <w:p w14:paraId="37296437">
      <w:pPr>
        <w:pStyle w:val="28"/>
        <w:rPr>
          <w:rFonts w:ascii="宋体" w:hAnsi="宋体" w:cs="宋体"/>
          <w:color w:val="auto"/>
          <w:sz w:val="24"/>
          <w:highlight w:val="none"/>
        </w:rPr>
      </w:pPr>
    </w:p>
    <w:p w14:paraId="3CEDD981">
      <w:pPr>
        <w:pStyle w:val="27"/>
        <w:rPr>
          <w:rFonts w:ascii="宋体" w:hAnsi="宋体" w:cs="宋体"/>
          <w:color w:val="auto"/>
          <w:sz w:val="24"/>
          <w:highlight w:val="none"/>
        </w:rPr>
      </w:pPr>
    </w:p>
    <w:p w14:paraId="5117C889">
      <w:pPr>
        <w:pStyle w:val="28"/>
        <w:rPr>
          <w:color w:val="auto"/>
          <w:highlight w:val="none"/>
        </w:rPr>
      </w:pPr>
    </w:p>
    <w:p w14:paraId="4F4D71D5">
      <w:pPr>
        <w:pStyle w:val="27"/>
        <w:spacing w:line="360" w:lineRule="auto"/>
        <w:jc w:val="center"/>
        <w:rPr>
          <w:rFonts w:ascii="宋体" w:hAnsi="宋体" w:cs="宋体"/>
          <w:color w:val="auto"/>
          <w:sz w:val="24"/>
          <w:highlight w:val="none"/>
        </w:rPr>
      </w:pPr>
    </w:p>
    <w:p w14:paraId="27876B38">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3606D86">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165F4ABD">
      <w:pPr>
        <w:pStyle w:val="27"/>
        <w:spacing w:line="360" w:lineRule="auto"/>
        <w:jc w:val="center"/>
        <w:rPr>
          <w:rFonts w:ascii="宋体" w:hAnsi="宋体"/>
          <w:b/>
          <w:color w:val="auto"/>
          <w:sz w:val="28"/>
          <w:szCs w:val="28"/>
          <w:highlight w:val="none"/>
        </w:rPr>
      </w:pPr>
    </w:p>
    <w:p w14:paraId="5FD537BD">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2B44F43E">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7ED37A4C">
      <w:pPr>
        <w:pStyle w:val="32"/>
        <w:spacing w:line="460" w:lineRule="exact"/>
        <w:rPr>
          <w:color w:val="auto"/>
          <w:highlight w:val="none"/>
        </w:rPr>
      </w:pPr>
      <w:r>
        <w:rPr>
          <w:rFonts w:hint="eastAsia"/>
          <w:color w:val="auto"/>
          <w:highlight w:val="none"/>
        </w:rPr>
        <w:t>（1）</w:t>
      </w:r>
      <w:r>
        <w:rPr>
          <w:color w:val="auto"/>
          <w:highlight w:val="none"/>
        </w:rPr>
        <w:t>项目管理机构配备情况表；</w:t>
      </w:r>
    </w:p>
    <w:p w14:paraId="2CBA2056">
      <w:pPr>
        <w:pStyle w:val="32"/>
        <w:spacing w:line="460" w:lineRule="exact"/>
        <w:rPr>
          <w:color w:val="auto"/>
          <w:highlight w:val="none"/>
        </w:rPr>
      </w:pPr>
      <w:r>
        <w:rPr>
          <w:rFonts w:hint="eastAsia"/>
          <w:color w:val="auto"/>
          <w:highlight w:val="none"/>
        </w:rPr>
        <w:t>（2）</w:t>
      </w:r>
      <w:r>
        <w:rPr>
          <w:color w:val="auto"/>
          <w:highlight w:val="none"/>
        </w:rPr>
        <w:t>项目经理（注册建造师）简历表；</w:t>
      </w:r>
    </w:p>
    <w:p w14:paraId="40293A8E">
      <w:pPr>
        <w:pStyle w:val="32"/>
        <w:spacing w:line="460" w:lineRule="exact"/>
        <w:rPr>
          <w:color w:val="auto"/>
          <w:highlight w:val="none"/>
        </w:rPr>
      </w:pPr>
      <w:r>
        <w:rPr>
          <w:rFonts w:hint="eastAsia"/>
          <w:color w:val="auto"/>
          <w:highlight w:val="none"/>
        </w:rPr>
        <w:t>（3）</w:t>
      </w:r>
      <w:r>
        <w:rPr>
          <w:color w:val="auto"/>
          <w:highlight w:val="none"/>
        </w:rPr>
        <w:t>项目技术负责人简历表。</w:t>
      </w:r>
    </w:p>
    <w:p w14:paraId="60F03842">
      <w:pPr>
        <w:pStyle w:val="32"/>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0922A12A">
      <w:pPr>
        <w:spacing w:line="460" w:lineRule="exact"/>
        <w:ind w:firstLine="400" w:firstLineChars="200"/>
        <w:rPr>
          <w:color w:val="auto"/>
          <w:szCs w:val="28"/>
          <w:highlight w:val="none"/>
        </w:rPr>
      </w:pPr>
    </w:p>
    <w:p w14:paraId="0B3E2030">
      <w:pPr>
        <w:pStyle w:val="26"/>
        <w:rPr>
          <w:color w:val="auto"/>
          <w:highlight w:val="none"/>
        </w:rPr>
      </w:pPr>
    </w:p>
    <w:p w14:paraId="51CA7F27">
      <w:pPr>
        <w:pStyle w:val="2"/>
        <w:spacing w:line="360" w:lineRule="auto"/>
        <w:jc w:val="center"/>
        <w:rPr>
          <w:rFonts w:ascii="宋体" w:hAnsi="宋体" w:cs="宋体"/>
          <w:color w:val="auto"/>
          <w:sz w:val="36"/>
          <w:highlight w:val="none"/>
        </w:rPr>
      </w:pPr>
    </w:p>
    <w:p w14:paraId="07BCBA57">
      <w:pPr>
        <w:pStyle w:val="2"/>
        <w:spacing w:line="360" w:lineRule="auto"/>
        <w:jc w:val="center"/>
        <w:rPr>
          <w:rFonts w:ascii="宋体" w:hAnsi="宋体" w:cs="宋体"/>
          <w:color w:val="auto"/>
          <w:sz w:val="36"/>
          <w:highlight w:val="none"/>
        </w:rPr>
      </w:pPr>
    </w:p>
    <w:p w14:paraId="6EE1CA32">
      <w:pPr>
        <w:pStyle w:val="2"/>
        <w:spacing w:line="360" w:lineRule="auto"/>
        <w:jc w:val="center"/>
        <w:rPr>
          <w:rFonts w:ascii="宋体" w:hAnsi="宋体" w:cs="宋体"/>
          <w:color w:val="auto"/>
          <w:sz w:val="36"/>
          <w:highlight w:val="none"/>
        </w:rPr>
      </w:pPr>
    </w:p>
    <w:p w14:paraId="7C473532">
      <w:pPr>
        <w:rPr>
          <w:rFonts w:ascii="宋体" w:hAnsi="宋体" w:cs="宋体"/>
          <w:color w:val="auto"/>
          <w:sz w:val="36"/>
          <w:highlight w:val="none"/>
        </w:rPr>
      </w:pPr>
    </w:p>
    <w:p w14:paraId="2E65F8DD">
      <w:pPr>
        <w:pStyle w:val="9"/>
        <w:rPr>
          <w:rFonts w:ascii="宋体" w:hAnsi="宋体" w:cs="宋体"/>
          <w:color w:val="auto"/>
          <w:sz w:val="36"/>
          <w:highlight w:val="none"/>
        </w:rPr>
      </w:pPr>
    </w:p>
    <w:p w14:paraId="4C554CD1">
      <w:pPr>
        <w:rPr>
          <w:rFonts w:ascii="宋体" w:hAnsi="宋体" w:cs="宋体"/>
          <w:color w:val="auto"/>
          <w:sz w:val="36"/>
          <w:highlight w:val="none"/>
        </w:rPr>
      </w:pPr>
    </w:p>
    <w:p w14:paraId="503AB91E">
      <w:pPr>
        <w:pStyle w:val="9"/>
        <w:rPr>
          <w:rFonts w:ascii="宋体" w:hAnsi="宋体" w:cs="宋体"/>
          <w:color w:val="auto"/>
          <w:sz w:val="36"/>
          <w:highlight w:val="none"/>
        </w:rPr>
      </w:pPr>
    </w:p>
    <w:p w14:paraId="4FB547BC">
      <w:pPr>
        <w:rPr>
          <w:rFonts w:ascii="宋体" w:hAnsi="宋体" w:cs="宋体"/>
          <w:color w:val="auto"/>
          <w:sz w:val="36"/>
          <w:highlight w:val="none"/>
        </w:rPr>
      </w:pPr>
    </w:p>
    <w:p w14:paraId="04213C5C">
      <w:pPr>
        <w:pStyle w:val="9"/>
        <w:rPr>
          <w:color w:val="auto"/>
          <w:highlight w:val="none"/>
        </w:rPr>
      </w:pPr>
    </w:p>
    <w:p w14:paraId="5A011B0A">
      <w:pPr>
        <w:rPr>
          <w:rFonts w:ascii="宋体" w:hAnsi="宋体" w:cs="宋体"/>
          <w:color w:val="auto"/>
          <w:sz w:val="36"/>
          <w:highlight w:val="none"/>
        </w:rPr>
      </w:pPr>
    </w:p>
    <w:p w14:paraId="067F5BF4">
      <w:pPr>
        <w:rPr>
          <w:rFonts w:ascii="宋体" w:hAnsi="宋体" w:cs="宋体"/>
          <w:color w:val="auto"/>
          <w:sz w:val="36"/>
          <w:highlight w:val="none"/>
        </w:rPr>
      </w:pPr>
    </w:p>
    <w:p w14:paraId="06A2069C">
      <w:pPr>
        <w:rPr>
          <w:rFonts w:ascii="宋体" w:hAnsi="宋体" w:cs="宋体"/>
          <w:color w:val="auto"/>
          <w:sz w:val="36"/>
          <w:highlight w:val="none"/>
        </w:rPr>
      </w:pPr>
    </w:p>
    <w:p w14:paraId="45A89C74">
      <w:pPr>
        <w:rPr>
          <w:rFonts w:ascii="宋体" w:hAnsi="宋体" w:cs="宋体"/>
          <w:color w:val="auto"/>
          <w:sz w:val="36"/>
          <w:highlight w:val="none"/>
        </w:rPr>
      </w:pPr>
    </w:p>
    <w:p w14:paraId="4B9FB305">
      <w:pPr>
        <w:rPr>
          <w:rFonts w:ascii="宋体" w:hAnsi="宋体" w:cs="宋体"/>
          <w:color w:val="auto"/>
          <w:sz w:val="36"/>
          <w:highlight w:val="none"/>
        </w:rPr>
      </w:pPr>
    </w:p>
    <w:p w14:paraId="70875073">
      <w:pPr>
        <w:rPr>
          <w:rFonts w:ascii="宋体" w:hAnsi="宋体" w:cs="宋体"/>
          <w:color w:val="auto"/>
          <w:sz w:val="36"/>
          <w:highlight w:val="none"/>
        </w:rPr>
      </w:pPr>
    </w:p>
    <w:p w14:paraId="3E74FCEF">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427EE488">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4B8D3676">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09E39D85">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455B45C3">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54E3E951">
      <w:pPr>
        <w:spacing w:line="460" w:lineRule="exact"/>
        <w:ind w:firstLine="420" w:firstLineChars="200"/>
        <w:rPr>
          <w:color w:val="auto"/>
          <w:sz w:val="21"/>
          <w:szCs w:val="22"/>
          <w:highlight w:val="none"/>
        </w:rPr>
      </w:pPr>
      <w:r>
        <w:rPr>
          <w:color w:val="auto"/>
          <w:sz w:val="21"/>
          <w:szCs w:val="22"/>
          <w:highlight w:val="none"/>
        </w:rPr>
        <w:t>附表三  劳动力计划表</w:t>
      </w:r>
    </w:p>
    <w:p w14:paraId="6D5CAEE3">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34EE8EEB">
      <w:pPr>
        <w:spacing w:line="460" w:lineRule="exact"/>
        <w:ind w:firstLine="420" w:firstLineChars="200"/>
        <w:rPr>
          <w:color w:val="auto"/>
          <w:sz w:val="21"/>
          <w:szCs w:val="22"/>
          <w:highlight w:val="none"/>
        </w:rPr>
      </w:pPr>
      <w:r>
        <w:rPr>
          <w:color w:val="auto"/>
          <w:sz w:val="21"/>
          <w:szCs w:val="22"/>
          <w:highlight w:val="none"/>
        </w:rPr>
        <w:t>附表五  施工总平面图</w:t>
      </w:r>
    </w:p>
    <w:p w14:paraId="3A7771C7">
      <w:pPr>
        <w:spacing w:line="460" w:lineRule="exact"/>
        <w:ind w:firstLine="420" w:firstLineChars="200"/>
        <w:rPr>
          <w:color w:val="auto"/>
          <w:sz w:val="21"/>
          <w:szCs w:val="22"/>
          <w:highlight w:val="none"/>
        </w:rPr>
      </w:pPr>
      <w:r>
        <w:rPr>
          <w:color w:val="auto"/>
          <w:sz w:val="21"/>
          <w:szCs w:val="22"/>
          <w:highlight w:val="none"/>
        </w:rPr>
        <w:t>附表六  临时用地表</w:t>
      </w:r>
    </w:p>
    <w:p w14:paraId="2CDB58F5">
      <w:pPr>
        <w:spacing w:line="460" w:lineRule="exact"/>
        <w:ind w:firstLine="420" w:firstLineChars="200"/>
        <w:rPr>
          <w:color w:val="auto"/>
          <w:sz w:val="21"/>
          <w:szCs w:val="22"/>
          <w:highlight w:val="none"/>
        </w:rPr>
      </w:pPr>
    </w:p>
    <w:p w14:paraId="725A7CD9">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7CC30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71FC2C14">
            <w:pPr>
              <w:jc w:val="center"/>
              <w:rPr>
                <w:color w:val="auto"/>
                <w:sz w:val="21"/>
                <w:szCs w:val="22"/>
                <w:highlight w:val="none"/>
              </w:rPr>
            </w:pPr>
            <w:r>
              <w:rPr>
                <w:color w:val="auto"/>
                <w:sz w:val="21"/>
                <w:szCs w:val="22"/>
                <w:highlight w:val="none"/>
              </w:rPr>
              <w:t>序号</w:t>
            </w:r>
          </w:p>
        </w:tc>
        <w:tc>
          <w:tcPr>
            <w:tcW w:w="1226" w:type="dxa"/>
            <w:vAlign w:val="center"/>
          </w:tcPr>
          <w:p w14:paraId="11C51E7A">
            <w:pPr>
              <w:jc w:val="center"/>
              <w:rPr>
                <w:color w:val="auto"/>
                <w:sz w:val="21"/>
                <w:szCs w:val="22"/>
                <w:highlight w:val="none"/>
              </w:rPr>
            </w:pPr>
            <w:r>
              <w:rPr>
                <w:color w:val="auto"/>
                <w:sz w:val="21"/>
                <w:szCs w:val="22"/>
                <w:highlight w:val="none"/>
              </w:rPr>
              <w:t>设备名称</w:t>
            </w:r>
          </w:p>
        </w:tc>
        <w:tc>
          <w:tcPr>
            <w:tcW w:w="851" w:type="dxa"/>
            <w:vAlign w:val="center"/>
          </w:tcPr>
          <w:p w14:paraId="41F18BA6">
            <w:pPr>
              <w:jc w:val="center"/>
              <w:rPr>
                <w:color w:val="auto"/>
                <w:sz w:val="21"/>
                <w:szCs w:val="22"/>
                <w:highlight w:val="none"/>
              </w:rPr>
            </w:pPr>
            <w:r>
              <w:rPr>
                <w:color w:val="auto"/>
                <w:sz w:val="21"/>
                <w:szCs w:val="22"/>
                <w:highlight w:val="none"/>
              </w:rPr>
              <w:t>型号</w:t>
            </w:r>
          </w:p>
          <w:p w14:paraId="03F133B3">
            <w:pPr>
              <w:jc w:val="center"/>
              <w:rPr>
                <w:color w:val="auto"/>
                <w:sz w:val="21"/>
                <w:szCs w:val="22"/>
                <w:highlight w:val="none"/>
              </w:rPr>
            </w:pPr>
            <w:r>
              <w:rPr>
                <w:color w:val="auto"/>
                <w:sz w:val="21"/>
                <w:szCs w:val="22"/>
                <w:highlight w:val="none"/>
              </w:rPr>
              <w:t>规格</w:t>
            </w:r>
          </w:p>
        </w:tc>
        <w:tc>
          <w:tcPr>
            <w:tcW w:w="708" w:type="dxa"/>
            <w:vAlign w:val="center"/>
          </w:tcPr>
          <w:p w14:paraId="53E4B3FC">
            <w:pPr>
              <w:jc w:val="center"/>
              <w:rPr>
                <w:color w:val="auto"/>
                <w:sz w:val="21"/>
                <w:szCs w:val="22"/>
                <w:highlight w:val="none"/>
              </w:rPr>
            </w:pPr>
            <w:r>
              <w:rPr>
                <w:color w:val="auto"/>
                <w:sz w:val="21"/>
                <w:szCs w:val="22"/>
                <w:highlight w:val="none"/>
              </w:rPr>
              <w:t>数量</w:t>
            </w:r>
          </w:p>
        </w:tc>
        <w:tc>
          <w:tcPr>
            <w:tcW w:w="709" w:type="dxa"/>
            <w:vAlign w:val="center"/>
          </w:tcPr>
          <w:p w14:paraId="72A5A91A">
            <w:pPr>
              <w:jc w:val="center"/>
              <w:rPr>
                <w:color w:val="auto"/>
                <w:sz w:val="21"/>
                <w:szCs w:val="22"/>
                <w:highlight w:val="none"/>
              </w:rPr>
            </w:pPr>
            <w:r>
              <w:rPr>
                <w:color w:val="auto"/>
                <w:sz w:val="21"/>
                <w:szCs w:val="22"/>
                <w:highlight w:val="none"/>
              </w:rPr>
              <w:t>国别</w:t>
            </w:r>
          </w:p>
          <w:p w14:paraId="70F42C92">
            <w:pPr>
              <w:jc w:val="center"/>
              <w:rPr>
                <w:color w:val="auto"/>
                <w:sz w:val="21"/>
                <w:szCs w:val="22"/>
                <w:highlight w:val="none"/>
              </w:rPr>
            </w:pPr>
            <w:r>
              <w:rPr>
                <w:color w:val="auto"/>
                <w:sz w:val="21"/>
                <w:szCs w:val="22"/>
                <w:highlight w:val="none"/>
              </w:rPr>
              <w:t>产地</w:t>
            </w:r>
          </w:p>
        </w:tc>
        <w:tc>
          <w:tcPr>
            <w:tcW w:w="851" w:type="dxa"/>
            <w:vAlign w:val="center"/>
          </w:tcPr>
          <w:p w14:paraId="7C45F854">
            <w:pPr>
              <w:jc w:val="center"/>
              <w:rPr>
                <w:color w:val="auto"/>
                <w:sz w:val="21"/>
                <w:szCs w:val="22"/>
                <w:highlight w:val="none"/>
              </w:rPr>
            </w:pPr>
            <w:r>
              <w:rPr>
                <w:color w:val="auto"/>
                <w:sz w:val="21"/>
                <w:szCs w:val="22"/>
                <w:highlight w:val="none"/>
              </w:rPr>
              <w:t>制造</w:t>
            </w:r>
          </w:p>
          <w:p w14:paraId="214166C7">
            <w:pPr>
              <w:jc w:val="center"/>
              <w:rPr>
                <w:color w:val="auto"/>
                <w:sz w:val="21"/>
                <w:szCs w:val="22"/>
                <w:highlight w:val="none"/>
              </w:rPr>
            </w:pPr>
            <w:r>
              <w:rPr>
                <w:color w:val="auto"/>
                <w:sz w:val="21"/>
                <w:szCs w:val="22"/>
                <w:highlight w:val="none"/>
              </w:rPr>
              <w:t>年份</w:t>
            </w:r>
          </w:p>
        </w:tc>
        <w:tc>
          <w:tcPr>
            <w:tcW w:w="1134" w:type="dxa"/>
            <w:vAlign w:val="center"/>
          </w:tcPr>
          <w:p w14:paraId="5C18F63D">
            <w:pPr>
              <w:jc w:val="center"/>
              <w:rPr>
                <w:color w:val="auto"/>
                <w:sz w:val="21"/>
                <w:szCs w:val="22"/>
                <w:highlight w:val="none"/>
              </w:rPr>
            </w:pPr>
            <w:r>
              <w:rPr>
                <w:color w:val="auto"/>
                <w:sz w:val="21"/>
                <w:szCs w:val="22"/>
                <w:highlight w:val="none"/>
              </w:rPr>
              <w:t>额定功率</w:t>
            </w:r>
          </w:p>
          <w:p w14:paraId="76A68ABB">
            <w:pPr>
              <w:jc w:val="center"/>
              <w:rPr>
                <w:color w:val="auto"/>
                <w:sz w:val="21"/>
                <w:szCs w:val="22"/>
                <w:highlight w:val="none"/>
              </w:rPr>
            </w:pPr>
            <w:r>
              <w:rPr>
                <w:color w:val="auto"/>
                <w:sz w:val="21"/>
                <w:szCs w:val="22"/>
                <w:highlight w:val="none"/>
              </w:rPr>
              <w:t>（KW）</w:t>
            </w:r>
          </w:p>
        </w:tc>
        <w:tc>
          <w:tcPr>
            <w:tcW w:w="992" w:type="dxa"/>
            <w:vAlign w:val="center"/>
          </w:tcPr>
          <w:p w14:paraId="4B8E6ECF">
            <w:pPr>
              <w:jc w:val="center"/>
              <w:rPr>
                <w:color w:val="auto"/>
                <w:sz w:val="21"/>
                <w:szCs w:val="22"/>
                <w:highlight w:val="none"/>
              </w:rPr>
            </w:pPr>
            <w:r>
              <w:rPr>
                <w:color w:val="auto"/>
                <w:sz w:val="21"/>
                <w:szCs w:val="22"/>
                <w:highlight w:val="none"/>
              </w:rPr>
              <w:t>生产</w:t>
            </w:r>
          </w:p>
          <w:p w14:paraId="1B9D6486">
            <w:pPr>
              <w:jc w:val="center"/>
              <w:rPr>
                <w:color w:val="auto"/>
                <w:sz w:val="21"/>
                <w:szCs w:val="22"/>
                <w:highlight w:val="none"/>
              </w:rPr>
            </w:pPr>
            <w:r>
              <w:rPr>
                <w:color w:val="auto"/>
                <w:sz w:val="21"/>
                <w:szCs w:val="22"/>
                <w:highlight w:val="none"/>
              </w:rPr>
              <w:t>能力</w:t>
            </w:r>
          </w:p>
        </w:tc>
        <w:tc>
          <w:tcPr>
            <w:tcW w:w="1134" w:type="dxa"/>
            <w:vAlign w:val="center"/>
          </w:tcPr>
          <w:p w14:paraId="30931E70">
            <w:pPr>
              <w:jc w:val="center"/>
              <w:rPr>
                <w:color w:val="auto"/>
                <w:sz w:val="21"/>
                <w:szCs w:val="22"/>
                <w:highlight w:val="none"/>
              </w:rPr>
            </w:pPr>
            <w:r>
              <w:rPr>
                <w:color w:val="auto"/>
                <w:sz w:val="21"/>
                <w:szCs w:val="22"/>
                <w:highlight w:val="none"/>
              </w:rPr>
              <w:t>用于施</w:t>
            </w:r>
          </w:p>
          <w:p w14:paraId="7781ECAF">
            <w:pPr>
              <w:jc w:val="center"/>
              <w:rPr>
                <w:color w:val="auto"/>
                <w:sz w:val="21"/>
                <w:szCs w:val="22"/>
                <w:highlight w:val="none"/>
              </w:rPr>
            </w:pPr>
            <w:r>
              <w:rPr>
                <w:color w:val="auto"/>
                <w:sz w:val="21"/>
                <w:szCs w:val="22"/>
                <w:highlight w:val="none"/>
              </w:rPr>
              <w:t>工部位</w:t>
            </w:r>
          </w:p>
        </w:tc>
        <w:tc>
          <w:tcPr>
            <w:tcW w:w="992" w:type="dxa"/>
            <w:vAlign w:val="center"/>
          </w:tcPr>
          <w:p w14:paraId="6EE60426">
            <w:pPr>
              <w:jc w:val="center"/>
              <w:rPr>
                <w:color w:val="auto"/>
                <w:sz w:val="21"/>
                <w:szCs w:val="22"/>
                <w:highlight w:val="none"/>
              </w:rPr>
            </w:pPr>
            <w:r>
              <w:rPr>
                <w:color w:val="auto"/>
                <w:sz w:val="21"/>
                <w:szCs w:val="22"/>
                <w:highlight w:val="none"/>
              </w:rPr>
              <w:t>备注</w:t>
            </w:r>
          </w:p>
        </w:tc>
      </w:tr>
      <w:tr w14:paraId="60984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1CF2CEB9">
            <w:pPr>
              <w:spacing w:line="360" w:lineRule="auto"/>
              <w:rPr>
                <w:color w:val="auto"/>
                <w:sz w:val="21"/>
                <w:szCs w:val="22"/>
                <w:highlight w:val="none"/>
              </w:rPr>
            </w:pPr>
          </w:p>
        </w:tc>
        <w:tc>
          <w:tcPr>
            <w:tcW w:w="1226" w:type="dxa"/>
          </w:tcPr>
          <w:p w14:paraId="3C3D8758">
            <w:pPr>
              <w:spacing w:line="360" w:lineRule="auto"/>
              <w:ind w:firstLine="420" w:firstLineChars="200"/>
              <w:rPr>
                <w:color w:val="auto"/>
                <w:sz w:val="21"/>
                <w:szCs w:val="22"/>
                <w:highlight w:val="none"/>
              </w:rPr>
            </w:pPr>
          </w:p>
        </w:tc>
        <w:tc>
          <w:tcPr>
            <w:tcW w:w="851" w:type="dxa"/>
          </w:tcPr>
          <w:p w14:paraId="2EC55981">
            <w:pPr>
              <w:spacing w:line="360" w:lineRule="auto"/>
              <w:rPr>
                <w:color w:val="auto"/>
                <w:sz w:val="21"/>
                <w:szCs w:val="22"/>
                <w:highlight w:val="none"/>
              </w:rPr>
            </w:pPr>
          </w:p>
        </w:tc>
        <w:tc>
          <w:tcPr>
            <w:tcW w:w="708" w:type="dxa"/>
          </w:tcPr>
          <w:p w14:paraId="568E4DCF">
            <w:pPr>
              <w:spacing w:line="360" w:lineRule="auto"/>
              <w:rPr>
                <w:color w:val="auto"/>
                <w:sz w:val="21"/>
                <w:szCs w:val="22"/>
                <w:highlight w:val="none"/>
              </w:rPr>
            </w:pPr>
          </w:p>
        </w:tc>
        <w:tc>
          <w:tcPr>
            <w:tcW w:w="709" w:type="dxa"/>
          </w:tcPr>
          <w:p w14:paraId="0616EC50">
            <w:pPr>
              <w:spacing w:line="360" w:lineRule="auto"/>
              <w:rPr>
                <w:color w:val="auto"/>
                <w:sz w:val="21"/>
                <w:szCs w:val="22"/>
                <w:highlight w:val="none"/>
              </w:rPr>
            </w:pPr>
          </w:p>
        </w:tc>
        <w:tc>
          <w:tcPr>
            <w:tcW w:w="851" w:type="dxa"/>
          </w:tcPr>
          <w:p w14:paraId="424DAE5F">
            <w:pPr>
              <w:spacing w:line="360" w:lineRule="auto"/>
              <w:rPr>
                <w:color w:val="auto"/>
                <w:sz w:val="21"/>
                <w:szCs w:val="22"/>
                <w:highlight w:val="none"/>
              </w:rPr>
            </w:pPr>
          </w:p>
        </w:tc>
        <w:tc>
          <w:tcPr>
            <w:tcW w:w="1134" w:type="dxa"/>
          </w:tcPr>
          <w:p w14:paraId="0D95901C">
            <w:pPr>
              <w:spacing w:line="360" w:lineRule="auto"/>
              <w:rPr>
                <w:color w:val="auto"/>
                <w:sz w:val="21"/>
                <w:szCs w:val="22"/>
                <w:highlight w:val="none"/>
              </w:rPr>
            </w:pPr>
          </w:p>
        </w:tc>
        <w:tc>
          <w:tcPr>
            <w:tcW w:w="992" w:type="dxa"/>
          </w:tcPr>
          <w:p w14:paraId="57DD7322">
            <w:pPr>
              <w:spacing w:line="360" w:lineRule="auto"/>
              <w:rPr>
                <w:color w:val="auto"/>
                <w:sz w:val="21"/>
                <w:szCs w:val="22"/>
                <w:highlight w:val="none"/>
              </w:rPr>
            </w:pPr>
          </w:p>
        </w:tc>
        <w:tc>
          <w:tcPr>
            <w:tcW w:w="1134" w:type="dxa"/>
          </w:tcPr>
          <w:p w14:paraId="4B6BB9A0">
            <w:pPr>
              <w:spacing w:line="360" w:lineRule="auto"/>
              <w:rPr>
                <w:color w:val="auto"/>
                <w:sz w:val="21"/>
                <w:szCs w:val="22"/>
                <w:highlight w:val="none"/>
              </w:rPr>
            </w:pPr>
          </w:p>
        </w:tc>
        <w:tc>
          <w:tcPr>
            <w:tcW w:w="992" w:type="dxa"/>
          </w:tcPr>
          <w:p w14:paraId="32612672">
            <w:pPr>
              <w:spacing w:line="360" w:lineRule="auto"/>
              <w:rPr>
                <w:color w:val="auto"/>
                <w:sz w:val="21"/>
                <w:szCs w:val="22"/>
                <w:highlight w:val="none"/>
              </w:rPr>
            </w:pPr>
          </w:p>
        </w:tc>
      </w:tr>
      <w:tr w14:paraId="51C3C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07565150">
            <w:pPr>
              <w:spacing w:line="360" w:lineRule="auto"/>
              <w:rPr>
                <w:color w:val="auto"/>
                <w:sz w:val="21"/>
                <w:szCs w:val="22"/>
                <w:highlight w:val="none"/>
              </w:rPr>
            </w:pPr>
          </w:p>
        </w:tc>
        <w:tc>
          <w:tcPr>
            <w:tcW w:w="1226" w:type="dxa"/>
          </w:tcPr>
          <w:p w14:paraId="0A66F900">
            <w:pPr>
              <w:spacing w:line="360" w:lineRule="auto"/>
              <w:rPr>
                <w:color w:val="auto"/>
                <w:sz w:val="21"/>
                <w:szCs w:val="22"/>
                <w:highlight w:val="none"/>
              </w:rPr>
            </w:pPr>
          </w:p>
        </w:tc>
        <w:tc>
          <w:tcPr>
            <w:tcW w:w="851" w:type="dxa"/>
          </w:tcPr>
          <w:p w14:paraId="60713476">
            <w:pPr>
              <w:spacing w:line="360" w:lineRule="auto"/>
              <w:rPr>
                <w:color w:val="auto"/>
                <w:sz w:val="21"/>
                <w:szCs w:val="22"/>
                <w:highlight w:val="none"/>
              </w:rPr>
            </w:pPr>
          </w:p>
        </w:tc>
        <w:tc>
          <w:tcPr>
            <w:tcW w:w="708" w:type="dxa"/>
          </w:tcPr>
          <w:p w14:paraId="7417136A">
            <w:pPr>
              <w:spacing w:line="360" w:lineRule="auto"/>
              <w:rPr>
                <w:color w:val="auto"/>
                <w:sz w:val="21"/>
                <w:szCs w:val="22"/>
                <w:highlight w:val="none"/>
              </w:rPr>
            </w:pPr>
          </w:p>
        </w:tc>
        <w:tc>
          <w:tcPr>
            <w:tcW w:w="709" w:type="dxa"/>
          </w:tcPr>
          <w:p w14:paraId="0C1AB8FB">
            <w:pPr>
              <w:spacing w:line="360" w:lineRule="auto"/>
              <w:rPr>
                <w:color w:val="auto"/>
                <w:sz w:val="21"/>
                <w:szCs w:val="22"/>
                <w:highlight w:val="none"/>
              </w:rPr>
            </w:pPr>
          </w:p>
        </w:tc>
        <w:tc>
          <w:tcPr>
            <w:tcW w:w="851" w:type="dxa"/>
          </w:tcPr>
          <w:p w14:paraId="3F124525">
            <w:pPr>
              <w:spacing w:line="360" w:lineRule="auto"/>
              <w:rPr>
                <w:color w:val="auto"/>
                <w:sz w:val="21"/>
                <w:szCs w:val="22"/>
                <w:highlight w:val="none"/>
              </w:rPr>
            </w:pPr>
          </w:p>
        </w:tc>
        <w:tc>
          <w:tcPr>
            <w:tcW w:w="1134" w:type="dxa"/>
          </w:tcPr>
          <w:p w14:paraId="23803EA2">
            <w:pPr>
              <w:spacing w:line="360" w:lineRule="auto"/>
              <w:rPr>
                <w:color w:val="auto"/>
                <w:sz w:val="21"/>
                <w:szCs w:val="22"/>
                <w:highlight w:val="none"/>
              </w:rPr>
            </w:pPr>
          </w:p>
        </w:tc>
        <w:tc>
          <w:tcPr>
            <w:tcW w:w="992" w:type="dxa"/>
          </w:tcPr>
          <w:p w14:paraId="67AEEB2E">
            <w:pPr>
              <w:spacing w:line="360" w:lineRule="auto"/>
              <w:rPr>
                <w:color w:val="auto"/>
                <w:sz w:val="21"/>
                <w:szCs w:val="22"/>
                <w:highlight w:val="none"/>
              </w:rPr>
            </w:pPr>
          </w:p>
        </w:tc>
        <w:tc>
          <w:tcPr>
            <w:tcW w:w="1134" w:type="dxa"/>
          </w:tcPr>
          <w:p w14:paraId="0772485E">
            <w:pPr>
              <w:spacing w:line="360" w:lineRule="auto"/>
              <w:rPr>
                <w:color w:val="auto"/>
                <w:sz w:val="21"/>
                <w:szCs w:val="22"/>
                <w:highlight w:val="none"/>
              </w:rPr>
            </w:pPr>
          </w:p>
        </w:tc>
        <w:tc>
          <w:tcPr>
            <w:tcW w:w="992" w:type="dxa"/>
          </w:tcPr>
          <w:p w14:paraId="07160FC2">
            <w:pPr>
              <w:spacing w:line="360" w:lineRule="auto"/>
              <w:rPr>
                <w:color w:val="auto"/>
                <w:sz w:val="21"/>
                <w:szCs w:val="22"/>
                <w:highlight w:val="none"/>
              </w:rPr>
            </w:pPr>
          </w:p>
        </w:tc>
      </w:tr>
      <w:tr w14:paraId="7708B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2066AB59">
            <w:pPr>
              <w:spacing w:line="360" w:lineRule="auto"/>
              <w:rPr>
                <w:color w:val="auto"/>
                <w:sz w:val="21"/>
                <w:szCs w:val="22"/>
                <w:highlight w:val="none"/>
              </w:rPr>
            </w:pPr>
          </w:p>
        </w:tc>
        <w:tc>
          <w:tcPr>
            <w:tcW w:w="1226" w:type="dxa"/>
          </w:tcPr>
          <w:p w14:paraId="207FF712">
            <w:pPr>
              <w:spacing w:line="360" w:lineRule="auto"/>
              <w:rPr>
                <w:color w:val="auto"/>
                <w:sz w:val="21"/>
                <w:szCs w:val="22"/>
                <w:highlight w:val="none"/>
              </w:rPr>
            </w:pPr>
          </w:p>
        </w:tc>
        <w:tc>
          <w:tcPr>
            <w:tcW w:w="851" w:type="dxa"/>
          </w:tcPr>
          <w:p w14:paraId="27F1F8B3">
            <w:pPr>
              <w:spacing w:line="360" w:lineRule="auto"/>
              <w:rPr>
                <w:color w:val="auto"/>
                <w:sz w:val="21"/>
                <w:szCs w:val="22"/>
                <w:highlight w:val="none"/>
              </w:rPr>
            </w:pPr>
          </w:p>
        </w:tc>
        <w:tc>
          <w:tcPr>
            <w:tcW w:w="708" w:type="dxa"/>
          </w:tcPr>
          <w:p w14:paraId="2381D217">
            <w:pPr>
              <w:spacing w:line="360" w:lineRule="auto"/>
              <w:rPr>
                <w:color w:val="auto"/>
                <w:sz w:val="21"/>
                <w:szCs w:val="22"/>
                <w:highlight w:val="none"/>
              </w:rPr>
            </w:pPr>
          </w:p>
        </w:tc>
        <w:tc>
          <w:tcPr>
            <w:tcW w:w="709" w:type="dxa"/>
          </w:tcPr>
          <w:p w14:paraId="7F1C7EA9">
            <w:pPr>
              <w:spacing w:line="360" w:lineRule="auto"/>
              <w:rPr>
                <w:color w:val="auto"/>
                <w:sz w:val="21"/>
                <w:szCs w:val="22"/>
                <w:highlight w:val="none"/>
              </w:rPr>
            </w:pPr>
          </w:p>
        </w:tc>
        <w:tc>
          <w:tcPr>
            <w:tcW w:w="851" w:type="dxa"/>
          </w:tcPr>
          <w:p w14:paraId="7A1A576F">
            <w:pPr>
              <w:spacing w:line="360" w:lineRule="auto"/>
              <w:rPr>
                <w:color w:val="auto"/>
                <w:sz w:val="21"/>
                <w:szCs w:val="22"/>
                <w:highlight w:val="none"/>
              </w:rPr>
            </w:pPr>
          </w:p>
        </w:tc>
        <w:tc>
          <w:tcPr>
            <w:tcW w:w="1134" w:type="dxa"/>
          </w:tcPr>
          <w:p w14:paraId="1748116E">
            <w:pPr>
              <w:spacing w:line="360" w:lineRule="auto"/>
              <w:rPr>
                <w:color w:val="auto"/>
                <w:sz w:val="21"/>
                <w:szCs w:val="22"/>
                <w:highlight w:val="none"/>
              </w:rPr>
            </w:pPr>
          </w:p>
        </w:tc>
        <w:tc>
          <w:tcPr>
            <w:tcW w:w="992" w:type="dxa"/>
          </w:tcPr>
          <w:p w14:paraId="16375776">
            <w:pPr>
              <w:spacing w:line="360" w:lineRule="auto"/>
              <w:rPr>
                <w:color w:val="auto"/>
                <w:sz w:val="21"/>
                <w:szCs w:val="22"/>
                <w:highlight w:val="none"/>
              </w:rPr>
            </w:pPr>
          </w:p>
        </w:tc>
        <w:tc>
          <w:tcPr>
            <w:tcW w:w="1134" w:type="dxa"/>
          </w:tcPr>
          <w:p w14:paraId="0EFCC567">
            <w:pPr>
              <w:spacing w:line="360" w:lineRule="auto"/>
              <w:rPr>
                <w:color w:val="auto"/>
                <w:sz w:val="21"/>
                <w:szCs w:val="22"/>
                <w:highlight w:val="none"/>
              </w:rPr>
            </w:pPr>
          </w:p>
        </w:tc>
        <w:tc>
          <w:tcPr>
            <w:tcW w:w="992" w:type="dxa"/>
          </w:tcPr>
          <w:p w14:paraId="044523C0">
            <w:pPr>
              <w:spacing w:line="360" w:lineRule="auto"/>
              <w:rPr>
                <w:color w:val="auto"/>
                <w:sz w:val="21"/>
                <w:szCs w:val="22"/>
                <w:highlight w:val="none"/>
              </w:rPr>
            </w:pPr>
          </w:p>
        </w:tc>
      </w:tr>
    </w:tbl>
    <w:p w14:paraId="1D2027DC">
      <w:pPr>
        <w:rPr>
          <w:color w:val="auto"/>
          <w:sz w:val="21"/>
          <w:szCs w:val="21"/>
          <w:highlight w:val="none"/>
        </w:rPr>
      </w:pPr>
    </w:p>
    <w:p w14:paraId="2F109CC2">
      <w:pPr>
        <w:rPr>
          <w:color w:val="auto"/>
          <w:sz w:val="21"/>
          <w:szCs w:val="21"/>
          <w:highlight w:val="none"/>
        </w:rPr>
      </w:pPr>
    </w:p>
    <w:p w14:paraId="682F3025">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0A0EB5AD">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5443F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47EE9B6A">
            <w:pPr>
              <w:jc w:val="center"/>
              <w:rPr>
                <w:color w:val="auto"/>
                <w:sz w:val="21"/>
                <w:szCs w:val="22"/>
                <w:highlight w:val="none"/>
              </w:rPr>
            </w:pPr>
            <w:r>
              <w:rPr>
                <w:color w:val="auto"/>
                <w:sz w:val="21"/>
                <w:szCs w:val="22"/>
                <w:highlight w:val="none"/>
              </w:rPr>
              <w:t>序号</w:t>
            </w:r>
          </w:p>
        </w:tc>
        <w:tc>
          <w:tcPr>
            <w:tcW w:w="1226" w:type="dxa"/>
            <w:vAlign w:val="center"/>
          </w:tcPr>
          <w:p w14:paraId="59AE8872">
            <w:pPr>
              <w:jc w:val="center"/>
              <w:rPr>
                <w:color w:val="auto"/>
                <w:sz w:val="21"/>
                <w:szCs w:val="22"/>
                <w:highlight w:val="none"/>
              </w:rPr>
            </w:pPr>
            <w:r>
              <w:rPr>
                <w:color w:val="auto"/>
                <w:sz w:val="21"/>
                <w:szCs w:val="22"/>
                <w:highlight w:val="none"/>
              </w:rPr>
              <w:t>仪器设备名称</w:t>
            </w:r>
          </w:p>
        </w:tc>
        <w:tc>
          <w:tcPr>
            <w:tcW w:w="851" w:type="dxa"/>
            <w:vAlign w:val="center"/>
          </w:tcPr>
          <w:p w14:paraId="4BEFF799">
            <w:pPr>
              <w:jc w:val="center"/>
              <w:rPr>
                <w:color w:val="auto"/>
                <w:sz w:val="21"/>
                <w:szCs w:val="22"/>
                <w:highlight w:val="none"/>
              </w:rPr>
            </w:pPr>
            <w:r>
              <w:rPr>
                <w:color w:val="auto"/>
                <w:sz w:val="21"/>
                <w:szCs w:val="22"/>
                <w:highlight w:val="none"/>
              </w:rPr>
              <w:t>型号</w:t>
            </w:r>
          </w:p>
          <w:p w14:paraId="08FBEB6A">
            <w:pPr>
              <w:jc w:val="center"/>
              <w:rPr>
                <w:color w:val="auto"/>
                <w:sz w:val="21"/>
                <w:szCs w:val="22"/>
                <w:highlight w:val="none"/>
              </w:rPr>
            </w:pPr>
            <w:r>
              <w:rPr>
                <w:color w:val="auto"/>
                <w:sz w:val="21"/>
                <w:szCs w:val="22"/>
                <w:highlight w:val="none"/>
              </w:rPr>
              <w:t>规格</w:t>
            </w:r>
          </w:p>
        </w:tc>
        <w:tc>
          <w:tcPr>
            <w:tcW w:w="708" w:type="dxa"/>
            <w:vAlign w:val="center"/>
          </w:tcPr>
          <w:p w14:paraId="7C5A2D63">
            <w:pPr>
              <w:jc w:val="center"/>
              <w:rPr>
                <w:color w:val="auto"/>
                <w:sz w:val="21"/>
                <w:szCs w:val="22"/>
                <w:highlight w:val="none"/>
              </w:rPr>
            </w:pPr>
            <w:r>
              <w:rPr>
                <w:color w:val="auto"/>
                <w:sz w:val="21"/>
                <w:szCs w:val="22"/>
                <w:highlight w:val="none"/>
              </w:rPr>
              <w:t>数量</w:t>
            </w:r>
          </w:p>
        </w:tc>
        <w:tc>
          <w:tcPr>
            <w:tcW w:w="709" w:type="dxa"/>
            <w:vAlign w:val="center"/>
          </w:tcPr>
          <w:p w14:paraId="5A2A07C2">
            <w:pPr>
              <w:jc w:val="center"/>
              <w:rPr>
                <w:color w:val="auto"/>
                <w:sz w:val="21"/>
                <w:szCs w:val="22"/>
                <w:highlight w:val="none"/>
              </w:rPr>
            </w:pPr>
            <w:r>
              <w:rPr>
                <w:color w:val="auto"/>
                <w:sz w:val="21"/>
                <w:szCs w:val="22"/>
                <w:highlight w:val="none"/>
              </w:rPr>
              <w:t>国别</w:t>
            </w:r>
          </w:p>
          <w:p w14:paraId="37BCBB3E">
            <w:pPr>
              <w:jc w:val="center"/>
              <w:rPr>
                <w:color w:val="auto"/>
                <w:sz w:val="21"/>
                <w:szCs w:val="22"/>
                <w:highlight w:val="none"/>
              </w:rPr>
            </w:pPr>
            <w:r>
              <w:rPr>
                <w:color w:val="auto"/>
                <w:sz w:val="21"/>
                <w:szCs w:val="22"/>
                <w:highlight w:val="none"/>
              </w:rPr>
              <w:t>产地</w:t>
            </w:r>
          </w:p>
        </w:tc>
        <w:tc>
          <w:tcPr>
            <w:tcW w:w="1134" w:type="dxa"/>
            <w:vAlign w:val="center"/>
          </w:tcPr>
          <w:p w14:paraId="70BBF960">
            <w:pPr>
              <w:jc w:val="center"/>
              <w:rPr>
                <w:color w:val="auto"/>
                <w:sz w:val="21"/>
                <w:szCs w:val="22"/>
                <w:highlight w:val="none"/>
              </w:rPr>
            </w:pPr>
            <w:r>
              <w:rPr>
                <w:color w:val="auto"/>
                <w:sz w:val="21"/>
                <w:szCs w:val="22"/>
                <w:highlight w:val="none"/>
              </w:rPr>
              <w:t>制造年份</w:t>
            </w:r>
          </w:p>
        </w:tc>
        <w:tc>
          <w:tcPr>
            <w:tcW w:w="1276" w:type="dxa"/>
            <w:vAlign w:val="center"/>
          </w:tcPr>
          <w:p w14:paraId="132ACE37">
            <w:pPr>
              <w:jc w:val="center"/>
              <w:rPr>
                <w:color w:val="auto"/>
                <w:sz w:val="21"/>
                <w:szCs w:val="22"/>
                <w:highlight w:val="none"/>
              </w:rPr>
            </w:pPr>
            <w:r>
              <w:rPr>
                <w:color w:val="auto"/>
                <w:sz w:val="21"/>
                <w:szCs w:val="22"/>
                <w:highlight w:val="none"/>
              </w:rPr>
              <w:t>已使用</w:t>
            </w:r>
          </w:p>
          <w:p w14:paraId="68EDACB7">
            <w:pPr>
              <w:jc w:val="center"/>
              <w:rPr>
                <w:color w:val="auto"/>
                <w:sz w:val="21"/>
                <w:szCs w:val="22"/>
                <w:highlight w:val="none"/>
              </w:rPr>
            </w:pPr>
            <w:r>
              <w:rPr>
                <w:color w:val="auto"/>
                <w:sz w:val="21"/>
                <w:szCs w:val="22"/>
                <w:highlight w:val="none"/>
              </w:rPr>
              <w:t>台时数</w:t>
            </w:r>
          </w:p>
        </w:tc>
        <w:tc>
          <w:tcPr>
            <w:tcW w:w="1134" w:type="dxa"/>
            <w:vAlign w:val="center"/>
          </w:tcPr>
          <w:p w14:paraId="1EF92A41">
            <w:pPr>
              <w:jc w:val="center"/>
              <w:rPr>
                <w:color w:val="auto"/>
                <w:sz w:val="21"/>
                <w:szCs w:val="22"/>
                <w:highlight w:val="none"/>
              </w:rPr>
            </w:pPr>
            <w:r>
              <w:rPr>
                <w:color w:val="auto"/>
                <w:sz w:val="21"/>
                <w:szCs w:val="22"/>
                <w:highlight w:val="none"/>
              </w:rPr>
              <w:t>用途</w:t>
            </w:r>
          </w:p>
        </w:tc>
        <w:tc>
          <w:tcPr>
            <w:tcW w:w="1559" w:type="dxa"/>
            <w:vAlign w:val="center"/>
          </w:tcPr>
          <w:p w14:paraId="59097E5A">
            <w:pPr>
              <w:jc w:val="center"/>
              <w:rPr>
                <w:color w:val="auto"/>
                <w:sz w:val="21"/>
                <w:szCs w:val="22"/>
                <w:highlight w:val="none"/>
              </w:rPr>
            </w:pPr>
            <w:r>
              <w:rPr>
                <w:color w:val="auto"/>
                <w:sz w:val="21"/>
                <w:szCs w:val="22"/>
                <w:highlight w:val="none"/>
              </w:rPr>
              <w:t>备注</w:t>
            </w:r>
          </w:p>
        </w:tc>
      </w:tr>
      <w:tr w14:paraId="01CD7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4BC27C73">
            <w:pPr>
              <w:spacing w:line="360" w:lineRule="auto"/>
              <w:ind w:firstLine="420" w:firstLineChars="200"/>
              <w:rPr>
                <w:color w:val="auto"/>
                <w:sz w:val="21"/>
                <w:szCs w:val="22"/>
                <w:highlight w:val="none"/>
              </w:rPr>
            </w:pPr>
          </w:p>
        </w:tc>
        <w:tc>
          <w:tcPr>
            <w:tcW w:w="1226" w:type="dxa"/>
            <w:vAlign w:val="center"/>
          </w:tcPr>
          <w:p w14:paraId="3F3687ED">
            <w:pPr>
              <w:spacing w:line="360" w:lineRule="auto"/>
              <w:ind w:firstLine="420" w:firstLineChars="200"/>
              <w:rPr>
                <w:color w:val="auto"/>
                <w:sz w:val="21"/>
                <w:szCs w:val="22"/>
                <w:highlight w:val="none"/>
              </w:rPr>
            </w:pPr>
          </w:p>
        </w:tc>
        <w:tc>
          <w:tcPr>
            <w:tcW w:w="851" w:type="dxa"/>
            <w:vAlign w:val="center"/>
          </w:tcPr>
          <w:p w14:paraId="37A6EB85">
            <w:pPr>
              <w:spacing w:line="360" w:lineRule="auto"/>
              <w:ind w:firstLine="420" w:firstLineChars="200"/>
              <w:rPr>
                <w:color w:val="auto"/>
                <w:sz w:val="21"/>
                <w:szCs w:val="22"/>
                <w:highlight w:val="none"/>
              </w:rPr>
            </w:pPr>
          </w:p>
        </w:tc>
        <w:tc>
          <w:tcPr>
            <w:tcW w:w="708" w:type="dxa"/>
            <w:vAlign w:val="center"/>
          </w:tcPr>
          <w:p w14:paraId="71C04C05">
            <w:pPr>
              <w:spacing w:line="360" w:lineRule="auto"/>
              <w:ind w:firstLine="420" w:firstLineChars="200"/>
              <w:rPr>
                <w:color w:val="auto"/>
                <w:sz w:val="21"/>
                <w:szCs w:val="22"/>
                <w:highlight w:val="none"/>
              </w:rPr>
            </w:pPr>
          </w:p>
        </w:tc>
        <w:tc>
          <w:tcPr>
            <w:tcW w:w="709" w:type="dxa"/>
            <w:vAlign w:val="center"/>
          </w:tcPr>
          <w:p w14:paraId="57CE3567">
            <w:pPr>
              <w:spacing w:line="360" w:lineRule="auto"/>
              <w:ind w:firstLine="420" w:firstLineChars="200"/>
              <w:rPr>
                <w:color w:val="auto"/>
                <w:sz w:val="21"/>
                <w:szCs w:val="22"/>
                <w:highlight w:val="none"/>
              </w:rPr>
            </w:pPr>
          </w:p>
        </w:tc>
        <w:tc>
          <w:tcPr>
            <w:tcW w:w="1134" w:type="dxa"/>
            <w:vAlign w:val="center"/>
          </w:tcPr>
          <w:p w14:paraId="7388F666">
            <w:pPr>
              <w:spacing w:line="360" w:lineRule="auto"/>
              <w:ind w:firstLine="420" w:firstLineChars="200"/>
              <w:rPr>
                <w:color w:val="auto"/>
                <w:sz w:val="21"/>
                <w:szCs w:val="22"/>
                <w:highlight w:val="none"/>
              </w:rPr>
            </w:pPr>
          </w:p>
        </w:tc>
        <w:tc>
          <w:tcPr>
            <w:tcW w:w="1276" w:type="dxa"/>
            <w:vAlign w:val="center"/>
          </w:tcPr>
          <w:p w14:paraId="38A9B9CB">
            <w:pPr>
              <w:spacing w:line="360" w:lineRule="auto"/>
              <w:ind w:firstLine="420" w:firstLineChars="200"/>
              <w:rPr>
                <w:color w:val="auto"/>
                <w:sz w:val="21"/>
                <w:szCs w:val="22"/>
                <w:highlight w:val="none"/>
              </w:rPr>
            </w:pPr>
          </w:p>
        </w:tc>
        <w:tc>
          <w:tcPr>
            <w:tcW w:w="1134" w:type="dxa"/>
            <w:vAlign w:val="center"/>
          </w:tcPr>
          <w:p w14:paraId="3634767E">
            <w:pPr>
              <w:spacing w:line="360" w:lineRule="auto"/>
              <w:ind w:firstLine="420" w:firstLineChars="200"/>
              <w:rPr>
                <w:color w:val="auto"/>
                <w:sz w:val="21"/>
                <w:szCs w:val="22"/>
                <w:highlight w:val="none"/>
              </w:rPr>
            </w:pPr>
          </w:p>
        </w:tc>
        <w:tc>
          <w:tcPr>
            <w:tcW w:w="1559" w:type="dxa"/>
            <w:vAlign w:val="center"/>
          </w:tcPr>
          <w:p w14:paraId="2DBB6A56">
            <w:pPr>
              <w:spacing w:line="360" w:lineRule="auto"/>
              <w:ind w:firstLine="420" w:firstLineChars="200"/>
              <w:rPr>
                <w:color w:val="auto"/>
                <w:sz w:val="21"/>
                <w:szCs w:val="22"/>
                <w:highlight w:val="none"/>
              </w:rPr>
            </w:pPr>
          </w:p>
        </w:tc>
      </w:tr>
      <w:tr w14:paraId="1AF4F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50A5EEC">
            <w:pPr>
              <w:spacing w:line="360" w:lineRule="auto"/>
              <w:ind w:firstLine="420" w:firstLineChars="200"/>
              <w:rPr>
                <w:color w:val="auto"/>
                <w:sz w:val="21"/>
                <w:szCs w:val="22"/>
                <w:highlight w:val="none"/>
              </w:rPr>
            </w:pPr>
          </w:p>
        </w:tc>
        <w:tc>
          <w:tcPr>
            <w:tcW w:w="1226" w:type="dxa"/>
            <w:vAlign w:val="center"/>
          </w:tcPr>
          <w:p w14:paraId="0B9AC92B">
            <w:pPr>
              <w:spacing w:line="360" w:lineRule="auto"/>
              <w:ind w:firstLine="420" w:firstLineChars="200"/>
              <w:rPr>
                <w:color w:val="auto"/>
                <w:sz w:val="21"/>
                <w:szCs w:val="22"/>
                <w:highlight w:val="none"/>
              </w:rPr>
            </w:pPr>
          </w:p>
        </w:tc>
        <w:tc>
          <w:tcPr>
            <w:tcW w:w="851" w:type="dxa"/>
            <w:vAlign w:val="center"/>
          </w:tcPr>
          <w:p w14:paraId="5CF372F8">
            <w:pPr>
              <w:spacing w:line="360" w:lineRule="auto"/>
              <w:ind w:firstLine="420" w:firstLineChars="200"/>
              <w:rPr>
                <w:color w:val="auto"/>
                <w:sz w:val="21"/>
                <w:szCs w:val="22"/>
                <w:highlight w:val="none"/>
              </w:rPr>
            </w:pPr>
          </w:p>
        </w:tc>
        <w:tc>
          <w:tcPr>
            <w:tcW w:w="708" w:type="dxa"/>
            <w:vAlign w:val="center"/>
          </w:tcPr>
          <w:p w14:paraId="4EF3CF0C">
            <w:pPr>
              <w:spacing w:line="360" w:lineRule="auto"/>
              <w:ind w:firstLine="420" w:firstLineChars="200"/>
              <w:rPr>
                <w:color w:val="auto"/>
                <w:sz w:val="21"/>
                <w:szCs w:val="22"/>
                <w:highlight w:val="none"/>
              </w:rPr>
            </w:pPr>
          </w:p>
        </w:tc>
        <w:tc>
          <w:tcPr>
            <w:tcW w:w="709" w:type="dxa"/>
            <w:vAlign w:val="center"/>
          </w:tcPr>
          <w:p w14:paraId="4D1DBB2C">
            <w:pPr>
              <w:spacing w:line="360" w:lineRule="auto"/>
              <w:ind w:firstLine="420" w:firstLineChars="200"/>
              <w:rPr>
                <w:color w:val="auto"/>
                <w:sz w:val="21"/>
                <w:szCs w:val="22"/>
                <w:highlight w:val="none"/>
              </w:rPr>
            </w:pPr>
          </w:p>
        </w:tc>
        <w:tc>
          <w:tcPr>
            <w:tcW w:w="1134" w:type="dxa"/>
            <w:vAlign w:val="center"/>
          </w:tcPr>
          <w:p w14:paraId="5F6496A5">
            <w:pPr>
              <w:spacing w:line="360" w:lineRule="auto"/>
              <w:ind w:firstLine="420" w:firstLineChars="200"/>
              <w:rPr>
                <w:color w:val="auto"/>
                <w:sz w:val="21"/>
                <w:szCs w:val="22"/>
                <w:highlight w:val="none"/>
              </w:rPr>
            </w:pPr>
          </w:p>
        </w:tc>
        <w:tc>
          <w:tcPr>
            <w:tcW w:w="1276" w:type="dxa"/>
            <w:vAlign w:val="center"/>
          </w:tcPr>
          <w:p w14:paraId="4E63260F">
            <w:pPr>
              <w:spacing w:line="360" w:lineRule="auto"/>
              <w:ind w:firstLine="420" w:firstLineChars="200"/>
              <w:rPr>
                <w:color w:val="auto"/>
                <w:sz w:val="21"/>
                <w:szCs w:val="22"/>
                <w:highlight w:val="none"/>
              </w:rPr>
            </w:pPr>
          </w:p>
        </w:tc>
        <w:tc>
          <w:tcPr>
            <w:tcW w:w="1134" w:type="dxa"/>
            <w:vAlign w:val="center"/>
          </w:tcPr>
          <w:p w14:paraId="3BFF37C6">
            <w:pPr>
              <w:spacing w:line="360" w:lineRule="auto"/>
              <w:ind w:firstLine="420" w:firstLineChars="200"/>
              <w:rPr>
                <w:color w:val="auto"/>
                <w:sz w:val="21"/>
                <w:szCs w:val="22"/>
                <w:highlight w:val="none"/>
              </w:rPr>
            </w:pPr>
          </w:p>
        </w:tc>
        <w:tc>
          <w:tcPr>
            <w:tcW w:w="1559" w:type="dxa"/>
            <w:vAlign w:val="center"/>
          </w:tcPr>
          <w:p w14:paraId="344E904C">
            <w:pPr>
              <w:spacing w:line="360" w:lineRule="auto"/>
              <w:ind w:firstLine="420" w:firstLineChars="200"/>
              <w:rPr>
                <w:color w:val="auto"/>
                <w:sz w:val="21"/>
                <w:szCs w:val="22"/>
                <w:highlight w:val="none"/>
              </w:rPr>
            </w:pPr>
          </w:p>
        </w:tc>
      </w:tr>
      <w:tr w14:paraId="20D12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74605F7C">
            <w:pPr>
              <w:spacing w:line="360" w:lineRule="auto"/>
              <w:ind w:firstLine="420" w:firstLineChars="200"/>
              <w:rPr>
                <w:color w:val="auto"/>
                <w:sz w:val="21"/>
                <w:szCs w:val="22"/>
                <w:highlight w:val="none"/>
              </w:rPr>
            </w:pPr>
          </w:p>
        </w:tc>
        <w:tc>
          <w:tcPr>
            <w:tcW w:w="1226" w:type="dxa"/>
            <w:vAlign w:val="center"/>
          </w:tcPr>
          <w:p w14:paraId="301E404C">
            <w:pPr>
              <w:spacing w:line="360" w:lineRule="auto"/>
              <w:ind w:firstLine="420" w:firstLineChars="200"/>
              <w:rPr>
                <w:color w:val="auto"/>
                <w:sz w:val="21"/>
                <w:szCs w:val="22"/>
                <w:highlight w:val="none"/>
              </w:rPr>
            </w:pPr>
          </w:p>
        </w:tc>
        <w:tc>
          <w:tcPr>
            <w:tcW w:w="851" w:type="dxa"/>
            <w:vAlign w:val="center"/>
          </w:tcPr>
          <w:p w14:paraId="5D848893">
            <w:pPr>
              <w:spacing w:line="360" w:lineRule="auto"/>
              <w:ind w:firstLine="420" w:firstLineChars="200"/>
              <w:rPr>
                <w:color w:val="auto"/>
                <w:sz w:val="21"/>
                <w:szCs w:val="22"/>
                <w:highlight w:val="none"/>
              </w:rPr>
            </w:pPr>
          </w:p>
        </w:tc>
        <w:tc>
          <w:tcPr>
            <w:tcW w:w="708" w:type="dxa"/>
            <w:vAlign w:val="center"/>
          </w:tcPr>
          <w:p w14:paraId="18D0B8CE">
            <w:pPr>
              <w:spacing w:line="360" w:lineRule="auto"/>
              <w:ind w:firstLine="420" w:firstLineChars="200"/>
              <w:rPr>
                <w:color w:val="auto"/>
                <w:sz w:val="21"/>
                <w:szCs w:val="22"/>
                <w:highlight w:val="none"/>
              </w:rPr>
            </w:pPr>
          </w:p>
        </w:tc>
        <w:tc>
          <w:tcPr>
            <w:tcW w:w="709" w:type="dxa"/>
            <w:vAlign w:val="center"/>
          </w:tcPr>
          <w:p w14:paraId="222341AB">
            <w:pPr>
              <w:spacing w:line="360" w:lineRule="auto"/>
              <w:ind w:firstLine="420" w:firstLineChars="200"/>
              <w:rPr>
                <w:color w:val="auto"/>
                <w:sz w:val="21"/>
                <w:szCs w:val="22"/>
                <w:highlight w:val="none"/>
              </w:rPr>
            </w:pPr>
          </w:p>
        </w:tc>
        <w:tc>
          <w:tcPr>
            <w:tcW w:w="1134" w:type="dxa"/>
            <w:vAlign w:val="center"/>
          </w:tcPr>
          <w:p w14:paraId="3F9DB652">
            <w:pPr>
              <w:spacing w:line="360" w:lineRule="auto"/>
              <w:ind w:firstLine="420" w:firstLineChars="200"/>
              <w:rPr>
                <w:color w:val="auto"/>
                <w:sz w:val="21"/>
                <w:szCs w:val="22"/>
                <w:highlight w:val="none"/>
              </w:rPr>
            </w:pPr>
          </w:p>
        </w:tc>
        <w:tc>
          <w:tcPr>
            <w:tcW w:w="1276" w:type="dxa"/>
            <w:vAlign w:val="center"/>
          </w:tcPr>
          <w:p w14:paraId="06532BC6">
            <w:pPr>
              <w:spacing w:line="360" w:lineRule="auto"/>
              <w:ind w:firstLine="420" w:firstLineChars="200"/>
              <w:rPr>
                <w:color w:val="auto"/>
                <w:sz w:val="21"/>
                <w:szCs w:val="22"/>
                <w:highlight w:val="none"/>
              </w:rPr>
            </w:pPr>
          </w:p>
        </w:tc>
        <w:tc>
          <w:tcPr>
            <w:tcW w:w="1134" w:type="dxa"/>
            <w:vAlign w:val="center"/>
          </w:tcPr>
          <w:p w14:paraId="51D9B17D">
            <w:pPr>
              <w:spacing w:line="360" w:lineRule="auto"/>
              <w:ind w:firstLine="420" w:firstLineChars="200"/>
              <w:rPr>
                <w:color w:val="auto"/>
                <w:sz w:val="21"/>
                <w:szCs w:val="22"/>
                <w:highlight w:val="none"/>
              </w:rPr>
            </w:pPr>
          </w:p>
        </w:tc>
        <w:tc>
          <w:tcPr>
            <w:tcW w:w="1559" w:type="dxa"/>
            <w:vAlign w:val="center"/>
          </w:tcPr>
          <w:p w14:paraId="515E8852">
            <w:pPr>
              <w:spacing w:line="360" w:lineRule="auto"/>
              <w:ind w:firstLine="420" w:firstLineChars="200"/>
              <w:rPr>
                <w:color w:val="auto"/>
                <w:sz w:val="21"/>
                <w:szCs w:val="22"/>
                <w:highlight w:val="none"/>
              </w:rPr>
            </w:pPr>
          </w:p>
        </w:tc>
      </w:tr>
    </w:tbl>
    <w:p w14:paraId="1F723E05">
      <w:pPr>
        <w:rPr>
          <w:color w:val="auto"/>
          <w:sz w:val="21"/>
          <w:szCs w:val="21"/>
          <w:highlight w:val="none"/>
        </w:rPr>
      </w:pPr>
    </w:p>
    <w:p w14:paraId="1B3F0467">
      <w:pPr>
        <w:rPr>
          <w:color w:val="auto"/>
          <w:sz w:val="21"/>
          <w:szCs w:val="21"/>
          <w:highlight w:val="none"/>
        </w:rPr>
      </w:pPr>
    </w:p>
    <w:p w14:paraId="235131B0">
      <w:pPr>
        <w:rPr>
          <w:color w:val="auto"/>
          <w:sz w:val="21"/>
          <w:szCs w:val="21"/>
          <w:highlight w:val="none"/>
        </w:rPr>
      </w:pPr>
    </w:p>
    <w:p w14:paraId="0C31C062">
      <w:pPr>
        <w:pStyle w:val="9"/>
        <w:rPr>
          <w:color w:val="auto"/>
          <w:highlight w:val="none"/>
        </w:rPr>
      </w:pPr>
    </w:p>
    <w:p w14:paraId="45EE5325">
      <w:pPr>
        <w:rPr>
          <w:color w:val="auto"/>
          <w:sz w:val="21"/>
          <w:szCs w:val="21"/>
          <w:highlight w:val="none"/>
        </w:rPr>
      </w:pPr>
    </w:p>
    <w:p w14:paraId="44A745CC">
      <w:pPr>
        <w:pStyle w:val="26"/>
        <w:rPr>
          <w:color w:val="auto"/>
          <w:sz w:val="21"/>
          <w:szCs w:val="21"/>
          <w:highlight w:val="none"/>
        </w:rPr>
      </w:pPr>
    </w:p>
    <w:p w14:paraId="63706793">
      <w:pPr>
        <w:pStyle w:val="26"/>
        <w:rPr>
          <w:color w:val="auto"/>
          <w:sz w:val="21"/>
          <w:szCs w:val="21"/>
          <w:highlight w:val="none"/>
        </w:rPr>
      </w:pPr>
    </w:p>
    <w:p w14:paraId="7184EADE">
      <w:pPr>
        <w:pStyle w:val="26"/>
        <w:rPr>
          <w:color w:val="auto"/>
          <w:sz w:val="28"/>
          <w:szCs w:val="21"/>
          <w:highlight w:val="none"/>
        </w:rPr>
      </w:pPr>
    </w:p>
    <w:p w14:paraId="026A0551">
      <w:pPr>
        <w:pStyle w:val="26"/>
        <w:rPr>
          <w:color w:val="auto"/>
          <w:sz w:val="28"/>
          <w:szCs w:val="21"/>
          <w:highlight w:val="none"/>
        </w:rPr>
      </w:pPr>
    </w:p>
    <w:p w14:paraId="29C0B0BD">
      <w:pPr>
        <w:rPr>
          <w:color w:val="auto"/>
          <w:sz w:val="21"/>
          <w:szCs w:val="21"/>
          <w:highlight w:val="none"/>
        </w:rPr>
      </w:pPr>
      <w:r>
        <w:rPr>
          <w:color w:val="auto"/>
          <w:sz w:val="21"/>
          <w:szCs w:val="21"/>
          <w:highlight w:val="none"/>
        </w:rPr>
        <w:t>附表三：劳动力计划表</w:t>
      </w:r>
    </w:p>
    <w:p w14:paraId="26A56EB9">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28747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55BB4B22">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0AA7B79C">
            <w:pPr>
              <w:spacing w:line="360" w:lineRule="auto"/>
              <w:jc w:val="center"/>
              <w:rPr>
                <w:color w:val="auto"/>
                <w:sz w:val="21"/>
                <w:szCs w:val="22"/>
                <w:highlight w:val="none"/>
              </w:rPr>
            </w:pPr>
            <w:r>
              <w:rPr>
                <w:color w:val="auto"/>
                <w:sz w:val="21"/>
                <w:szCs w:val="22"/>
                <w:highlight w:val="none"/>
              </w:rPr>
              <w:t>按工程施工阶段投入劳动力情况</w:t>
            </w:r>
          </w:p>
        </w:tc>
      </w:tr>
      <w:tr w14:paraId="1A3A1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BB6B976">
            <w:pPr>
              <w:spacing w:line="360" w:lineRule="auto"/>
              <w:jc w:val="center"/>
              <w:rPr>
                <w:color w:val="auto"/>
                <w:sz w:val="21"/>
                <w:szCs w:val="22"/>
                <w:highlight w:val="none"/>
              </w:rPr>
            </w:pPr>
          </w:p>
        </w:tc>
        <w:tc>
          <w:tcPr>
            <w:tcW w:w="961" w:type="dxa"/>
            <w:vAlign w:val="center"/>
          </w:tcPr>
          <w:p w14:paraId="3789F54B">
            <w:pPr>
              <w:spacing w:line="360" w:lineRule="auto"/>
              <w:jc w:val="center"/>
              <w:rPr>
                <w:color w:val="auto"/>
                <w:sz w:val="21"/>
                <w:szCs w:val="22"/>
                <w:highlight w:val="none"/>
              </w:rPr>
            </w:pPr>
          </w:p>
        </w:tc>
        <w:tc>
          <w:tcPr>
            <w:tcW w:w="1257" w:type="dxa"/>
            <w:vAlign w:val="center"/>
          </w:tcPr>
          <w:p w14:paraId="5BD85370">
            <w:pPr>
              <w:spacing w:line="360" w:lineRule="auto"/>
              <w:jc w:val="center"/>
              <w:rPr>
                <w:color w:val="auto"/>
                <w:sz w:val="21"/>
                <w:szCs w:val="22"/>
                <w:highlight w:val="none"/>
              </w:rPr>
            </w:pPr>
          </w:p>
        </w:tc>
        <w:tc>
          <w:tcPr>
            <w:tcW w:w="1258" w:type="dxa"/>
            <w:vAlign w:val="center"/>
          </w:tcPr>
          <w:p w14:paraId="5C541E8E">
            <w:pPr>
              <w:spacing w:line="360" w:lineRule="auto"/>
              <w:jc w:val="center"/>
              <w:rPr>
                <w:color w:val="auto"/>
                <w:sz w:val="21"/>
                <w:szCs w:val="22"/>
                <w:highlight w:val="none"/>
              </w:rPr>
            </w:pPr>
          </w:p>
        </w:tc>
        <w:tc>
          <w:tcPr>
            <w:tcW w:w="1257" w:type="dxa"/>
            <w:vAlign w:val="center"/>
          </w:tcPr>
          <w:p w14:paraId="279F9A1F">
            <w:pPr>
              <w:spacing w:line="360" w:lineRule="auto"/>
              <w:jc w:val="center"/>
              <w:rPr>
                <w:color w:val="auto"/>
                <w:sz w:val="21"/>
                <w:szCs w:val="22"/>
                <w:highlight w:val="none"/>
              </w:rPr>
            </w:pPr>
          </w:p>
        </w:tc>
        <w:tc>
          <w:tcPr>
            <w:tcW w:w="1258" w:type="dxa"/>
            <w:vAlign w:val="center"/>
          </w:tcPr>
          <w:p w14:paraId="7FA93059">
            <w:pPr>
              <w:spacing w:line="360" w:lineRule="auto"/>
              <w:jc w:val="center"/>
              <w:rPr>
                <w:color w:val="auto"/>
                <w:sz w:val="21"/>
                <w:szCs w:val="22"/>
                <w:highlight w:val="none"/>
              </w:rPr>
            </w:pPr>
          </w:p>
        </w:tc>
        <w:tc>
          <w:tcPr>
            <w:tcW w:w="1257" w:type="dxa"/>
            <w:vAlign w:val="center"/>
          </w:tcPr>
          <w:p w14:paraId="3E44A9EB">
            <w:pPr>
              <w:spacing w:line="360" w:lineRule="auto"/>
              <w:jc w:val="center"/>
              <w:rPr>
                <w:color w:val="auto"/>
                <w:sz w:val="21"/>
                <w:szCs w:val="22"/>
                <w:highlight w:val="none"/>
              </w:rPr>
            </w:pPr>
          </w:p>
        </w:tc>
        <w:tc>
          <w:tcPr>
            <w:tcW w:w="1258" w:type="dxa"/>
            <w:vAlign w:val="center"/>
          </w:tcPr>
          <w:p w14:paraId="4FEE106C">
            <w:pPr>
              <w:spacing w:line="360" w:lineRule="auto"/>
              <w:jc w:val="center"/>
              <w:rPr>
                <w:color w:val="auto"/>
                <w:sz w:val="21"/>
                <w:szCs w:val="22"/>
                <w:highlight w:val="none"/>
              </w:rPr>
            </w:pPr>
          </w:p>
        </w:tc>
      </w:tr>
      <w:tr w14:paraId="51250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7D1B4130">
            <w:pPr>
              <w:spacing w:line="360" w:lineRule="auto"/>
              <w:jc w:val="center"/>
              <w:rPr>
                <w:color w:val="auto"/>
                <w:sz w:val="21"/>
                <w:szCs w:val="22"/>
                <w:highlight w:val="none"/>
              </w:rPr>
            </w:pPr>
          </w:p>
        </w:tc>
        <w:tc>
          <w:tcPr>
            <w:tcW w:w="961" w:type="dxa"/>
            <w:vAlign w:val="center"/>
          </w:tcPr>
          <w:p w14:paraId="0CFEDF7D">
            <w:pPr>
              <w:spacing w:line="360" w:lineRule="auto"/>
              <w:jc w:val="center"/>
              <w:rPr>
                <w:color w:val="auto"/>
                <w:sz w:val="21"/>
                <w:szCs w:val="22"/>
                <w:highlight w:val="none"/>
              </w:rPr>
            </w:pPr>
          </w:p>
        </w:tc>
        <w:tc>
          <w:tcPr>
            <w:tcW w:w="1257" w:type="dxa"/>
            <w:vAlign w:val="center"/>
          </w:tcPr>
          <w:p w14:paraId="7ECD2ECE">
            <w:pPr>
              <w:spacing w:line="360" w:lineRule="auto"/>
              <w:jc w:val="center"/>
              <w:rPr>
                <w:color w:val="auto"/>
                <w:sz w:val="21"/>
                <w:szCs w:val="22"/>
                <w:highlight w:val="none"/>
              </w:rPr>
            </w:pPr>
          </w:p>
        </w:tc>
        <w:tc>
          <w:tcPr>
            <w:tcW w:w="1258" w:type="dxa"/>
            <w:vAlign w:val="center"/>
          </w:tcPr>
          <w:p w14:paraId="56234025">
            <w:pPr>
              <w:spacing w:line="360" w:lineRule="auto"/>
              <w:jc w:val="center"/>
              <w:rPr>
                <w:color w:val="auto"/>
                <w:sz w:val="21"/>
                <w:szCs w:val="22"/>
                <w:highlight w:val="none"/>
              </w:rPr>
            </w:pPr>
          </w:p>
        </w:tc>
        <w:tc>
          <w:tcPr>
            <w:tcW w:w="1257" w:type="dxa"/>
            <w:vAlign w:val="center"/>
          </w:tcPr>
          <w:p w14:paraId="7AD9E097">
            <w:pPr>
              <w:spacing w:line="360" w:lineRule="auto"/>
              <w:jc w:val="center"/>
              <w:rPr>
                <w:color w:val="auto"/>
                <w:sz w:val="21"/>
                <w:szCs w:val="22"/>
                <w:highlight w:val="none"/>
              </w:rPr>
            </w:pPr>
          </w:p>
        </w:tc>
        <w:tc>
          <w:tcPr>
            <w:tcW w:w="1258" w:type="dxa"/>
            <w:vAlign w:val="center"/>
          </w:tcPr>
          <w:p w14:paraId="2B7255CC">
            <w:pPr>
              <w:spacing w:line="360" w:lineRule="auto"/>
              <w:jc w:val="center"/>
              <w:rPr>
                <w:color w:val="auto"/>
                <w:sz w:val="21"/>
                <w:szCs w:val="22"/>
                <w:highlight w:val="none"/>
              </w:rPr>
            </w:pPr>
          </w:p>
        </w:tc>
        <w:tc>
          <w:tcPr>
            <w:tcW w:w="1257" w:type="dxa"/>
            <w:vAlign w:val="center"/>
          </w:tcPr>
          <w:p w14:paraId="172251F5">
            <w:pPr>
              <w:spacing w:line="360" w:lineRule="auto"/>
              <w:jc w:val="center"/>
              <w:rPr>
                <w:color w:val="auto"/>
                <w:sz w:val="21"/>
                <w:szCs w:val="22"/>
                <w:highlight w:val="none"/>
              </w:rPr>
            </w:pPr>
          </w:p>
        </w:tc>
        <w:tc>
          <w:tcPr>
            <w:tcW w:w="1258" w:type="dxa"/>
            <w:vAlign w:val="center"/>
          </w:tcPr>
          <w:p w14:paraId="685C11DA">
            <w:pPr>
              <w:spacing w:line="360" w:lineRule="auto"/>
              <w:jc w:val="center"/>
              <w:rPr>
                <w:color w:val="auto"/>
                <w:sz w:val="21"/>
                <w:szCs w:val="22"/>
                <w:highlight w:val="none"/>
              </w:rPr>
            </w:pPr>
          </w:p>
        </w:tc>
      </w:tr>
      <w:tr w14:paraId="5E623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7820F3A">
            <w:pPr>
              <w:spacing w:line="360" w:lineRule="auto"/>
              <w:jc w:val="center"/>
              <w:rPr>
                <w:color w:val="auto"/>
                <w:sz w:val="21"/>
                <w:szCs w:val="22"/>
                <w:highlight w:val="none"/>
              </w:rPr>
            </w:pPr>
          </w:p>
        </w:tc>
        <w:tc>
          <w:tcPr>
            <w:tcW w:w="961" w:type="dxa"/>
            <w:vAlign w:val="center"/>
          </w:tcPr>
          <w:p w14:paraId="38364CDC">
            <w:pPr>
              <w:spacing w:line="360" w:lineRule="auto"/>
              <w:jc w:val="center"/>
              <w:rPr>
                <w:color w:val="auto"/>
                <w:sz w:val="21"/>
                <w:szCs w:val="22"/>
                <w:highlight w:val="none"/>
              </w:rPr>
            </w:pPr>
          </w:p>
        </w:tc>
        <w:tc>
          <w:tcPr>
            <w:tcW w:w="1257" w:type="dxa"/>
            <w:vAlign w:val="center"/>
          </w:tcPr>
          <w:p w14:paraId="75261769">
            <w:pPr>
              <w:spacing w:line="360" w:lineRule="auto"/>
              <w:jc w:val="center"/>
              <w:rPr>
                <w:color w:val="auto"/>
                <w:sz w:val="21"/>
                <w:szCs w:val="22"/>
                <w:highlight w:val="none"/>
              </w:rPr>
            </w:pPr>
          </w:p>
        </w:tc>
        <w:tc>
          <w:tcPr>
            <w:tcW w:w="1258" w:type="dxa"/>
            <w:vAlign w:val="center"/>
          </w:tcPr>
          <w:p w14:paraId="46E8D9DC">
            <w:pPr>
              <w:spacing w:line="360" w:lineRule="auto"/>
              <w:jc w:val="center"/>
              <w:rPr>
                <w:color w:val="auto"/>
                <w:sz w:val="21"/>
                <w:szCs w:val="22"/>
                <w:highlight w:val="none"/>
              </w:rPr>
            </w:pPr>
          </w:p>
        </w:tc>
        <w:tc>
          <w:tcPr>
            <w:tcW w:w="1257" w:type="dxa"/>
            <w:vAlign w:val="center"/>
          </w:tcPr>
          <w:p w14:paraId="18D055CF">
            <w:pPr>
              <w:spacing w:line="360" w:lineRule="auto"/>
              <w:jc w:val="center"/>
              <w:rPr>
                <w:color w:val="auto"/>
                <w:sz w:val="21"/>
                <w:szCs w:val="22"/>
                <w:highlight w:val="none"/>
              </w:rPr>
            </w:pPr>
          </w:p>
        </w:tc>
        <w:tc>
          <w:tcPr>
            <w:tcW w:w="1258" w:type="dxa"/>
            <w:vAlign w:val="center"/>
          </w:tcPr>
          <w:p w14:paraId="028B1E5F">
            <w:pPr>
              <w:spacing w:line="360" w:lineRule="auto"/>
              <w:jc w:val="center"/>
              <w:rPr>
                <w:color w:val="auto"/>
                <w:sz w:val="21"/>
                <w:szCs w:val="22"/>
                <w:highlight w:val="none"/>
              </w:rPr>
            </w:pPr>
          </w:p>
        </w:tc>
        <w:tc>
          <w:tcPr>
            <w:tcW w:w="1257" w:type="dxa"/>
            <w:vAlign w:val="center"/>
          </w:tcPr>
          <w:p w14:paraId="03503732">
            <w:pPr>
              <w:spacing w:line="360" w:lineRule="auto"/>
              <w:jc w:val="center"/>
              <w:rPr>
                <w:color w:val="auto"/>
                <w:sz w:val="21"/>
                <w:szCs w:val="22"/>
                <w:highlight w:val="none"/>
              </w:rPr>
            </w:pPr>
          </w:p>
        </w:tc>
        <w:tc>
          <w:tcPr>
            <w:tcW w:w="1258" w:type="dxa"/>
            <w:vAlign w:val="center"/>
          </w:tcPr>
          <w:p w14:paraId="00C05AA1">
            <w:pPr>
              <w:spacing w:line="360" w:lineRule="auto"/>
              <w:jc w:val="center"/>
              <w:rPr>
                <w:color w:val="auto"/>
                <w:sz w:val="21"/>
                <w:szCs w:val="22"/>
                <w:highlight w:val="none"/>
              </w:rPr>
            </w:pPr>
          </w:p>
        </w:tc>
      </w:tr>
      <w:tr w14:paraId="0E4AA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151DBD3">
            <w:pPr>
              <w:spacing w:line="360" w:lineRule="auto"/>
              <w:jc w:val="center"/>
              <w:rPr>
                <w:color w:val="auto"/>
                <w:sz w:val="21"/>
                <w:szCs w:val="22"/>
                <w:highlight w:val="none"/>
              </w:rPr>
            </w:pPr>
          </w:p>
        </w:tc>
        <w:tc>
          <w:tcPr>
            <w:tcW w:w="961" w:type="dxa"/>
            <w:vAlign w:val="center"/>
          </w:tcPr>
          <w:p w14:paraId="399B6A7C">
            <w:pPr>
              <w:spacing w:line="360" w:lineRule="auto"/>
              <w:jc w:val="center"/>
              <w:rPr>
                <w:color w:val="auto"/>
                <w:sz w:val="21"/>
                <w:szCs w:val="22"/>
                <w:highlight w:val="none"/>
              </w:rPr>
            </w:pPr>
          </w:p>
        </w:tc>
        <w:tc>
          <w:tcPr>
            <w:tcW w:w="1257" w:type="dxa"/>
            <w:vAlign w:val="center"/>
          </w:tcPr>
          <w:p w14:paraId="7ED87A0C">
            <w:pPr>
              <w:spacing w:line="360" w:lineRule="auto"/>
              <w:jc w:val="center"/>
              <w:rPr>
                <w:color w:val="auto"/>
                <w:sz w:val="21"/>
                <w:szCs w:val="22"/>
                <w:highlight w:val="none"/>
              </w:rPr>
            </w:pPr>
          </w:p>
        </w:tc>
        <w:tc>
          <w:tcPr>
            <w:tcW w:w="1258" w:type="dxa"/>
            <w:vAlign w:val="center"/>
          </w:tcPr>
          <w:p w14:paraId="54350136">
            <w:pPr>
              <w:spacing w:line="360" w:lineRule="auto"/>
              <w:jc w:val="center"/>
              <w:rPr>
                <w:color w:val="auto"/>
                <w:sz w:val="21"/>
                <w:szCs w:val="22"/>
                <w:highlight w:val="none"/>
              </w:rPr>
            </w:pPr>
          </w:p>
        </w:tc>
        <w:tc>
          <w:tcPr>
            <w:tcW w:w="1257" w:type="dxa"/>
            <w:vAlign w:val="center"/>
          </w:tcPr>
          <w:p w14:paraId="7C7F01A3">
            <w:pPr>
              <w:spacing w:line="360" w:lineRule="auto"/>
              <w:jc w:val="center"/>
              <w:rPr>
                <w:color w:val="auto"/>
                <w:sz w:val="21"/>
                <w:szCs w:val="22"/>
                <w:highlight w:val="none"/>
              </w:rPr>
            </w:pPr>
          </w:p>
        </w:tc>
        <w:tc>
          <w:tcPr>
            <w:tcW w:w="1258" w:type="dxa"/>
            <w:vAlign w:val="center"/>
          </w:tcPr>
          <w:p w14:paraId="52375709">
            <w:pPr>
              <w:spacing w:line="360" w:lineRule="auto"/>
              <w:jc w:val="center"/>
              <w:rPr>
                <w:color w:val="auto"/>
                <w:sz w:val="21"/>
                <w:szCs w:val="22"/>
                <w:highlight w:val="none"/>
              </w:rPr>
            </w:pPr>
          </w:p>
        </w:tc>
        <w:tc>
          <w:tcPr>
            <w:tcW w:w="1257" w:type="dxa"/>
            <w:vAlign w:val="center"/>
          </w:tcPr>
          <w:p w14:paraId="576FDB6A">
            <w:pPr>
              <w:spacing w:line="360" w:lineRule="auto"/>
              <w:jc w:val="center"/>
              <w:rPr>
                <w:color w:val="auto"/>
                <w:sz w:val="21"/>
                <w:szCs w:val="22"/>
                <w:highlight w:val="none"/>
              </w:rPr>
            </w:pPr>
          </w:p>
        </w:tc>
        <w:tc>
          <w:tcPr>
            <w:tcW w:w="1258" w:type="dxa"/>
            <w:vAlign w:val="center"/>
          </w:tcPr>
          <w:p w14:paraId="1A0FE592">
            <w:pPr>
              <w:spacing w:line="360" w:lineRule="auto"/>
              <w:jc w:val="center"/>
              <w:rPr>
                <w:color w:val="auto"/>
                <w:sz w:val="21"/>
                <w:szCs w:val="22"/>
                <w:highlight w:val="none"/>
              </w:rPr>
            </w:pPr>
          </w:p>
        </w:tc>
      </w:tr>
      <w:tr w14:paraId="43235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EB082AF">
            <w:pPr>
              <w:spacing w:line="360" w:lineRule="auto"/>
              <w:jc w:val="center"/>
              <w:rPr>
                <w:color w:val="auto"/>
                <w:sz w:val="21"/>
                <w:szCs w:val="22"/>
                <w:highlight w:val="none"/>
              </w:rPr>
            </w:pPr>
          </w:p>
        </w:tc>
        <w:tc>
          <w:tcPr>
            <w:tcW w:w="961" w:type="dxa"/>
            <w:vAlign w:val="center"/>
          </w:tcPr>
          <w:p w14:paraId="0D68577B">
            <w:pPr>
              <w:spacing w:line="360" w:lineRule="auto"/>
              <w:jc w:val="center"/>
              <w:rPr>
                <w:color w:val="auto"/>
                <w:sz w:val="21"/>
                <w:szCs w:val="22"/>
                <w:highlight w:val="none"/>
              </w:rPr>
            </w:pPr>
          </w:p>
        </w:tc>
        <w:tc>
          <w:tcPr>
            <w:tcW w:w="1257" w:type="dxa"/>
            <w:vAlign w:val="center"/>
          </w:tcPr>
          <w:p w14:paraId="00A05873">
            <w:pPr>
              <w:spacing w:line="360" w:lineRule="auto"/>
              <w:jc w:val="center"/>
              <w:rPr>
                <w:color w:val="auto"/>
                <w:sz w:val="21"/>
                <w:szCs w:val="22"/>
                <w:highlight w:val="none"/>
              </w:rPr>
            </w:pPr>
          </w:p>
        </w:tc>
        <w:tc>
          <w:tcPr>
            <w:tcW w:w="1258" w:type="dxa"/>
            <w:vAlign w:val="center"/>
          </w:tcPr>
          <w:p w14:paraId="523B7142">
            <w:pPr>
              <w:spacing w:line="360" w:lineRule="auto"/>
              <w:jc w:val="center"/>
              <w:rPr>
                <w:color w:val="auto"/>
                <w:sz w:val="21"/>
                <w:szCs w:val="22"/>
                <w:highlight w:val="none"/>
              </w:rPr>
            </w:pPr>
          </w:p>
        </w:tc>
        <w:tc>
          <w:tcPr>
            <w:tcW w:w="1257" w:type="dxa"/>
            <w:vAlign w:val="center"/>
          </w:tcPr>
          <w:p w14:paraId="6F2CADEC">
            <w:pPr>
              <w:spacing w:line="360" w:lineRule="auto"/>
              <w:jc w:val="center"/>
              <w:rPr>
                <w:color w:val="auto"/>
                <w:sz w:val="21"/>
                <w:szCs w:val="22"/>
                <w:highlight w:val="none"/>
              </w:rPr>
            </w:pPr>
          </w:p>
        </w:tc>
        <w:tc>
          <w:tcPr>
            <w:tcW w:w="1258" w:type="dxa"/>
            <w:vAlign w:val="center"/>
          </w:tcPr>
          <w:p w14:paraId="5F98F806">
            <w:pPr>
              <w:spacing w:line="360" w:lineRule="auto"/>
              <w:jc w:val="center"/>
              <w:rPr>
                <w:color w:val="auto"/>
                <w:sz w:val="21"/>
                <w:szCs w:val="22"/>
                <w:highlight w:val="none"/>
              </w:rPr>
            </w:pPr>
          </w:p>
        </w:tc>
        <w:tc>
          <w:tcPr>
            <w:tcW w:w="1257" w:type="dxa"/>
            <w:vAlign w:val="center"/>
          </w:tcPr>
          <w:p w14:paraId="32D61798">
            <w:pPr>
              <w:spacing w:line="360" w:lineRule="auto"/>
              <w:jc w:val="center"/>
              <w:rPr>
                <w:color w:val="auto"/>
                <w:sz w:val="21"/>
                <w:szCs w:val="22"/>
                <w:highlight w:val="none"/>
              </w:rPr>
            </w:pPr>
          </w:p>
        </w:tc>
        <w:tc>
          <w:tcPr>
            <w:tcW w:w="1258" w:type="dxa"/>
            <w:vAlign w:val="center"/>
          </w:tcPr>
          <w:p w14:paraId="1793B488">
            <w:pPr>
              <w:spacing w:line="360" w:lineRule="auto"/>
              <w:jc w:val="center"/>
              <w:rPr>
                <w:color w:val="auto"/>
                <w:sz w:val="21"/>
                <w:szCs w:val="22"/>
                <w:highlight w:val="none"/>
              </w:rPr>
            </w:pPr>
          </w:p>
        </w:tc>
      </w:tr>
    </w:tbl>
    <w:p w14:paraId="2BD4C559">
      <w:pPr>
        <w:rPr>
          <w:color w:val="auto"/>
          <w:sz w:val="21"/>
          <w:szCs w:val="21"/>
          <w:highlight w:val="none"/>
        </w:rPr>
      </w:pPr>
    </w:p>
    <w:p w14:paraId="3F451198">
      <w:pPr>
        <w:rPr>
          <w:b/>
          <w:color w:val="auto"/>
          <w:sz w:val="21"/>
          <w:szCs w:val="21"/>
          <w:highlight w:val="none"/>
        </w:rPr>
      </w:pPr>
    </w:p>
    <w:p w14:paraId="79198D2E">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5484C818">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7DFB137E">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71E99654">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2D2D3CBE">
      <w:pPr>
        <w:rPr>
          <w:color w:val="auto"/>
          <w:sz w:val="21"/>
          <w:szCs w:val="21"/>
          <w:highlight w:val="none"/>
        </w:rPr>
      </w:pPr>
    </w:p>
    <w:p w14:paraId="76F0EB43">
      <w:pPr>
        <w:rPr>
          <w:color w:val="auto"/>
          <w:sz w:val="21"/>
          <w:szCs w:val="21"/>
          <w:highlight w:val="none"/>
        </w:rPr>
      </w:pPr>
      <w:r>
        <w:rPr>
          <w:color w:val="auto"/>
          <w:sz w:val="21"/>
          <w:szCs w:val="21"/>
          <w:highlight w:val="none"/>
        </w:rPr>
        <w:t>附表五：施工总平面图</w:t>
      </w:r>
    </w:p>
    <w:p w14:paraId="0B4F31F6">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1DB44222">
      <w:pPr>
        <w:rPr>
          <w:color w:val="auto"/>
          <w:sz w:val="21"/>
          <w:szCs w:val="21"/>
          <w:highlight w:val="none"/>
        </w:rPr>
      </w:pPr>
    </w:p>
    <w:p w14:paraId="42911FDB">
      <w:pPr>
        <w:rPr>
          <w:color w:val="auto"/>
          <w:sz w:val="21"/>
          <w:szCs w:val="21"/>
          <w:highlight w:val="none"/>
        </w:rPr>
      </w:pPr>
    </w:p>
    <w:p w14:paraId="61151C4A">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54FA6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ABF0C4B">
            <w:pPr>
              <w:jc w:val="center"/>
              <w:rPr>
                <w:color w:val="auto"/>
                <w:sz w:val="21"/>
                <w:szCs w:val="21"/>
                <w:highlight w:val="none"/>
              </w:rPr>
            </w:pPr>
            <w:r>
              <w:rPr>
                <w:color w:val="auto"/>
                <w:sz w:val="21"/>
                <w:szCs w:val="22"/>
                <w:highlight w:val="none"/>
              </w:rPr>
              <w:t>用途</w:t>
            </w:r>
          </w:p>
        </w:tc>
        <w:tc>
          <w:tcPr>
            <w:tcW w:w="2357" w:type="dxa"/>
            <w:vAlign w:val="center"/>
          </w:tcPr>
          <w:p w14:paraId="22B75C79">
            <w:pPr>
              <w:jc w:val="center"/>
              <w:rPr>
                <w:color w:val="auto"/>
                <w:sz w:val="21"/>
                <w:szCs w:val="21"/>
                <w:highlight w:val="none"/>
              </w:rPr>
            </w:pPr>
            <w:r>
              <w:rPr>
                <w:color w:val="auto"/>
                <w:sz w:val="21"/>
                <w:szCs w:val="22"/>
                <w:highlight w:val="none"/>
              </w:rPr>
              <w:t>面积（平方米）</w:t>
            </w:r>
          </w:p>
        </w:tc>
        <w:tc>
          <w:tcPr>
            <w:tcW w:w="2356" w:type="dxa"/>
            <w:vAlign w:val="center"/>
          </w:tcPr>
          <w:p w14:paraId="1468BA2D">
            <w:pPr>
              <w:jc w:val="center"/>
              <w:rPr>
                <w:color w:val="auto"/>
                <w:sz w:val="21"/>
                <w:szCs w:val="21"/>
                <w:highlight w:val="none"/>
              </w:rPr>
            </w:pPr>
            <w:r>
              <w:rPr>
                <w:color w:val="auto"/>
                <w:sz w:val="21"/>
                <w:szCs w:val="22"/>
                <w:highlight w:val="none"/>
              </w:rPr>
              <w:t>位置</w:t>
            </w:r>
          </w:p>
        </w:tc>
        <w:tc>
          <w:tcPr>
            <w:tcW w:w="2357" w:type="dxa"/>
            <w:vAlign w:val="center"/>
          </w:tcPr>
          <w:p w14:paraId="2A7D7587">
            <w:pPr>
              <w:jc w:val="center"/>
              <w:rPr>
                <w:color w:val="auto"/>
                <w:sz w:val="21"/>
                <w:szCs w:val="21"/>
                <w:highlight w:val="none"/>
              </w:rPr>
            </w:pPr>
            <w:r>
              <w:rPr>
                <w:color w:val="auto"/>
                <w:sz w:val="21"/>
                <w:szCs w:val="22"/>
                <w:highlight w:val="none"/>
              </w:rPr>
              <w:t>需用时间</w:t>
            </w:r>
          </w:p>
        </w:tc>
      </w:tr>
      <w:tr w14:paraId="69AC8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16A72683">
            <w:pPr>
              <w:rPr>
                <w:color w:val="auto"/>
                <w:sz w:val="21"/>
                <w:szCs w:val="21"/>
                <w:highlight w:val="none"/>
              </w:rPr>
            </w:pPr>
          </w:p>
        </w:tc>
        <w:tc>
          <w:tcPr>
            <w:tcW w:w="2357" w:type="dxa"/>
          </w:tcPr>
          <w:p w14:paraId="798BAC13">
            <w:pPr>
              <w:rPr>
                <w:color w:val="auto"/>
                <w:sz w:val="21"/>
                <w:szCs w:val="21"/>
                <w:highlight w:val="none"/>
              </w:rPr>
            </w:pPr>
          </w:p>
        </w:tc>
        <w:tc>
          <w:tcPr>
            <w:tcW w:w="2356" w:type="dxa"/>
          </w:tcPr>
          <w:p w14:paraId="284CFA2E">
            <w:pPr>
              <w:rPr>
                <w:color w:val="auto"/>
                <w:sz w:val="21"/>
                <w:szCs w:val="21"/>
                <w:highlight w:val="none"/>
              </w:rPr>
            </w:pPr>
          </w:p>
        </w:tc>
        <w:tc>
          <w:tcPr>
            <w:tcW w:w="2357" w:type="dxa"/>
          </w:tcPr>
          <w:p w14:paraId="2D422791">
            <w:pPr>
              <w:rPr>
                <w:color w:val="auto"/>
                <w:sz w:val="21"/>
                <w:szCs w:val="21"/>
                <w:highlight w:val="none"/>
              </w:rPr>
            </w:pPr>
          </w:p>
        </w:tc>
      </w:tr>
      <w:tr w14:paraId="787F2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19E5117">
            <w:pPr>
              <w:rPr>
                <w:color w:val="auto"/>
                <w:sz w:val="21"/>
                <w:szCs w:val="21"/>
                <w:highlight w:val="none"/>
              </w:rPr>
            </w:pPr>
          </w:p>
        </w:tc>
        <w:tc>
          <w:tcPr>
            <w:tcW w:w="2357" w:type="dxa"/>
          </w:tcPr>
          <w:p w14:paraId="3C633835">
            <w:pPr>
              <w:rPr>
                <w:color w:val="auto"/>
                <w:sz w:val="21"/>
                <w:szCs w:val="21"/>
                <w:highlight w:val="none"/>
              </w:rPr>
            </w:pPr>
          </w:p>
        </w:tc>
        <w:tc>
          <w:tcPr>
            <w:tcW w:w="2356" w:type="dxa"/>
          </w:tcPr>
          <w:p w14:paraId="77B2D430">
            <w:pPr>
              <w:rPr>
                <w:color w:val="auto"/>
                <w:sz w:val="21"/>
                <w:szCs w:val="21"/>
                <w:highlight w:val="none"/>
              </w:rPr>
            </w:pPr>
          </w:p>
        </w:tc>
        <w:tc>
          <w:tcPr>
            <w:tcW w:w="2357" w:type="dxa"/>
          </w:tcPr>
          <w:p w14:paraId="7C2591DC">
            <w:pPr>
              <w:rPr>
                <w:color w:val="auto"/>
                <w:sz w:val="21"/>
                <w:szCs w:val="21"/>
                <w:highlight w:val="none"/>
              </w:rPr>
            </w:pPr>
          </w:p>
        </w:tc>
      </w:tr>
      <w:tr w14:paraId="6F77F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0FE33B92">
            <w:pPr>
              <w:rPr>
                <w:color w:val="auto"/>
                <w:sz w:val="21"/>
                <w:szCs w:val="21"/>
                <w:highlight w:val="none"/>
              </w:rPr>
            </w:pPr>
          </w:p>
        </w:tc>
        <w:tc>
          <w:tcPr>
            <w:tcW w:w="2357" w:type="dxa"/>
          </w:tcPr>
          <w:p w14:paraId="59B5722D">
            <w:pPr>
              <w:rPr>
                <w:color w:val="auto"/>
                <w:sz w:val="21"/>
                <w:szCs w:val="21"/>
                <w:highlight w:val="none"/>
              </w:rPr>
            </w:pPr>
          </w:p>
        </w:tc>
        <w:tc>
          <w:tcPr>
            <w:tcW w:w="2356" w:type="dxa"/>
          </w:tcPr>
          <w:p w14:paraId="79CFADDC">
            <w:pPr>
              <w:rPr>
                <w:color w:val="auto"/>
                <w:sz w:val="21"/>
                <w:szCs w:val="21"/>
                <w:highlight w:val="none"/>
              </w:rPr>
            </w:pPr>
          </w:p>
        </w:tc>
        <w:tc>
          <w:tcPr>
            <w:tcW w:w="2357" w:type="dxa"/>
          </w:tcPr>
          <w:p w14:paraId="53E554B6">
            <w:pPr>
              <w:rPr>
                <w:color w:val="auto"/>
                <w:sz w:val="21"/>
                <w:szCs w:val="21"/>
                <w:highlight w:val="none"/>
              </w:rPr>
            </w:pPr>
          </w:p>
        </w:tc>
      </w:tr>
      <w:tr w14:paraId="2C30D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12816B91">
            <w:pPr>
              <w:rPr>
                <w:color w:val="auto"/>
                <w:sz w:val="21"/>
                <w:szCs w:val="21"/>
                <w:highlight w:val="none"/>
              </w:rPr>
            </w:pPr>
          </w:p>
        </w:tc>
        <w:tc>
          <w:tcPr>
            <w:tcW w:w="2357" w:type="dxa"/>
          </w:tcPr>
          <w:p w14:paraId="32DBBBA4">
            <w:pPr>
              <w:rPr>
                <w:color w:val="auto"/>
                <w:sz w:val="21"/>
                <w:szCs w:val="21"/>
                <w:highlight w:val="none"/>
              </w:rPr>
            </w:pPr>
          </w:p>
        </w:tc>
        <w:tc>
          <w:tcPr>
            <w:tcW w:w="2356" w:type="dxa"/>
          </w:tcPr>
          <w:p w14:paraId="10A3013B">
            <w:pPr>
              <w:rPr>
                <w:color w:val="auto"/>
                <w:sz w:val="21"/>
                <w:szCs w:val="21"/>
                <w:highlight w:val="none"/>
              </w:rPr>
            </w:pPr>
          </w:p>
        </w:tc>
        <w:tc>
          <w:tcPr>
            <w:tcW w:w="2357" w:type="dxa"/>
          </w:tcPr>
          <w:p w14:paraId="140CD030">
            <w:pPr>
              <w:rPr>
                <w:color w:val="auto"/>
                <w:sz w:val="21"/>
                <w:szCs w:val="21"/>
                <w:highlight w:val="none"/>
              </w:rPr>
            </w:pPr>
          </w:p>
        </w:tc>
      </w:tr>
    </w:tbl>
    <w:p w14:paraId="54D43B37">
      <w:pPr>
        <w:rPr>
          <w:color w:val="auto"/>
          <w:sz w:val="21"/>
          <w:szCs w:val="21"/>
          <w:highlight w:val="none"/>
        </w:rPr>
      </w:pPr>
    </w:p>
    <w:p w14:paraId="5B719F0E">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325901D2">
      <w:pPr>
        <w:pStyle w:val="32"/>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6F3463A7">
      <w:pPr>
        <w:pStyle w:val="32"/>
        <w:jc w:val="center"/>
        <w:rPr>
          <w:b/>
          <w:color w:val="auto"/>
          <w:sz w:val="28"/>
          <w:szCs w:val="28"/>
          <w:highlight w:val="none"/>
        </w:rPr>
      </w:pPr>
      <w:bookmarkStart w:id="108" w:name="_Toc251052184"/>
      <w:bookmarkStart w:id="109" w:name="_Toc153274947"/>
      <w:bookmarkStart w:id="110" w:name="_Toc173579005"/>
      <w:bookmarkStart w:id="111" w:name="_Toc17236402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47A3E543">
      <w:pPr>
        <w:pStyle w:val="32"/>
        <w:rPr>
          <w:color w:val="auto"/>
          <w:sz w:val="22"/>
          <w:szCs w:val="22"/>
          <w:highlight w:val="none"/>
          <w:u w:val="single"/>
        </w:rPr>
      </w:pPr>
    </w:p>
    <w:p w14:paraId="3C06FAC7">
      <w:pPr>
        <w:pStyle w:val="32"/>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5ABB1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89845AC">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038A0060">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442AC9A6">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37292500">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38B8CF72">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47686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378D2B7">
            <w:pPr>
              <w:ind w:left="223" w:hanging="222" w:hangingChars="106"/>
              <w:jc w:val="center"/>
              <w:rPr>
                <w:color w:val="auto"/>
                <w:sz w:val="21"/>
                <w:szCs w:val="21"/>
                <w:highlight w:val="none"/>
              </w:rPr>
            </w:pPr>
          </w:p>
        </w:tc>
        <w:tc>
          <w:tcPr>
            <w:tcW w:w="829" w:type="dxa"/>
            <w:vMerge w:val="continue"/>
            <w:vAlign w:val="center"/>
          </w:tcPr>
          <w:p w14:paraId="285E5DB9">
            <w:pPr>
              <w:ind w:left="223" w:hanging="222" w:hangingChars="106"/>
              <w:jc w:val="center"/>
              <w:rPr>
                <w:color w:val="auto"/>
                <w:sz w:val="21"/>
                <w:szCs w:val="21"/>
                <w:highlight w:val="none"/>
              </w:rPr>
            </w:pPr>
          </w:p>
        </w:tc>
        <w:tc>
          <w:tcPr>
            <w:tcW w:w="816" w:type="dxa"/>
            <w:vMerge w:val="continue"/>
            <w:vAlign w:val="center"/>
          </w:tcPr>
          <w:p w14:paraId="45849389">
            <w:pPr>
              <w:ind w:left="223" w:hanging="222" w:hangingChars="106"/>
              <w:jc w:val="center"/>
              <w:rPr>
                <w:color w:val="auto"/>
                <w:sz w:val="21"/>
                <w:szCs w:val="21"/>
                <w:highlight w:val="none"/>
              </w:rPr>
            </w:pPr>
          </w:p>
        </w:tc>
        <w:tc>
          <w:tcPr>
            <w:tcW w:w="1148" w:type="dxa"/>
            <w:vAlign w:val="center"/>
          </w:tcPr>
          <w:p w14:paraId="3A98E7E9">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E21A321">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50BCC8BC">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219FCD18">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3A80F21D">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7A6DB6B1">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1A98ACC4">
            <w:pPr>
              <w:ind w:left="223" w:hanging="222" w:hangingChars="106"/>
              <w:jc w:val="center"/>
              <w:rPr>
                <w:color w:val="auto"/>
                <w:sz w:val="21"/>
                <w:szCs w:val="21"/>
                <w:highlight w:val="none"/>
              </w:rPr>
            </w:pPr>
            <w:r>
              <w:rPr>
                <w:color w:val="auto"/>
                <w:sz w:val="21"/>
                <w:szCs w:val="21"/>
                <w:highlight w:val="none"/>
              </w:rPr>
              <w:t>名称</w:t>
            </w:r>
            <w:bookmarkEnd w:id="123"/>
          </w:p>
        </w:tc>
      </w:tr>
      <w:tr w14:paraId="6897B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0848C53">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0137BC1">
            <w:pPr>
              <w:ind w:left="223" w:hanging="222" w:hangingChars="106"/>
              <w:jc w:val="center"/>
              <w:rPr>
                <w:color w:val="auto"/>
                <w:sz w:val="21"/>
                <w:szCs w:val="21"/>
                <w:highlight w:val="none"/>
              </w:rPr>
            </w:pPr>
          </w:p>
        </w:tc>
        <w:tc>
          <w:tcPr>
            <w:tcW w:w="816" w:type="dxa"/>
            <w:vAlign w:val="center"/>
          </w:tcPr>
          <w:p w14:paraId="44891ACA">
            <w:pPr>
              <w:ind w:left="223" w:hanging="222" w:hangingChars="106"/>
              <w:jc w:val="center"/>
              <w:rPr>
                <w:color w:val="auto"/>
                <w:sz w:val="21"/>
                <w:szCs w:val="21"/>
                <w:highlight w:val="none"/>
              </w:rPr>
            </w:pPr>
          </w:p>
        </w:tc>
        <w:tc>
          <w:tcPr>
            <w:tcW w:w="1148" w:type="dxa"/>
            <w:vAlign w:val="center"/>
          </w:tcPr>
          <w:p w14:paraId="5EE3BAD5">
            <w:pPr>
              <w:ind w:left="223" w:hanging="222" w:hangingChars="106"/>
              <w:jc w:val="center"/>
              <w:rPr>
                <w:color w:val="auto"/>
                <w:sz w:val="21"/>
                <w:szCs w:val="21"/>
                <w:highlight w:val="none"/>
              </w:rPr>
            </w:pPr>
          </w:p>
        </w:tc>
        <w:tc>
          <w:tcPr>
            <w:tcW w:w="1148" w:type="dxa"/>
            <w:vAlign w:val="center"/>
          </w:tcPr>
          <w:p w14:paraId="247BE913">
            <w:pPr>
              <w:ind w:left="223" w:hanging="222" w:hangingChars="106"/>
              <w:jc w:val="center"/>
              <w:rPr>
                <w:color w:val="auto"/>
                <w:sz w:val="21"/>
                <w:szCs w:val="21"/>
                <w:highlight w:val="none"/>
              </w:rPr>
            </w:pPr>
          </w:p>
        </w:tc>
        <w:tc>
          <w:tcPr>
            <w:tcW w:w="1148" w:type="dxa"/>
            <w:vAlign w:val="center"/>
          </w:tcPr>
          <w:p w14:paraId="48FE3476">
            <w:pPr>
              <w:ind w:left="223" w:hanging="222" w:hangingChars="106"/>
              <w:jc w:val="center"/>
              <w:rPr>
                <w:color w:val="auto"/>
                <w:sz w:val="21"/>
                <w:szCs w:val="21"/>
                <w:highlight w:val="none"/>
              </w:rPr>
            </w:pPr>
          </w:p>
        </w:tc>
        <w:tc>
          <w:tcPr>
            <w:tcW w:w="1148" w:type="dxa"/>
            <w:vAlign w:val="center"/>
          </w:tcPr>
          <w:p w14:paraId="435D4E21">
            <w:pPr>
              <w:ind w:left="223" w:hanging="222" w:hangingChars="106"/>
              <w:jc w:val="center"/>
              <w:rPr>
                <w:color w:val="auto"/>
                <w:sz w:val="21"/>
                <w:szCs w:val="21"/>
                <w:highlight w:val="none"/>
              </w:rPr>
            </w:pPr>
          </w:p>
        </w:tc>
        <w:tc>
          <w:tcPr>
            <w:tcW w:w="850" w:type="dxa"/>
            <w:vAlign w:val="center"/>
          </w:tcPr>
          <w:p w14:paraId="707A25BD">
            <w:pPr>
              <w:ind w:left="223" w:hanging="222" w:hangingChars="106"/>
              <w:jc w:val="center"/>
              <w:rPr>
                <w:color w:val="auto"/>
                <w:sz w:val="21"/>
                <w:szCs w:val="21"/>
                <w:highlight w:val="none"/>
              </w:rPr>
            </w:pPr>
          </w:p>
        </w:tc>
        <w:tc>
          <w:tcPr>
            <w:tcW w:w="1276" w:type="dxa"/>
            <w:vAlign w:val="center"/>
          </w:tcPr>
          <w:p w14:paraId="418ABB43">
            <w:pPr>
              <w:ind w:left="223" w:hanging="222" w:hangingChars="106"/>
              <w:jc w:val="center"/>
              <w:rPr>
                <w:color w:val="auto"/>
                <w:sz w:val="21"/>
                <w:szCs w:val="21"/>
                <w:highlight w:val="none"/>
              </w:rPr>
            </w:pPr>
          </w:p>
        </w:tc>
      </w:tr>
      <w:tr w14:paraId="676E2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60C6F8">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7DEF5768">
            <w:pPr>
              <w:ind w:left="223" w:hanging="222" w:hangingChars="106"/>
              <w:jc w:val="center"/>
              <w:rPr>
                <w:color w:val="auto"/>
                <w:sz w:val="21"/>
                <w:szCs w:val="21"/>
                <w:highlight w:val="none"/>
              </w:rPr>
            </w:pPr>
          </w:p>
        </w:tc>
        <w:tc>
          <w:tcPr>
            <w:tcW w:w="816" w:type="dxa"/>
            <w:vAlign w:val="center"/>
          </w:tcPr>
          <w:p w14:paraId="29469BAD">
            <w:pPr>
              <w:ind w:left="223" w:hanging="222" w:hangingChars="106"/>
              <w:jc w:val="center"/>
              <w:rPr>
                <w:color w:val="auto"/>
                <w:sz w:val="21"/>
                <w:szCs w:val="21"/>
                <w:highlight w:val="none"/>
              </w:rPr>
            </w:pPr>
          </w:p>
        </w:tc>
        <w:tc>
          <w:tcPr>
            <w:tcW w:w="1148" w:type="dxa"/>
            <w:vAlign w:val="center"/>
          </w:tcPr>
          <w:p w14:paraId="563E7AC7">
            <w:pPr>
              <w:ind w:left="223" w:hanging="222" w:hangingChars="106"/>
              <w:jc w:val="center"/>
              <w:rPr>
                <w:color w:val="auto"/>
                <w:sz w:val="21"/>
                <w:szCs w:val="21"/>
                <w:highlight w:val="none"/>
              </w:rPr>
            </w:pPr>
          </w:p>
        </w:tc>
        <w:tc>
          <w:tcPr>
            <w:tcW w:w="1148" w:type="dxa"/>
            <w:vAlign w:val="center"/>
          </w:tcPr>
          <w:p w14:paraId="7B53F3EA">
            <w:pPr>
              <w:ind w:left="223" w:hanging="222" w:hangingChars="106"/>
              <w:jc w:val="center"/>
              <w:rPr>
                <w:color w:val="auto"/>
                <w:sz w:val="21"/>
                <w:szCs w:val="21"/>
                <w:highlight w:val="none"/>
              </w:rPr>
            </w:pPr>
          </w:p>
        </w:tc>
        <w:tc>
          <w:tcPr>
            <w:tcW w:w="1148" w:type="dxa"/>
            <w:vAlign w:val="center"/>
          </w:tcPr>
          <w:p w14:paraId="42984207">
            <w:pPr>
              <w:ind w:left="223" w:hanging="222" w:hangingChars="106"/>
              <w:jc w:val="center"/>
              <w:rPr>
                <w:color w:val="auto"/>
                <w:sz w:val="21"/>
                <w:szCs w:val="21"/>
                <w:highlight w:val="none"/>
              </w:rPr>
            </w:pPr>
          </w:p>
        </w:tc>
        <w:tc>
          <w:tcPr>
            <w:tcW w:w="1148" w:type="dxa"/>
            <w:vAlign w:val="center"/>
          </w:tcPr>
          <w:p w14:paraId="4C625DC5">
            <w:pPr>
              <w:ind w:left="223" w:hanging="222" w:hangingChars="106"/>
              <w:jc w:val="center"/>
              <w:rPr>
                <w:color w:val="auto"/>
                <w:sz w:val="21"/>
                <w:szCs w:val="21"/>
                <w:highlight w:val="none"/>
              </w:rPr>
            </w:pPr>
          </w:p>
        </w:tc>
        <w:tc>
          <w:tcPr>
            <w:tcW w:w="850" w:type="dxa"/>
            <w:vAlign w:val="center"/>
          </w:tcPr>
          <w:p w14:paraId="47A6E4A2">
            <w:pPr>
              <w:ind w:left="223" w:hanging="222" w:hangingChars="106"/>
              <w:jc w:val="center"/>
              <w:rPr>
                <w:color w:val="auto"/>
                <w:sz w:val="21"/>
                <w:szCs w:val="21"/>
                <w:highlight w:val="none"/>
              </w:rPr>
            </w:pPr>
          </w:p>
        </w:tc>
        <w:tc>
          <w:tcPr>
            <w:tcW w:w="1276" w:type="dxa"/>
            <w:vAlign w:val="center"/>
          </w:tcPr>
          <w:p w14:paraId="57F16643">
            <w:pPr>
              <w:ind w:left="223" w:hanging="222" w:hangingChars="106"/>
              <w:jc w:val="center"/>
              <w:rPr>
                <w:color w:val="auto"/>
                <w:sz w:val="21"/>
                <w:szCs w:val="21"/>
                <w:highlight w:val="none"/>
              </w:rPr>
            </w:pPr>
          </w:p>
        </w:tc>
      </w:tr>
      <w:tr w14:paraId="50EB7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7A5BC03">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35CE2038">
            <w:pPr>
              <w:ind w:left="223" w:hanging="222" w:hangingChars="106"/>
              <w:jc w:val="center"/>
              <w:rPr>
                <w:color w:val="auto"/>
                <w:sz w:val="21"/>
                <w:szCs w:val="21"/>
                <w:highlight w:val="none"/>
              </w:rPr>
            </w:pPr>
          </w:p>
        </w:tc>
        <w:tc>
          <w:tcPr>
            <w:tcW w:w="816" w:type="dxa"/>
            <w:vAlign w:val="center"/>
          </w:tcPr>
          <w:p w14:paraId="2180B0DF">
            <w:pPr>
              <w:ind w:left="223" w:hanging="222" w:hangingChars="106"/>
              <w:jc w:val="center"/>
              <w:rPr>
                <w:color w:val="auto"/>
                <w:sz w:val="21"/>
                <w:szCs w:val="21"/>
                <w:highlight w:val="none"/>
              </w:rPr>
            </w:pPr>
          </w:p>
        </w:tc>
        <w:tc>
          <w:tcPr>
            <w:tcW w:w="1148" w:type="dxa"/>
            <w:vAlign w:val="center"/>
          </w:tcPr>
          <w:p w14:paraId="5B8BFEEA">
            <w:pPr>
              <w:ind w:left="223" w:hanging="222" w:hangingChars="106"/>
              <w:jc w:val="center"/>
              <w:rPr>
                <w:color w:val="auto"/>
                <w:sz w:val="21"/>
                <w:szCs w:val="21"/>
                <w:highlight w:val="none"/>
              </w:rPr>
            </w:pPr>
          </w:p>
        </w:tc>
        <w:tc>
          <w:tcPr>
            <w:tcW w:w="1148" w:type="dxa"/>
            <w:vAlign w:val="center"/>
          </w:tcPr>
          <w:p w14:paraId="4BE7C03E">
            <w:pPr>
              <w:ind w:left="223" w:hanging="222" w:hangingChars="106"/>
              <w:jc w:val="center"/>
              <w:rPr>
                <w:color w:val="auto"/>
                <w:sz w:val="21"/>
                <w:szCs w:val="21"/>
                <w:highlight w:val="none"/>
              </w:rPr>
            </w:pPr>
          </w:p>
        </w:tc>
        <w:tc>
          <w:tcPr>
            <w:tcW w:w="1148" w:type="dxa"/>
            <w:vAlign w:val="center"/>
          </w:tcPr>
          <w:p w14:paraId="48EE7741">
            <w:pPr>
              <w:ind w:left="223" w:hanging="222" w:hangingChars="106"/>
              <w:jc w:val="center"/>
              <w:rPr>
                <w:color w:val="auto"/>
                <w:sz w:val="21"/>
                <w:szCs w:val="21"/>
                <w:highlight w:val="none"/>
              </w:rPr>
            </w:pPr>
          </w:p>
        </w:tc>
        <w:tc>
          <w:tcPr>
            <w:tcW w:w="1148" w:type="dxa"/>
            <w:vAlign w:val="center"/>
          </w:tcPr>
          <w:p w14:paraId="32426F41">
            <w:pPr>
              <w:ind w:left="223" w:hanging="222" w:hangingChars="106"/>
              <w:jc w:val="center"/>
              <w:rPr>
                <w:color w:val="auto"/>
                <w:sz w:val="21"/>
                <w:szCs w:val="21"/>
                <w:highlight w:val="none"/>
              </w:rPr>
            </w:pPr>
          </w:p>
        </w:tc>
        <w:tc>
          <w:tcPr>
            <w:tcW w:w="850" w:type="dxa"/>
            <w:vAlign w:val="center"/>
          </w:tcPr>
          <w:p w14:paraId="6136DEC3">
            <w:pPr>
              <w:ind w:left="223" w:hanging="222" w:hangingChars="106"/>
              <w:jc w:val="center"/>
              <w:rPr>
                <w:color w:val="auto"/>
                <w:sz w:val="21"/>
                <w:szCs w:val="21"/>
                <w:highlight w:val="none"/>
              </w:rPr>
            </w:pPr>
          </w:p>
        </w:tc>
        <w:tc>
          <w:tcPr>
            <w:tcW w:w="1276" w:type="dxa"/>
            <w:vAlign w:val="center"/>
          </w:tcPr>
          <w:p w14:paraId="62C38824">
            <w:pPr>
              <w:ind w:left="223" w:hanging="222" w:hangingChars="106"/>
              <w:jc w:val="center"/>
              <w:rPr>
                <w:color w:val="auto"/>
                <w:sz w:val="21"/>
                <w:szCs w:val="21"/>
                <w:highlight w:val="none"/>
              </w:rPr>
            </w:pPr>
          </w:p>
        </w:tc>
      </w:tr>
      <w:tr w14:paraId="319B5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A272D6C">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4F32EA32">
            <w:pPr>
              <w:ind w:left="223" w:hanging="222" w:hangingChars="106"/>
              <w:jc w:val="center"/>
              <w:rPr>
                <w:color w:val="auto"/>
                <w:sz w:val="21"/>
                <w:szCs w:val="21"/>
                <w:highlight w:val="none"/>
              </w:rPr>
            </w:pPr>
          </w:p>
        </w:tc>
        <w:tc>
          <w:tcPr>
            <w:tcW w:w="816" w:type="dxa"/>
            <w:vAlign w:val="center"/>
          </w:tcPr>
          <w:p w14:paraId="58CC27F4">
            <w:pPr>
              <w:ind w:left="223" w:hanging="222" w:hangingChars="106"/>
              <w:jc w:val="center"/>
              <w:rPr>
                <w:color w:val="auto"/>
                <w:sz w:val="21"/>
                <w:szCs w:val="21"/>
                <w:highlight w:val="none"/>
              </w:rPr>
            </w:pPr>
          </w:p>
        </w:tc>
        <w:tc>
          <w:tcPr>
            <w:tcW w:w="1148" w:type="dxa"/>
            <w:vAlign w:val="center"/>
          </w:tcPr>
          <w:p w14:paraId="6F20D760">
            <w:pPr>
              <w:ind w:left="223" w:hanging="222" w:hangingChars="106"/>
              <w:jc w:val="center"/>
              <w:rPr>
                <w:color w:val="auto"/>
                <w:sz w:val="21"/>
                <w:szCs w:val="21"/>
                <w:highlight w:val="none"/>
              </w:rPr>
            </w:pPr>
          </w:p>
        </w:tc>
        <w:tc>
          <w:tcPr>
            <w:tcW w:w="1148" w:type="dxa"/>
            <w:vAlign w:val="center"/>
          </w:tcPr>
          <w:p w14:paraId="4D84D87C">
            <w:pPr>
              <w:ind w:left="223" w:hanging="222" w:hangingChars="106"/>
              <w:jc w:val="center"/>
              <w:rPr>
                <w:color w:val="auto"/>
                <w:sz w:val="21"/>
                <w:szCs w:val="21"/>
                <w:highlight w:val="none"/>
              </w:rPr>
            </w:pPr>
          </w:p>
        </w:tc>
        <w:tc>
          <w:tcPr>
            <w:tcW w:w="1148" w:type="dxa"/>
            <w:vAlign w:val="center"/>
          </w:tcPr>
          <w:p w14:paraId="73C9DEBA">
            <w:pPr>
              <w:ind w:left="223" w:hanging="222" w:hangingChars="106"/>
              <w:jc w:val="center"/>
              <w:rPr>
                <w:color w:val="auto"/>
                <w:sz w:val="21"/>
                <w:szCs w:val="21"/>
                <w:highlight w:val="none"/>
              </w:rPr>
            </w:pPr>
          </w:p>
        </w:tc>
        <w:tc>
          <w:tcPr>
            <w:tcW w:w="1148" w:type="dxa"/>
            <w:vAlign w:val="center"/>
          </w:tcPr>
          <w:p w14:paraId="616BEC10">
            <w:pPr>
              <w:ind w:left="223" w:hanging="222" w:hangingChars="106"/>
              <w:jc w:val="center"/>
              <w:rPr>
                <w:color w:val="auto"/>
                <w:sz w:val="21"/>
                <w:szCs w:val="21"/>
                <w:highlight w:val="none"/>
              </w:rPr>
            </w:pPr>
          </w:p>
        </w:tc>
        <w:tc>
          <w:tcPr>
            <w:tcW w:w="850" w:type="dxa"/>
            <w:vAlign w:val="center"/>
          </w:tcPr>
          <w:p w14:paraId="743165BB">
            <w:pPr>
              <w:ind w:left="223" w:hanging="222" w:hangingChars="106"/>
              <w:jc w:val="center"/>
              <w:rPr>
                <w:color w:val="auto"/>
                <w:sz w:val="21"/>
                <w:szCs w:val="21"/>
                <w:highlight w:val="none"/>
              </w:rPr>
            </w:pPr>
          </w:p>
        </w:tc>
        <w:tc>
          <w:tcPr>
            <w:tcW w:w="1276" w:type="dxa"/>
            <w:vAlign w:val="center"/>
          </w:tcPr>
          <w:p w14:paraId="786F1FCA">
            <w:pPr>
              <w:ind w:left="223" w:hanging="222" w:hangingChars="106"/>
              <w:jc w:val="center"/>
              <w:rPr>
                <w:color w:val="auto"/>
                <w:sz w:val="21"/>
                <w:szCs w:val="21"/>
                <w:highlight w:val="none"/>
              </w:rPr>
            </w:pPr>
          </w:p>
        </w:tc>
      </w:tr>
      <w:tr w14:paraId="7FF58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D67EFE3">
            <w:pPr>
              <w:pStyle w:val="39"/>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04631730">
            <w:pPr>
              <w:ind w:left="223" w:hanging="222" w:hangingChars="106"/>
              <w:jc w:val="center"/>
              <w:rPr>
                <w:color w:val="auto"/>
                <w:sz w:val="21"/>
                <w:szCs w:val="21"/>
                <w:highlight w:val="none"/>
              </w:rPr>
            </w:pPr>
          </w:p>
        </w:tc>
        <w:tc>
          <w:tcPr>
            <w:tcW w:w="816" w:type="dxa"/>
            <w:vAlign w:val="center"/>
          </w:tcPr>
          <w:p w14:paraId="046AD92F">
            <w:pPr>
              <w:ind w:left="223" w:hanging="222" w:hangingChars="106"/>
              <w:jc w:val="center"/>
              <w:rPr>
                <w:color w:val="auto"/>
                <w:sz w:val="21"/>
                <w:szCs w:val="21"/>
                <w:highlight w:val="none"/>
              </w:rPr>
            </w:pPr>
          </w:p>
        </w:tc>
        <w:tc>
          <w:tcPr>
            <w:tcW w:w="1148" w:type="dxa"/>
            <w:vAlign w:val="center"/>
          </w:tcPr>
          <w:p w14:paraId="0F67A0C0">
            <w:pPr>
              <w:ind w:left="223" w:hanging="222" w:hangingChars="106"/>
              <w:jc w:val="center"/>
              <w:rPr>
                <w:color w:val="auto"/>
                <w:sz w:val="21"/>
                <w:szCs w:val="21"/>
                <w:highlight w:val="none"/>
              </w:rPr>
            </w:pPr>
          </w:p>
        </w:tc>
        <w:tc>
          <w:tcPr>
            <w:tcW w:w="1148" w:type="dxa"/>
            <w:vAlign w:val="center"/>
          </w:tcPr>
          <w:p w14:paraId="662A401A">
            <w:pPr>
              <w:ind w:left="223" w:hanging="222" w:hangingChars="106"/>
              <w:jc w:val="center"/>
              <w:rPr>
                <w:color w:val="auto"/>
                <w:sz w:val="21"/>
                <w:szCs w:val="21"/>
                <w:highlight w:val="none"/>
              </w:rPr>
            </w:pPr>
          </w:p>
        </w:tc>
        <w:tc>
          <w:tcPr>
            <w:tcW w:w="1148" w:type="dxa"/>
            <w:vAlign w:val="center"/>
          </w:tcPr>
          <w:p w14:paraId="2F8423C3">
            <w:pPr>
              <w:ind w:left="223" w:hanging="222" w:hangingChars="106"/>
              <w:jc w:val="center"/>
              <w:rPr>
                <w:color w:val="auto"/>
                <w:sz w:val="21"/>
                <w:szCs w:val="21"/>
                <w:highlight w:val="none"/>
              </w:rPr>
            </w:pPr>
          </w:p>
        </w:tc>
        <w:tc>
          <w:tcPr>
            <w:tcW w:w="1148" w:type="dxa"/>
            <w:vAlign w:val="center"/>
          </w:tcPr>
          <w:p w14:paraId="79F3ACC7">
            <w:pPr>
              <w:ind w:left="223" w:hanging="222" w:hangingChars="106"/>
              <w:jc w:val="center"/>
              <w:rPr>
                <w:color w:val="auto"/>
                <w:sz w:val="21"/>
                <w:szCs w:val="21"/>
                <w:highlight w:val="none"/>
              </w:rPr>
            </w:pPr>
          </w:p>
        </w:tc>
        <w:tc>
          <w:tcPr>
            <w:tcW w:w="850" w:type="dxa"/>
            <w:vAlign w:val="center"/>
          </w:tcPr>
          <w:p w14:paraId="34195A49">
            <w:pPr>
              <w:ind w:left="223" w:hanging="222" w:hangingChars="106"/>
              <w:jc w:val="center"/>
              <w:rPr>
                <w:color w:val="auto"/>
                <w:sz w:val="21"/>
                <w:szCs w:val="21"/>
                <w:highlight w:val="none"/>
              </w:rPr>
            </w:pPr>
          </w:p>
        </w:tc>
        <w:tc>
          <w:tcPr>
            <w:tcW w:w="1276" w:type="dxa"/>
            <w:vAlign w:val="center"/>
          </w:tcPr>
          <w:p w14:paraId="68A95695">
            <w:pPr>
              <w:ind w:left="223" w:hanging="222" w:hangingChars="106"/>
              <w:jc w:val="center"/>
              <w:rPr>
                <w:color w:val="auto"/>
                <w:sz w:val="21"/>
                <w:szCs w:val="21"/>
                <w:highlight w:val="none"/>
              </w:rPr>
            </w:pPr>
          </w:p>
        </w:tc>
      </w:tr>
      <w:tr w14:paraId="5E05F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7E1E1EE5">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7AC3D46C">
            <w:pPr>
              <w:ind w:left="223" w:hanging="222" w:hangingChars="106"/>
              <w:jc w:val="center"/>
              <w:rPr>
                <w:color w:val="auto"/>
                <w:sz w:val="21"/>
                <w:szCs w:val="21"/>
                <w:highlight w:val="none"/>
              </w:rPr>
            </w:pPr>
          </w:p>
        </w:tc>
        <w:tc>
          <w:tcPr>
            <w:tcW w:w="816" w:type="dxa"/>
            <w:vAlign w:val="center"/>
          </w:tcPr>
          <w:p w14:paraId="2DBB637E">
            <w:pPr>
              <w:ind w:left="223" w:hanging="222" w:hangingChars="106"/>
              <w:jc w:val="center"/>
              <w:rPr>
                <w:color w:val="auto"/>
                <w:sz w:val="21"/>
                <w:szCs w:val="21"/>
                <w:highlight w:val="none"/>
              </w:rPr>
            </w:pPr>
          </w:p>
        </w:tc>
        <w:tc>
          <w:tcPr>
            <w:tcW w:w="1148" w:type="dxa"/>
            <w:vAlign w:val="center"/>
          </w:tcPr>
          <w:p w14:paraId="77D1F330">
            <w:pPr>
              <w:ind w:left="223" w:hanging="222" w:hangingChars="106"/>
              <w:jc w:val="center"/>
              <w:rPr>
                <w:color w:val="auto"/>
                <w:sz w:val="21"/>
                <w:szCs w:val="21"/>
                <w:highlight w:val="none"/>
              </w:rPr>
            </w:pPr>
          </w:p>
        </w:tc>
        <w:tc>
          <w:tcPr>
            <w:tcW w:w="1148" w:type="dxa"/>
            <w:vAlign w:val="center"/>
          </w:tcPr>
          <w:p w14:paraId="226210CB">
            <w:pPr>
              <w:ind w:left="223" w:hanging="222" w:hangingChars="106"/>
              <w:jc w:val="center"/>
              <w:rPr>
                <w:color w:val="auto"/>
                <w:sz w:val="21"/>
                <w:szCs w:val="21"/>
                <w:highlight w:val="none"/>
              </w:rPr>
            </w:pPr>
          </w:p>
        </w:tc>
        <w:tc>
          <w:tcPr>
            <w:tcW w:w="1148" w:type="dxa"/>
            <w:vAlign w:val="center"/>
          </w:tcPr>
          <w:p w14:paraId="2796E0A9">
            <w:pPr>
              <w:ind w:left="223" w:hanging="222" w:hangingChars="106"/>
              <w:jc w:val="center"/>
              <w:rPr>
                <w:color w:val="auto"/>
                <w:sz w:val="21"/>
                <w:szCs w:val="21"/>
                <w:highlight w:val="none"/>
              </w:rPr>
            </w:pPr>
          </w:p>
        </w:tc>
        <w:tc>
          <w:tcPr>
            <w:tcW w:w="1148" w:type="dxa"/>
            <w:vAlign w:val="center"/>
          </w:tcPr>
          <w:p w14:paraId="6DB1D635">
            <w:pPr>
              <w:ind w:left="223" w:hanging="222" w:hangingChars="106"/>
              <w:jc w:val="center"/>
              <w:rPr>
                <w:color w:val="auto"/>
                <w:sz w:val="21"/>
                <w:szCs w:val="21"/>
                <w:highlight w:val="none"/>
              </w:rPr>
            </w:pPr>
          </w:p>
        </w:tc>
        <w:tc>
          <w:tcPr>
            <w:tcW w:w="850" w:type="dxa"/>
            <w:vAlign w:val="center"/>
          </w:tcPr>
          <w:p w14:paraId="62E472DD">
            <w:pPr>
              <w:ind w:left="223" w:hanging="222" w:hangingChars="106"/>
              <w:jc w:val="center"/>
              <w:rPr>
                <w:color w:val="auto"/>
                <w:sz w:val="21"/>
                <w:szCs w:val="21"/>
                <w:highlight w:val="none"/>
              </w:rPr>
            </w:pPr>
          </w:p>
        </w:tc>
        <w:tc>
          <w:tcPr>
            <w:tcW w:w="1276" w:type="dxa"/>
            <w:vAlign w:val="center"/>
          </w:tcPr>
          <w:p w14:paraId="19BDB61F">
            <w:pPr>
              <w:ind w:left="223" w:hanging="222" w:hangingChars="106"/>
              <w:jc w:val="center"/>
              <w:rPr>
                <w:color w:val="auto"/>
                <w:sz w:val="21"/>
                <w:szCs w:val="21"/>
                <w:highlight w:val="none"/>
              </w:rPr>
            </w:pPr>
          </w:p>
        </w:tc>
      </w:tr>
      <w:tr w14:paraId="7BF32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6466FD4">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785084AE">
            <w:pPr>
              <w:ind w:left="223" w:hanging="222" w:hangingChars="106"/>
              <w:jc w:val="center"/>
              <w:rPr>
                <w:color w:val="auto"/>
                <w:sz w:val="21"/>
                <w:szCs w:val="21"/>
                <w:highlight w:val="none"/>
              </w:rPr>
            </w:pPr>
          </w:p>
        </w:tc>
        <w:tc>
          <w:tcPr>
            <w:tcW w:w="816" w:type="dxa"/>
            <w:vAlign w:val="center"/>
          </w:tcPr>
          <w:p w14:paraId="2201D549">
            <w:pPr>
              <w:ind w:left="223" w:hanging="222" w:hangingChars="106"/>
              <w:jc w:val="center"/>
              <w:rPr>
                <w:color w:val="auto"/>
                <w:sz w:val="21"/>
                <w:szCs w:val="21"/>
                <w:highlight w:val="none"/>
              </w:rPr>
            </w:pPr>
          </w:p>
        </w:tc>
        <w:tc>
          <w:tcPr>
            <w:tcW w:w="1148" w:type="dxa"/>
            <w:vAlign w:val="center"/>
          </w:tcPr>
          <w:p w14:paraId="295A4281">
            <w:pPr>
              <w:ind w:left="223" w:hanging="222" w:hangingChars="106"/>
              <w:jc w:val="center"/>
              <w:rPr>
                <w:color w:val="auto"/>
                <w:sz w:val="21"/>
                <w:szCs w:val="21"/>
                <w:highlight w:val="none"/>
              </w:rPr>
            </w:pPr>
          </w:p>
        </w:tc>
        <w:tc>
          <w:tcPr>
            <w:tcW w:w="1148" w:type="dxa"/>
            <w:vAlign w:val="center"/>
          </w:tcPr>
          <w:p w14:paraId="2CD1B26F">
            <w:pPr>
              <w:ind w:left="223" w:hanging="222" w:hangingChars="106"/>
              <w:jc w:val="center"/>
              <w:rPr>
                <w:color w:val="auto"/>
                <w:sz w:val="21"/>
                <w:szCs w:val="21"/>
                <w:highlight w:val="none"/>
              </w:rPr>
            </w:pPr>
          </w:p>
        </w:tc>
        <w:tc>
          <w:tcPr>
            <w:tcW w:w="1148" w:type="dxa"/>
            <w:vAlign w:val="center"/>
          </w:tcPr>
          <w:p w14:paraId="0D32C470">
            <w:pPr>
              <w:ind w:left="223" w:hanging="222" w:hangingChars="106"/>
              <w:jc w:val="center"/>
              <w:rPr>
                <w:color w:val="auto"/>
                <w:sz w:val="21"/>
                <w:szCs w:val="21"/>
                <w:highlight w:val="none"/>
              </w:rPr>
            </w:pPr>
          </w:p>
        </w:tc>
        <w:tc>
          <w:tcPr>
            <w:tcW w:w="1148" w:type="dxa"/>
            <w:vAlign w:val="center"/>
          </w:tcPr>
          <w:p w14:paraId="700DECB2">
            <w:pPr>
              <w:ind w:left="223" w:hanging="222" w:hangingChars="106"/>
              <w:jc w:val="center"/>
              <w:rPr>
                <w:color w:val="auto"/>
                <w:sz w:val="21"/>
                <w:szCs w:val="21"/>
                <w:highlight w:val="none"/>
              </w:rPr>
            </w:pPr>
          </w:p>
        </w:tc>
        <w:tc>
          <w:tcPr>
            <w:tcW w:w="850" w:type="dxa"/>
            <w:vAlign w:val="center"/>
          </w:tcPr>
          <w:p w14:paraId="6A25FB64">
            <w:pPr>
              <w:ind w:left="223" w:hanging="222" w:hangingChars="106"/>
              <w:jc w:val="center"/>
              <w:rPr>
                <w:color w:val="auto"/>
                <w:sz w:val="21"/>
                <w:szCs w:val="21"/>
                <w:highlight w:val="none"/>
              </w:rPr>
            </w:pPr>
          </w:p>
        </w:tc>
        <w:tc>
          <w:tcPr>
            <w:tcW w:w="1276" w:type="dxa"/>
            <w:vAlign w:val="center"/>
          </w:tcPr>
          <w:p w14:paraId="31C7C716">
            <w:pPr>
              <w:ind w:left="223" w:hanging="222" w:hangingChars="106"/>
              <w:jc w:val="center"/>
              <w:rPr>
                <w:color w:val="auto"/>
                <w:sz w:val="21"/>
                <w:szCs w:val="21"/>
                <w:highlight w:val="none"/>
              </w:rPr>
            </w:pPr>
          </w:p>
        </w:tc>
      </w:tr>
      <w:tr w14:paraId="1DD79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808279A">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0F9504E">
            <w:pPr>
              <w:ind w:left="223" w:hanging="222" w:hangingChars="106"/>
              <w:jc w:val="center"/>
              <w:rPr>
                <w:color w:val="auto"/>
                <w:sz w:val="21"/>
                <w:szCs w:val="21"/>
                <w:highlight w:val="none"/>
              </w:rPr>
            </w:pPr>
          </w:p>
        </w:tc>
        <w:tc>
          <w:tcPr>
            <w:tcW w:w="816" w:type="dxa"/>
            <w:vAlign w:val="center"/>
          </w:tcPr>
          <w:p w14:paraId="410738BE">
            <w:pPr>
              <w:ind w:left="223" w:hanging="222" w:hangingChars="106"/>
              <w:jc w:val="center"/>
              <w:rPr>
                <w:color w:val="auto"/>
                <w:sz w:val="21"/>
                <w:szCs w:val="21"/>
                <w:highlight w:val="none"/>
              </w:rPr>
            </w:pPr>
          </w:p>
        </w:tc>
        <w:tc>
          <w:tcPr>
            <w:tcW w:w="1148" w:type="dxa"/>
            <w:vAlign w:val="center"/>
          </w:tcPr>
          <w:p w14:paraId="27FB9DBF">
            <w:pPr>
              <w:ind w:left="223" w:hanging="222" w:hangingChars="106"/>
              <w:jc w:val="center"/>
              <w:rPr>
                <w:color w:val="auto"/>
                <w:sz w:val="21"/>
                <w:szCs w:val="21"/>
                <w:highlight w:val="none"/>
              </w:rPr>
            </w:pPr>
          </w:p>
        </w:tc>
        <w:tc>
          <w:tcPr>
            <w:tcW w:w="1148" w:type="dxa"/>
            <w:vAlign w:val="center"/>
          </w:tcPr>
          <w:p w14:paraId="0C4BA61D">
            <w:pPr>
              <w:ind w:left="223" w:hanging="222" w:hangingChars="106"/>
              <w:jc w:val="center"/>
              <w:rPr>
                <w:color w:val="auto"/>
                <w:sz w:val="21"/>
                <w:szCs w:val="21"/>
                <w:highlight w:val="none"/>
              </w:rPr>
            </w:pPr>
          </w:p>
        </w:tc>
        <w:tc>
          <w:tcPr>
            <w:tcW w:w="1148" w:type="dxa"/>
            <w:vAlign w:val="center"/>
          </w:tcPr>
          <w:p w14:paraId="547797BA">
            <w:pPr>
              <w:ind w:left="223" w:hanging="222" w:hangingChars="106"/>
              <w:jc w:val="center"/>
              <w:rPr>
                <w:color w:val="auto"/>
                <w:sz w:val="21"/>
                <w:szCs w:val="21"/>
                <w:highlight w:val="none"/>
              </w:rPr>
            </w:pPr>
          </w:p>
        </w:tc>
        <w:tc>
          <w:tcPr>
            <w:tcW w:w="1148" w:type="dxa"/>
            <w:vAlign w:val="center"/>
          </w:tcPr>
          <w:p w14:paraId="38EFBF5A">
            <w:pPr>
              <w:ind w:left="223" w:hanging="222" w:hangingChars="106"/>
              <w:jc w:val="center"/>
              <w:rPr>
                <w:color w:val="auto"/>
                <w:sz w:val="21"/>
                <w:szCs w:val="21"/>
                <w:highlight w:val="none"/>
              </w:rPr>
            </w:pPr>
          </w:p>
        </w:tc>
        <w:tc>
          <w:tcPr>
            <w:tcW w:w="850" w:type="dxa"/>
            <w:vAlign w:val="center"/>
          </w:tcPr>
          <w:p w14:paraId="1E3734B8">
            <w:pPr>
              <w:ind w:left="223" w:hanging="222" w:hangingChars="106"/>
              <w:jc w:val="center"/>
              <w:rPr>
                <w:color w:val="auto"/>
                <w:sz w:val="21"/>
                <w:szCs w:val="21"/>
                <w:highlight w:val="none"/>
              </w:rPr>
            </w:pPr>
          </w:p>
        </w:tc>
        <w:tc>
          <w:tcPr>
            <w:tcW w:w="1276" w:type="dxa"/>
            <w:vAlign w:val="center"/>
          </w:tcPr>
          <w:p w14:paraId="2384CFE5">
            <w:pPr>
              <w:ind w:left="223" w:hanging="222" w:hangingChars="106"/>
              <w:jc w:val="center"/>
              <w:rPr>
                <w:color w:val="auto"/>
                <w:sz w:val="21"/>
                <w:szCs w:val="21"/>
                <w:highlight w:val="none"/>
              </w:rPr>
            </w:pPr>
          </w:p>
        </w:tc>
      </w:tr>
      <w:tr w14:paraId="509B4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1E2CEEB">
            <w:pPr>
              <w:pStyle w:val="39"/>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075B2BE8">
            <w:pPr>
              <w:ind w:left="223" w:hanging="222" w:hangingChars="106"/>
              <w:jc w:val="center"/>
              <w:rPr>
                <w:color w:val="auto"/>
                <w:sz w:val="21"/>
                <w:szCs w:val="21"/>
                <w:highlight w:val="none"/>
              </w:rPr>
            </w:pPr>
          </w:p>
        </w:tc>
        <w:tc>
          <w:tcPr>
            <w:tcW w:w="816" w:type="dxa"/>
            <w:vAlign w:val="center"/>
          </w:tcPr>
          <w:p w14:paraId="6C4E20A0">
            <w:pPr>
              <w:ind w:left="223" w:hanging="222" w:hangingChars="106"/>
              <w:jc w:val="center"/>
              <w:rPr>
                <w:color w:val="auto"/>
                <w:sz w:val="21"/>
                <w:szCs w:val="21"/>
                <w:highlight w:val="none"/>
              </w:rPr>
            </w:pPr>
          </w:p>
        </w:tc>
        <w:tc>
          <w:tcPr>
            <w:tcW w:w="1148" w:type="dxa"/>
            <w:vAlign w:val="center"/>
          </w:tcPr>
          <w:p w14:paraId="23446AFA">
            <w:pPr>
              <w:ind w:left="223" w:hanging="222" w:hangingChars="106"/>
              <w:jc w:val="center"/>
              <w:rPr>
                <w:color w:val="auto"/>
                <w:sz w:val="21"/>
                <w:szCs w:val="21"/>
                <w:highlight w:val="none"/>
              </w:rPr>
            </w:pPr>
          </w:p>
        </w:tc>
        <w:tc>
          <w:tcPr>
            <w:tcW w:w="1148" w:type="dxa"/>
            <w:vAlign w:val="center"/>
          </w:tcPr>
          <w:p w14:paraId="6DD8C374">
            <w:pPr>
              <w:ind w:left="223" w:hanging="222" w:hangingChars="106"/>
              <w:jc w:val="center"/>
              <w:rPr>
                <w:color w:val="auto"/>
                <w:sz w:val="21"/>
                <w:szCs w:val="21"/>
                <w:highlight w:val="none"/>
              </w:rPr>
            </w:pPr>
          </w:p>
        </w:tc>
        <w:tc>
          <w:tcPr>
            <w:tcW w:w="1148" w:type="dxa"/>
            <w:vAlign w:val="center"/>
          </w:tcPr>
          <w:p w14:paraId="5A83AC3C">
            <w:pPr>
              <w:ind w:left="223" w:hanging="222" w:hangingChars="106"/>
              <w:jc w:val="center"/>
              <w:rPr>
                <w:color w:val="auto"/>
                <w:sz w:val="21"/>
                <w:szCs w:val="21"/>
                <w:highlight w:val="none"/>
              </w:rPr>
            </w:pPr>
          </w:p>
        </w:tc>
        <w:tc>
          <w:tcPr>
            <w:tcW w:w="1148" w:type="dxa"/>
            <w:vAlign w:val="center"/>
          </w:tcPr>
          <w:p w14:paraId="04256F22">
            <w:pPr>
              <w:ind w:left="223" w:hanging="222" w:hangingChars="106"/>
              <w:jc w:val="center"/>
              <w:rPr>
                <w:color w:val="auto"/>
                <w:sz w:val="21"/>
                <w:szCs w:val="21"/>
                <w:highlight w:val="none"/>
              </w:rPr>
            </w:pPr>
          </w:p>
        </w:tc>
        <w:tc>
          <w:tcPr>
            <w:tcW w:w="850" w:type="dxa"/>
            <w:vAlign w:val="center"/>
          </w:tcPr>
          <w:p w14:paraId="79993B74">
            <w:pPr>
              <w:ind w:left="223" w:hanging="222" w:hangingChars="106"/>
              <w:jc w:val="center"/>
              <w:rPr>
                <w:color w:val="auto"/>
                <w:sz w:val="21"/>
                <w:szCs w:val="21"/>
                <w:highlight w:val="none"/>
              </w:rPr>
            </w:pPr>
          </w:p>
        </w:tc>
        <w:tc>
          <w:tcPr>
            <w:tcW w:w="1276" w:type="dxa"/>
            <w:vAlign w:val="center"/>
          </w:tcPr>
          <w:p w14:paraId="4DDC17AF">
            <w:pPr>
              <w:ind w:left="223" w:hanging="222" w:hangingChars="106"/>
              <w:jc w:val="center"/>
              <w:rPr>
                <w:color w:val="auto"/>
                <w:sz w:val="21"/>
                <w:szCs w:val="21"/>
                <w:highlight w:val="none"/>
              </w:rPr>
            </w:pPr>
          </w:p>
        </w:tc>
      </w:tr>
      <w:tr w14:paraId="1C47C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C28FE4F">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B91DBF3">
            <w:pPr>
              <w:ind w:left="223" w:hanging="222" w:hangingChars="106"/>
              <w:jc w:val="center"/>
              <w:rPr>
                <w:color w:val="auto"/>
                <w:sz w:val="21"/>
                <w:szCs w:val="21"/>
                <w:highlight w:val="none"/>
              </w:rPr>
            </w:pPr>
          </w:p>
        </w:tc>
        <w:tc>
          <w:tcPr>
            <w:tcW w:w="816" w:type="dxa"/>
            <w:vAlign w:val="center"/>
          </w:tcPr>
          <w:p w14:paraId="6B01F6D8">
            <w:pPr>
              <w:ind w:left="223" w:hanging="222" w:hangingChars="106"/>
              <w:jc w:val="center"/>
              <w:rPr>
                <w:color w:val="auto"/>
                <w:sz w:val="21"/>
                <w:szCs w:val="21"/>
                <w:highlight w:val="none"/>
              </w:rPr>
            </w:pPr>
          </w:p>
        </w:tc>
        <w:tc>
          <w:tcPr>
            <w:tcW w:w="1148" w:type="dxa"/>
            <w:vAlign w:val="center"/>
          </w:tcPr>
          <w:p w14:paraId="588DE7E4">
            <w:pPr>
              <w:ind w:left="223" w:hanging="222" w:hangingChars="106"/>
              <w:jc w:val="center"/>
              <w:rPr>
                <w:color w:val="auto"/>
                <w:sz w:val="21"/>
                <w:szCs w:val="21"/>
                <w:highlight w:val="none"/>
              </w:rPr>
            </w:pPr>
          </w:p>
        </w:tc>
        <w:tc>
          <w:tcPr>
            <w:tcW w:w="1148" w:type="dxa"/>
            <w:vAlign w:val="center"/>
          </w:tcPr>
          <w:p w14:paraId="7F3345C9">
            <w:pPr>
              <w:ind w:left="223" w:hanging="222" w:hangingChars="106"/>
              <w:jc w:val="center"/>
              <w:rPr>
                <w:color w:val="auto"/>
                <w:sz w:val="21"/>
                <w:szCs w:val="21"/>
                <w:highlight w:val="none"/>
              </w:rPr>
            </w:pPr>
          </w:p>
        </w:tc>
        <w:tc>
          <w:tcPr>
            <w:tcW w:w="1148" w:type="dxa"/>
            <w:vAlign w:val="center"/>
          </w:tcPr>
          <w:p w14:paraId="4A5B1E5E">
            <w:pPr>
              <w:ind w:left="223" w:hanging="222" w:hangingChars="106"/>
              <w:jc w:val="center"/>
              <w:rPr>
                <w:color w:val="auto"/>
                <w:sz w:val="21"/>
                <w:szCs w:val="21"/>
                <w:highlight w:val="none"/>
              </w:rPr>
            </w:pPr>
          </w:p>
        </w:tc>
        <w:tc>
          <w:tcPr>
            <w:tcW w:w="1148" w:type="dxa"/>
            <w:vAlign w:val="center"/>
          </w:tcPr>
          <w:p w14:paraId="20262AD0">
            <w:pPr>
              <w:ind w:left="223" w:hanging="222" w:hangingChars="106"/>
              <w:jc w:val="center"/>
              <w:rPr>
                <w:color w:val="auto"/>
                <w:sz w:val="21"/>
                <w:szCs w:val="21"/>
                <w:highlight w:val="none"/>
              </w:rPr>
            </w:pPr>
          </w:p>
        </w:tc>
        <w:tc>
          <w:tcPr>
            <w:tcW w:w="850" w:type="dxa"/>
            <w:vAlign w:val="center"/>
          </w:tcPr>
          <w:p w14:paraId="39809889">
            <w:pPr>
              <w:ind w:left="223" w:hanging="222" w:hangingChars="106"/>
              <w:jc w:val="center"/>
              <w:rPr>
                <w:color w:val="auto"/>
                <w:sz w:val="21"/>
                <w:szCs w:val="21"/>
                <w:highlight w:val="none"/>
              </w:rPr>
            </w:pPr>
          </w:p>
        </w:tc>
        <w:tc>
          <w:tcPr>
            <w:tcW w:w="1276" w:type="dxa"/>
            <w:vAlign w:val="center"/>
          </w:tcPr>
          <w:p w14:paraId="37243A82">
            <w:pPr>
              <w:ind w:left="223" w:hanging="222" w:hangingChars="106"/>
              <w:jc w:val="center"/>
              <w:rPr>
                <w:color w:val="auto"/>
                <w:sz w:val="21"/>
                <w:szCs w:val="21"/>
                <w:highlight w:val="none"/>
              </w:rPr>
            </w:pPr>
          </w:p>
        </w:tc>
      </w:tr>
      <w:tr w14:paraId="71661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4E3A83BC">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5CA22D03">
      <w:pPr>
        <w:tabs>
          <w:tab w:val="left" w:pos="0"/>
        </w:tabs>
        <w:spacing w:line="360" w:lineRule="auto"/>
        <w:ind w:right="-210"/>
        <w:rPr>
          <w:color w:val="auto"/>
          <w:sz w:val="21"/>
          <w:szCs w:val="21"/>
          <w:highlight w:val="none"/>
        </w:rPr>
      </w:pPr>
    </w:p>
    <w:p w14:paraId="3DB73BB3">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2A28BECB">
      <w:pPr>
        <w:spacing w:line="360" w:lineRule="auto"/>
        <w:rPr>
          <w:rFonts w:eastAsia="楷体_GB2312"/>
          <w:color w:val="auto"/>
          <w:sz w:val="21"/>
          <w:szCs w:val="21"/>
          <w:highlight w:val="none"/>
        </w:rPr>
      </w:pPr>
    </w:p>
    <w:p w14:paraId="3E34F03D">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14D0173C">
      <w:pPr>
        <w:pStyle w:val="32"/>
        <w:jc w:val="center"/>
        <w:outlineLvl w:val="0"/>
        <w:rPr>
          <w:b/>
          <w:color w:val="auto"/>
          <w:sz w:val="24"/>
          <w:highlight w:val="none"/>
        </w:rPr>
      </w:pPr>
      <w:bookmarkStart w:id="125" w:name="_Toc172364026"/>
      <w:bookmarkStart w:id="126" w:name="_Toc389065364"/>
      <w:bookmarkStart w:id="127" w:name="_Toc7001"/>
      <w:bookmarkStart w:id="128" w:name="_Toc173579006"/>
      <w:bookmarkStart w:id="129" w:name="_Toc251052200"/>
      <w:bookmarkStart w:id="130" w:name="_Toc153274948"/>
      <w:r>
        <w:rPr>
          <w:b/>
          <w:color w:val="auto"/>
          <w:sz w:val="24"/>
          <w:highlight w:val="none"/>
        </w:rPr>
        <w:t>2、项目经理（注册建造师）简历表</w:t>
      </w:r>
      <w:bookmarkEnd w:id="125"/>
      <w:bookmarkEnd w:id="126"/>
      <w:bookmarkEnd w:id="127"/>
      <w:bookmarkEnd w:id="128"/>
      <w:bookmarkEnd w:id="129"/>
      <w:bookmarkEnd w:id="130"/>
    </w:p>
    <w:p w14:paraId="3EF30376">
      <w:pPr>
        <w:pStyle w:val="32"/>
        <w:rPr>
          <w:color w:val="auto"/>
          <w:sz w:val="22"/>
          <w:szCs w:val="22"/>
          <w:highlight w:val="none"/>
          <w:u w:val="single"/>
        </w:rPr>
      </w:pPr>
    </w:p>
    <w:p w14:paraId="3BAEABFC">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36970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1E78F381">
            <w:pPr>
              <w:jc w:val="center"/>
              <w:rPr>
                <w:color w:val="auto"/>
                <w:sz w:val="21"/>
                <w:szCs w:val="21"/>
                <w:highlight w:val="none"/>
              </w:rPr>
            </w:pPr>
            <w:r>
              <w:rPr>
                <w:color w:val="auto"/>
                <w:sz w:val="21"/>
                <w:szCs w:val="21"/>
                <w:highlight w:val="none"/>
              </w:rPr>
              <w:t>姓名</w:t>
            </w:r>
          </w:p>
        </w:tc>
        <w:tc>
          <w:tcPr>
            <w:tcW w:w="2340" w:type="dxa"/>
            <w:gridSpan w:val="3"/>
            <w:vAlign w:val="center"/>
          </w:tcPr>
          <w:p w14:paraId="00AC4E5E">
            <w:pPr>
              <w:jc w:val="center"/>
              <w:rPr>
                <w:color w:val="auto"/>
                <w:sz w:val="21"/>
                <w:szCs w:val="21"/>
                <w:highlight w:val="none"/>
              </w:rPr>
            </w:pPr>
          </w:p>
        </w:tc>
        <w:tc>
          <w:tcPr>
            <w:tcW w:w="1893" w:type="dxa"/>
            <w:gridSpan w:val="2"/>
            <w:vAlign w:val="center"/>
          </w:tcPr>
          <w:p w14:paraId="490E1DB4">
            <w:pPr>
              <w:jc w:val="center"/>
              <w:rPr>
                <w:color w:val="auto"/>
                <w:sz w:val="21"/>
                <w:szCs w:val="21"/>
                <w:highlight w:val="none"/>
              </w:rPr>
            </w:pPr>
            <w:r>
              <w:rPr>
                <w:color w:val="auto"/>
                <w:sz w:val="21"/>
                <w:szCs w:val="21"/>
                <w:highlight w:val="none"/>
              </w:rPr>
              <w:t>性别</w:t>
            </w:r>
          </w:p>
        </w:tc>
        <w:tc>
          <w:tcPr>
            <w:tcW w:w="1585" w:type="dxa"/>
            <w:gridSpan w:val="2"/>
            <w:vAlign w:val="center"/>
          </w:tcPr>
          <w:p w14:paraId="481E49C8">
            <w:pPr>
              <w:jc w:val="center"/>
              <w:rPr>
                <w:color w:val="auto"/>
                <w:sz w:val="21"/>
                <w:szCs w:val="21"/>
                <w:highlight w:val="none"/>
              </w:rPr>
            </w:pPr>
          </w:p>
        </w:tc>
        <w:tc>
          <w:tcPr>
            <w:tcW w:w="1108" w:type="dxa"/>
            <w:gridSpan w:val="2"/>
            <w:vAlign w:val="center"/>
          </w:tcPr>
          <w:p w14:paraId="0E44329F">
            <w:pPr>
              <w:jc w:val="center"/>
              <w:rPr>
                <w:color w:val="auto"/>
                <w:sz w:val="21"/>
                <w:szCs w:val="21"/>
                <w:highlight w:val="none"/>
              </w:rPr>
            </w:pPr>
            <w:r>
              <w:rPr>
                <w:color w:val="auto"/>
                <w:sz w:val="21"/>
                <w:szCs w:val="21"/>
                <w:highlight w:val="none"/>
              </w:rPr>
              <w:t>年龄</w:t>
            </w:r>
          </w:p>
        </w:tc>
        <w:tc>
          <w:tcPr>
            <w:tcW w:w="1276" w:type="dxa"/>
            <w:vAlign w:val="center"/>
          </w:tcPr>
          <w:p w14:paraId="3A02D273">
            <w:pPr>
              <w:jc w:val="center"/>
              <w:rPr>
                <w:color w:val="auto"/>
                <w:sz w:val="21"/>
                <w:szCs w:val="21"/>
                <w:highlight w:val="none"/>
              </w:rPr>
            </w:pPr>
          </w:p>
        </w:tc>
      </w:tr>
      <w:tr w14:paraId="2220E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11EBC95B">
            <w:pPr>
              <w:jc w:val="center"/>
              <w:rPr>
                <w:color w:val="auto"/>
                <w:sz w:val="21"/>
                <w:szCs w:val="21"/>
                <w:highlight w:val="none"/>
              </w:rPr>
            </w:pPr>
            <w:r>
              <w:rPr>
                <w:color w:val="auto"/>
                <w:sz w:val="21"/>
                <w:szCs w:val="21"/>
                <w:highlight w:val="none"/>
              </w:rPr>
              <w:t>职务</w:t>
            </w:r>
          </w:p>
        </w:tc>
        <w:tc>
          <w:tcPr>
            <w:tcW w:w="2340" w:type="dxa"/>
            <w:gridSpan w:val="3"/>
            <w:vAlign w:val="center"/>
          </w:tcPr>
          <w:p w14:paraId="19AD6406">
            <w:pPr>
              <w:jc w:val="center"/>
              <w:rPr>
                <w:color w:val="auto"/>
                <w:sz w:val="21"/>
                <w:szCs w:val="21"/>
                <w:highlight w:val="none"/>
              </w:rPr>
            </w:pPr>
          </w:p>
        </w:tc>
        <w:tc>
          <w:tcPr>
            <w:tcW w:w="1893" w:type="dxa"/>
            <w:gridSpan w:val="2"/>
            <w:vAlign w:val="center"/>
          </w:tcPr>
          <w:p w14:paraId="69F4A5B5">
            <w:pPr>
              <w:jc w:val="center"/>
              <w:rPr>
                <w:color w:val="auto"/>
                <w:sz w:val="21"/>
                <w:szCs w:val="21"/>
                <w:highlight w:val="none"/>
              </w:rPr>
            </w:pPr>
            <w:r>
              <w:rPr>
                <w:color w:val="auto"/>
                <w:sz w:val="21"/>
                <w:szCs w:val="21"/>
                <w:highlight w:val="none"/>
              </w:rPr>
              <w:t>职称</w:t>
            </w:r>
          </w:p>
        </w:tc>
        <w:tc>
          <w:tcPr>
            <w:tcW w:w="1585" w:type="dxa"/>
            <w:gridSpan w:val="2"/>
            <w:vAlign w:val="center"/>
          </w:tcPr>
          <w:p w14:paraId="628880D4">
            <w:pPr>
              <w:jc w:val="center"/>
              <w:rPr>
                <w:color w:val="auto"/>
                <w:sz w:val="21"/>
                <w:szCs w:val="21"/>
                <w:highlight w:val="none"/>
              </w:rPr>
            </w:pPr>
          </w:p>
        </w:tc>
        <w:tc>
          <w:tcPr>
            <w:tcW w:w="1108" w:type="dxa"/>
            <w:gridSpan w:val="2"/>
            <w:vAlign w:val="center"/>
          </w:tcPr>
          <w:p w14:paraId="0070B5FF">
            <w:pPr>
              <w:jc w:val="center"/>
              <w:rPr>
                <w:color w:val="auto"/>
                <w:sz w:val="21"/>
                <w:szCs w:val="21"/>
                <w:highlight w:val="none"/>
              </w:rPr>
            </w:pPr>
            <w:r>
              <w:rPr>
                <w:color w:val="auto"/>
                <w:sz w:val="21"/>
                <w:szCs w:val="21"/>
                <w:highlight w:val="none"/>
              </w:rPr>
              <w:t>学历</w:t>
            </w:r>
          </w:p>
        </w:tc>
        <w:tc>
          <w:tcPr>
            <w:tcW w:w="1276" w:type="dxa"/>
            <w:vAlign w:val="center"/>
          </w:tcPr>
          <w:p w14:paraId="3B9A725E">
            <w:pPr>
              <w:jc w:val="center"/>
              <w:rPr>
                <w:color w:val="auto"/>
                <w:sz w:val="21"/>
                <w:szCs w:val="21"/>
                <w:highlight w:val="none"/>
              </w:rPr>
            </w:pPr>
          </w:p>
        </w:tc>
      </w:tr>
      <w:tr w14:paraId="2F9A5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16512C2C">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63D5F0FF">
            <w:pPr>
              <w:jc w:val="center"/>
              <w:rPr>
                <w:color w:val="auto"/>
                <w:sz w:val="21"/>
                <w:szCs w:val="21"/>
                <w:highlight w:val="none"/>
              </w:rPr>
            </w:pPr>
          </w:p>
        </w:tc>
        <w:tc>
          <w:tcPr>
            <w:tcW w:w="2693" w:type="dxa"/>
            <w:gridSpan w:val="4"/>
            <w:vAlign w:val="center"/>
          </w:tcPr>
          <w:p w14:paraId="1366150F">
            <w:pPr>
              <w:jc w:val="center"/>
              <w:rPr>
                <w:color w:val="auto"/>
                <w:sz w:val="21"/>
                <w:szCs w:val="21"/>
                <w:highlight w:val="none"/>
              </w:rPr>
            </w:pPr>
            <w:r>
              <w:rPr>
                <w:color w:val="auto"/>
                <w:sz w:val="21"/>
                <w:szCs w:val="21"/>
                <w:highlight w:val="none"/>
              </w:rPr>
              <w:t>担任项目经理年限</w:t>
            </w:r>
          </w:p>
        </w:tc>
        <w:tc>
          <w:tcPr>
            <w:tcW w:w="1276" w:type="dxa"/>
            <w:vAlign w:val="center"/>
          </w:tcPr>
          <w:p w14:paraId="6E229602">
            <w:pPr>
              <w:jc w:val="center"/>
              <w:rPr>
                <w:color w:val="auto"/>
                <w:sz w:val="21"/>
                <w:szCs w:val="21"/>
                <w:highlight w:val="none"/>
              </w:rPr>
            </w:pPr>
          </w:p>
        </w:tc>
      </w:tr>
      <w:tr w14:paraId="48BBA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5BFB74F0">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4D647CDC">
            <w:pPr>
              <w:jc w:val="center"/>
              <w:rPr>
                <w:color w:val="auto"/>
                <w:sz w:val="21"/>
                <w:szCs w:val="21"/>
                <w:highlight w:val="none"/>
              </w:rPr>
            </w:pPr>
          </w:p>
        </w:tc>
      </w:tr>
      <w:tr w14:paraId="3A8F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53D08D93">
            <w:pPr>
              <w:jc w:val="center"/>
              <w:rPr>
                <w:color w:val="auto"/>
                <w:sz w:val="21"/>
                <w:szCs w:val="21"/>
                <w:highlight w:val="none"/>
              </w:rPr>
            </w:pPr>
            <w:r>
              <w:rPr>
                <w:color w:val="auto"/>
                <w:sz w:val="21"/>
                <w:szCs w:val="21"/>
                <w:highlight w:val="none"/>
              </w:rPr>
              <w:t>在建和已完工程项目情况</w:t>
            </w:r>
          </w:p>
        </w:tc>
      </w:tr>
      <w:tr w14:paraId="0B31B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3FAD0102">
            <w:pPr>
              <w:jc w:val="center"/>
              <w:rPr>
                <w:color w:val="auto"/>
                <w:sz w:val="21"/>
                <w:szCs w:val="21"/>
                <w:highlight w:val="none"/>
              </w:rPr>
            </w:pPr>
            <w:r>
              <w:rPr>
                <w:color w:val="auto"/>
                <w:sz w:val="21"/>
                <w:szCs w:val="21"/>
                <w:highlight w:val="none"/>
              </w:rPr>
              <w:t>建设单位</w:t>
            </w:r>
          </w:p>
        </w:tc>
        <w:tc>
          <w:tcPr>
            <w:tcW w:w="1548" w:type="dxa"/>
            <w:vAlign w:val="center"/>
          </w:tcPr>
          <w:p w14:paraId="65448935">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7E6808A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62951A26">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60CBFB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356E1E6">
            <w:pPr>
              <w:jc w:val="center"/>
              <w:rPr>
                <w:color w:val="auto"/>
                <w:sz w:val="21"/>
                <w:szCs w:val="21"/>
                <w:highlight w:val="none"/>
              </w:rPr>
            </w:pPr>
            <w:r>
              <w:rPr>
                <w:color w:val="auto"/>
                <w:sz w:val="21"/>
                <w:szCs w:val="21"/>
                <w:highlight w:val="none"/>
              </w:rPr>
              <w:t>工程质量</w:t>
            </w:r>
          </w:p>
        </w:tc>
      </w:tr>
      <w:tr w14:paraId="1EC2A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6D8F489F">
            <w:pPr>
              <w:jc w:val="center"/>
              <w:rPr>
                <w:color w:val="auto"/>
                <w:sz w:val="21"/>
                <w:szCs w:val="21"/>
                <w:highlight w:val="none"/>
              </w:rPr>
            </w:pPr>
          </w:p>
        </w:tc>
        <w:tc>
          <w:tcPr>
            <w:tcW w:w="1548" w:type="dxa"/>
            <w:vAlign w:val="center"/>
          </w:tcPr>
          <w:p w14:paraId="7DABF779">
            <w:pPr>
              <w:jc w:val="center"/>
              <w:rPr>
                <w:color w:val="auto"/>
                <w:sz w:val="21"/>
                <w:szCs w:val="21"/>
                <w:highlight w:val="none"/>
              </w:rPr>
            </w:pPr>
          </w:p>
        </w:tc>
        <w:tc>
          <w:tcPr>
            <w:tcW w:w="1547" w:type="dxa"/>
            <w:gridSpan w:val="2"/>
            <w:vAlign w:val="center"/>
          </w:tcPr>
          <w:p w14:paraId="5A56DF63">
            <w:pPr>
              <w:jc w:val="center"/>
              <w:rPr>
                <w:color w:val="auto"/>
                <w:sz w:val="21"/>
                <w:szCs w:val="21"/>
                <w:highlight w:val="none"/>
              </w:rPr>
            </w:pPr>
          </w:p>
        </w:tc>
        <w:tc>
          <w:tcPr>
            <w:tcW w:w="1548" w:type="dxa"/>
            <w:gridSpan w:val="2"/>
            <w:vAlign w:val="center"/>
          </w:tcPr>
          <w:p w14:paraId="4B9EEBC6">
            <w:pPr>
              <w:jc w:val="center"/>
              <w:rPr>
                <w:color w:val="auto"/>
                <w:sz w:val="21"/>
                <w:szCs w:val="21"/>
                <w:highlight w:val="none"/>
              </w:rPr>
            </w:pPr>
          </w:p>
        </w:tc>
        <w:tc>
          <w:tcPr>
            <w:tcW w:w="1547" w:type="dxa"/>
            <w:gridSpan w:val="2"/>
            <w:vAlign w:val="center"/>
          </w:tcPr>
          <w:p w14:paraId="244F3ECC">
            <w:pPr>
              <w:jc w:val="center"/>
              <w:rPr>
                <w:color w:val="auto"/>
                <w:sz w:val="21"/>
                <w:szCs w:val="21"/>
                <w:highlight w:val="none"/>
              </w:rPr>
            </w:pPr>
          </w:p>
        </w:tc>
        <w:tc>
          <w:tcPr>
            <w:tcW w:w="1548" w:type="dxa"/>
            <w:gridSpan w:val="2"/>
            <w:vAlign w:val="center"/>
          </w:tcPr>
          <w:p w14:paraId="3BF9BA7D">
            <w:pPr>
              <w:jc w:val="center"/>
              <w:rPr>
                <w:color w:val="auto"/>
                <w:sz w:val="21"/>
                <w:szCs w:val="21"/>
                <w:highlight w:val="none"/>
              </w:rPr>
            </w:pPr>
          </w:p>
        </w:tc>
      </w:tr>
      <w:tr w14:paraId="097D3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2AAEF4B">
            <w:pPr>
              <w:jc w:val="center"/>
              <w:rPr>
                <w:color w:val="auto"/>
                <w:sz w:val="21"/>
                <w:szCs w:val="21"/>
                <w:highlight w:val="none"/>
              </w:rPr>
            </w:pPr>
          </w:p>
        </w:tc>
        <w:tc>
          <w:tcPr>
            <w:tcW w:w="1548" w:type="dxa"/>
            <w:vAlign w:val="center"/>
          </w:tcPr>
          <w:p w14:paraId="36FB66E3">
            <w:pPr>
              <w:jc w:val="center"/>
              <w:rPr>
                <w:color w:val="auto"/>
                <w:sz w:val="21"/>
                <w:szCs w:val="21"/>
                <w:highlight w:val="none"/>
              </w:rPr>
            </w:pPr>
          </w:p>
        </w:tc>
        <w:tc>
          <w:tcPr>
            <w:tcW w:w="1547" w:type="dxa"/>
            <w:gridSpan w:val="2"/>
            <w:vAlign w:val="center"/>
          </w:tcPr>
          <w:p w14:paraId="5D9F2147">
            <w:pPr>
              <w:jc w:val="center"/>
              <w:rPr>
                <w:color w:val="auto"/>
                <w:sz w:val="21"/>
                <w:szCs w:val="21"/>
                <w:highlight w:val="none"/>
              </w:rPr>
            </w:pPr>
          </w:p>
        </w:tc>
        <w:tc>
          <w:tcPr>
            <w:tcW w:w="1548" w:type="dxa"/>
            <w:gridSpan w:val="2"/>
            <w:vAlign w:val="center"/>
          </w:tcPr>
          <w:p w14:paraId="3CC38412">
            <w:pPr>
              <w:jc w:val="center"/>
              <w:rPr>
                <w:color w:val="auto"/>
                <w:sz w:val="21"/>
                <w:szCs w:val="21"/>
                <w:highlight w:val="none"/>
              </w:rPr>
            </w:pPr>
          </w:p>
        </w:tc>
        <w:tc>
          <w:tcPr>
            <w:tcW w:w="1547" w:type="dxa"/>
            <w:gridSpan w:val="2"/>
            <w:vAlign w:val="center"/>
          </w:tcPr>
          <w:p w14:paraId="11D1595D">
            <w:pPr>
              <w:jc w:val="center"/>
              <w:rPr>
                <w:color w:val="auto"/>
                <w:sz w:val="21"/>
                <w:szCs w:val="21"/>
                <w:highlight w:val="none"/>
              </w:rPr>
            </w:pPr>
          </w:p>
        </w:tc>
        <w:tc>
          <w:tcPr>
            <w:tcW w:w="1548" w:type="dxa"/>
            <w:gridSpan w:val="2"/>
            <w:vAlign w:val="center"/>
          </w:tcPr>
          <w:p w14:paraId="1441C584">
            <w:pPr>
              <w:jc w:val="center"/>
              <w:rPr>
                <w:color w:val="auto"/>
                <w:sz w:val="21"/>
                <w:szCs w:val="21"/>
                <w:highlight w:val="none"/>
              </w:rPr>
            </w:pPr>
          </w:p>
        </w:tc>
      </w:tr>
      <w:tr w14:paraId="47FCD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70DBDE8">
            <w:pPr>
              <w:jc w:val="center"/>
              <w:rPr>
                <w:color w:val="auto"/>
                <w:sz w:val="21"/>
                <w:szCs w:val="21"/>
                <w:highlight w:val="none"/>
              </w:rPr>
            </w:pPr>
          </w:p>
        </w:tc>
        <w:tc>
          <w:tcPr>
            <w:tcW w:w="1548" w:type="dxa"/>
            <w:vAlign w:val="center"/>
          </w:tcPr>
          <w:p w14:paraId="7321F316">
            <w:pPr>
              <w:jc w:val="center"/>
              <w:rPr>
                <w:color w:val="auto"/>
                <w:sz w:val="21"/>
                <w:szCs w:val="21"/>
                <w:highlight w:val="none"/>
              </w:rPr>
            </w:pPr>
          </w:p>
        </w:tc>
        <w:tc>
          <w:tcPr>
            <w:tcW w:w="1547" w:type="dxa"/>
            <w:gridSpan w:val="2"/>
            <w:vAlign w:val="center"/>
          </w:tcPr>
          <w:p w14:paraId="7C9FA57D">
            <w:pPr>
              <w:jc w:val="center"/>
              <w:rPr>
                <w:color w:val="auto"/>
                <w:sz w:val="21"/>
                <w:szCs w:val="21"/>
                <w:highlight w:val="none"/>
              </w:rPr>
            </w:pPr>
          </w:p>
        </w:tc>
        <w:tc>
          <w:tcPr>
            <w:tcW w:w="1548" w:type="dxa"/>
            <w:gridSpan w:val="2"/>
            <w:vAlign w:val="center"/>
          </w:tcPr>
          <w:p w14:paraId="51353E48">
            <w:pPr>
              <w:jc w:val="center"/>
              <w:rPr>
                <w:color w:val="auto"/>
                <w:sz w:val="21"/>
                <w:szCs w:val="21"/>
                <w:highlight w:val="none"/>
              </w:rPr>
            </w:pPr>
          </w:p>
        </w:tc>
        <w:tc>
          <w:tcPr>
            <w:tcW w:w="1547" w:type="dxa"/>
            <w:gridSpan w:val="2"/>
            <w:vAlign w:val="center"/>
          </w:tcPr>
          <w:p w14:paraId="6A9F7D68">
            <w:pPr>
              <w:jc w:val="center"/>
              <w:rPr>
                <w:color w:val="auto"/>
                <w:sz w:val="21"/>
                <w:szCs w:val="21"/>
                <w:highlight w:val="none"/>
              </w:rPr>
            </w:pPr>
          </w:p>
        </w:tc>
        <w:tc>
          <w:tcPr>
            <w:tcW w:w="1548" w:type="dxa"/>
            <w:gridSpan w:val="2"/>
            <w:vAlign w:val="center"/>
          </w:tcPr>
          <w:p w14:paraId="447DC2C8">
            <w:pPr>
              <w:jc w:val="center"/>
              <w:rPr>
                <w:color w:val="auto"/>
                <w:sz w:val="21"/>
                <w:szCs w:val="21"/>
                <w:highlight w:val="none"/>
              </w:rPr>
            </w:pPr>
          </w:p>
        </w:tc>
      </w:tr>
      <w:tr w14:paraId="6EED1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0D8E1709">
            <w:pPr>
              <w:jc w:val="center"/>
              <w:rPr>
                <w:color w:val="auto"/>
                <w:sz w:val="21"/>
                <w:szCs w:val="21"/>
                <w:highlight w:val="none"/>
              </w:rPr>
            </w:pPr>
          </w:p>
        </w:tc>
        <w:tc>
          <w:tcPr>
            <w:tcW w:w="1548" w:type="dxa"/>
            <w:vAlign w:val="center"/>
          </w:tcPr>
          <w:p w14:paraId="348202B7">
            <w:pPr>
              <w:jc w:val="center"/>
              <w:rPr>
                <w:color w:val="auto"/>
                <w:sz w:val="21"/>
                <w:szCs w:val="21"/>
                <w:highlight w:val="none"/>
              </w:rPr>
            </w:pPr>
          </w:p>
        </w:tc>
        <w:tc>
          <w:tcPr>
            <w:tcW w:w="1547" w:type="dxa"/>
            <w:gridSpan w:val="2"/>
            <w:vAlign w:val="center"/>
          </w:tcPr>
          <w:p w14:paraId="206C2164">
            <w:pPr>
              <w:jc w:val="center"/>
              <w:rPr>
                <w:color w:val="auto"/>
                <w:sz w:val="21"/>
                <w:szCs w:val="21"/>
                <w:highlight w:val="none"/>
              </w:rPr>
            </w:pPr>
          </w:p>
        </w:tc>
        <w:tc>
          <w:tcPr>
            <w:tcW w:w="1548" w:type="dxa"/>
            <w:gridSpan w:val="2"/>
            <w:vAlign w:val="center"/>
          </w:tcPr>
          <w:p w14:paraId="4AA8DC26">
            <w:pPr>
              <w:jc w:val="center"/>
              <w:rPr>
                <w:color w:val="auto"/>
                <w:sz w:val="21"/>
                <w:szCs w:val="21"/>
                <w:highlight w:val="none"/>
              </w:rPr>
            </w:pPr>
          </w:p>
        </w:tc>
        <w:tc>
          <w:tcPr>
            <w:tcW w:w="1547" w:type="dxa"/>
            <w:gridSpan w:val="2"/>
            <w:vAlign w:val="center"/>
          </w:tcPr>
          <w:p w14:paraId="1721303E">
            <w:pPr>
              <w:jc w:val="center"/>
              <w:rPr>
                <w:color w:val="auto"/>
                <w:sz w:val="21"/>
                <w:szCs w:val="21"/>
                <w:highlight w:val="none"/>
              </w:rPr>
            </w:pPr>
          </w:p>
        </w:tc>
        <w:tc>
          <w:tcPr>
            <w:tcW w:w="1548" w:type="dxa"/>
            <w:gridSpan w:val="2"/>
            <w:vAlign w:val="center"/>
          </w:tcPr>
          <w:p w14:paraId="0464A3F9">
            <w:pPr>
              <w:jc w:val="center"/>
              <w:rPr>
                <w:color w:val="auto"/>
                <w:sz w:val="21"/>
                <w:szCs w:val="21"/>
                <w:highlight w:val="none"/>
              </w:rPr>
            </w:pPr>
          </w:p>
        </w:tc>
      </w:tr>
    </w:tbl>
    <w:p w14:paraId="166849AD">
      <w:pPr>
        <w:spacing w:line="360" w:lineRule="auto"/>
        <w:rPr>
          <w:color w:val="auto"/>
          <w:sz w:val="21"/>
          <w:szCs w:val="22"/>
          <w:highlight w:val="none"/>
        </w:rPr>
      </w:pPr>
    </w:p>
    <w:p w14:paraId="2D330E6B">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5EFCB3D5">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76B991AE">
      <w:pPr>
        <w:spacing w:beforeLines="50"/>
        <w:ind w:firstLine="420" w:firstLineChars="200"/>
        <w:rPr>
          <w:rFonts w:eastAsia="楷体_GB2312"/>
          <w:color w:val="auto"/>
          <w:sz w:val="21"/>
          <w:szCs w:val="21"/>
          <w:highlight w:val="none"/>
        </w:rPr>
      </w:pPr>
    </w:p>
    <w:p w14:paraId="6F4B9B51">
      <w:pPr>
        <w:spacing w:line="360" w:lineRule="auto"/>
        <w:ind w:firstLine="525" w:firstLineChars="250"/>
        <w:rPr>
          <w:color w:val="auto"/>
          <w:sz w:val="21"/>
          <w:szCs w:val="21"/>
          <w:highlight w:val="none"/>
        </w:rPr>
      </w:pPr>
    </w:p>
    <w:p w14:paraId="7FE58C9A">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16F1A018">
      <w:pPr>
        <w:spacing w:line="360" w:lineRule="auto"/>
        <w:ind w:firstLine="500" w:firstLineChars="250"/>
        <w:rPr>
          <w:color w:val="auto"/>
          <w:highlight w:val="none"/>
        </w:rPr>
      </w:pPr>
    </w:p>
    <w:p w14:paraId="2D0477A7">
      <w:pPr>
        <w:pStyle w:val="32"/>
        <w:jc w:val="center"/>
        <w:outlineLvl w:val="0"/>
        <w:rPr>
          <w:b/>
          <w:color w:val="auto"/>
          <w:sz w:val="24"/>
          <w:highlight w:val="none"/>
        </w:rPr>
      </w:pPr>
      <w:bookmarkStart w:id="131" w:name="_Toc251052219"/>
      <w:bookmarkStart w:id="132" w:name="_Toc389065365"/>
      <w:bookmarkStart w:id="133" w:name="_Toc173579007"/>
      <w:bookmarkStart w:id="134" w:name="_Toc153274949"/>
      <w:bookmarkStart w:id="135" w:name="_Toc8504"/>
      <w:bookmarkStart w:id="136" w:name="_Toc172364027"/>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5DAC974D">
      <w:pPr>
        <w:pStyle w:val="32"/>
        <w:rPr>
          <w:color w:val="auto"/>
          <w:highlight w:val="none"/>
          <w:u w:val="single"/>
        </w:rPr>
      </w:pPr>
    </w:p>
    <w:p w14:paraId="64254B8D">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006A7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69BD2188">
            <w:pPr>
              <w:jc w:val="center"/>
              <w:rPr>
                <w:color w:val="auto"/>
                <w:sz w:val="21"/>
                <w:szCs w:val="21"/>
                <w:highlight w:val="none"/>
              </w:rPr>
            </w:pPr>
            <w:r>
              <w:rPr>
                <w:color w:val="auto"/>
                <w:sz w:val="21"/>
                <w:szCs w:val="21"/>
                <w:highlight w:val="none"/>
              </w:rPr>
              <w:t>姓名</w:t>
            </w:r>
          </w:p>
        </w:tc>
        <w:tc>
          <w:tcPr>
            <w:tcW w:w="2340" w:type="dxa"/>
            <w:gridSpan w:val="3"/>
            <w:vAlign w:val="center"/>
          </w:tcPr>
          <w:p w14:paraId="42970CCD">
            <w:pPr>
              <w:jc w:val="center"/>
              <w:rPr>
                <w:color w:val="auto"/>
                <w:sz w:val="21"/>
                <w:szCs w:val="21"/>
                <w:highlight w:val="none"/>
              </w:rPr>
            </w:pPr>
          </w:p>
        </w:tc>
        <w:tc>
          <w:tcPr>
            <w:tcW w:w="1893" w:type="dxa"/>
            <w:gridSpan w:val="2"/>
            <w:vAlign w:val="center"/>
          </w:tcPr>
          <w:p w14:paraId="50E4B8F4">
            <w:pPr>
              <w:jc w:val="center"/>
              <w:rPr>
                <w:color w:val="auto"/>
                <w:sz w:val="21"/>
                <w:szCs w:val="21"/>
                <w:highlight w:val="none"/>
              </w:rPr>
            </w:pPr>
            <w:r>
              <w:rPr>
                <w:color w:val="auto"/>
                <w:sz w:val="21"/>
                <w:szCs w:val="21"/>
                <w:highlight w:val="none"/>
              </w:rPr>
              <w:t>性别</w:t>
            </w:r>
          </w:p>
        </w:tc>
        <w:tc>
          <w:tcPr>
            <w:tcW w:w="1585" w:type="dxa"/>
            <w:gridSpan w:val="2"/>
            <w:vAlign w:val="center"/>
          </w:tcPr>
          <w:p w14:paraId="19565370">
            <w:pPr>
              <w:jc w:val="center"/>
              <w:rPr>
                <w:color w:val="auto"/>
                <w:sz w:val="21"/>
                <w:szCs w:val="21"/>
                <w:highlight w:val="none"/>
              </w:rPr>
            </w:pPr>
          </w:p>
        </w:tc>
        <w:tc>
          <w:tcPr>
            <w:tcW w:w="1108" w:type="dxa"/>
            <w:gridSpan w:val="2"/>
            <w:vAlign w:val="center"/>
          </w:tcPr>
          <w:p w14:paraId="46CF8656">
            <w:pPr>
              <w:jc w:val="center"/>
              <w:rPr>
                <w:color w:val="auto"/>
                <w:sz w:val="21"/>
                <w:szCs w:val="21"/>
                <w:highlight w:val="none"/>
              </w:rPr>
            </w:pPr>
            <w:r>
              <w:rPr>
                <w:color w:val="auto"/>
                <w:sz w:val="21"/>
                <w:szCs w:val="21"/>
                <w:highlight w:val="none"/>
              </w:rPr>
              <w:t>年龄</w:t>
            </w:r>
          </w:p>
        </w:tc>
        <w:tc>
          <w:tcPr>
            <w:tcW w:w="1276" w:type="dxa"/>
            <w:vAlign w:val="center"/>
          </w:tcPr>
          <w:p w14:paraId="75CAEE55">
            <w:pPr>
              <w:jc w:val="center"/>
              <w:rPr>
                <w:color w:val="auto"/>
                <w:sz w:val="21"/>
                <w:szCs w:val="21"/>
                <w:highlight w:val="none"/>
              </w:rPr>
            </w:pPr>
          </w:p>
        </w:tc>
      </w:tr>
      <w:tr w14:paraId="5CCEF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0E4AE127">
            <w:pPr>
              <w:jc w:val="center"/>
              <w:rPr>
                <w:color w:val="auto"/>
                <w:sz w:val="21"/>
                <w:szCs w:val="21"/>
                <w:highlight w:val="none"/>
              </w:rPr>
            </w:pPr>
            <w:r>
              <w:rPr>
                <w:color w:val="auto"/>
                <w:sz w:val="21"/>
                <w:szCs w:val="21"/>
                <w:highlight w:val="none"/>
              </w:rPr>
              <w:t>职务</w:t>
            </w:r>
          </w:p>
        </w:tc>
        <w:tc>
          <w:tcPr>
            <w:tcW w:w="2340" w:type="dxa"/>
            <w:gridSpan w:val="3"/>
            <w:vAlign w:val="center"/>
          </w:tcPr>
          <w:p w14:paraId="04823CA6">
            <w:pPr>
              <w:jc w:val="center"/>
              <w:rPr>
                <w:color w:val="auto"/>
                <w:sz w:val="21"/>
                <w:szCs w:val="21"/>
                <w:highlight w:val="none"/>
              </w:rPr>
            </w:pPr>
          </w:p>
        </w:tc>
        <w:tc>
          <w:tcPr>
            <w:tcW w:w="1893" w:type="dxa"/>
            <w:gridSpan w:val="2"/>
            <w:vAlign w:val="center"/>
          </w:tcPr>
          <w:p w14:paraId="30341B14">
            <w:pPr>
              <w:jc w:val="center"/>
              <w:rPr>
                <w:color w:val="auto"/>
                <w:sz w:val="21"/>
                <w:szCs w:val="21"/>
                <w:highlight w:val="none"/>
              </w:rPr>
            </w:pPr>
            <w:r>
              <w:rPr>
                <w:color w:val="auto"/>
                <w:sz w:val="21"/>
                <w:szCs w:val="21"/>
                <w:highlight w:val="none"/>
              </w:rPr>
              <w:t>职称</w:t>
            </w:r>
          </w:p>
        </w:tc>
        <w:tc>
          <w:tcPr>
            <w:tcW w:w="1585" w:type="dxa"/>
            <w:gridSpan w:val="2"/>
            <w:vAlign w:val="center"/>
          </w:tcPr>
          <w:p w14:paraId="5FDF0A72">
            <w:pPr>
              <w:jc w:val="center"/>
              <w:rPr>
                <w:color w:val="auto"/>
                <w:sz w:val="21"/>
                <w:szCs w:val="21"/>
                <w:highlight w:val="none"/>
              </w:rPr>
            </w:pPr>
          </w:p>
        </w:tc>
        <w:tc>
          <w:tcPr>
            <w:tcW w:w="1108" w:type="dxa"/>
            <w:gridSpan w:val="2"/>
            <w:vAlign w:val="center"/>
          </w:tcPr>
          <w:p w14:paraId="71C6D783">
            <w:pPr>
              <w:jc w:val="center"/>
              <w:rPr>
                <w:color w:val="auto"/>
                <w:sz w:val="21"/>
                <w:szCs w:val="21"/>
                <w:highlight w:val="none"/>
              </w:rPr>
            </w:pPr>
            <w:r>
              <w:rPr>
                <w:color w:val="auto"/>
                <w:sz w:val="21"/>
                <w:szCs w:val="21"/>
                <w:highlight w:val="none"/>
              </w:rPr>
              <w:t>学历</w:t>
            </w:r>
          </w:p>
        </w:tc>
        <w:tc>
          <w:tcPr>
            <w:tcW w:w="1276" w:type="dxa"/>
            <w:vAlign w:val="center"/>
          </w:tcPr>
          <w:p w14:paraId="75A7789F">
            <w:pPr>
              <w:jc w:val="center"/>
              <w:rPr>
                <w:color w:val="auto"/>
                <w:sz w:val="21"/>
                <w:szCs w:val="21"/>
                <w:highlight w:val="none"/>
              </w:rPr>
            </w:pPr>
          </w:p>
        </w:tc>
      </w:tr>
      <w:tr w14:paraId="2721F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6696781B">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6EBDD7B7">
            <w:pPr>
              <w:jc w:val="center"/>
              <w:rPr>
                <w:color w:val="auto"/>
                <w:sz w:val="21"/>
                <w:szCs w:val="21"/>
                <w:highlight w:val="none"/>
              </w:rPr>
            </w:pPr>
          </w:p>
        </w:tc>
        <w:tc>
          <w:tcPr>
            <w:tcW w:w="2693" w:type="dxa"/>
            <w:gridSpan w:val="4"/>
            <w:vAlign w:val="center"/>
          </w:tcPr>
          <w:p w14:paraId="4834414C">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0FAB75AD">
            <w:pPr>
              <w:jc w:val="center"/>
              <w:rPr>
                <w:color w:val="auto"/>
                <w:sz w:val="21"/>
                <w:szCs w:val="21"/>
                <w:highlight w:val="none"/>
              </w:rPr>
            </w:pPr>
          </w:p>
        </w:tc>
      </w:tr>
      <w:tr w14:paraId="4FE84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075813ED">
            <w:pPr>
              <w:jc w:val="center"/>
              <w:rPr>
                <w:color w:val="auto"/>
                <w:sz w:val="21"/>
                <w:szCs w:val="21"/>
                <w:highlight w:val="none"/>
              </w:rPr>
            </w:pPr>
            <w:r>
              <w:rPr>
                <w:color w:val="auto"/>
                <w:sz w:val="21"/>
                <w:szCs w:val="21"/>
                <w:highlight w:val="none"/>
              </w:rPr>
              <w:t>在建和已完工程项目情况</w:t>
            </w:r>
          </w:p>
        </w:tc>
      </w:tr>
      <w:tr w14:paraId="22B7F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7BE5AFB">
            <w:pPr>
              <w:jc w:val="center"/>
              <w:rPr>
                <w:color w:val="auto"/>
                <w:sz w:val="21"/>
                <w:szCs w:val="21"/>
                <w:highlight w:val="none"/>
              </w:rPr>
            </w:pPr>
            <w:r>
              <w:rPr>
                <w:color w:val="auto"/>
                <w:sz w:val="21"/>
                <w:szCs w:val="21"/>
                <w:highlight w:val="none"/>
              </w:rPr>
              <w:t>建设单位</w:t>
            </w:r>
          </w:p>
        </w:tc>
        <w:tc>
          <w:tcPr>
            <w:tcW w:w="1548" w:type="dxa"/>
            <w:vAlign w:val="center"/>
          </w:tcPr>
          <w:p w14:paraId="0012A1DB">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604F902D">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519D418">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761A7B2F">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7DC90F45">
            <w:pPr>
              <w:jc w:val="center"/>
              <w:rPr>
                <w:color w:val="auto"/>
                <w:sz w:val="21"/>
                <w:szCs w:val="21"/>
                <w:highlight w:val="none"/>
              </w:rPr>
            </w:pPr>
            <w:r>
              <w:rPr>
                <w:color w:val="auto"/>
                <w:sz w:val="21"/>
                <w:szCs w:val="21"/>
                <w:highlight w:val="none"/>
              </w:rPr>
              <w:t>工程质量</w:t>
            </w:r>
          </w:p>
        </w:tc>
      </w:tr>
      <w:tr w14:paraId="06214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CC5338C">
            <w:pPr>
              <w:jc w:val="center"/>
              <w:rPr>
                <w:color w:val="auto"/>
                <w:sz w:val="21"/>
                <w:szCs w:val="21"/>
                <w:highlight w:val="none"/>
              </w:rPr>
            </w:pPr>
          </w:p>
        </w:tc>
        <w:tc>
          <w:tcPr>
            <w:tcW w:w="1548" w:type="dxa"/>
            <w:vAlign w:val="center"/>
          </w:tcPr>
          <w:p w14:paraId="16DF8386">
            <w:pPr>
              <w:jc w:val="center"/>
              <w:rPr>
                <w:color w:val="auto"/>
                <w:sz w:val="21"/>
                <w:szCs w:val="21"/>
                <w:highlight w:val="none"/>
              </w:rPr>
            </w:pPr>
          </w:p>
        </w:tc>
        <w:tc>
          <w:tcPr>
            <w:tcW w:w="1547" w:type="dxa"/>
            <w:gridSpan w:val="2"/>
            <w:vAlign w:val="center"/>
          </w:tcPr>
          <w:p w14:paraId="6AA0B1C6">
            <w:pPr>
              <w:jc w:val="center"/>
              <w:rPr>
                <w:color w:val="auto"/>
                <w:sz w:val="21"/>
                <w:szCs w:val="21"/>
                <w:highlight w:val="none"/>
              </w:rPr>
            </w:pPr>
          </w:p>
        </w:tc>
        <w:tc>
          <w:tcPr>
            <w:tcW w:w="1548" w:type="dxa"/>
            <w:gridSpan w:val="2"/>
            <w:vAlign w:val="center"/>
          </w:tcPr>
          <w:p w14:paraId="50E4C5E1">
            <w:pPr>
              <w:jc w:val="center"/>
              <w:rPr>
                <w:color w:val="auto"/>
                <w:sz w:val="21"/>
                <w:szCs w:val="21"/>
                <w:highlight w:val="none"/>
              </w:rPr>
            </w:pPr>
          </w:p>
        </w:tc>
        <w:tc>
          <w:tcPr>
            <w:tcW w:w="1547" w:type="dxa"/>
            <w:gridSpan w:val="2"/>
            <w:vAlign w:val="center"/>
          </w:tcPr>
          <w:p w14:paraId="74AF711D">
            <w:pPr>
              <w:jc w:val="center"/>
              <w:rPr>
                <w:color w:val="auto"/>
                <w:sz w:val="21"/>
                <w:szCs w:val="21"/>
                <w:highlight w:val="none"/>
              </w:rPr>
            </w:pPr>
          </w:p>
        </w:tc>
        <w:tc>
          <w:tcPr>
            <w:tcW w:w="1548" w:type="dxa"/>
            <w:gridSpan w:val="2"/>
            <w:vAlign w:val="center"/>
          </w:tcPr>
          <w:p w14:paraId="410500DA">
            <w:pPr>
              <w:jc w:val="center"/>
              <w:rPr>
                <w:color w:val="auto"/>
                <w:sz w:val="21"/>
                <w:szCs w:val="21"/>
                <w:highlight w:val="none"/>
              </w:rPr>
            </w:pPr>
          </w:p>
        </w:tc>
      </w:tr>
      <w:tr w14:paraId="1FE09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E2A21D1">
            <w:pPr>
              <w:jc w:val="center"/>
              <w:rPr>
                <w:color w:val="auto"/>
                <w:sz w:val="21"/>
                <w:szCs w:val="21"/>
                <w:highlight w:val="none"/>
              </w:rPr>
            </w:pPr>
          </w:p>
        </w:tc>
        <w:tc>
          <w:tcPr>
            <w:tcW w:w="1548" w:type="dxa"/>
            <w:vAlign w:val="center"/>
          </w:tcPr>
          <w:p w14:paraId="6009377E">
            <w:pPr>
              <w:jc w:val="center"/>
              <w:rPr>
                <w:color w:val="auto"/>
                <w:sz w:val="21"/>
                <w:szCs w:val="21"/>
                <w:highlight w:val="none"/>
              </w:rPr>
            </w:pPr>
          </w:p>
        </w:tc>
        <w:tc>
          <w:tcPr>
            <w:tcW w:w="1547" w:type="dxa"/>
            <w:gridSpan w:val="2"/>
            <w:vAlign w:val="center"/>
          </w:tcPr>
          <w:p w14:paraId="1CE78887">
            <w:pPr>
              <w:jc w:val="center"/>
              <w:rPr>
                <w:color w:val="auto"/>
                <w:sz w:val="21"/>
                <w:szCs w:val="21"/>
                <w:highlight w:val="none"/>
              </w:rPr>
            </w:pPr>
          </w:p>
        </w:tc>
        <w:tc>
          <w:tcPr>
            <w:tcW w:w="1548" w:type="dxa"/>
            <w:gridSpan w:val="2"/>
            <w:vAlign w:val="center"/>
          </w:tcPr>
          <w:p w14:paraId="5BF7BABB">
            <w:pPr>
              <w:jc w:val="center"/>
              <w:rPr>
                <w:color w:val="auto"/>
                <w:sz w:val="21"/>
                <w:szCs w:val="21"/>
                <w:highlight w:val="none"/>
              </w:rPr>
            </w:pPr>
          </w:p>
        </w:tc>
        <w:tc>
          <w:tcPr>
            <w:tcW w:w="1547" w:type="dxa"/>
            <w:gridSpan w:val="2"/>
            <w:vAlign w:val="center"/>
          </w:tcPr>
          <w:p w14:paraId="5D7B55A7">
            <w:pPr>
              <w:jc w:val="center"/>
              <w:rPr>
                <w:color w:val="auto"/>
                <w:sz w:val="21"/>
                <w:szCs w:val="21"/>
                <w:highlight w:val="none"/>
              </w:rPr>
            </w:pPr>
          </w:p>
        </w:tc>
        <w:tc>
          <w:tcPr>
            <w:tcW w:w="1548" w:type="dxa"/>
            <w:gridSpan w:val="2"/>
            <w:vAlign w:val="center"/>
          </w:tcPr>
          <w:p w14:paraId="265BA1F1">
            <w:pPr>
              <w:jc w:val="center"/>
              <w:rPr>
                <w:color w:val="auto"/>
                <w:sz w:val="21"/>
                <w:szCs w:val="21"/>
                <w:highlight w:val="none"/>
              </w:rPr>
            </w:pPr>
          </w:p>
        </w:tc>
      </w:tr>
      <w:tr w14:paraId="6117F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5D4305C7">
            <w:pPr>
              <w:jc w:val="center"/>
              <w:rPr>
                <w:color w:val="auto"/>
                <w:sz w:val="21"/>
                <w:szCs w:val="21"/>
                <w:highlight w:val="none"/>
              </w:rPr>
            </w:pPr>
          </w:p>
        </w:tc>
        <w:tc>
          <w:tcPr>
            <w:tcW w:w="1548" w:type="dxa"/>
            <w:vAlign w:val="center"/>
          </w:tcPr>
          <w:p w14:paraId="55E15615">
            <w:pPr>
              <w:jc w:val="center"/>
              <w:rPr>
                <w:color w:val="auto"/>
                <w:sz w:val="21"/>
                <w:szCs w:val="21"/>
                <w:highlight w:val="none"/>
              </w:rPr>
            </w:pPr>
          </w:p>
        </w:tc>
        <w:tc>
          <w:tcPr>
            <w:tcW w:w="1547" w:type="dxa"/>
            <w:gridSpan w:val="2"/>
            <w:vAlign w:val="center"/>
          </w:tcPr>
          <w:p w14:paraId="1597413D">
            <w:pPr>
              <w:jc w:val="center"/>
              <w:rPr>
                <w:color w:val="auto"/>
                <w:sz w:val="21"/>
                <w:szCs w:val="21"/>
                <w:highlight w:val="none"/>
              </w:rPr>
            </w:pPr>
          </w:p>
        </w:tc>
        <w:tc>
          <w:tcPr>
            <w:tcW w:w="1548" w:type="dxa"/>
            <w:gridSpan w:val="2"/>
            <w:vAlign w:val="center"/>
          </w:tcPr>
          <w:p w14:paraId="75911FB5">
            <w:pPr>
              <w:jc w:val="center"/>
              <w:rPr>
                <w:color w:val="auto"/>
                <w:sz w:val="21"/>
                <w:szCs w:val="21"/>
                <w:highlight w:val="none"/>
              </w:rPr>
            </w:pPr>
          </w:p>
        </w:tc>
        <w:tc>
          <w:tcPr>
            <w:tcW w:w="1547" w:type="dxa"/>
            <w:gridSpan w:val="2"/>
            <w:vAlign w:val="center"/>
          </w:tcPr>
          <w:p w14:paraId="6E11BD55">
            <w:pPr>
              <w:jc w:val="center"/>
              <w:rPr>
                <w:color w:val="auto"/>
                <w:sz w:val="21"/>
                <w:szCs w:val="21"/>
                <w:highlight w:val="none"/>
              </w:rPr>
            </w:pPr>
          </w:p>
        </w:tc>
        <w:tc>
          <w:tcPr>
            <w:tcW w:w="1548" w:type="dxa"/>
            <w:gridSpan w:val="2"/>
            <w:vAlign w:val="center"/>
          </w:tcPr>
          <w:p w14:paraId="1B810B33">
            <w:pPr>
              <w:jc w:val="center"/>
              <w:rPr>
                <w:color w:val="auto"/>
                <w:sz w:val="21"/>
                <w:szCs w:val="21"/>
                <w:highlight w:val="none"/>
              </w:rPr>
            </w:pPr>
          </w:p>
        </w:tc>
      </w:tr>
      <w:tr w14:paraId="22503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2013A4E5">
            <w:pPr>
              <w:jc w:val="center"/>
              <w:rPr>
                <w:color w:val="auto"/>
                <w:sz w:val="21"/>
                <w:szCs w:val="21"/>
                <w:highlight w:val="none"/>
              </w:rPr>
            </w:pPr>
          </w:p>
        </w:tc>
        <w:tc>
          <w:tcPr>
            <w:tcW w:w="1548" w:type="dxa"/>
            <w:vAlign w:val="center"/>
          </w:tcPr>
          <w:p w14:paraId="53C4513E">
            <w:pPr>
              <w:jc w:val="center"/>
              <w:rPr>
                <w:color w:val="auto"/>
                <w:sz w:val="21"/>
                <w:szCs w:val="21"/>
                <w:highlight w:val="none"/>
              </w:rPr>
            </w:pPr>
          </w:p>
        </w:tc>
        <w:tc>
          <w:tcPr>
            <w:tcW w:w="1547" w:type="dxa"/>
            <w:gridSpan w:val="2"/>
            <w:vAlign w:val="center"/>
          </w:tcPr>
          <w:p w14:paraId="1108BD6F">
            <w:pPr>
              <w:jc w:val="center"/>
              <w:rPr>
                <w:color w:val="auto"/>
                <w:sz w:val="21"/>
                <w:szCs w:val="21"/>
                <w:highlight w:val="none"/>
              </w:rPr>
            </w:pPr>
          </w:p>
        </w:tc>
        <w:tc>
          <w:tcPr>
            <w:tcW w:w="1548" w:type="dxa"/>
            <w:gridSpan w:val="2"/>
            <w:vAlign w:val="center"/>
          </w:tcPr>
          <w:p w14:paraId="4A4EF3AD">
            <w:pPr>
              <w:jc w:val="center"/>
              <w:rPr>
                <w:color w:val="auto"/>
                <w:sz w:val="21"/>
                <w:szCs w:val="21"/>
                <w:highlight w:val="none"/>
              </w:rPr>
            </w:pPr>
          </w:p>
        </w:tc>
        <w:tc>
          <w:tcPr>
            <w:tcW w:w="1547" w:type="dxa"/>
            <w:gridSpan w:val="2"/>
            <w:vAlign w:val="center"/>
          </w:tcPr>
          <w:p w14:paraId="0C8D1080">
            <w:pPr>
              <w:jc w:val="center"/>
              <w:rPr>
                <w:color w:val="auto"/>
                <w:sz w:val="21"/>
                <w:szCs w:val="21"/>
                <w:highlight w:val="none"/>
              </w:rPr>
            </w:pPr>
          </w:p>
        </w:tc>
        <w:tc>
          <w:tcPr>
            <w:tcW w:w="1548" w:type="dxa"/>
            <w:gridSpan w:val="2"/>
            <w:vAlign w:val="center"/>
          </w:tcPr>
          <w:p w14:paraId="269B3DC8">
            <w:pPr>
              <w:jc w:val="center"/>
              <w:rPr>
                <w:color w:val="auto"/>
                <w:sz w:val="21"/>
                <w:szCs w:val="21"/>
                <w:highlight w:val="none"/>
              </w:rPr>
            </w:pPr>
          </w:p>
        </w:tc>
      </w:tr>
    </w:tbl>
    <w:p w14:paraId="34617E52">
      <w:pPr>
        <w:spacing w:line="360" w:lineRule="auto"/>
        <w:rPr>
          <w:color w:val="auto"/>
          <w:sz w:val="21"/>
          <w:szCs w:val="22"/>
          <w:highlight w:val="none"/>
        </w:rPr>
      </w:pPr>
    </w:p>
    <w:p w14:paraId="6DB3C886">
      <w:pPr>
        <w:spacing w:line="360" w:lineRule="auto"/>
        <w:rPr>
          <w:rFonts w:eastAsia="楷体_GB2312"/>
          <w:color w:val="auto"/>
          <w:sz w:val="21"/>
          <w:szCs w:val="21"/>
          <w:highlight w:val="none"/>
        </w:rPr>
      </w:pPr>
      <w:r>
        <w:rPr>
          <w:rFonts w:eastAsia="楷体_GB2312"/>
          <w:color w:val="auto"/>
          <w:sz w:val="21"/>
          <w:szCs w:val="21"/>
          <w:highlight w:val="none"/>
        </w:rPr>
        <w:t>备注：</w:t>
      </w:r>
    </w:p>
    <w:p w14:paraId="62B67C6C">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2B6C8C64">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27331A44">
      <w:pPr>
        <w:rPr>
          <w:color w:val="auto"/>
          <w:sz w:val="21"/>
          <w:szCs w:val="21"/>
          <w:highlight w:val="none"/>
        </w:rPr>
      </w:pPr>
    </w:p>
    <w:p w14:paraId="7A475D27">
      <w:pPr>
        <w:rPr>
          <w:color w:val="auto"/>
          <w:sz w:val="21"/>
          <w:szCs w:val="21"/>
          <w:highlight w:val="none"/>
        </w:rPr>
      </w:pPr>
    </w:p>
    <w:p w14:paraId="4582291C">
      <w:pPr>
        <w:pStyle w:val="27"/>
        <w:spacing w:line="360" w:lineRule="auto"/>
        <w:rPr>
          <w:rFonts w:ascii="宋体" w:hAnsi="宋体"/>
          <w:b/>
          <w:color w:val="auto"/>
          <w:sz w:val="32"/>
          <w:szCs w:val="32"/>
          <w:highlight w:val="none"/>
        </w:rPr>
      </w:pPr>
    </w:p>
    <w:p w14:paraId="027B8CB4">
      <w:pPr>
        <w:pStyle w:val="27"/>
        <w:spacing w:line="360" w:lineRule="auto"/>
        <w:jc w:val="center"/>
        <w:rPr>
          <w:rFonts w:ascii="宋体" w:hAnsi="宋体"/>
          <w:b/>
          <w:color w:val="auto"/>
          <w:sz w:val="32"/>
          <w:szCs w:val="32"/>
          <w:highlight w:val="none"/>
        </w:rPr>
      </w:pPr>
    </w:p>
    <w:p w14:paraId="5E8B056B">
      <w:pPr>
        <w:pStyle w:val="28"/>
        <w:rPr>
          <w:rFonts w:ascii="宋体" w:hAnsi="宋体"/>
          <w:b/>
          <w:color w:val="auto"/>
          <w:sz w:val="32"/>
          <w:szCs w:val="32"/>
          <w:highlight w:val="none"/>
        </w:rPr>
      </w:pPr>
    </w:p>
    <w:p w14:paraId="0CB91DB8">
      <w:pPr>
        <w:pStyle w:val="27"/>
        <w:rPr>
          <w:rFonts w:ascii="宋体" w:hAnsi="宋体"/>
          <w:b/>
          <w:color w:val="auto"/>
          <w:sz w:val="28"/>
          <w:szCs w:val="28"/>
          <w:highlight w:val="none"/>
        </w:rPr>
      </w:pPr>
    </w:p>
    <w:p w14:paraId="47818C14">
      <w:pPr>
        <w:pStyle w:val="28"/>
        <w:rPr>
          <w:rFonts w:ascii="宋体" w:hAnsi="宋体"/>
          <w:b/>
          <w:color w:val="auto"/>
          <w:sz w:val="28"/>
          <w:szCs w:val="28"/>
          <w:highlight w:val="none"/>
        </w:rPr>
      </w:pPr>
    </w:p>
    <w:p w14:paraId="45EA3EDB">
      <w:pPr>
        <w:pStyle w:val="27"/>
        <w:rPr>
          <w:rFonts w:ascii="宋体" w:hAnsi="宋体"/>
          <w:b/>
          <w:color w:val="auto"/>
          <w:sz w:val="28"/>
          <w:szCs w:val="28"/>
          <w:highlight w:val="none"/>
        </w:rPr>
      </w:pPr>
    </w:p>
    <w:p w14:paraId="66680FDA">
      <w:pPr>
        <w:pStyle w:val="28"/>
        <w:rPr>
          <w:rFonts w:ascii="宋体" w:hAnsi="宋体"/>
          <w:b/>
          <w:color w:val="auto"/>
          <w:sz w:val="28"/>
          <w:szCs w:val="28"/>
          <w:highlight w:val="none"/>
        </w:rPr>
      </w:pPr>
    </w:p>
    <w:p w14:paraId="3CEB2D3F">
      <w:pPr>
        <w:pStyle w:val="27"/>
        <w:rPr>
          <w:rFonts w:ascii="宋体" w:hAnsi="宋体"/>
          <w:b/>
          <w:color w:val="auto"/>
          <w:sz w:val="28"/>
          <w:szCs w:val="28"/>
          <w:highlight w:val="none"/>
        </w:rPr>
      </w:pPr>
    </w:p>
    <w:p w14:paraId="22368B25">
      <w:pPr>
        <w:pStyle w:val="28"/>
        <w:rPr>
          <w:color w:val="auto"/>
          <w:highlight w:val="none"/>
        </w:rPr>
      </w:pPr>
    </w:p>
    <w:p w14:paraId="05A23202">
      <w:pPr>
        <w:pStyle w:val="27"/>
        <w:rPr>
          <w:rFonts w:ascii="宋体" w:hAnsi="宋体"/>
          <w:b/>
          <w:color w:val="auto"/>
          <w:sz w:val="28"/>
          <w:szCs w:val="28"/>
          <w:highlight w:val="none"/>
        </w:rPr>
      </w:pPr>
    </w:p>
    <w:p w14:paraId="5CB1ED48">
      <w:pPr>
        <w:pStyle w:val="28"/>
        <w:rPr>
          <w:color w:val="auto"/>
          <w:highlight w:val="none"/>
        </w:rPr>
      </w:pPr>
    </w:p>
    <w:p w14:paraId="218A5A3C">
      <w:pPr>
        <w:pStyle w:val="9"/>
        <w:rPr>
          <w:color w:val="auto"/>
          <w:highlight w:val="none"/>
        </w:rPr>
      </w:pPr>
    </w:p>
    <w:p w14:paraId="15870F94">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75749D42">
      <w:pPr>
        <w:spacing w:line="360" w:lineRule="auto"/>
        <w:jc w:val="center"/>
        <w:rPr>
          <w:rFonts w:ascii="宋体" w:hAnsi="宋体"/>
          <w:color w:val="auto"/>
          <w:highlight w:val="none"/>
        </w:rPr>
      </w:pPr>
    </w:p>
    <w:p w14:paraId="6DFD7A1E">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19C39EFE">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1F5501FD">
      <w:pPr>
        <w:spacing w:line="400" w:lineRule="exact"/>
        <w:jc w:val="center"/>
        <w:rPr>
          <w:rFonts w:hint="eastAsia" w:ascii="宋体" w:hAnsi="宋体" w:cs="宋体"/>
          <w:color w:val="auto"/>
          <w:highlight w:val="none"/>
        </w:rPr>
      </w:pPr>
    </w:p>
    <w:p w14:paraId="09D158C1">
      <w:pPr>
        <w:spacing w:line="400" w:lineRule="exact"/>
        <w:rPr>
          <w:rFonts w:hint="eastAsia" w:ascii="宋体" w:hAnsi="宋体" w:cs="宋体"/>
          <w:color w:val="auto"/>
          <w:highlight w:val="none"/>
        </w:rPr>
      </w:pPr>
    </w:p>
    <w:p w14:paraId="1B2E54DF">
      <w:pPr>
        <w:spacing w:line="400" w:lineRule="exact"/>
        <w:rPr>
          <w:rFonts w:hint="eastAsia" w:ascii="宋体" w:hAnsi="宋体" w:cs="宋体"/>
          <w:color w:val="auto"/>
          <w:highlight w:val="none"/>
        </w:rPr>
      </w:pPr>
    </w:p>
    <w:p w14:paraId="04283FEC">
      <w:pPr>
        <w:spacing w:line="400" w:lineRule="exac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p>
    <w:p w14:paraId="56CC55E9">
      <w:pPr>
        <w:spacing w:line="400" w:lineRule="exact"/>
        <w:rPr>
          <w:rFonts w:hint="eastAsia" w:ascii="宋体" w:hAnsi="宋体" w:cs="宋体"/>
          <w:color w:val="auto"/>
          <w:szCs w:val="21"/>
          <w:highlight w:val="none"/>
        </w:rPr>
      </w:pPr>
    </w:p>
    <w:p w14:paraId="4B1B87CE">
      <w:pPr>
        <w:spacing w:line="400" w:lineRule="exact"/>
        <w:rPr>
          <w:rFonts w:hint="eastAsia" w:ascii="宋体" w:hAnsi="宋体" w:cs="宋体"/>
          <w:color w:val="auto"/>
          <w:highlight w:val="none"/>
        </w:rPr>
      </w:pPr>
      <w:bookmarkStart w:id="138" w:name="_Toc517163148"/>
      <w:bookmarkStart w:id="139" w:name="_Toc514759061"/>
    </w:p>
    <w:p w14:paraId="098AB6D4">
      <w:pPr>
        <w:pStyle w:val="14"/>
        <w:rPr>
          <w:rFonts w:hint="eastAsia" w:ascii="宋体" w:hAnsi="宋体" w:cs="宋体"/>
          <w:color w:val="auto"/>
          <w:highlight w:val="none"/>
        </w:rPr>
      </w:pPr>
    </w:p>
    <w:p w14:paraId="3B98581E">
      <w:pPr>
        <w:rPr>
          <w:rFonts w:hint="eastAsia" w:ascii="宋体" w:hAnsi="宋体" w:cs="宋体"/>
          <w:color w:val="auto"/>
          <w:highlight w:val="none"/>
        </w:rPr>
      </w:pPr>
    </w:p>
    <w:p w14:paraId="739AE1E9">
      <w:pPr>
        <w:pStyle w:val="14"/>
        <w:rPr>
          <w:rFonts w:hint="eastAsia" w:ascii="宋体" w:hAnsi="宋体" w:cs="宋体"/>
          <w:color w:val="auto"/>
          <w:highlight w:val="none"/>
        </w:rPr>
      </w:pPr>
    </w:p>
    <w:p w14:paraId="7F5C756E">
      <w:pPr>
        <w:rPr>
          <w:rFonts w:hint="eastAsia" w:ascii="宋体" w:hAnsi="宋体" w:cs="宋体"/>
          <w:color w:val="auto"/>
          <w:highlight w:val="none"/>
        </w:rPr>
      </w:pPr>
    </w:p>
    <w:p w14:paraId="240FE3D3">
      <w:pPr>
        <w:pStyle w:val="14"/>
        <w:rPr>
          <w:rFonts w:hint="eastAsia" w:ascii="宋体" w:hAnsi="宋体" w:cs="宋体"/>
          <w:color w:val="auto"/>
          <w:highlight w:val="none"/>
        </w:rPr>
      </w:pPr>
    </w:p>
    <w:p w14:paraId="3437F7E1">
      <w:pPr>
        <w:rPr>
          <w:rFonts w:hint="eastAsia" w:ascii="宋体" w:hAnsi="宋体" w:cs="宋体"/>
          <w:color w:val="auto"/>
          <w:highlight w:val="none"/>
        </w:rPr>
      </w:pPr>
    </w:p>
    <w:p w14:paraId="0171AD7C">
      <w:pPr>
        <w:pStyle w:val="14"/>
        <w:rPr>
          <w:rFonts w:hint="eastAsia" w:ascii="宋体" w:hAnsi="宋体" w:cs="宋体"/>
          <w:color w:val="auto"/>
          <w:highlight w:val="none"/>
        </w:rPr>
      </w:pPr>
    </w:p>
    <w:p w14:paraId="638BD164">
      <w:pPr>
        <w:rPr>
          <w:rFonts w:hint="eastAsia" w:ascii="宋体" w:hAnsi="宋体" w:cs="宋体"/>
          <w:color w:val="auto"/>
          <w:highlight w:val="none"/>
        </w:rPr>
      </w:pPr>
    </w:p>
    <w:p w14:paraId="7E742920">
      <w:pPr>
        <w:pStyle w:val="14"/>
        <w:rPr>
          <w:rFonts w:hint="eastAsia" w:ascii="宋体" w:hAnsi="宋体" w:cs="宋体"/>
          <w:color w:val="auto"/>
          <w:highlight w:val="none"/>
        </w:rPr>
      </w:pPr>
    </w:p>
    <w:p w14:paraId="3E210CF5">
      <w:pPr>
        <w:rPr>
          <w:rFonts w:hint="eastAsia" w:ascii="宋体" w:hAnsi="宋体" w:cs="宋体"/>
          <w:color w:val="auto"/>
          <w:highlight w:val="none"/>
        </w:rPr>
      </w:pPr>
    </w:p>
    <w:p w14:paraId="16E518A3">
      <w:pPr>
        <w:pStyle w:val="14"/>
        <w:rPr>
          <w:rFonts w:hint="eastAsia" w:ascii="宋体" w:hAnsi="宋体" w:cs="宋体"/>
          <w:color w:val="auto"/>
          <w:highlight w:val="none"/>
        </w:rPr>
      </w:pPr>
    </w:p>
    <w:p w14:paraId="518C6741">
      <w:pPr>
        <w:rPr>
          <w:rFonts w:hint="eastAsia" w:ascii="宋体" w:hAnsi="宋体" w:cs="宋体"/>
          <w:color w:val="auto"/>
          <w:highlight w:val="none"/>
        </w:rPr>
      </w:pPr>
    </w:p>
    <w:p w14:paraId="45C8F3C6">
      <w:pPr>
        <w:pStyle w:val="14"/>
        <w:rPr>
          <w:rFonts w:hint="eastAsia" w:ascii="宋体" w:hAnsi="宋体" w:cs="宋体"/>
          <w:color w:val="auto"/>
          <w:highlight w:val="none"/>
        </w:rPr>
      </w:pPr>
    </w:p>
    <w:p w14:paraId="65049BFA">
      <w:pPr>
        <w:rPr>
          <w:rFonts w:hint="eastAsia" w:ascii="宋体" w:hAnsi="宋体" w:cs="宋体"/>
          <w:color w:val="auto"/>
          <w:highlight w:val="none"/>
        </w:rPr>
      </w:pPr>
    </w:p>
    <w:p w14:paraId="1D01FD89">
      <w:pPr>
        <w:pStyle w:val="14"/>
        <w:rPr>
          <w:rFonts w:hint="eastAsia" w:ascii="宋体" w:hAnsi="宋体" w:cs="宋体"/>
          <w:color w:val="auto"/>
          <w:highlight w:val="none"/>
        </w:rPr>
      </w:pPr>
    </w:p>
    <w:p w14:paraId="4DA1D402">
      <w:pPr>
        <w:rPr>
          <w:rFonts w:hint="eastAsia" w:ascii="宋体" w:hAnsi="宋体" w:cs="宋体"/>
          <w:color w:val="auto"/>
          <w:highlight w:val="none"/>
        </w:rPr>
      </w:pPr>
    </w:p>
    <w:p w14:paraId="524F11F6">
      <w:pPr>
        <w:pStyle w:val="14"/>
        <w:rPr>
          <w:rFonts w:hint="eastAsia" w:ascii="宋体" w:hAnsi="宋体" w:cs="宋体"/>
          <w:color w:val="auto"/>
          <w:highlight w:val="none"/>
        </w:rPr>
      </w:pPr>
    </w:p>
    <w:p w14:paraId="6C0D017C">
      <w:pPr>
        <w:rPr>
          <w:rFonts w:hint="eastAsia" w:ascii="宋体" w:hAnsi="宋体" w:cs="宋体"/>
          <w:color w:val="auto"/>
          <w:highlight w:val="none"/>
        </w:rPr>
      </w:pPr>
    </w:p>
    <w:p w14:paraId="712E1BE4">
      <w:pPr>
        <w:pStyle w:val="14"/>
        <w:rPr>
          <w:rFonts w:hint="eastAsia" w:ascii="宋体" w:hAnsi="宋体" w:cs="宋体"/>
          <w:color w:val="auto"/>
          <w:highlight w:val="none"/>
        </w:rPr>
      </w:pPr>
    </w:p>
    <w:p w14:paraId="0B961530">
      <w:pPr>
        <w:rPr>
          <w:rFonts w:hint="eastAsia" w:ascii="宋体" w:hAnsi="宋体" w:cs="宋体"/>
          <w:color w:val="auto"/>
          <w:highlight w:val="none"/>
        </w:rPr>
      </w:pPr>
    </w:p>
    <w:p w14:paraId="250A87F8">
      <w:pPr>
        <w:pStyle w:val="14"/>
        <w:rPr>
          <w:rFonts w:hint="eastAsia" w:ascii="宋体" w:hAnsi="宋体" w:cs="宋体"/>
          <w:color w:val="auto"/>
          <w:highlight w:val="none"/>
        </w:rPr>
      </w:pPr>
    </w:p>
    <w:p w14:paraId="76B8854D">
      <w:pPr>
        <w:rPr>
          <w:rFonts w:hint="eastAsia" w:ascii="宋体" w:hAnsi="宋体" w:cs="宋体"/>
          <w:color w:val="auto"/>
          <w:highlight w:val="none"/>
        </w:rPr>
      </w:pPr>
    </w:p>
    <w:p w14:paraId="36B0B620">
      <w:pPr>
        <w:pStyle w:val="14"/>
        <w:rPr>
          <w:rFonts w:hint="eastAsia" w:ascii="宋体" w:hAnsi="宋体" w:cs="宋体"/>
          <w:color w:val="auto"/>
          <w:highlight w:val="none"/>
        </w:rPr>
      </w:pPr>
    </w:p>
    <w:p w14:paraId="74523371">
      <w:pPr>
        <w:rPr>
          <w:rFonts w:hint="eastAsia" w:ascii="宋体" w:hAnsi="宋体" w:cs="宋体"/>
          <w:color w:val="auto"/>
          <w:highlight w:val="none"/>
        </w:rPr>
      </w:pPr>
    </w:p>
    <w:p w14:paraId="620FE30C">
      <w:pPr>
        <w:pStyle w:val="14"/>
        <w:rPr>
          <w:rFonts w:hint="eastAsia" w:ascii="宋体" w:hAnsi="宋体" w:cs="宋体"/>
          <w:color w:val="auto"/>
          <w:highlight w:val="none"/>
        </w:rPr>
      </w:pPr>
    </w:p>
    <w:p w14:paraId="76955C67">
      <w:pPr>
        <w:rPr>
          <w:rFonts w:hint="eastAsia" w:ascii="宋体" w:hAnsi="宋体" w:cs="宋体"/>
          <w:color w:val="auto"/>
          <w:highlight w:val="none"/>
        </w:rPr>
      </w:pPr>
    </w:p>
    <w:p w14:paraId="4DFF807B">
      <w:pPr>
        <w:pStyle w:val="6"/>
        <w:rPr>
          <w:rFonts w:hint="eastAsia" w:ascii="宋体" w:hAnsi="宋体" w:cs="宋体"/>
          <w:color w:val="auto"/>
          <w:highlight w:val="none"/>
        </w:rPr>
      </w:pPr>
    </w:p>
    <w:p w14:paraId="32B24DF3">
      <w:pPr>
        <w:pStyle w:val="6"/>
        <w:rPr>
          <w:rFonts w:hint="eastAsia" w:ascii="宋体" w:hAnsi="宋体" w:cs="宋体"/>
          <w:color w:val="auto"/>
          <w:highlight w:val="none"/>
        </w:rPr>
      </w:pPr>
    </w:p>
    <w:p w14:paraId="32DFF419">
      <w:pPr>
        <w:pStyle w:val="6"/>
        <w:rPr>
          <w:rFonts w:hint="eastAsia" w:ascii="宋体" w:hAnsi="宋体" w:cs="宋体"/>
          <w:color w:val="auto"/>
          <w:highlight w:val="none"/>
        </w:rPr>
      </w:pPr>
    </w:p>
    <w:p w14:paraId="12597B6A">
      <w:pPr>
        <w:pStyle w:val="6"/>
        <w:rPr>
          <w:rFonts w:hint="eastAsia" w:ascii="宋体" w:hAnsi="宋体" w:cs="宋体"/>
          <w:color w:val="auto"/>
          <w:highlight w:val="none"/>
        </w:rPr>
      </w:pPr>
    </w:p>
    <w:bookmarkEnd w:id="138"/>
    <w:bookmarkEnd w:id="139"/>
    <w:p w14:paraId="4DE018D2">
      <w:pPr>
        <w:spacing w:line="400" w:lineRule="exac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（GF-</w:t>
      </w:r>
      <w:r>
        <w:rPr>
          <w:rFonts w:hint="eastAsia" w:ascii="宋体" w:hAnsi="宋体" w:cs="宋体"/>
          <w:color w:val="auto"/>
          <w:sz w:val="28"/>
          <w:szCs w:val="28"/>
          <w:highlight w:val="none"/>
          <w:lang w:val="en-US" w:eastAsia="zh-CN"/>
        </w:rPr>
        <w:t>2017</w:t>
      </w:r>
      <w:r>
        <w:rPr>
          <w:rFonts w:hint="eastAsia" w:ascii="宋体" w:hAnsi="宋体" w:cs="宋体"/>
          <w:color w:val="auto"/>
          <w:sz w:val="28"/>
          <w:szCs w:val="28"/>
          <w:highlight w:val="none"/>
        </w:rPr>
        <w:t>-0201）</w:t>
      </w:r>
    </w:p>
    <w:p w14:paraId="79AE56A9">
      <w:pPr>
        <w:spacing w:line="400" w:lineRule="exact"/>
        <w:rPr>
          <w:rFonts w:hint="eastAsia" w:ascii="宋体" w:hAnsi="宋体" w:cs="宋体"/>
          <w:color w:val="auto"/>
          <w:szCs w:val="21"/>
          <w:highlight w:val="none"/>
        </w:rPr>
      </w:pPr>
    </w:p>
    <w:p w14:paraId="25B386F5">
      <w:pPr>
        <w:spacing w:line="400" w:lineRule="exact"/>
        <w:rPr>
          <w:rFonts w:hint="eastAsia" w:ascii="宋体" w:hAnsi="宋体" w:cs="宋体"/>
          <w:color w:val="auto"/>
          <w:szCs w:val="21"/>
          <w:highlight w:val="none"/>
        </w:rPr>
      </w:pPr>
    </w:p>
    <w:p w14:paraId="34108CD8">
      <w:pPr>
        <w:spacing w:line="400" w:lineRule="exact"/>
        <w:rPr>
          <w:rFonts w:hint="eastAsia" w:ascii="宋体" w:hAnsi="宋体" w:cs="宋体"/>
          <w:color w:val="auto"/>
          <w:szCs w:val="21"/>
          <w:highlight w:val="none"/>
        </w:rPr>
      </w:pPr>
    </w:p>
    <w:p w14:paraId="6FD161E8">
      <w:pPr>
        <w:pStyle w:val="26"/>
        <w:rPr>
          <w:rFonts w:hint="eastAsia" w:ascii="宋体" w:hAnsi="宋体" w:cs="宋体"/>
          <w:color w:val="auto"/>
          <w:szCs w:val="21"/>
          <w:highlight w:val="none"/>
        </w:rPr>
      </w:pPr>
    </w:p>
    <w:p w14:paraId="18EF40E2">
      <w:pPr>
        <w:pStyle w:val="26"/>
        <w:rPr>
          <w:rFonts w:hint="eastAsia" w:ascii="宋体" w:hAnsi="宋体" w:cs="宋体"/>
          <w:color w:val="auto"/>
          <w:szCs w:val="21"/>
          <w:highlight w:val="none"/>
        </w:rPr>
      </w:pPr>
    </w:p>
    <w:p w14:paraId="3AB00535">
      <w:pPr>
        <w:pStyle w:val="26"/>
        <w:rPr>
          <w:rFonts w:hint="eastAsia" w:ascii="宋体" w:hAnsi="宋体" w:cs="宋体"/>
          <w:color w:val="auto"/>
          <w:szCs w:val="21"/>
          <w:highlight w:val="none"/>
        </w:rPr>
      </w:pPr>
    </w:p>
    <w:p w14:paraId="493A6F4F">
      <w:pPr>
        <w:pStyle w:val="26"/>
        <w:rPr>
          <w:rFonts w:hint="eastAsia" w:ascii="宋体" w:hAnsi="宋体" w:cs="宋体"/>
          <w:color w:val="auto"/>
          <w:szCs w:val="21"/>
          <w:highlight w:val="none"/>
        </w:rPr>
      </w:pPr>
    </w:p>
    <w:p w14:paraId="725336C7">
      <w:pPr>
        <w:pStyle w:val="26"/>
        <w:rPr>
          <w:rFonts w:hint="eastAsia" w:ascii="宋体" w:hAnsi="宋体" w:cs="宋体"/>
          <w:color w:val="auto"/>
          <w:szCs w:val="21"/>
          <w:highlight w:val="none"/>
        </w:rPr>
      </w:pPr>
    </w:p>
    <w:p w14:paraId="54F17629">
      <w:pPr>
        <w:jc w:val="center"/>
        <w:rPr>
          <w:rFonts w:hint="eastAsia" w:ascii="宋体" w:hAnsi="宋体" w:cs="宋体"/>
          <w:b/>
          <w:color w:val="auto"/>
          <w:sz w:val="48"/>
          <w:szCs w:val="48"/>
          <w:highlight w:val="none"/>
        </w:rPr>
      </w:pPr>
      <w:r>
        <w:rPr>
          <w:rFonts w:hint="eastAsia" w:ascii="宋体" w:hAnsi="宋体" w:cs="宋体"/>
          <w:b/>
          <w:color w:val="auto"/>
          <w:sz w:val="48"/>
          <w:szCs w:val="48"/>
          <w:highlight w:val="none"/>
        </w:rPr>
        <w:t>建设工程施工合同</w:t>
      </w:r>
    </w:p>
    <w:p w14:paraId="5BBA9CDE">
      <w:pPr>
        <w:spacing w:line="400" w:lineRule="exact"/>
        <w:rPr>
          <w:rFonts w:hint="eastAsia" w:ascii="宋体" w:hAnsi="宋体" w:cs="宋体"/>
          <w:color w:val="auto"/>
          <w:szCs w:val="21"/>
          <w:highlight w:val="none"/>
        </w:rPr>
      </w:pPr>
    </w:p>
    <w:p w14:paraId="795397FB">
      <w:pPr>
        <w:spacing w:line="400" w:lineRule="exact"/>
        <w:rPr>
          <w:rFonts w:hint="eastAsia" w:ascii="宋体" w:hAnsi="宋体" w:cs="宋体"/>
          <w:color w:val="auto"/>
          <w:szCs w:val="21"/>
          <w:highlight w:val="none"/>
        </w:rPr>
      </w:pPr>
    </w:p>
    <w:p w14:paraId="41307542">
      <w:pPr>
        <w:spacing w:line="400" w:lineRule="exact"/>
        <w:rPr>
          <w:rFonts w:hint="eastAsia" w:ascii="宋体" w:hAnsi="宋体" w:cs="宋体"/>
          <w:color w:val="auto"/>
          <w:szCs w:val="21"/>
          <w:highlight w:val="none"/>
        </w:rPr>
      </w:pPr>
    </w:p>
    <w:p w14:paraId="1F61D139">
      <w:pPr>
        <w:spacing w:line="400" w:lineRule="exact"/>
        <w:rPr>
          <w:rFonts w:hint="eastAsia" w:ascii="宋体" w:hAnsi="宋体" w:cs="宋体"/>
          <w:color w:val="auto"/>
          <w:szCs w:val="21"/>
          <w:highlight w:val="none"/>
        </w:rPr>
      </w:pPr>
    </w:p>
    <w:p w14:paraId="15E53909">
      <w:pPr>
        <w:spacing w:line="400" w:lineRule="exact"/>
        <w:rPr>
          <w:rFonts w:hint="eastAsia" w:ascii="宋体" w:hAnsi="宋体" w:cs="宋体"/>
          <w:color w:val="auto"/>
          <w:szCs w:val="21"/>
          <w:highlight w:val="none"/>
        </w:rPr>
      </w:pPr>
    </w:p>
    <w:p w14:paraId="2D8D696A">
      <w:pPr>
        <w:spacing w:line="400" w:lineRule="exact"/>
        <w:rPr>
          <w:rFonts w:hint="eastAsia" w:ascii="宋体" w:hAnsi="宋体" w:cs="宋体"/>
          <w:color w:val="auto"/>
          <w:szCs w:val="21"/>
          <w:highlight w:val="none"/>
        </w:rPr>
      </w:pPr>
    </w:p>
    <w:p w14:paraId="49E26025">
      <w:pPr>
        <w:pStyle w:val="26"/>
        <w:rPr>
          <w:rFonts w:hint="eastAsia"/>
          <w:color w:val="auto"/>
          <w:highlight w:val="none"/>
        </w:rPr>
      </w:pPr>
    </w:p>
    <w:p w14:paraId="37A848DA">
      <w:pPr>
        <w:spacing w:line="400" w:lineRule="exact"/>
        <w:rPr>
          <w:rFonts w:hint="eastAsia" w:ascii="宋体" w:hAnsi="宋体" w:cs="宋体"/>
          <w:color w:val="auto"/>
          <w:szCs w:val="21"/>
          <w:highlight w:val="none"/>
        </w:rPr>
      </w:pPr>
    </w:p>
    <w:p w14:paraId="29F310CA">
      <w:pPr>
        <w:spacing w:line="400" w:lineRule="exact"/>
        <w:rPr>
          <w:rFonts w:hint="eastAsia" w:ascii="宋体" w:hAnsi="宋体" w:cs="宋体"/>
          <w:color w:val="auto"/>
          <w:szCs w:val="21"/>
          <w:highlight w:val="none"/>
        </w:rPr>
      </w:pPr>
    </w:p>
    <w:p w14:paraId="18596FDC">
      <w:pPr>
        <w:spacing w:line="400" w:lineRule="exact"/>
        <w:rPr>
          <w:rFonts w:hint="eastAsia" w:ascii="宋体" w:hAnsi="宋体" w:cs="宋体"/>
          <w:color w:val="auto"/>
          <w:szCs w:val="21"/>
          <w:highlight w:val="none"/>
        </w:rPr>
      </w:pPr>
    </w:p>
    <w:p w14:paraId="34FF5AAE">
      <w:pPr>
        <w:spacing w:line="400" w:lineRule="exact"/>
        <w:rPr>
          <w:rFonts w:hint="eastAsia" w:ascii="宋体" w:hAnsi="宋体" w:cs="宋体"/>
          <w:b/>
          <w:color w:val="auto"/>
          <w:sz w:val="32"/>
          <w:szCs w:val="32"/>
          <w:highlight w:val="none"/>
        </w:rPr>
      </w:pPr>
    </w:p>
    <w:p w14:paraId="33498DEB">
      <w:pPr>
        <w:spacing w:line="400" w:lineRule="exact"/>
        <w:rPr>
          <w:rFonts w:hint="eastAsia" w:ascii="宋体" w:hAnsi="宋体" w:cs="宋体"/>
          <w:b/>
          <w:color w:val="auto"/>
          <w:sz w:val="36"/>
          <w:szCs w:val="36"/>
          <w:highlight w:val="none"/>
        </w:rPr>
      </w:pPr>
      <w:r>
        <w:rPr>
          <w:rFonts w:hint="eastAsia" w:ascii="宋体" w:hAnsi="宋体" w:cs="宋体"/>
          <w:b/>
          <w:color w:val="auto"/>
          <w:sz w:val="32"/>
          <w:szCs w:val="32"/>
          <w:highlight w:val="none"/>
        </w:rPr>
        <w:t xml:space="preserve"> </w:t>
      </w:r>
    </w:p>
    <w:p w14:paraId="1BB01D00">
      <w:pPr>
        <w:ind w:firstLine="2811" w:firstLineChars="1000"/>
        <w:rPr>
          <w:rFonts w:hint="eastAsia" w:ascii="宋体" w:hAnsi="宋体" w:cs="宋体"/>
          <w:b/>
          <w:color w:val="auto"/>
          <w:sz w:val="28"/>
          <w:szCs w:val="28"/>
          <w:highlight w:val="none"/>
        </w:rPr>
      </w:pPr>
      <w:r>
        <w:rPr>
          <w:rFonts w:hint="eastAsia" w:ascii="宋体" w:hAnsi="宋体" w:cs="宋体"/>
          <w:b/>
          <w:color w:val="auto"/>
          <w:sz w:val="28"/>
          <w:szCs w:val="28"/>
          <w:highlight w:val="none"/>
        </w:rPr>
        <w:t>中华人民共和国住房和城乡建设部</w:t>
      </w:r>
    </w:p>
    <w:p w14:paraId="136F35E9">
      <w:pPr>
        <w:ind w:firstLine="2249" w:firstLineChars="800"/>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 xml:space="preserve">                        制定</w:t>
      </w:r>
    </w:p>
    <w:p w14:paraId="76E005D7">
      <w:pPr>
        <w:spacing w:line="480" w:lineRule="exact"/>
        <w:ind w:right="66" w:rightChars="33" w:firstLine="562" w:firstLineChars="200"/>
        <w:jc w:val="center"/>
        <w:rPr>
          <w:rFonts w:hint="eastAsia" w:ascii="宋体" w:hAnsi="宋体" w:eastAsia="宋体" w:cs="宋体"/>
          <w:b/>
          <w:color w:val="auto"/>
          <w:sz w:val="28"/>
          <w:szCs w:val="28"/>
          <w:highlight w:val="none"/>
          <w:lang w:eastAsia="zh-CN"/>
        </w:rPr>
      </w:pPr>
      <w:r>
        <w:rPr>
          <w:rFonts w:hint="eastAsia" w:ascii="宋体" w:hAnsi="宋体" w:cs="宋体"/>
          <w:b/>
          <w:color w:val="auto"/>
          <w:sz w:val="28"/>
          <w:szCs w:val="28"/>
          <w:highlight w:val="none"/>
        </w:rPr>
        <w:t xml:space="preserve">   </w:t>
      </w:r>
      <w:r>
        <w:rPr>
          <w:rFonts w:hint="eastAsia" w:ascii="宋体" w:hAnsi="宋体" w:cs="宋体"/>
          <w:b/>
          <w:color w:val="auto"/>
          <w:spacing w:val="102"/>
          <w:sz w:val="28"/>
          <w:szCs w:val="28"/>
          <w:highlight w:val="none"/>
        </w:rPr>
        <w:t>国家市场监督管理局</w:t>
      </w:r>
    </w:p>
    <w:p w14:paraId="7F1FB1D4">
      <w:pPr>
        <w:spacing w:line="480" w:lineRule="exact"/>
        <w:ind w:right="66" w:rightChars="33" w:firstLine="562" w:firstLineChars="200"/>
        <w:rPr>
          <w:rFonts w:hint="eastAsia" w:ascii="宋体" w:hAnsi="宋体" w:eastAsia="宋体" w:cs="宋体"/>
          <w:b/>
          <w:color w:val="auto"/>
          <w:sz w:val="28"/>
          <w:szCs w:val="28"/>
          <w:highlight w:val="none"/>
          <w:lang w:eastAsia="zh-CN"/>
        </w:rPr>
      </w:pPr>
      <w:r>
        <w:rPr>
          <w:rFonts w:hint="eastAsia" w:ascii="宋体" w:hAnsi="宋体" w:cs="宋体"/>
          <w:b/>
          <w:color w:val="auto"/>
          <w:sz w:val="28"/>
          <w:szCs w:val="28"/>
          <w:highlight w:val="none"/>
        </w:rPr>
        <w:t xml:space="preserve"> </w:t>
      </w:r>
    </w:p>
    <w:p w14:paraId="0A6492A6">
      <w:pPr>
        <w:pStyle w:val="9"/>
        <w:rPr>
          <w:rFonts w:hint="eastAsia"/>
          <w:color w:val="auto"/>
          <w:highlight w:val="none"/>
          <w:lang w:eastAsia="zh-CN"/>
        </w:rPr>
        <w:sectPr>
          <w:footerReference r:id="rId10" w:type="default"/>
          <w:endnotePr>
            <w:numFmt w:val="decimal"/>
          </w:endnotePr>
          <w:pgSz w:w="11906" w:h="16838"/>
          <w:pgMar w:top="1134" w:right="1418" w:bottom="1134" w:left="1418" w:header="567" w:footer="680" w:gutter="0"/>
          <w:pgNumType w:fmt="decimal"/>
          <w:cols w:space="720" w:num="1"/>
          <w:formProt w:val="1"/>
          <w:docGrid w:type="lines" w:linePitch="312" w:charSpace="0"/>
        </w:sectPr>
      </w:pPr>
    </w:p>
    <w:p w14:paraId="0590D0F6">
      <w:pPr>
        <w:jc w:val="center"/>
        <w:rPr>
          <w:rFonts w:hint="eastAsia" w:cs="Times New Roman"/>
          <w:b/>
          <w:bCs/>
          <w:color w:val="auto"/>
          <w:sz w:val="44"/>
          <w:szCs w:val="10"/>
          <w:highlight w:val="none"/>
          <w:lang w:eastAsia="zh-CN"/>
        </w:rPr>
      </w:pPr>
    </w:p>
    <w:p w14:paraId="2BB3674B">
      <w:pPr>
        <w:jc w:val="center"/>
        <w:rPr>
          <w:rFonts w:hint="eastAsia" w:ascii="Times New Roman" w:hAnsi="Times New Roman" w:eastAsia="宋体" w:cs="Times New Roman"/>
          <w:b/>
          <w:bCs/>
          <w:color w:val="auto"/>
          <w:sz w:val="32"/>
          <w:szCs w:val="4"/>
          <w:highlight w:val="none"/>
        </w:rPr>
      </w:pPr>
      <w:r>
        <w:rPr>
          <w:rFonts w:hint="eastAsia" w:cs="Times New Roman"/>
          <w:b/>
          <w:bCs/>
          <w:color w:val="auto"/>
          <w:sz w:val="32"/>
          <w:szCs w:val="4"/>
          <w:highlight w:val="none"/>
          <w:lang w:eastAsia="zh-CN"/>
        </w:rPr>
        <w:t>江州镇、板利乡2025年水利灌溉渠道建设项目（保安村叫豆屯、那忙村青皮屯）</w:t>
      </w:r>
      <w:r>
        <w:rPr>
          <w:rFonts w:hint="eastAsia" w:ascii="Times New Roman" w:hAnsi="Times New Roman" w:eastAsia="宋体" w:cs="Times New Roman"/>
          <w:b/>
          <w:bCs/>
          <w:color w:val="auto"/>
          <w:sz w:val="32"/>
          <w:szCs w:val="4"/>
          <w:highlight w:val="none"/>
        </w:rPr>
        <w:t>施工合同</w:t>
      </w:r>
    </w:p>
    <w:p w14:paraId="109EFB4B">
      <w:pPr>
        <w:rPr>
          <w:rFonts w:hAnsi="宋体"/>
          <w:color w:val="auto"/>
          <w:sz w:val="24"/>
          <w:szCs w:val="16"/>
          <w:highlight w:val="none"/>
        </w:rPr>
      </w:pPr>
    </w:p>
    <w:p w14:paraId="7D2F228F">
      <w:pPr>
        <w:pStyle w:val="26"/>
        <w:rPr>
          <w:color w:val="auto"/>
          <w:sz w:val="21"/>
          <w:szCs w:val="16"/>
          <w:highlight w:val="none"/>
        </w:rPr>
      </w:pPr>
    </w:p>
    <w:p w14:paraId="1861F176">
      <w:pPr>
        <w:pStyle w:val="26"/>
        <w:rPr>
          <w:rFonts w:hAnsi="宋体"/>
          <w:color w:val="auto"/>
          <w:szCs w:val="16"/>
          <w:highlight w:val="none"/>
        </w:rPr>
      </w:pPr>
    </w:p>
    <w:p w14:paraId="1E468CC3">
      <w:pPr>
        <w:pStyle w:val="26"/>
        <w:rPr>
          <w:rFonts w:hAnsi="宋体"/>
          <w:color w:val="auto"/>
          <w:szCs w:val="16"/>
          <w:highlight w:val="none"/>
        </w:rPr>
      </w:pPr>
    </w:p>
    <w:p w14:paraId="245AE87E">
      <w:pPr>
        <w:pStyle w:val="26"/>
        <w:rPr>
          <w:rFonts w:hAnsi="宋体"/>
          <w:color w:val="auto"/>
          <w:szCs w:val="16"/>
          <w:highlight w:val="none"/>
        </w:rPr>
      </w:pPr>
    </w:p>
    <w:p w14:paraId="2193F10A">
      <w:pPr>
        <w:pStyle w:val="26"/>
        <w:rPr>
          <w:rFonts w:hAnsi="宋体"/>
          <w:color w:val="auto"/>
          <w:szCs w:val="16"/>
          <w:highlight w:val="none"/>
        </w:rPr>
      </w:pPr>
    </w:p>
    <w:p w14:paraId="75D7E87E">
      <w:pPr>
        <w:pStyle w:val="26"/>
        <w:rPr>
          <w:rFonts w:hAnsi="宋体"/>
          <w:color w:val="auto"/>
          <w:szCs w:val="16"/>
          <w:highlight w:val="none"/>
        </w:rPr>
      </w:pPr>
    </w:p>
    <w:p w14:paraId="10502505">
      <w:pPr>
        <w:pStyle w:val="26"/>
        <w:rPr>
          <w:rFonts w:hAnsi="宋体"/>
          <w:color w:val="auto"/>
          <w:szCs w:val="16"/>
          <w:highlight w:val="none"/>
        </w:rPr>
      </w:pPr>
    </w:p>
    <w:p w14:paraId="13930464">
      <w:pPr>
        <w:pStyle w:val="26"/>
        <w:rPr>
          <w:rFonts w:hAnsi="宋体"/>
          <w:color w:val="auto"/>
          <w:szCs w:val="16"/>
          <w:highlight w:val="none"/>
        </w:rPr>
      </w:pPr>
    </w:p>
    <w:p w14:paraId="5EDB8795">
      <w:pPr>
        <w:pStyle w:val="26"/>
        <w:rPr>
          <w:rFonts w:hAnsi="宋体"/>
          <w:color w:val="auto"/>
          <w:szCs w:val="16"/>
          <w:highlight w:val="none"/>
        </w:rPr>
      </w:pPr>
    </w:p>
    <w:p w14:paraId="5CC66FDD">
      <w:pPr>
        <w:pStyle w:val="26"/>
        <w:rPr>
          <w:rFonts w:hAnsi="宋体"/>
          <w:color w:val="auto"/>
          <w:szCs w:val="16"/>
          <w:highlight w:val="none"/>
        </w:rPr>
      </w:pPr>
    </w:p>
    <w:p w14:paraId="74EF7D8B">
      <w:pPr>
        <w:pStyle w:val="26"/>
        <w:rPr>
          <w:rFonts w:hAnsi="宋体"/>
          <w:color w:val="auto"/>
          <w:szCs w:val="16"/>
          <w:highlight w:val="none"/>
        </w:rPr>
      </w:pPr>
    </w:p>
    <w:p w14:paraId="2663AD4A">
      <w:pPr>
        <w:pStyle w:val="26"/>
        <w:rPr>
          <w:rFonts w:hAnsi="宋体"/>
          <w:color w:val="auto"/>
          <w:szCs w:val="16"/>
          <w:highlight w:val="none"/>
        </w:rPr>
      </w:pPr>
    </w:p>
    <w:p w14:paraId="52EFE232">
      <w:pPr>
        <w:pStyle w:val="26"/>
        <w:rPr>
          <w:rFonts w:hAnsi="宋体"/>
          <w:color w:val="auto"/>
          <w:szCs w:val="16"/>
          <w:highlight w:val="none"/>
        </w:rPr>
      </w:pPr>
    </w:p>
    <w:p w14:paraId="361002F4">
      <w:pPr>
        <w:pStyle w:val="26"/>
        <w:rPr>
          <w:rFonts w:hAnsi="宋体"/>
          <w:color w:val="auto"/>
          <w:szCs w:val="16"/>
          <w:highlight w:val="none"/>
        </w:rPr>
      </w:pPr>
    </w:p>
    <w:p w14:paraId="40157CAB">
      <w:pPr>
        <w:pStyle w:val="26"/>
        <w:rPr>
          <w:rFonts w:hAnsi="宋体"/>
          <w:color w:val="auto"/>
          <w:szCs w:val="16"/>
          <w:highlight w:val="none"/>
        </w:rPr>
      </w:pPr>
    </w:p>
    <w:p w14:paraId="530BD163">
      <w:pPr>
        <w:pStyle w:val="26"/>
        <w:rPr>
          <w:rFonts w:hAnsi="宋体"/>
          <w:color w:val="auto"/>
          <w:szCs w:val="16"/>
          <w:highlight w:val="none"/>
        </w:rPr>
      </w:pPr>
    </w:p>
    <w:p w14:paraId="19F8B507">
      <w:pPr>
        <w:pStyle w:val="26"/>
        <w:rPr>
          <w:rFonts w:hAnsi="宋体"/>
          <w:color w:val="auto"/>
          <w:szCs w:val="16"/>
          <w:highlight w:val="none"/>
        </w:rPr>
      </w:pPr>
    </w:p>
    <w:p w14:paraId="37FE499E">
      <w:pPr>
        <w:pStyle w:val="26"/>
        <w:rPr>
          <w:rFonts w:hAnsi="宋体"/>
          <w:color w:val="auto"/>
          <w:szCs w:val="16"/>
          <w:highlight w:val="none"/>
        </w:rPr>
      </w:pPr>
    </w:p>
    <w:p w14:paraId="4A6D7ECF">
      <w:pPr>
        <w:pStyle w:val="26"/>
        <w:rPr>
          <w:rFonts w:hAnsi="宋体"/>
          <w:color w:val="auto"/>
          <w:szCs w:val="16"/>
          <w:highlight w:val="none"/>
        </w:rPr>
      </w:pPr>
    </w:p>
    <w:p w14:paraId="69FF584A">
      <w:pPr>
        <w:pStyle w:val="26"/>
        <w:rPr>
          <w:rFonts w:hAnsi="宋体"/>
          <w:color w:val="auto"/>
          <w:szCs w:val="16"/>
          <w:highlight w:val="none"/>
        </w:rPr>
      </w:pPr>
    </w:p>
    <w:p w14:paraId="1BAE868A">
      <w:pPr>
        <w:pStyle w:val="26"/>
        <w:rPr>
          <w:rFonts w:hAnsi="宋体"/>
          <w:color w:val="auto"/>
          <w:szCs w:val="16"/>
          <w:highlight w:val="none"/>
        </w:rPr>
      </w:pPr>
    </w:p>
    <w:p w14:paraId="61D0ACAB">
      <w:pPr>
        <w:pStyle w:val="26"/>
        <w:rPr>
          <w:rFonts w:hAnsi="宋体"/>
          <w:color w:val="auto"/>
          <w:szCs w:val="16"/>
          <w:highlight w:val="none"/>
        </w:rPr>
      </w:pPr>
    </w:p>
    <w:p w14:paraId="7CE1CF38">
      <w:pPr>
        <w:pStyle w:val="26"/>
        <w:rPr>
          <w:rFonts w:hAnsi="宋体"/>
          <w:color w:val="auto"/>
          <w:szCs w:val="16"/>
          <w:highlight w:val="none"/>
        </w:rPr>
      </w:pPr>
    </w:p>
    <w:p w14:paraId="148B9160">
      <w:pPr>
        <w:pStyle w:val="26"/>
        <w:rPr>
          <w:rFonts w:hAnsi="宋体"/>
          <w:color w:val="auto"/>
          <w:szCs w:val="16"/>
          <w:highlight w:val="none"/>
        </w:rPr>
      </w:pPr>
    </w:p>
    <w:p w14:paraId="605CE486">
      <w:pPr>
        <w:pStyle w:val="26"/>
        <w:rPr>
          <w:rFonts w:hAnsi="宋体"/>
          <w:color w:val="auto"/>
          <w:szCs w:val="16"/>
          <w:highlight w:val="none"/>
        </w:rPr>
      </w:pPr>
    </w:p>
    <w:p w14:paraId="32C4DABC">
      <w:pPr>
        <w:pStyle w:val="26"/>
        <w:rPr>
          <w:rFonts w:hAnsi="宋体"/>
          <w:color w:val="auto"/>
          <w:szCs w:val="16"/>
          <w:highlight w:val="none"/>
        </w:rPr>
      </w:pPr>
    </w:p>
    <w:p w14:paraId="154F4161">
      <w:pPr>
        <w:pStyle w:val="26"/>
        <w:rPr>
          <w:rFonts w:hAnsi="宋体"/>
          <w:color w:val="auto"/>
          <w:szCs w:val="16"/>
          <w:highlight w:val="none"/>
        </w:rPr>
      </w:pPr>
    </w:p>
    <w:p w14:paraId="0671FD70">
      <w:pPr>
        <w:pStyle w:val="26"/>
        <w:rPr>
          <w:rFonts w:hAnsi="宋体"/>
          <w:color w:val="auto"/>
          <w:szCs w:val="16"/>
          <w:highlight w:val="none"/>
        </w:rPr>
      </w:pPr>
    </w:p>
    <w:p w14:paraId="44A851A7">
      <w:pPr>
        <w:pStyle w:val="26"/>
        <w:rPr>
          <w:rFonts w:hAnsi="宋体"/>
          <w:color w:val="auto"/>
          <w:szCs w:val="16"/>
          <w:highlight w:val="none"/>
        </w:rPr>
      </w:pPr>
    </w:p>
    <w:p w14:paraId="0EB67579">
      <w:pPr>
        <w:pStyle w:val="26"/>
        <w:rPr>
          <w:rFonts w:hAnsi="宋体"/>
          <w:color w:val="auto"/>
          <w:szCs w:val="16"/>
          <w:highlight w:val="none"/>
        </w:rPr>
      </w:pPr>
    </w:p>
    <w:p w14:paraId="466BC9C0">
      <w:pPr>
        <w:pStyle w:val="26"/>
        <w:rPr>
          <w:rFonts w:hAnsi="宋体"/>
          <w:color w:val="auto"/>
          <w:szCs w:val="16"/>
          <w:highlight w:val="none"/>
        </w:rPr>
      </w:pPr>
    </w:p>
    <w:p w14:paraId="594E248E">
      <w:pPr>
        <w:pStyle w:val="26"/>
        <w:rPr>
          <w:rFonts w:hAnsi="宋体"/>
          <w:color w:val="auto"/>
          <w:szCs w:val="16"/>
          <w:highlight w:val="none"/>
        </w:rPr>
      </w:pPr>
    </w:p>
    <w:p w14:paraId="4B7E87D3">
      <w:pPr>
        <w:pStyle w:val="26"/>
        <w:rPr>
          <w:rFonts w:hAnsi="宋体"/>
          <w:color w:val="auto"/>
          <w:szCs w:val="16"/>
          <w:highlight w:val="none"/>
        </w:rPr>
      </w:pPr>
    </w:p>
    <w:p w14:paraId="755049BC">
      <w:pPr>
        <w:spacing w:line="540" w:lineRule="exact"/>
        <w:ind w:firstLine="1251" w:firstLineChars="445"/>
        <w:rPr>
          <w:rFonts w:ascii="宋体" w:hAnsi="宋体"/>
          <w:b/>
          <w:color w:val="auto"/>
          <w:sz w:val="28"/>
          <w:szCs w:val="28"/>
          <w:highlight w:val="none"/>
        </w:rPr>
      </w:pPr>
      <w:r>
        <w:rPr>
          <w:rFonts w:hint="eastAsia" w:ascii="宋体" w:hAnsi="宋体"/>
          <w:b/>
          <w:color w:val="auto"/>
          <w:sz w:val="28"/>
          <w:szCs w:val="28"/>
          <w:highlight w:val="none"/>
        </w:rPr>
        <w:t>发包人：</w:t>
      </w:r>
      <w:r>
        <w:rPr>
          <w:rFonts w:hint="eastAsia" w:ascii="宋体" w:hAnsi="宋体"/>
          <w:b/>
          <w:color w:val="auto"/>
          <w:sz w:val="28"/>
          <w:szCs w:val="28"/>
          <w:highlight w:val="none"/>
          <w:u w:val="single"/>
          <w:lang w:eastAsia="zh-CN"/>
        </w:rPr>
        <w:t xml:space="preserve">崇左市江州区农业农村局 </w:t>
      </w:r>
    </w:p>
    <w:p w14:paraId="4595CD30">
      <w:pPr>
        <w:spacing w:line="540" w:lineRule="exact"/>
        <w:ind w:firstLine="1251" w:firstLineChars="445"/>
        <w:rPr>
          <w:rFonts w:hint="eastAsia" w:ascii="宋体" w:hAnsi="宋体"/>
          <w:b/>
          <w:color w:val="auto"/>
          <w:sz w:val="28"/>
          <w:szCs w:val="28"/>
          <w:highlight w:val="none"/>
        </w:rPr>
      </w:pPr>
    </w:p>
    <w:p w14:paraId="463EAD48">
      <w:pPr>
        <w:spacing w:line="540" w:lineRule="exact"/>
        <w:ind w:firstLine="1251" w:firstLineChars="445"/>
        <w:rPr>
          <w:rFonts w:hint="default" w:ascii="宋体" w:hAnsi="宋体"/>
          <w:b/>
          <w:color w:val="auto"/>
          <w:sz w:val="28"/>
          <w:szCs w:val="28"/>
          <w:highlight w:val="none"/>
          <w:lang w:val="en-US" w:eastAsia="zh-CN"/>
        </w:rPr>
      </w:pPr>
      <w:r>
        <w:rPr>
          <w:rFonts w:hint="eastAsia" w:ascii="宋体" w:hAnsi="宋体"/>
          <w:b/>
          <w:color w:val="auto"/>
          <w:sz w:val="28"/>
          <w:szCs w:val="28"/>
          <w:highlight w:val="none"/>
        </w:rPr>
        <w:t>承包人：</w:t>
      </w:r>
      <w:r>
        <w:rPr>
          <w:rFonts w:hint="eastAsia" w:ascii="宋体" w:hAnsi="宋体"/>
          <w:b/>
          <w:color w:val="auto"/>
          <w:sz w:val="28"/>
          <w:szCs w:val="28"/>
          <w:highlight w:val="none"/>
          <w:lang w:val="en-US" w:eastAsia="zh-CN"/>
        </w:rPr>
        <w:t xml:space="preserve">                    </w:t>
      </w:r>
    </w:p>
    <w:p w14:paraId="5FFFCA21">
      <w:pPr>
        <w:spacing w:line="540" w:lineRule="exact"/>
        <w:ind w:firstLine="1251" w:firstLineChars="445"/>
        <w:rPr>
          <w:rFonts w:hint="eastAsia" w:ascii="宋体" w:hAnsi="宋体"/>
          <w:b/>
          <w:color w:val="auto"/>
          <w:sz w:val="28"/>
          <w:szCs w:val="28"/>
          <w:highlight w:val="none"/>
        </w:rPr>
      </w:pPr>
    </w:p>
    <w:p w14:paraId="751B8B29">
      <w:pPr>
        <w:spacing w:line="540" w:lineRule="exact"/>
        <w:ind w:firstLine="1251" w:firstLineChars="445"/>
        <w:rPr>
          <w:color w:val="auto"/>
          <w:sz w:val="22"/>
          <w:szCs w:val="18"/>
          <w:highlight w:val="none"/>
        </w:rPr>
      </w:pPr>
      <w:r>
        <w:rPr>
          <w:rFonts w:hint="eastAsia" w:ascii="宋体" w:hAnsi="宋体"/>
          <w:b/>
          <w:color w:val="auto"/>
          <w:sz w:val="28"/>
          <w:szCs w:val="28"/>
          <w:highlight w:val="none"/>
        </w:rPr>
        <w:t xml:space="preserve">       日期：</w:t>
      </w:r>
      <w:r>
        <w:rPr>
          <w:rFonts w:hint="eastAsia" w:ascii="宋体" w:hAnsi="宋体"/>
          <w:b/>
          <w:color w:val="auto"/>
          <w:sz w:val="28"/>
          <w:szCs w:val="28"/>
          <w:highlight w:val="none"/>
          <w:lang w:val="en-US" w:eastAsia="zh-CN"/>
        </w:rPr>
        <w:t xml:space="preserve">2025年 月  </w:t>
      </w:r>
    </w:p>
    <w:p w14:paraId="53ECA2F1">
      <w:pPr>
        <w:pStyle w:val="26"/>
        <w:spacing w:line="240" w:lineRule="auto"/>
        <w:ind w:firstLine="0"/>
        <w:rPr>
          <w:color w:val="auto"/>
          <w:highlight w:val="none"/>
        </w:rPr>
      </w:pPr>
    </w:p>
    <w:p w14:paraId="604914F1">
      <w:pPr>
        <w:pStyle w:val="26"/>
        <w:rPr>
          <w:color w:val="auto"/>
          <w:highlight w:val="none"/>
        </w:rPr>
      </w:pPr>
    </w:p>
    <w:p w14:paraId="1C955EA5">
      <w:pPr>
        <w:pStyle w:val="26"/>
        <w:rPr>
          <w:color w:val="auto"/>
          <w:highlight w:val="none"/>
        </w:rPr>
      </w:pPr>
    </w:p>
    <w:p w14:paraId="5FFDAB66">
      <w:pPr>
        <w:pStyle w:val="26"/>
        <w:rPr>
          <w:color w:val="auto"/>
          <w:highlight w:val="none"/>
        </w:rPr>
      </w:pPr>
    </w:p>
    <w:p w14:paraId="7A5F9AB4">
      <w:pPr>
        <w:pStyle w:val="26"/>
        <w:rPr>
          <w:color w:val="auto"/>
          <w:highlight w:val="none"/>
        </w:rPr>
      </w:pPr>
    </w:p>
    <w:p w14:paraId="160E7952">
      <w:pPr>
        <w:pStyle w:val="26"/>
        <w:rPr>
          <w:color w:val="auto"/>
          <w:highlight w:val="none"/>
        </w:rPr>
      </w:pPr>
    </w:p>
    <w:p w14:paraId="293E5343">
      <w:pPr>
        <w:pStyle w:val="26"/>
        <w:rPr>
          <w:color w:val="auto"/>
          <w:highlight w:val="none"/>
        </w:rPr>
      </w:pPr>
    </w:p>
    <w:p w14:paraId="0F80D29F">
      <w:pPr>
        <w:pStyle w:val="26"/>
        <w:rPr>
          <w:color w:val="auto"/>
          <w:highlight w:val="none"/>
        </w:rPr>
      </w:pPr>
    </w:p>
    <w:p w14:paraId="6B314904">
      <w:pPr>
        <w:pStyle w:val="4"/>
        <w:numPr>
          <w:ilvl w:val="0"/>
          <w:numId w:val="8"/>
        </w:numPr>
        <w:ind w:firstLine="3534" w:firstLineChars="1100"/>
        <w:rPr>
          <w:color w:val="auto"/>
          <w:szCs w:val="28"/>
          <w:highlight w:val="none"/>
        </w:rPr>
      </w:pPr>
      <w:bookmarkStart w:id="140" w:name="_Toc20666"/>
      <w:bookmarkStart w:id="141" w:name="_Toc31613"/>
      <w:r>
        <w:rPr>
          <w:color w:val="auto"/>
          <w:szCs w:val="28"/>
          <w:highlight w:val="none"/>
        </w:rPr>
        <w:t>协议书</w:t>
      </w:r>
      <w:bookmarkEnd w:id="140"/>
      <w:bookmarkEnd w:id="141"/>
    </w:p>
    <w:p w14:paraId="381673BF">
      <w:pPr>
        <w:numPr>
          <w:ilvl w:val="0"/>
          <w:numId w:val="0"/>
        </w:numPr>
        <w:rPr>
          <w:color w:val="auto"/>
          <w:highlight w:val="none"/>
        </w:rPr>
      </w:pPr>
    </w:p>
    <w:p w14:paraId="5AD931DE">
      <w:pPr>
        <w:keepNext w:val="0"/>
        <w:keepLines w:val="0"/>
        <w:pageBreakBefore w:val="0"/>
        <w:kinsoku/>
        <w:wordWrap/>
        <w:overflowPunct/>
        <w:topLinePunct w:val="0"/>
        <w:autoSpaceDE/>
        <w:autoSpaceDN/>
        <w:bidi w:val="0"/>
        <w:adjustRightInd/>
        <w:snapToGrid/>
        <w:spacing w:line="520" w:lineRule="exact"/>
        <w:ind w:firstLine="475"/>
        <w:textAlignment w:val="auto"/>
        <w:rPr>
          <w:rFonts w:hint="eastAsia"/>
          <w:color w:val="auto"/>
          <w:sz w:val="21"/>
          <w:szCs w:val="21"/>
          <w:highlight w:val="none"/>
          <w:u w:val="single"/>
          <w:lang w:eastAsia="zh-CN"/>
        </w:rPr>
      </w:pPr>
      <w:r>
        <w:rPr>
          <w:color w:val="auto"/>
          <w:sz w:val="21"/>
          <w:szCs w:val="21"/>
          <w:highlight w:val="none"/>
        </w:rPr>
        <w:t>发包人（全称）</w:t>
      </w:r>
      <w:r>
        <w:rPr>
          <w:color w:val="auto"/>
          <w:sz w:val="21"/>
          <w:szCs w:val="21"/>
          <w:highlight w:val="none"/>
          <w:u w:val="single"/>
        </w:rPr>
        <w:t>：</w:t>
      </w:r>
      <w:r>
        <w:rPr>
          <w:rFonts w:hint="eastAsia"/>
          <w:color w:val="auto"/>
          <w:sz w:val="21"/>
          <w:szCs w:val="21"/>
          <w:highlight w:val="none"/>
          <w:u w:val="single"/>
          <w:lang w:eastAsia="zh-CN"/>
        </w:rPr>
        <w:t>崇左市江州区农业农村局</w:t>
      </w:r>
      <w:r>
        <w:rPr>
          <w:rFonts w:hint="eastAsia"/>
          <w:color w:val="auto"/>
          <w:sz w:val="21"/>
          <w:szCs w:val="21"/>
          <w:highlight w:val="none"/>
          <w:u w:val="single"/>
          <w:lang w:val="en-US" w:eastAsia="zh-CN"/>
        </w:rPr>
        <w:t xml:space="preserve">            </w:t>
      </w:r>
      <w:r>
        <w:rPr>
          <w:rFonts w:hint="eastAsia"/>
          <w:color w:val="auto"/>
          <w:sz w:val="21"/>
          <w:szCs w:val="21"/>
          <w:highlight w:val="none"/>
          <w:u w:val="single"/>
          <w:lang w:eastAsia="zh-CN"/>
        </w:rPr>
        <w:t xml:space="preserve"> </w:t>
      </w:r>
    </w:p>
    <w:p w14:paraId="4E59F4B5">
      <w:pPr>
        <w:keepNext w:val="0"/>
        <w:keepLines w:val="0"/>
        <w:pageBreakBefore w:val="0"/>
        <w:kinsoku/>
        <w:wordWrap/>
        <w:overflowPunct/>
        <w:topLinePunct w:val="0"/>
        <w:autoSpaceDE/>
        <w:autoSpaceDN/>
        <w:bidi w:val="0"/>
        <w:adjustRightInd/>
        <w:snapToGrid/>
        <w:spacing w:line="520" w:lineRule="exact"/>
        <w:ind w:firstLine="475"/>
        <w:textAlignment w:val="auto"/>
        <w:rPr>
          <w:rFonts w:hint="default" w:eastAsia="宋体"/>
          <w:color w:val="auto"/>
          <w:sz w:val="21"/>
          <w:szCs w:val="21"/>
          <w:highlight w:val="none"/>
          <w:u w:val="single"/>
          <w:lang w:val="en-US" w:eastAsia="zh-CN"/>
        </w:rPr>
      </w:pPr>
      <w:r>
        <w:rPr>
          <w:color w:val="auto"/>
          <w:sz w:val="21"/>
          <w:szCs w:val="21"/>
          <w:highlight w:val="none"/>
        </w:rPr>
        <w:t>承包人（全称）</w:t>
      </w:r>
      <w:r>
        <w:rPr>
          <w:color w:val="auto"/>
          <w:sz w:val="21"/>
          <w:szCs w:val="21"/>
          <w:highlight w:val="none"/>
          <w:u w:val="single"/>
        </w:rPr>
        <w:t>：</w:t>
      </w:r>
      <w:r>
        <w:rPr>
          <w:rFonts w:hint="eastAsia"/>
          <w:color w:val="auto"/>
          <w:sz w:val="21"/>
          <w:szCs w:val="21"/>
          <w:highlight w:val="none"/>
          <w:u w:val="single"/>
          <w:lang w:val="en-US" w:eastAsia="zh-CN"/>
        </w:rPr>
        <w:t xml:space="preserve">                                   </w:t>
      </w:r>
    </w:p>
    <w:p w14:paraId="0D279738">
      <w:pPr>
        <w:keepNext w:val="0"/>
        <w:keepLines w:val="0"/>
        <w:pageBreakBefore w:val="0"/>
        <w:kinsoku/>
        <w:wordWrap/>
        <w:overflowPunct/>
        <w:topLinePunct w:val="0"/>
        <w:autoSpaceDE/>
        <w:autoSpaceDN/>
        <w:bidi w:val="0"/>
        <w:adjustRightInd/>
        <w:snapToGrid/>
        <w:spacing w:line="520" w:lineRule="exact"/>
        <w:ind w:firstLine="475"/>
        <w:textAlignment w:val="auto"/>
        <w:rPr>
          <w:color w:val="auto"/>
          <w:sz w:val="21"/>
          <w:szCs w:val="21"/>
          <w:highlight w:val="none"/>
        </w:rPr>
      </w:pPr>
      <w:r>
        <w:rPr>
          <w:color w:val="auto"/>
          <w:sz w:val="21"/>
          <w:szCs w:val="21"/>
          <w:highlight w:val="none"/>
        </w:rPr>
        <w:t>依照《中华人民共和国</w:t>
      </w:r>
      <w:r>
        <w:rPr>
          <w:rFonts w:hint="eastAsia"/>
          <w:color w:val="auto"/>
          <w:sz w:val="21"/>
          <w:szCs w:val="21"/>
          <w:highlight w:val="none"/>
          <w:lang w:eastAsia="zh-CN"/>
        </w:rPr>
        <w:t>民法典</w:t>
      </w:r>
      <w:r>
        <w:rPr>
          <w:color w:val="auto"/>
          <w:sz w:val="21"/>
          <w:szCs w:val="21"/>
          <w:highlight w:val="none"/>
        </w:rPr>
        <w:t>》、《中华人民共和国建筑法》及其他有关法律、行政法规，遵循平等、自愿、公平和诚实信用的原则，双方就</w:t>
      </w:r>
      <w:r>
        <w:rPr>
          <w:rFonts w:hint="eastAsia"/>
          <w:color w:val="auto"/>
          <w:sz w:val="21"/>
          <w:szCs w:val="21"/>
          <w:highlight w:val="none"/>
          <w:u w:val="single"/>
          <w:lang w:val="en-US" w:eastAsia="zh-CN"/>
        </w:rPr>
        <w:t>江州镇、板利乡2025年水利灌溉渠道建设项目（保安村叫豆屯、那忙村青皮屯）</w:t>
      </w:r>
      <w:r>
        <w:rPr>
          <w:color w:val="auto"/>
          <w:sz w:val="21"/>
          <w:szCs w:val="21"/>
          <w:highlight w:val="none"/>
        </w:rPr>
        <w:t>施工事项协商一致，订立本合同。</w:t>
      </w:r>
    </w:p>
    <w:p w14:paraId="38DBC7CE">
      <w:pPr>
        <w:keepNext w:val="0"/>
        <w:keepLines w:val="0"/>
        <w:pageBreakBefore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42" w:name="_Toc459738620"/>
      <w:r>
        <w:rPr>
          <w:b/>
          <w:color w:val="auto"/>
          <w:sz w:val="21"/>
          <w:szCs w:val="21"/>
          <w:highlight w:val="none"/>
        </w:rPr>
        <w:t>一、工程概况</w:t>
      </w:r>
      <w:bookmarkEnd w:id="142"/>
    </w:p>
    <w:p w14:paraId="7A49C432">
      <w:pPr>
        <w:keepNext w:val="0"/>
        <w:keepLines w:val="0"/>
        <w:pageBreakBefore w:val="0"/>
        <w:kinsoku/>
        <w:wordWrap/>
        <w:overflowPunct/>
        <w:topLinePunct w:val="0"/>
        <w:autoSpaceDE/>
        <w:autoSpaceDN/>
        <w:bidi w:val="0"/>
        <w:adjustRightInd/>
        <w:snapToGrid/>
        <w:spacing w:line="520" w:lineRule="exact"/>
        <w:ind w:firstLine="510"/>
        <w:textAlignment w:val="auto"/>
        <w:rPr>
          <w:color w:val="auto"/>
          <w:sz w:val="21"/>
          <w:szCs w:val="21"/>
          <w:highlight w:val="none"/>
          <w:u w:val="single"/>
        </w:rPr>
      </w:pPr>
      <w:r>
        <w:rPr>
          <w:color w:val="auto"/>
          <w:sz w:val="21"/>
          <w:szCs w:val="21"/>
          <w:highlight w:val="none"/>
        </w:rPr>
        <w:t>工程名称</w:t>
      </w:r>
      <w:r>
        <w:rPr>
          <w:rFonts w:hint="eastAsia"/>
          <w:color w:val="auto"/>
          <w:sz w:val="21"/>
          <w:szCs w:val="21"/>
          <w:highlight w:val="none"/>
          <w:lang w:eastAsia="zh-CN"/>
        </w:rPr>
        <w:t>：</w:t>
      </w:r>
      <w:r>
        <w:rPr>
          <w:rFonts w:hint="eastAsia"/>
          <w:color w:val="auto"/>
          <w:sz w:val="21"/>
          <w:szCs w:val="21"/>
          <w:highlight w:val="none"/>
          <w:u w:val="single"/>
          <w:lang w:val="en-US" w:eastAsia="zh-CN"/>
        </w:rPr>
        <w:t>江州镇、板利乡2025年水利灌溉渠道建设项目（保安村叫豆屯、那忙村青皮屯）</w:t>
      </w:r>
      <w:r>
        <w:rPr>
          <w:rFonts w:hint="eastAsia" w:ascii="宋体" w:hAnsi="宋体" w:cs="宋体"/>
          <w:color w:val="auto"/>
          <w:sz w:val="21"/>
          <w:szCs w:val="21"/>
          <w:highlight w:val="none"/>
          <w:u w:val="single"/>
        </w:rPr>
        <w:t>。</w:t>
      </w:r>
    </w:p>
    <w:p w14:paraId="61A4455A">
      <w:pPr>
        <w:keepNext w:val="0"/>
        <w:keepLines w:val="0"/>
        <w:pageBreakBefore w:val="0"/>
        <w:kinsoku/>
        <w:wordWrap/>
        <w:overflowPunct/>
        <w:topLinePunct w:val="0"/>
        <w:autoSpaceDE/>
        <w:autoSpaceDN/>
        <w:bidi w:val="0"/>
        <w:adjustRightInd/>
        <w:snapToGrid/>
        <w:spacing w:line="520" w:lineRule="exact"/>
        <w:ind w:firstLine="510"/>
        <w:textAlignment w:val="auto"/>
        <w:rPr>
          <w:rFonts w:hint="default" w:eastAsia="宋体"/>
          <w:color w:val="auto"/>
          <w:sz w:val="21"/>
          <w:szCs w:val="21"/>
          <w:highlight w:val="none"/>
          <w:u w:val="single"/>
          <w:lang w:val="en-US" w:eastAsia="zh-CN"/>
        </w:rPr>
      </w:pPr>
      <w:r>
        <w:rPr>
          <w:color w:val="auto"/>
          <w:sz w:val="21"/>
          <w:szCs w:val="21"/>
          <w:highlight w:val="none"/>
        </w:rPr>
        <w:t>工程地点：</w:t>
      </w:r>
      <w:r>
        <w:rPr>
          <w:rFonts w:hint="eastAsia"/>
          <w:color w:val="auto"/>
          <w:sz w:val="21"/>
          <w:szCs w:val="21"/>
          <w:highlight w:val="none"/>
          <w:u w:val="single"/>
          <w:lang w:val="en-US" w:eastAsia="zh-CN"/>
        </w:rPr>
        <w:t>崇左</w:t>
      </w:r>
      <w:r>
        <w:rPr>
          <w:rFonts w:hint="eastAsia"/>
          <w:color w:val="auto"/>
          <w:sz w:val="21"/>
          <w:szCs w:val="21"/>
          <w:highlight w:val="none"/>
          <w:u w:val="single"/>
        </w:rPr>
        <w:t>市</w:t>
      </w:r>
      <w:r>
        <w:rPr>
          <w:rFonts w:hint="eastAsia"/>
          <w:color w:val="auto"/>
          <w:sz w:val="21"/>
          <w:szCs w:val="21"/>
          <w:highlight w:val="none"/>
          <w:u w:val="single"/>
          <w:lang w:eastAsia="zh-CN"/>
        </w:rPr>
        <w:t>江州区</w:t>
      </w:r>
      <w:r>
        <w:rPr>
          <w:rFonts w:hint="eastAsia"/>
          <w:color w:val="auto"/>
          <w:sz w:val="21"/>
          <w:szCs w:val="21"/>
          <w:highlight w:val="none"/>
          <w:u w:val="single"/>
          <w:lang w:val="en-US" w:eastAsia="zh-CN"/>
        </w:rPr>
        <w:t>板利乡卜城村。</w:t>
      </w:r>
    </w:p>
    <w:p w14:paraId="1A2E9BA7">
      <w:pPr>
        <w:spacing w:line="360" w:lineRule="auto"/>
        <w:ind w:firstLine="420" w:firstLineChars="200"/>
        <w:rPr>
          <w:rFonts w:hint="eastAsia" w:ascii="Times New Roman" w:hAnsi="Times New Roman" w:eastAsia="宋体" w:cs="Times New Roman"/>
          <w:color w:val="auto"/>
          <w:sz w:val="21"/>
          <w:szCs w:val="21"/>
          <w:highlight w:val="none"/>
          <w:u w:val="single"/>
          <w:lang w:val="en-US" w:eastAsia="zh-CN"/>
        </w:rPr>
      </w:pPr>
      <w:r>
        <w:rPr>
          <w:color w:val="auto"/>
          <w:sz w:val="21"/>
          <w:szCs w:val="21"/>
          <w:highlight w:val="none"/>
        </w:rPr>
        <w:t>工程内容</w:t>
      </w:r>
      <w:r>
        <w:rPr>
          <w:rFonts w:hint="eastAsia"/>
          <w:color w:val="auto"/>
          <w:sz w:val="21"/>
          <w:szCs w:val="21"/>
          <w:highlight w:val="none"/>
          <w:lang w:eastAsia="zh-CN"/>
        </w:rPr>
        <w:t>：</w:t>
      </w:r>
      <w:r>
        <w:rPr>
          <w:rFonts w:hint="eastAsia"/>
          <w:color w:val="auto"/>
          <w:sz w:val="21"/>
          <w:szCs w:val="21"/>
          <w:highlight w:val="none"/>
          <w:u w:val="single"/>
          <w:lang w:eastAsia="zh-CN"/>
        </w:rPr>
        <w:t>江州镇、板利乡2025年水利灌溉渠道建设项目：（1）板利乡那忙村青皮屯甘蔗种植基地水利灌溉项目，位于板利乡那忙村青皮屯。设计青皮屯改建渠道总长620m。；（2）江州镇保安村叫豆屯渠道建设项目，该项目位于江州镇保安村叫豆屯。设计叫豆屯改建渠道总长 860m。具体以施工图和工程量清单为准</w:t>
      </w:r>
      <w:r>
        <w:rPr>
          <w:rFonts w:hint="eastAsia" w:cs="Times New Roman"/>
          <w:color w:val="auto"/>
          <w:sz w:val="21"/>
          <w:szCs w:val="21"/>
          <w:highlight w:val="none"/>
          <w:u w:val="single"/>
          <w:lang w:val="en-US" w:eastAsia="zh-CN"/>
        </w:rPr>
        <w:t>。</w:t>
      </w:r>
      <w:r>
        <w:rPr>
          <w:rFonts w:hint="eastAsia" w:ascii="Times New Roman" w:hAnsi="Times New Roman" w:eastAsia="宋体" w:cs="Times New Roman"/>
          <w:color w:val="auto"/>
          <w:sz w:val="21"/>
          <w:szCs w:val="21"/>
          <w:highlight w:val="none"/>
          <w:u w:val="single"/>
          <w:lang w:val="en-US" w:eastAsia="zh-CN"/>
        </w:rPr>
        <w:t xml:space="preserve"> </w:t>
      </w:r>
    </w:p>
    <w:p w14:paraId="091527A1">
      <w:pPr>
        <w:keepNext w:val="0"/>
        <w:keepLines w:val="0"/>
        <w:pageBreakBefore w:val="0"/>
        <w:widowControl/>
        <w:suppressLineNumbers w:val="0"/>
        <w:kinsoku/>
        <w:wordWrap/>
        <w:overflowPunct/>
        <w:topLinePunct w:val="0"/>
        <w:autoSpaceDE/>
        <w:autoSpaceDN/>
        <w:bidi w:val="0"/>
        <w:adjustRightInd/>
        <w:snapToGrid/>
        <w:spacing w:line="520" w:lineRule="exact"/>
        <w:ind w:firstLine="420" w:firstLineChars="200"/>
        <w:jc w:val="left"/>
        <w:textAlignment w:val="auto"/>
        <w:rPr>
          <w:rFonts w:hint="eastAsia" w:ascii="宋体" w:hAnsi="宋体" w:cs="宋体"/>
          <w:color w:val="auto"/>
          <w:sz w:val="21"/>
          <w:szCs w:val="21"/>
          <w:highlight w:val="none"/>
          <w:u w:val="single"/>
          <w:lang w:val="en-US" w:eastAsia="zh-CN"/>
        </w:rPr>
      </w:pPr>
      <w:r>
        <w:rPr>
          <w:color w:val="auto"/>
          <w:sz w:val="21"/>
          <w:szCs w:val="21"/>
          <w:highlight w:val="none"/>
        </w:rPr>
        <w:t>资金来源</w:t>
      </w:r>
      <w:r>
        <w:rPr>
          <w:rFonts w:hint="eastAsia" w:ascii="宋体" w:hAnsi="宋体" w:cs="宋体"/>
          <w:color w:val="auto"/>
          <w:sz w:val="21"/>
          <w:szCs w:val="21"/>
          <w:highlight w:val="none"/>
          <w:u w:val="single"/>
          <w:lang w:eastAsia="zh-CN"/>
        </w:rPr>
        <w:t>：</w:t>
      </w:r>
      <w:r>
        <w:rPr>
          <w:rFonts w:hint="eastAsia"/>
          <w:color w:val="auto"/>
          <w:sz w:val="21"/>
          <w:szCs w:val="21"/>
          <w:highlight w:val="none"/>
          <w:u w:val="single"/>
          <w:lang w:val="en-US" w:eastAsia="zh-CN"/>
        </w:rPr>
        <w:t>财政资金。</w:t>
      </w:r>
    </w:p>
    <w:p w14:paraId="4023E81A">
      <w:pPr>
        <w:keepNext w:val="0"/>
        <w:keepLines w:val="0"/>
        <w:pageBreakBefore w:val="0"/>
        <w:kinsoku/>
        <w:wordWrap/>
        <w:overflowPunct/>
        <w:topLinePunct w:val="0"/>
        <w:autoSpaceDE/>
        <w:autoSpaceDN/>
        <w:bidi w:val="0"/>
        <w:adjustRightInd/>
        <w:snapToGrid/>
        <w:spacing w:line="520" w:lineRule="exact"/>
        <w:ind w:firstLine="506" w:firstLineChars="240"/>
        <w:textAlignment w:val="auto"/>
        <w:outlineLvl w:val="0"/>
        <w:rPr>
          <w:b/>
          <w:color w:val="auto"/>
          <w:sz w:val="21"/>
          <w:szCs w:val="21"/>
          <w:highlight w:val="none"/>
        </w:rPr>
      </w:pPr>
      <w:bookmarkStart w:id="143" w:name="_Toc459738621"/>
      <w:r>
        <w:rPr>
          <w:b/>
          <w:color w:val="auto"/>
          <w:sz w:val="21"/>
          <w:szCs w:val="21"/>
          <w:highlight w:val="none"/>
        </w:rPr>
        <w:t>二、工程承包范围</w:t>
      </w:r>
      <w:bookmarkEnd w:id="143"/>
    </w:p>
    <w:p w14:paraId="5CADB57D">
      <w:pPr>
        <w:spacing w:line="360" w:lineRule="auto"/>
        <w:ind w:firstLine="420" w:firstLineChars="200"/>
        <w:rPr>
          <w:rFonts w:hint="eastAsia" w:ascii="Times New Roman" w:hAnsi="Times New Roman" w:eastAsia="宋体" w:cs="Times New Roman"/>
          <w:color w:val="auto"/>
          <w:sz w:val="21"/>
          <w:szCs w:val="21"/>
          <w:highlight w:val="none"/>
          <w:u w:val="single"/>
          <w:lang w:val="en-US" w:eastAsia="zh-CN"/>
        </w:rPr>
      </w:pPr>
      <w:r>
        <w:rPr>
          <w:color w:val="auto"/>
          <w:sz w:val="21"/>
          <w:szCs w:val="21"/>
          <w:highlight w:val="none"/>
        </w:rPr>
        <w:t>承包范围</w:t>
      </w:r>
      <w:r>
        <w:rPr>
          <w:color w:val="auto"/>
          <w:sz w:val="21"/>
          <w:szCs w:val="21"/>
          <w:highlight w:val="none"/>
          <w:u w:val="single"/>
        </w:rPr>
        <w:t>：</w:t>
      </w:r>
      <w:r>
        <w:rPr>
          <w:rFonts w:hint="eastAsia" w:cs="Times New Roman"/>
          <w:color w:val="auto"/>
          <w:sz w:val="21"/>
          <w:szCs w:val="21"/>
          <w:highlight w:val="none"/>
          <w:u w:val="single"/>
          <w:lang w:val="en-US" w:eastAsia="zh-CN"/>
        </w:rPr>
        <w:t>江州镇、板利乡2025年水利灌溉渠道建设项目：（1）板利乡那忙村青皮屯甘蔗种植基地水利灌溉项目，位于板利乡那忙村青皮屯。设计青皮屯改建渠道总长620m。；（2）江州镇保安村叫豆屯渠道建设项目，该项目位于江州镇保安村叫豆屯。设计叫豆屯改建渠道总长 860m。具体以施工图和工程量清单为准。</w:t>
      </w:r>
    </w:p>
    <w:p w14:paraId="780EBB71">
      <w:pPr>
        <w:keepNext w:val="0"/>
        <w:keepLines w:val="0"/>
        <w:pageBreakBefore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44" w:name="_Toc459738622"/>
      <w:r>
        <w:rPr>
          <w:b/>
          <w:color w:val="auto"/>
          <w:sz w:val="21"/>
          <w:szCs w:val="21"/>
          <w:highlight w:val="none"/>
        </w:rPr>
        <w:t>三、合同工期</w:t>
      </w:r>
      <w:bookmarkEnd w:id="144"/>
    </w:p>
    <w:p w14:paraId="3797E028">
      <w:pPr>
        <w:keepNext w:val="0"/>
        <w:keepLines w:val="0"/>
        <w:pageBreakBefore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开工日期：</w:t>
      </w:r>
      <w:r>
        <w:rPr>
          <w:rFonts w:hint="eastAsia"/>
          <w:color w:val="auto"/>
          <w:sz w:val="21"/>
          <w:szCs w:val="21"/>
          <w:highlight w:val="none"/>
          <w:lang w:val="en-US" w:eastAsia="zh-CN"/>
        </w:rPr>
        <w:t>2025</w:t>
      </w:r>
      <w:r>
        <w:rPr>
          <w:rFonts w:hint="eastAsia"/>
          <w:color w:val="auto"/>
          <w:sz w:val="21"/>
          <w:szCs w:val="21"/>
          <w:highlight w:val="none"/>
          <w:lang w:eastAsia="zh-CN"/>
        </w:rPr>
        <w:t>年</w:t>
      </w:r>
      <w:r>
        <w:rPr>
          <w:rFonts w:hint="eastAsia"/>
          <w:color w:val="auto"/>
          <w:sz w:val="21"/>
          <w:szCs w:val="21"/>
          <w:highlight w:val="none"/>
          <w:lang w:val="en-US" w:eastAsia="zh-CN"/>
        </w:rPr>
        <w:t xml:space="preserve">  </w:t>
      </w:r>
      <w:r>
        <w:rPr>
          <w:rFonts w:hint="eastAsia"/>
          <w:color w:val="auto"/>
          <w:sz w:val="21"/>
          <w:szCs w:val="21"/>
          <w:highlight w:val="none"/>
        </w:rPr>
        <w:t>月</w:t>
      </w:r>
      <w:r>
        <w:rPr>
          <w:rFonts w:hint="eastAsia"/>
          <w:color w:val="auto"/>
          <w:sz w:val="21"/>
          <w:szCs w:val="21"/>
          <w:highlight w:val="none"/>
          <w:lang w:val="en-US" w:eastAsia="zh-CN"/>
        </w:rPr>
        <w:t xml:space="preserve">   </w:t>
      </w:r>
      <w:r>
        <w:rPr>
          <w:rFonts w:hint="eastAsia"/>
          <w:color w:val="auto"/>
          <w:sz w:val="21"/>
          <w:szCs w:val="21"/>
          <w:highlight w:val="none"/>
        </w:rPr>
        <w:t>日</w:t>
      </w:r>
    </w:p>
    <w:p w14:paraId="60AA537D">
      <w:pPr>
        <w:keepNext w:val="0"/>
        <w:keepLines w:val="0"/>
        <w:pageBreakBefore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竣工日期：</w:t>
      </w:r>
      <w:r>
        <w:rPr>
          <w:rFonts w:hint="eastAsia"/>
          <w:color w:val="auto"/>
          <w:sz w:val="21"/>
          <w:szCs w:val="21"/>
          <w:highlight w:val="none"/>
          <w:lang w:val="en-US" w:eastAsia="zh-CN"/>
        </w:rPr>
        <w:t>2025</w:t>
      </w:r>
      <w:r>
        <w:rPr>
          <w:rFonts w:hint="eastAsia"/>
          <w:color w:val="auto"/>
          <w:sz w:val="21"/>
          <w:szCs w:val="21"/>
          <w:highlight w:val="none"/>
        </w:rPr>
        <w:t>年</w:t>
      </w:r>
      <w:r>
        <w:rPr>
          <w:rFonts w:hint="eastAsia"/>
          <w:color w:val="auto"/>
          <w:sz w:val="21"/>
          <w:szCs w:val="21"/>
          <w:highlight w:val="none"/>
          <w:lang w:val="en-US" w:eastAsia="zh-CN"/>
        </w:rPr>
        <w:t xml:space="preserve">  </w:t>
      </w:r>
      <w:r>
        <w:rPr>
          <w:rFonts w:hint="eastAsia"/>
          <w:color w:val="auto"/>
          <w:sz w:val="21"/>
          <w:szCs w:val="21"/>
          <w:highlight w:val="none"/>
        </w:rPr>
        <w:t>月</w:t>
      </w:r>
      <w:r>
        <w:rPr>
          <w:rFonts w:hint="eastAsia"/>
          <w:color w:val="auto"/>
          <w:sz w:val="21"/>
          <w:szCs w:val="21"/>
          <w:highlight w:val="none"/>
          <w:lang w:val="en-US" w:eastAsia="zh-CN"/>
        </w:rPr>
        <w:t xml:space="preserve">    </w:t>
      </w:r>
      <w:r>
        <w:rPr>
          <w:rFonts w:hint="eastAsia"/>
          <w:color w:val="auto"/>
          <w:sz w:val="21"/>
          <w:szCs w:val="21"/>
          <w:highlight w:val="none"/>
        </w:rPr>
        <w:t>日</w:t>
      </w:r>
    </w:p>
    <w:p w14:paraId="6DD0255F">
      <w:pPr>
        <w:keepNext w:val="0"/>
        <w:keepLines w:val="0"/>
        <w:pageBreakBefore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合同工期总日历天</w:t>
      </w:r>
      <w:r>
        <w:rPr>
          <w:rFonts w:hint="eastAsia"/>
          <w:color w:val="auto"/>
          <w:sz w:val="21"/>
          <w:szCs w:val="21"/>
          <w:highlight w:val="none"/>
          <w:lang w:eastAsia="zh-CN"/>
        </w:rPr>
        <w:t>为</w:t>
      </w:r>
      <w:r>
        <w:rPr>
          <w:rFonts w:hint="eastAsia"/>
          <w:color w:val="auto"/>
          <w:sz w:val="21"/>
          <w:szCs w:val="21"/>
          <w:highlight w:val="none"/>
          <w:lang w:val="en-US" w:eastAsia="zh-CN"/>
        </w:rPr>
        <w:t>90日历天</w:t>
      </w:r>
      <w:r>
        <w:rPr>
          <w:color w:val="auto"/>
          <w:sz w:val="21"/>
          <w:szCs w:val="21"/>
          <w:highlight w:val="none"/>
        </w:rPr>
        <w:t>。</w:t>
      </w:r>
    </w:p>
    <w:p w14:paraId="13C0E5E9">
      <w:pPr>
        <w:pStyle w:val="26"/>
        <w:keepNext w:val="0"/>
        <w:keepLines w:val="0"/>
        <w:pageBreakBefore w:val="0"/>
        <w:kinsoku/>
        <w:wordWrap/>
        <w:overflowPunct/>
        <w:topLinePunct w:val="0"/>
        <w:autoSpaceDE/>
        <w:autoSpaceDN/>
        <w:bidi w:val="0"/>
        <w:adjustRightInd/>
        <w:snapToGrid/>
        <w:spacing w:line="520" w:lineRule="exact"/>
        <w:ind w:firstLine="460" w:firstLineChars="200"/>
        <w:textAlignment w:val="auto"/>
        <w:rPr>
          <w:color w:val="auto"/>
          <w:sz w:val="21"/>
          <w:szCs w:val="21"/>
          <w:highlight w:val="none"/>
        </w:rPr>
      </w:pPr>
      <w:r>
        <w:rPr>
          <w:rFonts w:hint="eastAsia"/>
          <w:color w:val="auto"/>
          <w:sz w:val="21"/>
          <w:szCs w:val="21"/>
          <w:highlight w:val="none"/>
        </w:rPr>
        <w:t>实际开工日期以甲方签发的开工令为准。</w:t>
      </w:r>
    </w:p>
    <w:p w14:paraId="27CA94A2">
      <w:pPr>
        <w:keepNext w:val="0"/>
        <w:keepLines w:val="0"/>
        <w:pageBreakBefore w:val="0"/>
        <w:kinsoku/>
        <w:wordWrap/>
        <w:overflowPunct/>
        <w:topLinePunct w:val="0"/>
        <w:autoSpaceDE/>
        <w:autoSpaceDN/>
        <w:bidi w:val="0"/>
        <w:adjustRightInd/>
        <w:snapToGrid/>
        <w:spacing w:line="520" w:lineRule="exact"/>
        <w:ind w:firstLine="520"/>
        <w:textAlignment w:val="auto"/>
        <w:outlineLvl w:val="0"/>
        <w:rPr>
          <w:b/>
          <w:color w:val="auto"/>
          <w:sz w:val="21"/>
          <w:szCs w:val="21"/>
          <w:highlight w:val="none"/>
        </w:rPr>
      </w:pPr>
      <w:bookmarkStart w:id="145" w:name="_Toc459738623"/>
      <w:r>
        <w:rPr>
          <w:b/>
          <w:color w:val="auto"/>
          <w:sz w:val="21"/>
          <w:szCs w:val="21"/>
          <w:highlight w:val="none"/>
        </w:rPr>
        <w:t>四、质量标准</w:t>
      </w:r>
      <w:bookmarkEnd w:id="145"/>
    </w:p>
    <w:p w14:paraId="6E2BF42B">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工程质量标准</w:t>
      </w:r>
      <w:r>
        <w:rPr>
          <w:color w:val="auto"/>
          <w:sz w:val="21"/>
          <w:szCs w:val="21"/>
          <w:highlight w:val="none"/>
          <w:u w:val="single"/>
        </w:rPr>
        <w:t>：</w:t>
      </w:r>
      <w:r>
        <w:rPr>
          <w:rFonts w:hint="eastAsia" w:ascii="宋体" w:hAnsi="宋体" w:cs="宋体"/>
          <w:bCs/>
          <w:color w:val="auto"/>
          <w:sz w:val="21"/>
          <w:szCs w:val="21"/>
          <w:highlight w:val="none"/>
          <w:u w:val="single"/>
        </w:rPr>
        <w:t>达到国家竣工验收规范合格标准</w:t>
      </w:r>
      <w:r>
        <w:rPr>
          <w:rFonts w:hint="eastAsia"/>
          <w:color w:val="auto"/>
          <w:sz w:val="21"/>
          <w:szCs w:val="21"/>
          <w:highlight w:val="none"/>
          <w:u w:val="single"/>
        </w:rPr>
        <w:t>。</w:t>
      </w:r>
    </w:p>
    <w:p w14:paraId="570BA3C9">
      <w:pPr>
        <w:keepNext w:val="0"/>
        <w:keepLines w:val="0"/>
        <w:pageBreakBefore w:val="0"/>
        <w:widowControl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46" w:name="_Toc459738624"/>
      <w:r>
        <w:rPr>
          <w:b/>
          <w:color w:val="auto"/>
          <w:sz w:val="21"/>
          <w:szCs w:val="21"/>
          <w:highlight w:val="none"/>
        </w:rPr>
        <w:t>五、合同价款</w:t>
      </w:r>
      <w:bookmarkEnd w:id="146"/>
    </w:p>
    <w:p w14:paraId="1DE84649">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rFonts w:hint="eastAsia"/>
          <w:color w:val="auto"/>
          <w:sz w:val="21"/>
          <w:szCs w:val="21"/>
          <w:highlight w:val="none"/>
          <w:u w:val="none"/>
          <w:lang w:eastAsia="zh-CN"/>
        </w:rPr>
      </w:pPr>
      <w:r>
        <w:rPr>
          <w:color w:val="auto"/>
          <w:sz w:val="21"/>
          <w:szCs w:val="21"/>
          <w:highlight w:val="none"/>
        </w:rPr>
        <w:t>金额</w:t>
      </w:r>
      <w:r>
        <w:rPr>
          <w:color w:val="auto"/>
          <w:sz w:val="21"/>
          <w:szCs w:val="21"/>
          <w:highlight w:val="none"/>
          <w:u w:val="single"/>
        </w:rPr>
        <w:t>：（人民币）</w:t>
      </w:r>
      <w:r>
        <w:rPr>
          <w:rFonts w:hint="eastAsia"/>
          <w:color w:val="auto"/>
          <w:sz w:val="21"/>
          <w:szCs w:val="21"/>
          <w:highlight w:val="none"/>
          <w:u w:val="single"/>
          <w:lang w:val="en-US" w:eastAsia="zh-CN"/>
        </w:rPr>
        <w:t xml:space="preserve">                         </w:t>
      </w:r>
      <w:r>
        <w:rPr>
          <w:rFonts w:hint="eastAsia"/>
          <w:color w:val="auto"/>
          <w:sz w:val="21"/>
          <w:szCs w:val="21"/>
          <w:highlight w:val="none"/>
          <w:u w:val="none"/>
          <w:lang w:eastAsia="zh-CN"/>
        </w:rPr>
        <w:t>。</w:t>
      </w:r>
    </w:p>
    <w:p w14:paraId="7F1AD90A">
      <w:pPr>
        <w:pStyle w:val="9"/>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color w:val="auto"/>
          <w:highlight w:val="none"/>
          <w:lang w:val="en-US" w:eastAsia="zh-CN"/>
        </w:rPr>
      </w:pPr>
    </w:p>
    <w:p w14:paraId="61020830">
      <w:pPr>
        <w:keepNext w:val="0"/>
        <w:keepLines w:val="0"/>
        <w:pageBreakBefore w:val="0"/>
        <w:widowControl w:val="0"/>
        <w:kinsoku/>
        <w:wordWrap/>
        <w:overflowPunct/>
        <w:topLinePunct w:val="0"/>
        <w:autoSpaceDE/>
        <w:autoSpaceDN/>
        <w:bidi w:val="0"/>
        <w:adjustRightInd/>
        <w:snapToGrid/>
        <w:spacing w:line="520" w:lineRule="exact"/>
        <w:ind w:firstLine="510"/>
        <w:textAlignment w:val="auto"/>
        <w:outlineLvl w:val="0"/>
        <w:rPr>
          <w:b/>
          <w:bCs/>
          <w:color w:val="auto"/>
          <w:sz w:val="21"/>
          <w:szCs w:val="21"/>
          <w:highlight w:val="none"/>
        </w:rPr>
      </w:pPr>
      <w:bookmarkStart w:id="147" w:name="_Toc459738625"/>
      <w:r>
        <w:rPr>
          <w:b/>
          <w:bCs/>
          <w:color w:val="auto"/>
          <w:sz w:val="21"/>
          <w:szCs w:val="21"/>
          <w:highlight w:val="none"/>
        </w:rPr>
        <w:t>六、组成合同的文件</w:t>
      </w:r>
      <w:bookmarkEnd w:id="147"/>
    </w:p>
    <w:p w14:paraId="03B507B2">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组成本合同的文件包括：</w:t>
      </w:r>
    </w:p>
    <w:p w14:paraId="6E90C340">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1、本合同协议书</w:t>
      </w:r>
    </w:p>
    <w:p w14:paraId="309330EB">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2、成交通知书</w:t>
      </w:r>
    </w:p>
    <w:p w14:paraId="2C306C0B">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3、</w:t>
      </w:r>
      <w:r>
        <w:rPr>
          <w:rFonts w:hint="eastAsia"/>
          <w:color w:val="auto"/>
          <w:sz w:val="21"/>
          <w:szCs w:val="21"/>
          <w:highlight w:val="none"/>
        </w:rPr>
        <w:t>响应文件</w:t>
      </w:r>
      <w:r>
        <w:rPr>
          <w:color w:val="auto"/>
          <w:sz w:val="21"/>
          <w:szCs w:val="21"/>
          <w:highlight w:val="none"/>
        </w:rPr>
        <w:t>及其附件</w:t>
      </w:r>
    </w:p>
    <w:p w14:paraId="7011502D">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4、本合同专用条款</w:t>
      </w:r>
    </w:p>
    <w:p w14:paraId="4521532F">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5、本合同通用条款</w:t>
      </w:r>
    </w:p>
    <w:p w14:paraId="35FF2D1C">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6、标准、规范及有关技术文件</w:t>
      </w:r>
    </w:p>
    <w:p w14:paraId="521EAD05">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7、工程量清单</w:t>
      </w:r>
    </w:p>
    <w:p w14:paraId="292BD147">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双方有关工程听洽商、变更等书面协议或文件视为本合同的组成部分。</w:t>
      </w:r>
    </w:p>
    <w:p w14:paraId="4219D374">
      <w:pPr>
        <w:keepNext w:val="0"/>
        <w:keepLines w:val="0"/>
        <w:pageBreakBefore w:val="0"/>
        <w:widowControl w:val="0"/>
        <w:kinsoku/>
        <w:wordWrap/>
        <w:overflowPunct/>
        <w:topLinePunct w:val="0"/>
        <w:autoSpaceDE/>
        <w:autoSpaceDN/>
        <w:bidi w:val="0"/>
        <w:adjustRightInd/>
        <w:snapToGrid/>
        <w:spacing w:line="520" w:lineRule="exact"/>
        <w:ind w:firstLine="520"/>
        <w:textAlignment w:val="auto"/>
        <w:outlineLvl w:val="0"/>
        <w:rPr>
          <w:b/>
          <w:color w:val="auto"/>
          <w:sz w:val="21"/>
          <w:szCs w:val="21"/>
          <w:highlight w:val="none"/>
        </w:rPr>
      </w:pPr>
      <w:bookmarkStart w:id="148" w:name="_Toc459738626"/>
      <w:r>
        <w:rPr>
          <w:b/>
          <w:color w:val="auto"/>
          <w:sz w:val="21"/>
          <w:szCs w:val="21"/>
          <w:highlight w:val="none"/>
        </w:rPr>
        <w:t>七、本协议书中有关词语</w:t>
      </w:r>
      <w:r>
        <w:rPr>
          <w:rFonts w:hint="eastAsia"/>
          <w:b/>
          <w:color w:val="auto"/>
          <w:sz w:val="21"/>
          <w:szCs w:val="21"/>
          <w:highlight w:val="none"/>
        </w:rPr>
        <w:t>定</w:t>
      </w:r>
      <w:r>
        <w:rPr>
          <w:b/>
          <w:color w:val="auto"/>
          <w:sz w:val="21"/>
          <w:szCs w:val="21"/>
          <w:highlight w:val="none"/>
        </w:rPr>
        <w:t>义与本合同第二部分《通用条款》中分别赋予它们的定义相同。</w:t>
      </w:r>
      <w:bookmarkEnd w:id="148"/>
    </w:p>
    <w:p w14:paraId="13129731">
      <w:pPr>
        <w:keepNext w:val="0"/>
        <w:keepLines w:val="0"/>
        <w:pageBreakBefore w:val="0"/>
        <w:widowControl w:val="0"/>
        <w:kinsoku/>
        <w:wordWrap/>
        <w:overflowPunct/>
        <w:topLinePunct w:val="0"/>
        <w:autoSpaceDE/>
        <w:autoSpaceDN/>
        <w:bidi w:val="0"/>
        <w:adjustRightInd/>
        <w:snapToGrid/>
        <w:spacing w:line="520" w:lineRule="exact"/>
        <w:ind w:firstLine="520"/>
        <w:textAlignment w:val="auto"/>
        <w:outlineLvl w:val="0"/>
        <w:rPr>
          <w:b/>
          <w:color w:val="auto"/>
          <w:sz w:val="21"/>
          <w:szCs w:val="21"/>
          <w:highlight w:val="none"/>
        </w:rPr>
      </w:pPr>
      <w:bookmarkStart w:id="149" w:name="_Toc459738627"/>
      <w:r>
        <w:rPr>
          <w:b/>
          <w:color w:val="auto"/>
          <w:sz w:val="21"/>
          <w:szCs w:val="21"/>
          <w:highlight w:val="none"/>
        </w:rPr>
        <w:t>八、承包人向发包人承诺按照合同约定进行施工、竣工并在质量保修期内承担工程质量保修责任。</w:t>
      </w:r>
      <w:bookmarkEnd w:id="149"/>
    </w:p>
    <w:p w14:paraId="5E505356">
      <w:pPr>
        <w:keepNext w:val="0"/>
        <w:keepLines w:val="0"/>
        <w:pageBreakBefore w:val="0"/>
        <w:widowControl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50" w:name="_Toc459738628"/>
      <w:r>
        <w:rPr>
          <w:b/>
          <w:color w:val="auto"/>
          <w:sz w:val="21"/>
          <w:szCs w:val="21"/>
          <w:highlight w:val="none"/>
        </w:rPr>
        <w:t>九、发包人向承包人承诺按照合同约定的期限和方式支付合同价款及其他应当支付的款项。</w:t>
      </w:r>
      <w:bookmarkEnd w:id="150"/>
    </w:p>
    <w:p w14:paraId="6865D4A0">
      <w:pPr>
        <w:keepNext w:val="0"/>
        <w:keepLines w:val="0"/>
        <w:pageBreakBefore w:val="0"/>
        <w:widowControl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51" w:name="_Toc459738629"/>
      <w:r>
        <w:rPr>
          <w:b/>
          <w:color w:val="auto"/>
          <w:sz w:val="21"/>
          <w:szCs w:val="21"/>
          <w:highlight w:val="none"/>
        </w:rPr>
        <w:t>十、合同生效</w:t>
      </w:r>
      <w:bookmarkEnd w:id="151"/>
    </w:p>
    <w:p w14:paraId="4A4C9881">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合同订立时间：</w:t>
      </w:r>
      <w:r>
        <w:rPr>
          <w:rFonts w:hint="eastAsia"/>
          <w:color w:val="auto"/>
          <w:sz w:val="21"/>
          <w:szCs w:val="21"/>
          <w:highlight w:val="none"/>
          <w:lang w:val="en-US" w:eastAsia="zh-CN"/>
        </w:rPr>
        <w:t>2025</w:t>
      </w:r>
      <w:r>
        <w:rPr>
          <w:color w:val="auto"/>
          <w:sz w:val="21"/>
          <w:szCs w:val="21"/>
          <w:highlight w:val="none"/>
        </w:rPr>
        <w:t>年</w:t>
      </w:r>
      <w:r>
        <w:rPr>
          <w:rFonts w:hint="eastAsia"/>
          <w:color w:val="auto"/>
          <w:sz w:val="21"/>
          <w:szCs w:val="21"/>
          <w:highlight w:val="none"/>
          <w:lang w:val="en-US" w:eastAsia="zh-CN"/>
        </w:rPr>
        <w:t xml:space="preserve">  </w:t>
      </w:r>
      <w:r>
        <w:rPr>
          <w:color w:val="auto"/>
          <w:sz w:val="21"/>
          <w:szCs w:val="21"/>
          <w:highlight w:val="none"/>
        </w:rPr>
        <w:t>月</w:t>
      </w:r>
      <w:r>
        <w:rPr>
          <w:rFonts w:hint="eastAsia"/>
          <w:color w:val="auto"/>
          <w:sz w:val="21"/>
          <w:szCs w:val="21"/>
          <w:highlight w:val="none"/>
          <w:lang w:val="en-US" w:eastAsia="zh-CN"/>
        </w:rPr>
        <w:t xml:space="preserve">   </w:t>
      </w:r>
      <w:r>
        <w:rPr>
          <w:color w:val="auto"/>
          <w:sz w:val="21"/>
          <w:szCs w:val="21"/>
          <w:highlight w:val="none"/>
        </w:rPr>
        <w:t>日</w:t>
      </w:r>
    </w:p>
    <w:p w14:paraId="5541C347">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rFonts w:hint="eastAsia" w:eastAsia="宋体"/>
          <w:color w:val="auto"/>
          <w:sz w:val="21"/>
          <w:szCs w:val="21"/>
          <w:highlight w:val="none"/>
          <w:lang w:eastAsia="zh-CN"/>
        </w:rPr>
      </w:pPr>
      <w:r>
        <w:rPr>
          <w:rFonts w:hint="eastAsia"/>
          <w:color w:val="auto"/>
          <w:sz w:val="21"/>
          <w:szCs w:val="21"/>
          <w:highlight w:val="none"/>
        </w:rPr>
        <w:t>合同订立地点：</w:t>
      </w:r>
      <w:r>
        <w:rPr>
          <w:rFonts w:hint="eastAsia"/>
          <w:color w:val="auto"/>
          <w:sz w:val="21"/>
          <w:szCs w:val="21"/>
          <w:highlight w:val="none"/>
          <w:lang w:eastAsia="zh-CN"/>
        </w:rPr>
        <w:t>崇左市江州区</w:t>
      </w:r>
    </w:p>
    <w:p w14:paraId="16B0C35F">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rFonts w:hint="eastAsia"/>
          <w:color w:val="auto"/>
          <w:sz w:val="21"/>
          <w:szCs w:val="21"/>
          <w:highlight w:val="none"/>
        </w:rPr>
      </w:pPr>
      <w:r>
        <w:rPr>
          <w:rFonts w:hint="eastAsia"/>
          <w:color w:val="auto"/>
          <w:sz w:val="21"/>
          <w:szCs w:val="21"/>
          <w:highlight w:val="none"/>
        </w:rPr>
        <w:t>本合同双方约定</w:t>
      </w:r>
      <w:r>
        <w:rPr>
          <w:color w:val="auto"/>
          <w:sz w:val="21"/>
          <w:szCs w:val="21"/>
          <w:highlight w:val="none"/>
          <w:u w:val="single"/>
        </w:rPr>
        <w:t>双方法定代表人或其授权代理人签字</w:t>
      </w:r>
      <w:r>
        <w:rPr>
          <w:rFonts w:hint="eastAsia"/>
          <w:color w:val="auto"/>
          <w:sz w:val="21"/>
          <w:szCs w:val="21"/>
          <w:highlight w:val="none"/>
          <w:u w:val="single"/>
        </w:rPr>
        <w:t>或</w:t>
      </w:r>
      <w:r>
        <w:rPr>
          <w:color w:val="auto"/>
          <w:sz w:val="21"/>
          <w:szCs w:val="21"/>
          <w:highlight w:val="none"/>
          <w:u w:val="single"/>
        </w:rPr>
        <w:t>盖章并加盖单位公章</w:t>
      </w:r>
      <w:r>
        <w:rPr>
          <w:color w:val="auto"/>
          <w:sz w:val="21"/>
          <w:szCs w:val="21"/>
          <w:highlight w:val="none"/>
        </w:rPr>
        <w:t>__</w:t>
      </w:r>
      <w:r>
        <w:rPr>
          <w:rFonts w:hint="eastAsia"/>
          <w:color w:val="auto"/>
          <w:sz w:val="21"/>
          <w:szCs w:val="21"/>
          <w:highlight w:val="none"/>
        </w:rPr>
        <w:t>后生效。</w:t>
      </w:r>
    </w:p>
    <w:p w14:paraId="763EBAE5">
      <w:pPr>
        <w:rPr>
          <w:rFonts w:hint="eastAsia"/>
          <w:color w:val="auto"/>
          <w:sz w:val="21"/>
          <w:szCs w:val="21"/>
          <w:highlight w:val="none"/>
        </w:rPr>
      </w:pPr>
    </w:p>
    <w:p w14:paraId="393FC23D">
      <w:pPr>
        <w:pStyle w:val="9"/>
        <w:rPr>
          <w:rFonts w:hint="eastAsia"/>
          <w:color w:val="auto"/>
          <w:highlight w:val="none"/>
        </w:rPr>
      </w:pPr>
    </w:p>
    <w:p w14:paraId="61EBFE2C">
      <w:pPr>
        <w:keepNext w:val="0"/>
        <w:keepLines w:val="0"/>
        <w:pageBreakBefore w:val="0"/>
        <w:widowControl w:val="0"/>
        <w:kinsoku/>
        <w:wordWrap/>
        <w:overflowPunct/>
        <w:topLinePunct w:val="0"/>
        <w:autoSpaceDE/>
        <w:autoSpaceDN/>
        <w:bidi w:val="0"/>
        <w:adjustRightInd/>
        <w:snapToGrid/>
        <w:spacing w:line="360" w:lineRule="auto"/>
        <w:ind w:left="7138" w:leftChars="209" w:hanging="6720" w:hangingChars="3200"/>
        <w:textAlignment w:val="auto"/>
        <w:rPr>
          <w:rFonts w:hint="eastAsia" w:eastAsia="宋体"/>
          <w:color w:val="auto"/>
          <w:sz w:val="21"/>
          <w:szCs w:val="21"/>
          <w:highlight w:val="none"/>
          <w:lang w:eastAsia="zh-CN"/>
        </w:rPr>
      </w:pPr>
      <w:r>
        <w:rPr>
          <w:rFonts w:hint="eastAsia"/>
          <w:color w:val="auto"/>
          <w:sz w:val="21"/>
          <w:szCs w:val="21"/>
          <w:highlight w:val="none"/>
        </w:rPr>
        <w:t>发  包  人：（公章）</w:t>
      </w:r>
      <w:r>
        <w:rPr>
          <w:rFonts w:hint="eastAsia" w:ascii="宋体" w:hAnsi="宋体" w:cs="宋体"/>
          <w:color w:val="auto"/>
          <w:sz w:val="21"/>
          <w:szCs w:val="21"/>
          <w:highlight w:val="none"/>
          <w:lang w:eastAsia="zh-CN"/>
        </w:rPr>
        <w:t xml:space="preserve">崇左市江州区农业农村局 </w:t>
      </w:r>
      <w:r>
        <w:rPr>
          <w:rFonts w:hint="eastAsia"/>
          <w:color w:val="auto"/>
          <w:sz w:val="21"/>
          <w:szCs w:val="21"/>
          <w:highlight w:val="none"/>
        </w:rPr>
        <w:t xml:space="preserve">  承  包  人：（公章）</w:t>
      </w:r>
      <w:r>
        <w:rPr>
          <w:rFonts w:hint="eastAsia"/>
          <w:color w:val="auto"/>
          <w:sz w:val="21"/>
          <w:szCs w:val="21"/>
          <w:highlight w:val="none"/>
          <w:lang w:eastAsia="zh-CN"/>
        </w:rPr>
        <w:t xml:space="preserve">                                   </w:t>
      </w:r>
    </w:p>
    <w:p w14:paraId="72862FC3">
      <w:pPr>
        <w:keepNext w:val="0"/>
        <w:keepLines w:val="0"/>
        <w:pageBreakBefore w:val="0"/>
        <w:widowControl w:val="0"/>
        <w:kinsoku/>
        <w:wordWrap/>
        <w:overflowPunct/>
        <w:topLinePunct w:val="0"/>
        <w:autoSpaceDE/>
        <w:autoSpaceDN/>
        <w:bidi w:val="0"/>
        <w:adjustRightInd/>
        <w:snapToGrid/>
        <w:spacing w:line="360" w:lineRule="auto"/>
        <w:ind w:left="5876" w:leftChars="208" w:hanging="5460" w:hangingChars="2600"/>
        <w:textAlignment w:val="auto"/>
        <w:rPr>
          <w:rFonts w:hint="eastAsia" w:eastAsia="宋体"/>
          <w:color w:val="auto"/>
          <w:sz w:val="21"/>
          <w:szCs w:val="21"/>
          <w:highlight w:val="none"/>
          <w:lang w:val="en-US" w:eastAsia="zh-CN"/>
        </w:rPr>
      </w:pPr>
      <w:r>
        <w:rPr>
          <w:rFonts w:hint="eastAsia" w:ascii="宋体" w:hAnsi="宋体" w:cs="宋体"/>
          <w:color w:val="auto"/>
          <w:sz w:val="21"/>
          <w:szCs w:val="21"/>
          <w:highlight w:val="none"/>
        </w:rPr>
        <w:t>地  址：</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崇左市江州区丽江大厦3楼</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地址</w:t>
      </w:r>
      <w:bookmarkStart w:id="152" w:name="OLE_LINK13"/>
      <w:r>
        <w:rPr>
          <w:rFonts w:hint="eastAsia" w:ascii="宋体" w:hAnsi="宋体" w:cs="宋体"/>
          <w:color w:val="auto"/>
          <w:sz w:val="21"/>
          <w:szCs w:val="21"/>
          <w:highlight w:val="none"/>
        </w:rPr>
        <w:t>：</w:t>
      </w:r>
      <w:bookmarkEnd w:id="152"/>
      <w:r>
        <w:rPr>
          <w:rFonts w:hint="eastAsia" w:ascii="宋体" w:hAnsi="宋体" w:cs="宋体"/>
          <w:color w:val="auto"/>
          <w:sz w:val="21"/>
          <w:szCs w:val="21"/>
          <w:highlight w:val="none"/>
          <w:lang w:val="en-US" w:eastAsia="zh-CN"/>
        </w:rPr>
        <w:t xml:space="preserve"> </w:t>
      </w:r>
    </w:p>
    <w:p w14:paraId="0ABD45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rPr>
        <w:t>法定代表人</w:t>
      </w:r>
      <w:r>
        <w:rPr>
          <w:rFonts w:hint="eastAsia"/>
          <w:color w:val="auto"/>
          <w:sz w:val="21"/>
          <w:szCs w:val="21"/>
          <w:highlight w:val="none"/>
          <w:lang w:val="en-US" w:eastAsia="zh-CN"/>
        </w:rPr>
        <w:t>签字或盖章</w:t>
      </w:r>
      <w:r>
        <w:rPr>
          <w:rFonts w:hint="eastAsia"/>
          <w:color w:val="auto"/>
          <w:sz w:val="21"/>
          <w:szCs w:val="21"/>
          <w:highlight w:val="none"/>
        </w:rPr>
        <w:t>：                      法定代表人</w:t>
      </w:r>
      <w:r>
        <w:rPr>
          <w:rFonts w:hint="eastAsia"/>
          <w:color w:val="auto"/>
          <w:sz w:val="21"/>
          <w:szCs w:val="21"/>
          <w:highlight w:val="none"/>
          <w:lang w:val="en-US" w:eastAsia="zh-CN"/>
        </w:rPr>
        <w:t>签字或盖章</w:t>
      </w:r>
      <w:r>
        <w:rPr>
          <w:rFonts w:hint="eastAsia"/>
          <w:color w:val="auto"/>
          <w:sz w:val="21"/>
          <w:szCs w:val="21"/>
          <w:highlight w:val="none"/>
        </w:rPr>
        <w:t>：</w:t>
      </w:r>
    </w:p>
    <w:p w14:paraId="42BAF5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rPr>
        <w:t>委托代理人</w:t>
      </w:r>
      <w:r>
        <w:rPr>
          <w:rFonts w:hint="eastAsia"/>
          <w:color w:val="auto"/>
          <w:sz w:val="21"/>
          <w:szCs w:val="21"/>
          <w:highlight w:val="none"/>
          <w:lang w:val="en-US" w:eastAsia="zh-CN"/>
        </w:rPr>
        <w:t>签字或盖章</w:t>
      </w:r>
      <w:r>
        <w:rPr>
          <w:rFonts w:hint="eastAsia"/>
          <w:color w:val="auto"/>
          <w:sz w:val="21"/>
          <w:szCs w:val="21"/>
          <w:highlight w:val="none"/>
        </w:rPr>
        <w:t>：                      委托代理人</w:t>
      </w:r>
      <w:r>
        <w:rPr>
          <w:rFonts w:hint="eastAsia"/>
          <w:color w:val="auto"/>
          <w:sz w:val="21"/>
          <w:szCs w:val="21"/>
          <w:highlight w:val="none"/>
          <w:lang w:val="en-US" w:eastAsia="zh-CN"/>
        </w:rPr>
        <w:t>签字或盖章</w:t>
      </w:r>
      <w:r>
        <w:rPr>
          <w:rFonts w:hint="eastAsia"/>
          <w:color w:val="auto"/>
          <w:sz w:val="21"/>
          <w:szCs w:val="21"/>
          <w:highlight w:val="none"/>
        </w:rPr>
        <w:t>：</w:t>
      </w:r>
    </w:p>
    <w:p w14:paraId="6B2B21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sz w:val="21"/>
          <w:szCs w:val="21"/>
          <w:highlight w:val="none"/>
          <w:lang w:val="en-US" w:eastAsia="zh-CN"/>
        </w:rPr>
      </w:pPr>
      <w:r>
        <w:rPr>
          <w:rFonts w:hint="eastAsia"/>
          <w:color w:val="auto"/>
          <w:sz w:val="21"/>
          <w:szCs w:val="21"/>
          <w:highlight w:val="none"/>
        </w:rPr>
        <w:t>电      话：</w:t>
      </w:r>
      <w:r>
        <w:rPr>
          <w:rFonts w:hint="eastAsia"/>
          <w:color w:val="auto"/>
          <w:sz w:val="21"/>
          <w:szCs w:val="21"/>
          <w:highlight w:val="none"/>
          <w:lang w:val="en-US" w:eastAsia="zh-CN"/>
        </w:rPr>
        <w:t xml:space="preserve">                                </w:t>
      </w:r>
      <w:r>
        <w:rPr>
          <w:rFonts w:hint="eastAsia"/>
          <w:color w:val="auto"/>
          <w:sz w:val="21"/>
          <w:szCs w:val="21"/>
          <w:highlight w:val="none"/>
        </w:rPr>
        <w:t>电      话：</w:t>
      </w:r>
      <w:r>
        <w:rPr>
          <w:rFonts w:hint="eastAsia"/>
          <w:color w:val="auto"/>
          <w:sz w:val="21"/>
          <w:szCs w:val="21"/>
          <w:highlight w:val="none"/>
          <w:lang w:val="en-US" w:eastAsia="zh-CN"/>
        </w:rPr>
        <w:t xml:space="preserve"> </w:t>
      </w:r>
    </w:p>
    <w:p w14:paraId="5A7A50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sz w:val="21"/>
          <w:szCs w:val="21"/>
          <w:highlight w:val="none"/>
          <w:lang w:eastAsia="zh-CN"/>
        </w:rPr>
      </w:pPr>
      <w:r>
        <w:rPr>
          <w:rFonts w:hint="eastAsia"/>
          <w:color w:val="auto"/>
          <w:sz w:val="21"/>
          <w:szCs w:val="21"/>
          <w:highlight w:val="none"/>
        </w:rPr>
        <w:t xml:space="preserve">传      真：                       </w:t>
      </w:r>
      <w:r>
        <w:rPr>
          <w:rFonts w:hint="eastAsia"/>
          <w:color w:val="auto"/>
          <w:sz w:val="21"/>
          <w:szCs w:val="21"/>
          <w:highlight w:val="none"/>
          <w:lang w:val="en-US" w:eastAsia="zh-CN"/>
        </w:rPr>
        <w:t xml:space="preserve">         </w:t>
      </w:r>
      <w:r>
        <w:rPr>
          <w:rFonts w:hint="eastAsia"/>
          <w:color w:val="auto"/>
          <w:sz w:val="21"/>
          <w:szCs w:val="21"/>
          <w:highlight w:val="none"/>
        </w:rPr>
        <w:t>传      真：</w:t>
      </w:r>
      <w:r>
        <w:rPr>
          <w:rFonts w:hint="eastAsia"/>
          <w:color w:val="auto"/>
          <w:sz w:val="21"/>
          <w:szCs w:val="21"/>
          <w:highlight w:val="none"/>
          <w:lang w:val="en-US" w:eastAsia="zh-CN"/>
        </w:rPr>
        <w:t xml:space="preserve"> </w:t>
      </w:r>
    </w:p>
    <w:p w14:paraId="10D447C9">
      <w:pPr>
        <w:keepNext w:val="0"/>
        <w:keepLines w:val="0"/>
        <w:pageBreakBefore w:val="0"/>
        <w:widowControl w:val="0"/>
        <w:kinsoku/>
        <w:wordWrap/>
        <w:overflowPunct/>
        <w:topLinePunct w:val="0"/>
        <w:autoSpaceDE/>
        <w:autoSpaceDN/>
        <w:bidi w:val="0"/>
        <w:adjustRightInd/>
        <w:snapToGrid/>
        <w:spacing w:line="360" w:lineRule="auto"/>
        <w:ind w:left="6554" w:leftChars="208" w:hanging="6138" w:hangingChars="3300"/>
        <w:textAlignment w:val="auto"/>
        <w:rPr>
          <w:rFonts w:hint="eastAsia" w:eastAsia="宋体"/>
          <w:color w:val="auto"/>
          <w:spacing w:val="-12"/>
          <w:sz w:val="21"/>
          <w:szCs w:val="21"/>
          <w:highlight w:val="none"/>
          <w:lang w:val="en-US" w:eastAsia="zh-CN"/>
        </w:rPr>
      </w:pPr>
      <w:r>
        <w:rPr>
          <w:rFonts w:hint="eastAsia"/>
          <w:color w:val="auto"/>
          <w:spacing w:val="-12"/>
          <w:sz w:val="21"/>
          <w:szCs w:val="21"/>
          <w:highlight w:val="none"/>
        </w:rPr>
        <w:t xml:space="preserve">开 户 银 行：                              </w:t>
      </w:r>
      <w:r>
        <w:rPr>
          <w:rFonts w:hint="eastAsia"/>
          <w:color w:val="auto"/>
          <w:spacing w:val="-12"/>
          <w:sz w:val="21"/>
          <w:szCs w:val="21"/>
          <w:highlight w:val="none"/>
          <w:lang w:val="en-US" w:eastAsia="zh-CN"/>
        </w:rPr>
        <w:t xml:space="preserve">             </w:t>
      </w:r>
      <w:r>
        <w:rPr>
          <w:rFonts w:hint="eastAsia"/>
          <w:color w:val="auto"/>
          <w:spacing w:val="-12"/>
          <w:sz w:val="21"/>
          <w:szCs w:val="21"/>
          <w:highlight w:val="none"/>
        </w:rPr>
        <w:t>开 户 银 行：</w:t>
      </w:r>
      <w:r>
        <w:rPr>
          <w:rFonts w:hint="eastAsia"/>
          <w:color w:val="auto"/>
          <w:spacing w:val="-12"/>
          <w:sz w:val="21"/>
          <w:szCs w:val="21"/>
          <w:highlight w:val="none"/>
          <w:lang w:val="en-US" w:eastAsia="zh-CN"/>
        </w:rPr>
        <w:t xml:space="preserve"> </w:t>
      </w:r>
    </w:p>
    <w:p w14:paraId="47132FDB">
      <w:pPr>
        <w:keepNext w:val="0"/>
        <w:keepLines w:val="0"/>
        <w:pageBreakBefore w:val="0"/>
        <w:widowControl w:val="0"/>
        <w:kinsoku/>
        <w:wordWrap/>
        <w:overflowPunct/>
        <w:topLinePunct w:val="0"/>
        <w:autoSpaceDE/>
        <w:autoSpaceDN/>
        <w:bidi w:val="0"/>
        <w:adjustRightInd/>
        <w:snapToGrid/>
        <w:spacing w:line="360" w:lineRule="auto"/>
        <w:ind w:firstLine="372" w:firstLineChars="200"/>
        <w:textAlignment w:val="auto"/>
        <w:rPr>
          <w:rFonts w:hint="eastAsia" w:eastAsia="宋体"/>
          <w:color w:val="auto"/>
          <w:spacing w:val="-12"/>
          <w:sz w:val="21"/>
          <w:szCs w:val="21"/>
          <w:highlight w:val="none"/>
          <w:lang w:eastAsia="zh-CN"/>
        </w:rPr>
      </w:pPr>
      <w:r>
        <w:rPr>
          <w:rFonts w:hint="eastAsia"/>
          <w:color w:val="auto"/>
          <w:spacing w:val="-12"/>
          <w:sz w:val="21"/>
          <w:szCs w:val="21"/>
          <w:highlight w:val="none"/>
        </w:rPr>
        <w:t xml:space="preserve">账       号：                              </w:t>
      </w:r>
      <w:r>
        <w:rPr>
          <w:rFonts w:hint="eastAsia"/>
          <w:color w:val="auto"/>
          <w:spacing w:val="-12"/>
          <w:sz w:val="21"/>
          <w:szCs w:val="21"/>
          <w:highlight w:val="none"/>
          <w:lang w:val="en-US" w:eastAsia="zh-CN"/>
        </w:rPr>
        <w:t xml:space="preserve">        </w:t>
      </w:r>
      <w:r>
        <w:rPr>
          <w:rFonts w:hint="eastAsia"/>
          <w:color w:val="auto"/>
          <w:spacing w:val="-12"/>
          <w:sz w:val="21"/>
          <w:szCs w:val="21"/>
          <w:highlight w:val="none"/>
        </w:rPr>
        <w:t xml:space="preserve"> </w:t>
      </w:r>
      <w:r>
        <w:rPr>
          <w:rFonts w:hint="eastAsia"/>
          <w:color w:val="auto"/>
          <w:spacing w:val="-12"/>
          <w:sz w:val="21"/>
          <w:szCs w:val="21"/>
          <w:highlight w:val="none"/>
          <w:lang w:val="en-US" w:eastAsia="zh-CN"/>
        </w:rPr>
        <w:t xml:space="preserve">     </w:t>
      </w:r>
      <w:r>
        <w:rPr>
          <w:rFonts w:hint="eastAsia"/>
          <w:color w:val="auto"/>
          <w:spacing w:val="-12"/>
          <w:sz w:val="21"/>
          <w:szCs w:val="21"/>
          <w:highlight w:val="none"/>
        </w:rPr>
        <w:t>账        号：</w:t>
      </w:r>
      <w:r>
        <w:rPr>
          <w:rFonts w:hint="eastAsia"/>
          <w:color w:val="auto"/>
          <w:spacing w:val="-12"/>
          <w:sz w:val="21"/>
          <w:szCs w:val="21"/>
          <w:highlight w:val="none"/>
          <w:lang w:val="en-US" w:eastAsia="zh-CN"/>
        </w:rPr>
        <w:t xml:space="preserve"> </w:t>
      </w:r>
    </w:p>
    <w:p w14:paraId="3DC8363C">
      <w:pPr>
        <w:keepNext w:val="0"/>
        <w:keepLines w:val="0"/>
        <w:pageBreakBefore w:val="0"/>
        <w:widowControl w:val="0"/>
        <w:kinsoku/>
        <w:wordWrap/>
        <w:overflowPunct/>
        <w:topLinePunct w:val="0"/>
        <w:autoSpaceDE/>
        <w:autoSpaceDN/>
        <w:bidi w:val="0"/>
        <w:adjustRightInd/>
        <w:snapToGrid/>
        <w:spacing w:line="360" w:lineRule="auto"/>
        <w:ind w:firstLine="372" w:firstLineChars="200"/>
        <w:textAlignment w:val="auto"/>
        <w:rPr>
          <w:rFonts w:hint="default" w:eastAsia="宋体"/>
          <w:color w:val="auto"/>
          <w:spacing w:val="-12"/>
          <w:sz w:val="21"/>
          <w:szCs w:val="21"/>
          <w:highlight w:val="none"/>
          <w:lang w:val="en-US" w:eastAsia="zh-CN"/>
        </w:rPr>
      </w:pPr>
      <w:r>
        <w:rPr>
          <w:rFonts w:hint="eastAsia"/>
          <w:color w:val="auto"/>
          <w:spacing w:val="-12"/>
          <w:sz w:val="21"/>
          <w:szCs w:val="21"/>
          <w:highlight w:val="none"/>
        </w:rPr>
        <w:t>邮 政 编 号：</w:t>
      </w:r>
      <w:r>
        <w:rPr>
          <w:rFonts w:hint="eastAsia"/>
          <w:color w:val="auto"/>
          <w:spacing w:val="-12"/>
          <w:sz w:val="21"/>
          <w:szCs w:val="21"/>
          <w:highlight w:val="none"/>
          <w:lang w:val="en-US" w:eastAsia="zh-CN"/>
        </w:rPr>
        <w:t xml:space="preserve">                                           </w:t>
      </w:r>
      <w:r>
        <w:rPr>
          <w:rFonts w:hint="eastAsia"/>
          <w:color w:val="auto"/>
          <w:spacing w:val="-12"/>
          <w:sz w:val="21"/>
          <w:szCs w:val="21"/>
          <w:highlight w:val="none"/>
        </w:rPr>
        <w:t>邮 政 编 号：</w:t>
      </w:r>
      <w:r>
        <w:rPr>
          <w:rFonts w:hint="eastAsia"/>
          <w:color w:val="auto"/>
          <w:spacing w:val="-12"/>
          <w:sz w:val="21"/>
          <w:szCs w:val="21"/>
          <w:highlight w:val="none"/>
          <w:lang w:val="en-US" w:eastAsia="zh-CN"/>
        </w:rPr>
        <w:t xml:space="preserve"> </w:t>
      </w:r>
    </w:p>
    <w:p w14:paraId="01571183">
      <w:pPr>
        <w:pStyle w:val="4"/>
        <w:jc w:val="center"/>
        <w:rPr>
          <w:rFonts w:hint="eastAsia" w:ascii="Times New Roman" w:hAnsi="宋体" w:eastAsia="宋体" w:cs="黑体"/>
          <w:b/>
          <w:bCs w:val="0"/>
          <w:color w:val="auto"/>
          <w:kern w:val="0"/>
          <w:sz w:val="30"/>
          <w:szCs w:val="30"/>
          <w:highlight w:val="none"/>
          <w:lang w:val="en-US" w:eastAsia="zh-CN" w:bidi="hi-IN"/>
        </w:rPr>
      </w:pPr>
      <w:bookmarkStart w:id="153" w:name="_Toc134096509"/>
      <w:bookmarkStart w:id="154" w:name="_Toc198464830"/>
      <w:bookmarkStart w:id="155" w:name="_Toc26396"/>
      <w:bookmarkStart w:id="156" w:name="_Toc459738630"/>
      <w:bookmarkStart w:id="157" w:name="_Toc21163"/>
    </w:p>
    <w:p w14:paraId="2A8B71D6">
      <w:pPr>
        <w:pStyle w:val="4"/>
        <w:jc w:val="center"/>
        <w:rPr>
          <w:rFonts w:hint="eastAsia" w:ascii="Times New Roman" w:hAnsi="宋体" w:eastAsia="宋体" w:cs="黑体"/>
          <w:b/>
          <w:bCs w:val="0"/>
          <w:color w:val="auto"/>
          <w:kern w:val="0"/>
          <w:sz w:val="30"/>
          <w:szCs w:val="30"/>
          <w:highlight w:val="none"/>
          <w:lang w:val="en-US" w:eastAsia="zh-CN" w:bidi="hi-IN"/>
        </w:rPr>
      </w:pPr>
    </w:p>
    <w:p w14:paraId="04072402">
      <w:pPr>
        <w:pStyle w:val="4"/>
        <w:jc w:val="center"/>
        <w:rPr>
          <w:rFonts w:hint="eastAsia" w:ascii="Times New Roman" w:hAnsi="宋体" w:eastAsia="宋体" w:cs="黑体"/>
          <w:b/>
          <w:bCs w:val="0"/>
          <w:color w:val="auto"/>
          <w:kern w:val="0"/>
          <w:sz w:val="30"/>
          <w:szCs w:val="30"/>
          <w:highlight w:val="none"/>
          <w:lang w:val="en-US" w:eastAsia="zh-CN" w:bidi="hi-IN"/>
        </w:rPr>
      </w:pPr>
    </w:p>
    <w:p w14:paraId="666D5565">
      <w:pPr>
        <w:pStyle w:val="4"/>
        <w:jc w:val="center"/>
        <w:rPr>
          <w:rFonts w:hint="eastAsia" w:ascii="Times New Roman" w:hAnsi="宋体" w:eastAsia="宋体" w:cs="黑体"/>
          <w:b/>
          <w:bCs w:val="0"/>
          <w:color w:val="auto"/>
          <w:kern w:val="0"/>
          <w:sz w:val="30"/>
          <w:szCs w:val="30"/>
          <w:highlight w:val="none"/>
          <w:lang w:val="en-US" w:eastAsia="zh-CN" w:bidi="hi-IN"/>
        </w:rPr>
      </w:pPr>
    </w:p>
    <w:p w14:paraId="1DD4A9D0">
      <w:pPr>
        <w:rPr>
          <w:rFonts w:hint="eastAsia"/>
          <w:color w:val="auto"/>
          <w:highlight w:val="none"/>
          <w:lang w:val="en-US" w:eastAsia="zh-CN"/>
        </w:rPr>
      </w:pPr>
    </w:p>
    <w:p w14:paraId="4B278D3F">
      <w:pPr>
        <w:rPr>
          <w:rFonts w:hint="eastAsia"/>
          <w:color w:val="auto"/>
          <w:highlight w:val="none"/>
          <w:lang w:val="en-US" w:eastAsia="zh-CN"/>
        </w:rPr>
      </w:pPr>
    </w:p>
    <w:p w14:paraId="6CCFE128">
      <w:pPr>
        <w:pStyle w:val="9"/>
        <w:rPr>
          <w:rFonts w:hint="eastAsia"/>
          <w:color w:val="auto"/>
          <w:highlight w:val="none"/>
          <w:lang w:val="en-US" w:eastAsia="zh-CN"/>
        </w:rPr>
      </w:pPr>
    </w:p>
    <w:p w14:paraId="431650F0">
      <w:pPr>
        <w:rPr>
          <w:rFonts w:hint="eastAsia"/>
          <w:color w:val="auto"/>
          <w:highlight w:val="none"/>
          <w:lang w:val="en-US" w:eastAsia="zh-CN"/>
        </w:rPr>
      </w:pPr>
    </w:p>
    <w:p w14:paraId="6021CB53">
      <w:pPr>
        <w:pStyle w:val="9"/>
        <w:rPr>
          <w:rFonts w:hint="eastAsia"/>
          <w:color w:val="auto"/>
          <w:highlight w:val="none"/>
          <w:lang w:val="en-US" w:eastAsia="zh-CN"/>
        </w:rPr>
      </w:pPr>
    </w:p>
    <w:p w14:paraId="464A6F3F">
      <w:pPr>
        <w:rPr>
          <w:rFonts w:hint="eastAsia"/>
          <w:color w:val="auto"/>
          <w:highlight w:val="none"/>
          <w:lang w:val="en-US" w:eastAsia="zh-CN"/>
        </w:rPr>
      </w:pPr>
    </w:p>
    <w:p w14:paraId="544DB7DD">
      <w:pPr>
        <w:rPr>
          <w:rFonts w:hint="eastAsia"/>
          <w:color w:val="auto"/>
          <w:highlight w:val="none"/>
          <w:lang w:val="en-US" w:eastAsia="zh-CN"/>
        </w:rPr>
      </w:pPr>
    </w:p>
    <w:p w14:paraId="1862B470">
      <w:pPr>
        <w:rPr>
          <w:rFonts w:hint="eastAsia"/>
          <w:color w:val="auto"/>
          <w:highlight w:val="none"/>
          <w:lang w:val="en-US" w:eastAsia="zh-CN"/>
        </w:rPr>
      </w:pPr>
    </w:p>
    <w:p w14:paraId="3485D81B">
      <w:pPr>
        <w:rPr>
          <w:rFonts w:hint="eastAsia"/>
          <w:color w:val="auto"/>
          <w:highlight w:val="none"/>
          <w:lang w:val="en-US" w:eastAsia="zh-CN"/>
        </w:rPr>
      </w:pPr>
    </w:p>
    <w:p w14:paraId="74E74A1A">
      <w:pPr>
        <w:rPr>
          <w:rFonts w:hint="eastAsia"/>
          <w:color w:val="auto"/>
          <w:highlight w:val="none"/>
          <w:lang w:val="en-US" w:eastAsia="zh-CN"/>
        </w:rPr>
      </w:pPr>
    </w:p>
    <w:p w14:paraId="02499457">
      <w:pPr>
        <w:pStyle w:val="9"/>
        <w:rPr>
          <w:rFonts w:hint="eastAsia"/>
          <w:color w:val="auto"/>
          <w:highlight w:val="none"/>
          <w:lang w:val="en-US" w:eastAsia="zh-CN"/>
        </w:rPr>
      </w:pPr>
    </w:p>
    <w:p w14:paraId="0EFBE2DA">
      <w:pPr>
        <w:rPr>
          <w:rFonts w:hint="eastAsia"/>
          <w:color w:val="auto"/>
          <w:highlight w:val="none"/>
          <w:lang w:val="en-US" w:eastAsia="zh-CN"/>
        </w:rPr>
      </w:pPr>
    </w:p>
    <w:p w14:paraId="036EF4CC">
      <w:pPr>
        <w:pStyle w:val="4"/>
        <w:jc w:val="center"/>
        <w:rPr>
          <w:rFonts w:hint="eastAsia" w:ascii="Times New Roman" w:hAnsi="宋体" w:eastAsia="宋体" w:cs="黑体"/>
          <w:b/>
          <w:bCs w:val="0"/>
          <w:color w:val="auto"/>
          <w:kern w:val="0"/>
          <w:sz w:val="30"/>
          <w:szCs w:val="30"/>
          <w:highlight w:val="none"/>
          <w:lang w:val="en-US" w:eastAsia="zh-CN" w:bidi="hi-IN"/>
        </w:rPr>
      </w:pPr>
      <w:r>
        <w:rPr>
          <w:rFonts w:hint="eastAsia" w:ascii="Times New Roman" w:hAnsi="宋体" w:eastAsia="宋体" w:cs="黑体"/>
          <w:b/>
          <w:bCs w:val="0"/>
          <w:color w:val="auto"/>
          <w:kern w:val="0"/>
          <w:sz w:val="30"/>
          <w:szCs w:val="30"/>
          <w:highlight w:val="none"/>
          <w:lang w:val="en-US" w:eastAsia="zh-CN" w:bidi="hi-IN"/>
        </w:rPr>
        <w:t>第二部分：合同通用条款</w:t>
      </w:r>
      <w:bookmarkEnd w:id="153"/>
      <w:bookmarkEnd w:id="154"/>
      <w:bookmarkEnd w:id="155"/>
      <w:bookmarkEnd w:id="156"/>
      <w:bookmarkEnd w:id="157"/>
    </w:p>
    <w:p w14:paraId="02499661">
      <w:pPr>
        <w:snapToGrid w:val="0"/>
        <w:spacing w:line="288" w:lineRule="auto"/>
        <w:rPr>
          <w:rFonts w:hint="eastAsia" w:hAnsi="宋体"/>
          <w:color w:val="auto"/>
          <w:sz w:val="21"/>
          <w:szCs w:val="21"/>
          <w:highlight w:val="none"/>
        </w:rPr>
      </w:pPr>
      <w:r>
        <w:rPr>
          <w:rFonts w:hint="eastAsia" w:hAnsi="宋体"/>
          <w:color w:val="auto"/>
          <w:sz w:val="21"/>
          <w:szCs w:val="21"/>
          <w:highlight w:val="none"/>
        </w:rPr>
        <w:t xml:space="preserve"> </w:t>
      </w:r>
      <w:r>
        <w:rPr>
          <w:rFonts w:hint="eastAsia" w:hAnsi="宋体"/>
          <w:color w:val="auto"/>
          <w:sz w:val="21"/>
          <w:szCs w:val="21"/>
          <w:highlight w:val="none"/>
          <w:lang w:val="en-US" w:eastAsia="zh-CN"/>
        </w:rPr>
        <w:t xml:space="preserve">  </w:t>
      </w:r>
      <w:r>
        <w:rPr>
          <w:rFonts w:hint="eastAsia" w:hAnsi="宋体"/>
          <w:color w:val="auto"/>
          <w:sz w:val="21"/>
          <w:szCs w:val="21"/>
          <w:highlight w:val="none"/>
        </w:rPr>
        <w:t>“合同通用条款”，采用国家工商行政管理局和建设部颁发的《建设工程施工合同（示范文本）》（GF-2017-0201）的“合同通用条款”。</w:t>
      </w:r>
    </w:p>
    <w:p w14:paraId="57C4C4BB">
      <w:pPr>
        <w:pStyle w:val="26"/>
        <w:rPr>
          <w:rFonts w:hint="eastAsia" w:hAnsi="宋体"/>
          <w:color w:val="auto"/>
          <w:sz w:val="21"/>
          <w:szCs w:val="21"/>
          <w:highlight w:val="none"/>
        </w:rPr>
      </w:pPr>
    </w:p>
    <w:p w14:paraId="75124272">
      <w:pPr>
        <w:pStyle w:val="26"/>
        <w:rPr>
          <w:rFonts w:hint="eastAsia" w:hAnsi="宋体"/>
          <w:color w:val="auto"/>
          <w:sz w:val="21"/>
          <w:szCs w:val="21"/>
          <w:highlight w:val="none"/>
        </w:rPr>
      </w:pPr>
    </w:p>
    <w:p w14:paraId="6D463440">
      <w:pPr>
        <w:pStyle w:val="26"/>
        <w:rPr>
          <w:rFonts w:hint="eastAsia" w:hAnsi="宋体"/>
          <w:color w:val="auto"/>
          <w:sz w:val="21"/>
          <w:szCs w:val="21"/>
          <w:highlight w:val="none"/>
        </w:rPr>
      </w:pPr>
    </w:p>
    <w:p w14:paraId="67DE453F">
      <w:pPr>
        <w:pStyle w:val="26"/>
        <w:rPr>
          <w:rFonts w:hint="eastAsia" w:hAnsi="宋体"/>
          <w:color w:val="auto"/>
          <w:sz w:val="21"/>
          <w:szCs w:val="21"/>
          <w:highlight w:val="none"/>
        </w:rPr>
      </w:pPr>
    </w:p>
    <w:p w14:paraId="7C60771A">
      <w:pPr>
        <w:pStyle w:val="26"/>
        <w:rPr>
          <w:rFonts w:hint="eastAsia" w:hAnsi="宋体"/>
          <w:color w:val="auto"/>
          <w:sz w:val="21"/>
          <w:szCs w:val="21"/>
          <w:highlight w:val="none"/>
        </w:rPr>
      </w:pPr>
    </w:p>
    <w:p w14:paraId="3BBE38D5">
      <w:pPr>
        <w:pStyle w:val="26"/>
        <w:rPr>
          <w:rFonts w:hint="eastAsia" w:hAnsi="宋体"/>
          <w:color w:val="auto"/>
          <w:sz w:val="21"/>
          <w:szCs w:val="21"/>
          <w:highlight w:val="none"/>
        </w:rPr>
      </w:pPr>
    </w:p>
    <w:p w14:paraId="6A18D575">
      <w:pPr>
        <w:pStyle w:val="26"/>
        <w:rPr>
          <w:rFonts w:hint="eastAsia" w:hAnsi="宋体"/>
          <w:color w:val="auto"/>
          <w:sz w:val="21"/>
          <w:szCs w:val="21"/>
          <w:highlight w:val="none"/>
        </w:rPr>
      </w:pPr>
    </w:p>
    <w:p w14:paraId="5BF44F2E">
      <w:pPr>
        <w:pStyle w:val="26"/>
        <w:rPr>
          <w:rFonts w:hint="eastAsia" w:hAnsi="宋体"/>
          <w:color w:val="auto"/>
          <w:sz w:val="21"/>
          <w:szCs w:val="21"/>
          <w:highlight w:val="none"/>
        </w:rPr>
      </w:pPr>
    </w:p>
    <w:p w14:paraId="46E817D9">
      <w:pPr>
        <w:pStyle w:val="26"/>
        <w:rPr>
          <w:rFonts w:hint="eastAsia" w:hAnsi="宋体"/>
          <w:color w:val="auto"/>
          <w:sz w:val="21"/>
          <w:szCs w:val="21"/>
          <w:highlight w:val="none"/>
        </w:rPr>
      </w:pPr>
    </w:p>
    <w:p w14:paraId="6222815E">
      <w:pPr>
        <w:pStyle w:val="26"/>
        <w:rPr>
          <w:rFonts w:hint="eastAsia" w:hAnsi="宋体"/>
          <w:color w:val="auto"/>
          <w:sz w:val="21"/>
          <w:szCs w:val="21"/>
          <w:highlight w:val="none"/>
        </w:rPr>
      </w:pPr>
    </w:p>
    <w:p w14:paraId="5C4BEBEA">
      <w:pPr>
        <w:pStyle w:val="26"/>
        <w:rPr>
          <w:rFonts w:hint="eastAsia" w:hAnsi="宋体"/>
          <w:color w:val="auto"/>
          <w:sz w:val="21"/>
          <w:szCs w:val="21"/>
          <w:highlight w:val="none"/>
        </w:rPr>
      </w:pPr>
    </w:p>
    <w:p w14:paraId="2F11ACE0">
      <w:pPr>
        <w:pStyle w:val="26"/>
        <w:rPr>
          <w:rFonts w:hint="eastAsia" w:hAnsi="宋体"/>
          <w:color w:val="auto"/>
          <w:sz w:val="21"/>
          <w:szCs w:val="21"/>
          <w:highlight w:val="none"/>
        </w:rPr>
      </w:pPr>
    </w:p>
    <w:p w14:paraId="486ABB02">
      <w:pPr>
        <w:pStyle w:val="26"/>
        <w:rPr>
          <w:rFonts w:hint="eastAsia" w:hAnsi="宋体"/>
          <w:color w:val="auto"/>
          <w:sz w:val="21"/>
          <w:szCs w:val="21"/>
          <w:highlight w:val="none"/>
        </w:rPr>
      </w:pPr>
    </w:p>
    <w:p w14:paraId="14730D1A">
      <w:pPr>
        <w:pStyle w:val="26"/>
        <w:rPr>
          <w:rFonts w:hint="eastAsia" w:hAnsi="宋体"/>
          <w:color w:val="auto"/>
          <w:sz w:val="21"/>
          <w:szCs w:val="21"/>
          <w:highlight w:val="none"/>
        </w:rPr>
      </w:pPr>
    </w:p>
    <w:p w14:paraId="1EB26DAF">
      <w:pPr>
        <w:pStyle w:val="2"/>
        <w:keepNext w:val="0"/>
        <w:keepLines w:val="0"/>
        <w:jc w:val="center"/>
        <w:rPr>
          <w:rFonts w:hAnsi="宋体"/>
          <w:color w:val="auto"/>
          <w:sz w:val="30"/>
          <w:szCs w:val="30"/>
          <w:highlight w:val="none"/>
        </w:rPr>
      </w:pPr>
      <w:bookmarkStart w:id="158" w:name="_Toc389065257"/>
      <w:bookmarkStart w:id="159" w:name="_Toc9850521"/>
      <w:bookmarkStart w:id="160" w:name="_Toc407135193"/>
      <w:r>
        <w:rPr>
          <w:rFonts w:hint="eastAsia" w:hAnsi="宋体" w:cs="黑体"/>
          <w:color w:val="auto"/>
          <w:sz w:val="30"/>
          <w:szCs w:val="30"/>
          <w:highlight w:val="none"/>
        </w:rPr>
        <w:t>第三部分</w:t>
      </w:r>
      <w:r>
        <w:rPr>
          <w:color w:val="auto"/>
          <w:sz w:val="30"/>
          <w:szCs w:val="30"/>
          <w:highlight w:val="none"/>
        </w:rPr>
        <w:t xml:space="preserve"> </w:t>
      </w:r>
      <w:r>
        <w:rPr>
          <w:rFonts w:hint="eastAsia" w:hAnsi="宋体" w:cs="黑体"/>
          <w:color w:val="auto"/>
          <w:sz w:val="30"/>
          <w:szCs w:val="30"/>
          <w:highlight w:val="none"/>
        </w:rPr>
        <w:t>专用合同条款</w:t>
      </w:r>
      <w:bookmarkEnd w:id="158"/>
      <w:bookmarkEnd w:id="159"/>
      <w:bookmarkEnd w:id="160"/>
    </w:p>
    <w:p w14:paraId="107C6611">
      <w:pPr>
        <w:pStyle w:val="3"/>
        <w:rPr>
          <w:color w:val="auto"/>
          <w:highlight w:val="none"/>
        </w:rPr>
      </w:pPr>
      <w:bookmarkStart w:id="161" w:name="_Toc407135194"/>
      <w:bookmarkStart w:id="162" w:name="_Toc351203633"/>
      <w:bookmarkStart w:id="163" w:name="_Toc389065258"/>
      <w:bookmarkStart w:id="164" w:name="_Toc373227692"/>
      <w:bookmarkStart w:id="165" w:name="_Toc373478339"/>
      <w:bookmarkStart w:id="166" w:name="_Toc9850522"/>
      <w:r>
        <w:rPr>
          <w:color w:val="auto"/>
          <w:highlight w:val="none"/>
        </w:rPr>
        <w:t>1</w:t>
      </w:r>
      <w:bookmarkStart w:id="167" w:name="_Toc297120456"/>
      <w:bookmarkStart w:id="168" w:name="_Toc296347155"/>
      <w:bookmarkStart w:id="169" w:name="_Toc297048342"/>
      <w:bookmarkStart w:id="170" w:name="_Toc296890984"/>
      <w:bookmarkStart w:id="171" w:name="_Toc292559361"/>
      <w:bookmarkStart w:id="172" w:name="_Toc296346657"/>
      <w:bookmarkStart w:id="173" w:name="_Toc292559866"/>
      <w:bookmarkStart w:id="174" w:name="_Toc296944495"/>
      <w:bookmarkStart w:id="175" w:name="_Toc296503156"/>
      <w:bookmarkStart w:id="176" w:name="_Toc296891196"/>
      <w:r>
        <w:rPr>
          <w:color w:val="auto"/>
          <w:highlight w:val="none"/>
        </w:rPr>
        <w:t xml:space="preserve">. </w:t>
      </w:r>
      <w:r>
        <w:rPr>
          <w:rFonts w:hint="eastAsia" w:hAnsi="宋体" w:cs="黑体"/>
          <w:color w:val="auto"/>
          <w:highlight w:val="none"/>
        </w:rPr>
        <w:t>一般约定</w:t>
      </w:r>
      <w:bookmarkEnd w:id="161"/>
      <w:bookmarkEnd w:id="162"/>
      <w:bookmarkEnd w:id="163"/>
      <w:bookmarkEnd w:id="164"/>
      <w:bookmarkEnd w:id="165"/>
      <w:bookmarkEnd w:id="166"/>
    </w:p>
    <w:bookmarkEnd w:id="167"/>
    <w:bookmarkEnd w:id="168"/>
    <w:bookmarkEnd w:id="169"/>
    <w:bookmarkEnd w:id="170"/>
    <w:bookmarkEnd w:id="171"/>
    <w:bookmarkEnd w:id="172"/>
    <w:bookmarkEnd w:id="173"/>
    <w:bookmarkEnd w:id="174"/>
    <w:bookmarkEnd w:id="175"/>
    <w:bookmarkEnd w:id="176"/>
    <w:p w14:paraId="7E8C0CA0">
      <w:pPr>
        <w:pStyle w:val="4"/>
        <w:rPr>
          <w:color w:val="auto"/>
          <w:highlight w:val="none"/>
        </w:rPr>
      </w:pPr>
      <w:bookmarkStart w:id="177" w:name="_Toc9850523"/>
      <w:bookmarkStart w:id="178" w:name="_Toc389065259"/>
      <w:bookmarkStart w:id="179" w:name="_Toc407135195"/>
      <w:bookmarkStart w:id="180" w:name="_Toc373478340"/>
      <w:bookmarkStart w:id="181" w:name="_Toc373227693"/>
      <w:r>
        <w:rPr>
          <w:color w:val="auto"/>
          <w:highlight w:val="none"/>
        </w:rPr>
        <w:t xml:space="preserve">1.1 </w:t>
      </w:r>
      <w:r>
        <w:rPr>
          <w:rFonts w:hint="eastAsia" w:hAnsi="宋体" w:cs="黑体"/>
          <w:color w:val="auto"/>
          <w:highlight w:val="none"/>
        </w:rPr>
        <w:t>词语定义</w:t>
      </w:r>
      <w:bookmarkEnd w:id="177"/>
      <w:bookmarkEnd w:id="178"/>
      <w:bookmarkEnd w:id="179"/>
      <w:bookmarkEnd w:id="180"/>
      <w:bookmarkEnd w:id="181"/>
    </w:p>
    <w:p w14:paraId="540755CA">
      <w:pPr>
        <w:spacing w:line="360" w:lineRule="auto"/>
        <w:ind w:firstLine="420" w:firstLineChars="200"/>
        <w:rPr>
          <w:color w:val="auto"/>
          <w:kern w:val="0"/>
          <w:sz w:val="21"/>
          <w:szCs w:val="21"/>
          <w:highlight w:val="none"/>
        </w:rPr>
      </w:pPr>
      <w:r>
        <w:rPr>
          <w:color w:val="auto"/>
          <w:kern w:val="0"/>
          <w:sz w:val="21"/>
          <w:szCs w:val="21"/>
          <w:highlight w:val="none"/>
        </w:rPr>
        <w:t xml:space="preserve">1.1.1 </w:t>
      </w:r>
      <w:r>
        <w:rPr>
          <w:rFonts w:hint="eastAsia" w:hAnsi="宋体" w:cs="宋体"/>
          <w:color w:val="auto"/>
          <w:kern w:val="0"/>
          <w:sz w:val="21"/>
          <w:szCs w:val="21"/>
          <w:highlight w:val="none"/>
        </w:rPr>
        <w:t>合同</w:t>
      </w:r>
    </w:p>
    <w:p w14:paraId="57956AEC">
      <w:pPr>
        <w:spacing w:line="360" w:lineRule="auto"/>
        <w:ind w:firstLine="420" w:firstLineChars="200"/>
        <w:rPr>
          <w:color w:val="auto"/>
          <w:kern w:val="0"/>
          <w:sz w:val="21"/>
          <w:szCs w:val="21"/>
          <w:highlight w:val="none"/>
        </w:rPr>
      </w:pPr>
      <w:r>
        <w:rPr>
          <w:color w:val="auto"/>
          <w:kern w:val="0"/>
          <w:sz w:val="21"/>
          <w:szCs w:val="21"/>
          <w:highlight w:val="none"/>
        </w:rPr>
        <w:t>1.1.</w:t>
      </w:r>
      <w:r>
        <w:rPr>
          <w:rFonts w:hint="eastAsia"/>
          <w:color w:val="auto"/>
          <w:kern w:val="0"/>
          <w:sz w:val="21"/>
          <w:szCs w:val="21"/>
          <w:highlight w:val="none"/>
          <w:lang w:val="en-US" w:eastAsia="zh-CN"/>
        </w:rPr>
        <w:t>2</w:t>
      </w:r>
      <w:r>
        <w:rPr>
          <w:color w:val="auto"/>
          <w:kern w:val="0"/>
          <w:sz w:val="21"/>
          <w:szCs w:val="21"/>
          <w:highlight w:val="none"/>
        </w:rPr>
        <w:t xml:space="preserve"> </w:t>
      </w:r>
      <w:r>
        <w:rPr>
          <w:rFonts w:hint="eastAsia" w:hAnsi="宋体" w:cs="宋体"/>
          <w:color w:val="auto"/>
          <w:kern w:val="0"/>
          <w:sz w:val="21"/>
          <w:szCs w:val="21"/>
          <w:highlight w:val="none"/>
        </w:rPr>
        <w:t>其他合同文件包括：</w:t>
      </w:r>
      <w:r>
        <w:rPr>
          <w:color w:val="auto"/>
          <w:sz w:val="21"/>
          <w:szCs w:val="21"/>
          <w:highlight w:val="none"/>
          <w:u w:val="single"/>
        </w:rPr>
        <w:t xml:space="preserve"> </w:t>
      </w:r>
      <w:r>
        <w:rPr>
          <w:rFonts w:hint="eastAsia"/>
          <w:color w:val="auto"/>
          <w:sz w:val="21"/>
          <w:szCs w:val="21"/>
          <w:highlight w:val="none"/>
          <w:u w:val="single"/>
          <w:lang w:eastAsia="zh-CN"/>
        </w:rPr>
        <w:t>采购文件、工程量清单、招标控制价、施工图图纸、工程量清单报价、投标文件、中标通知书、双方签署的合同协议书</w:t>
      </w:r>
      <w:r>
        <w:rPr>
          <w:rFonts w:hint="eastAsia" w:hAnsi="宋体" w:cs="宋体"/>
          <w:color w:val="auto"/>
          <w:sz w:val="21"/>
          <w:szCs w:val="21"/>
          <w:highlight w:val="none"/>
        </w:rPr>
        <w:t>。</w:t>
      </w:r>
    </w:p>
    <w:p w14:paraId="454AAF3C">
      <w:pPr>
        <w:spacing w:line="360" w:lineRule="auto"/>
        <w:ind w:firstLine="420" w:firstLineChars="20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合同当事人及其他相关方</w:t>
      </w:r>
    </w:p>
    <w:p w14:paraId="2A774939">
      <w:pPr>
        <w:spacing w:line="360" w:lineRule="auto"/>
        <w:ind w:firstLine="420" w:firstLineChars="200"/>
        <w:outlineLvl w:val="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4</w:t>
      </w:r>
      <w:r>
        <w:rPr>
          <w:rFonts w:hint="eastAsia" w:hAnsi="宋体" w:cs="宋体"/>
          <w:color w:val="auto"/>
          <w:sz w:val="21"/>
          <w:szCs w:val="21"/>
          <w:highlight w:val="none"/>
        </w:rPr>
        <w:t>监理人：</w:t>
      </w:r>
    </w:p>
    <w:p w14:paraId="30B1A675">
      <w:pPr>
        <w:spacing w:line="360" w:lineRule="auto"/>
        <w:ind w:firstLine="420" w:firstLineChars="200"/>
        <w:rPr>
          <w:color w:val="auto"/>
          <w:sz w:val="21"/>
          <w:szCs w:val="21"/>
          <w:highlight w:val="none"/>
        </w:rPr>
      </w:pPr>
      <w:r>
        <w:rPr>
          <w:rFonts w:hint="eastAsia" w:hAnsi="宋体" w:cs="宋体"/>
          <w:color w:val="auto"/>
          <w:sz w:val="21"/>
          <w:szCs w:val="21"/>
          <w:highlight w:val="none"/>
        </w:rPr>
        <w:t>名</w:t>
      </w:r>
      <w:r>
        <w:rPr>
          <w:color w:val="auto"/>
          <w:sz w:val="21"/>
          <w:szCs w:val="21"/>
          <w:highlight w:val="none"/>
        </w:rPr>
        <w:t xml:space="preserve">    </w:t>
      </w:r>
      <w:r>
        <w:rPr>
          <w:rFonts w:hint="eastAsia" w:hAnsi="宋体" w:cs="宋体"/>
          <w:color w:val="auto"/>
          <w:sz w:val="21"/>
          <w:szCs w:val="21"/>
          <w:highlight w:val="none"/>
        </w:rPr>
        <w:t>称：</w:t>
      </w:r>
      <w:r>
        <w:rPr>
          <w:color w:val="auto"/>
          <w:sz w:val="21"/>
          <w:szCs w:val="21"/>
          <w:highlight w:val="none"/>
          <w:u w:val="single"/>
        </w:rPr>
        <w:t xml:space="preserve">                </w:t>
      </w:r>
      <w:r>
        <w:rPr>
          <w:rFonts w:hint="eastAsia" w:hAnsi="宋体" w:cs="宋体"/>
          <w:color w:val="auto"/>
          <w:sz w:val="21"/>
          <w:szCs w:val="21"/>
          <w:highlight w:val="none"/>
        </w:rPr>
        <w:t>；</w:t>
      </w:r>
    </w:p>
    <w:p w14:paraId="2E4174E0">
      <w:pPr>
        <w:spacing w:line="360" w:lineRule="auto"/>
        <w:ind w:firstLine="420" w:firstLineChars="200"/>
        <w:rPr>
          <w:color w:val="auto"/>
          <w:sz w:val="21"/>
          <w:szCs w:val="21"/>
          <w:highlight w:val="none"/>
        </w:rPr>
      </w:pPr>
      <w:r>
        <w:rPr>
          <w:rFonts w:hint="eastAsia" w:hAnsi="宋体" w:cs="宋体"/>
          <w:color w:val="auto"/>
          <w:sz w:val="21"/>
          <w:szCs w:val="21"/>
          <w:highlight w:val="none"/>
        </w:rPr>
        <w:t>资质类别和等级：</w:t>
      </w:r>
      <w:r>
        <w:rPr>
          <w:color w:val="auto"/>
          <w:sz w:val="21"/>
          <w:szCs w:val="21"/>
          <w:highlight w:val="none"/>
          <w:u w:val="single"/>
        </w:rPr>
        <w:t xml:space="preserve">               </w:t>
      </w:r>
      <w:r>
        <w:rPr>
          <w:rFonts w:hint="eastAsia" w:hAnsi="宋体" w:cs="宋体"/>
          <w:color w:val="auto"/>
          <w:sz w:val="21"/>
          <w:szCs w:val="21"/>
          <w:highlight w:val="none"/>
        </w:rPr>
        <w:t>；</w:t>
      </w:r>
    </w:p>
    <w:p w14:paraId="3209225F">
      <w:pPr>
        <w:spacing w:line="360" w:lineRule="auto"/>
        <w:ind w:firstLine="420" w:firstLineChars="200"/>
        <w:rPr>
          <w:color w:val="auto"/>
          <w:sz w:val="21"/>
          <w:szCs w:val="21"/>
          <w:highlight w:val="none"/>
        </w:rPr>
      </w:pPr>
      <w:r>
        <w:rPr>
          <w:rFonts w:hint="eastAsia" w:hAnsi="宋体" w:cs="宋体"/>
          <w:color w:val="auto"/>
          <w:sz w:val="21"/>
          <w:szCs w:val="21"/>
          <w:highlight w:val="none"/>
        </w:rPr>
        <w:t>联系电话：</w:t>
      </w:r>
      <w:r>
        <w:rPr>
          <w:color w:val="auto"/>
          <w:sz w:val="21"/>
          <w:szCs w:val="21"/>
          <w:highlight w:val="none"/>
          <w:u w:val="single"/>
        </w:rPr>
        <w:t xml:space="preserve">                </w:t>
      </w:r>
      <w:r>
        <w:rPr>
          <w:rFonts w:hint="eastAsia" w:hAnsi="宋体" w:cs="宋体"/>
          <w:color w:val="auto"/>
          <w:sz w:val="21"/>
          <w:szCs w:val="21"/>
          <w:highlight w:val="none"/>
        </w:rPr>
        <w:t>；</w:t>
      </w:r>
    </w:p>
    <w:p w14:paraId="0C69172C">
      <w:pPr>
        <w:spacing w:line="360" w:lineRule="auto"/>
        <w:ind w:firstLine="420" w:firstLineChars="200"/>
        <w:rPr>
          <w:color w:val="auto"/>
          <w:sz w:val="21"/>
          <w:szCs w:val="21"/>
          <w:highlight w:val="none"/>
        </w:rPr>
      </w:pPr>
      <w:r>
        <w:rPr>
          <w:rFonts w:hint="eastAsia" w:hAnsi="宋体" w:cs="宋体"/>
          <w:color w:val="auto"/>
          <w:sz w:val="21"/>
          <w:szCs w:val="21"/>
          <w:highlight w:val="none"/>
        </w:rPr>
        <w:t>电子信箱：</w:t>
      </w:r>
      <w:r>
        <w:rPr>
          <w:color w:val="auto"/>
          <w:sz w:val="21"/>
          <w:szCs w:val="21"/>
          <w:highlight w:val="none"/>
          <w:u w:val="single"/>
        </w:rPr>
        <w:t xml:space="preserve">                </w:t>
      </w:r>
      <w:r>
        <w:rPr>
          <w:rFonts w:hint="eastAsia" w:hAnsi="宋体" w:cs="宋体"/>
          <w:color w:val="auto"/>
          <w:sz w:val="21"/>
          <w:szCs w:val="21"/>
          <w:highlight w:val="none"/>
        </w:rPr>
        <w:t>；</w:t>
      </w:r>
    </w:p>
    <w:p w14:paraId="360A4648">
      <w:pPr>
        <w:spacing w:line="360" w:lineRule="auto"/>
        <w:ind w:firstLine="420" w:firstLineChars="200"/>
        <w:rPr>
          <w:color w:val="auto"/>
          <w:sz w:val="21"/>
          <w:szCs w:val="21"/>
          <w:highlight w:val="none"/>
        </w:rPr>
      </w:pPr>
      <w:r>
        <w:rPr>
          <w:rFonts w:hint="eastAsia" w:hAnsi="宋体" w:cs="宋体"/>
          <w:color w:val="auto"/>
          <w:sz w:val="21"/>
          <w:szCs w:val="21"/>
          <w:highlight w:val="none"/>
        </w:rPr>
        <w:t>通信地址：</w:t>
      </w:r>
      <w:r>
        <w:rPr>
          <w:color w:val="auto"/>
          <w:sz w:val="21"/>
          <w:szCs w:val="21"/>
          <w:highlight w:val="none"/>
          <w:u w:val="single"/>
        </w:rPr>
        <w:t xml:space="preserve">                </w:t>
      </w:r>
      <w:r>
        <w:rPr>
          <w:rFonts w:hint="eastAsia" w:hAnsi="宋体" w:cs="宋体"/>
          <w:color w:val="auto"/>
          <w:sz w:val="21"/>
          <w:szCs w:val="21"/>
          <w:highlight w:val="none"/>
        </w:rPr>
        <w:t>。</w:t>
      </w:r>
    </w:p>
    <w:p w14:paraId="3A4F933B">
      <w:pPr>
        <w:spacing w:line="360" w:lineRule="auto"/>
        <w:ind w:firstLine="420" w:firstLineChars="200"/>
        <w:outlineLvl w:val="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5</w:t>
      </w:r>
      <w:r>
        <w:rPr>
          <w:color w:val="auto"/>
          <w:sz w:val="21"/>
          <w:szCs w:val="21"/>
          <w:highlight w:val="none"/>
        </w:rPr>
        <w:t xml:space="preserve"> </w:t>
      </w:r>
      <w:r>
        <w:rPr>
          <w:rFonts w:hint="eastAsia" w:hAnsi="宋体" w:cs="宋体"/>
          <w:color w:val="auto"/>
          <w:sz w:val="21"/>
          <w:szCs w:val="21"/>
          <w:highlight w:val="none"/>
        </w:rPr>
        <w:t>设计人：</w:t>
      </w:r>
    </w:p>
    <w:p w14:paraId="2AA12B23">
      <w:pPr>
        <w:spacing w:line="360" w:lineRule="auto"/>
        <w:ind w:firstLine="420" w:firstLineChars="200"/>
        <w:rPr>
          <w:color w:val="auto"/>
          <w:sz w:val="21"/>
          <w:szCs w:val="21"/>
          <w:highlight w:val="none"/>
        </w:rPr>
      </w:pPr>
      <w:r>
        <w:rPr>
          <w:rFonts w:hint="eastAsia" w:hAnsi="宋体" w:cs="宋体"/>
          <w:color w:val="auto"/>
          <w:sz w:val="21"/>
          <w:szCs w:val="21"/>
          <w:highlight w:val="none"/>
        </w:rPr>
        <w:t>名</w:t>
      </w:r>
      <w:r>
        <w:rPr>
          <w:color w:val="auto"/>
          <w:sz w:val="21"/>
          <w:szCs w:val="21"/>
          <w:highlight w:val="none"/>
        </w:rPr>
        <w:t xml:space="preserve">    </w:t>
      </w:r>
      <w:r>
        <w:rPr>
          <w:rFonts w:hint="eastAsia" w:hAnsi="宋体" w:cs="宋体"/>
          <w:color w:val="auto"/>
          <w:sz w:val="21"/>
          <w:szCs w:val="21"/>
          <w:highlight w:val="none"/>
        </w:rPr>
        <w:t>称：</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3A71672A">
      <w:pPr>
        <w:spacing w:line="360" w:lineRule="auto"/>
        <w:ind w:firstLine="420" w:firstLineChars="200"/>
        <w:rPr>
          <w:color w:val="auto"/>
          <w:sz w:val="21"/>
          <w:szCs w:val="21"/>
          <w:highlight w:val="none"/>
        </w:rPr>
      </w:pPr>
      <w:r>
        <w:rPr>
          <w:rFonts w:hint="eastAsia" w:hAnsi="宋体" w:cs="宋体"/>
          <w:color w:val="auto"/>
          <w:sz w:val="21"/>
          <w:szCs w:val="21"/>
          <w:highlight w:val="none"/>
        </w:rPr>
        <w:t>资质类别和等级：</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1403CB2C">
      <w:pPr>
        <w:spacing w:line="360" w:lineRule="auto"/>
        <w:ind w:firstLine="420" w:firstLineChars="200"/>
        <w:rPr>
          <w:color w:val="auto"/>
          <w:sz w:val="21"/>
          <w:szCs w:val="21"/>
          <w:highlight w:val="none"/>
        </w:rPr>
      </w:pPr>
      <w:r>
        <w:rPr>
          <w:rFonts w:hint="eastAsia" w:hAnsi="宋体" w:cs="宋体"/>
          <w:color w:val="auto"/>
          <w:sz w:val="21"/>
          <w:szCs w:val="21"/>
          <w:highlight w:val="none"/>
        </w:rPr>
        <w:t>联系电话：</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int="eastAsia" w:hAnsi="宋体" w:cs="宋体"/>
          <w:color w:val="auto"/>
          <w:sz w:val="21"/>
          <w:szCs w:val="21"/>
          <w:highlight w:val="none"/>
        </w:rPr>
        <w:t>；</w:t>
      </w:r>
    </w:p>
    <w:p w14:paraId="55B0E16B">
      <w:pPr>
        <w:spacing w:line="360" w:lineRule="auto"/>
        <w:ind w:firstLine="420" w:firstLineChars="200"/>
        <w:rPr>
          <w:color w:val="auto"/>
          <w:sz w:val="21"/>
          <w:szCs w:val="21"/>
          <w:highlight w:val="none"/>
        </w:rPr>
      </w:pPr>
      <w:r>
        <w:rPr>
          <w:rFonts w:hint="eastAsia" w:hAnsi="宋体" w:cs="宋体"/>
          <w:color w:val="auto"/>
          <w:sz w:val="21"/>
          <w:szCs w:val="21"/>
          <w:highlight w:val="none"/>
        </w:rPr>
        <w:t>电子信箱：</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6C73A6B2">
      <w:pPr>
        <w:spacing w:line="360" w:lineRule="auto"/>
        <w:ind w:firstLine="420" w:firstLineChars="200"/>
        <w:rPr>
          <w:rFonts w:hint="eastAsia" w:hAnsi="宋体" w:cs="宋体"/>
          <w:color w:val="auto"/>
          <w:sz w:val="21"/>
          <w:szCs w:val="21"/>
          <w:highlight w:val="none"/>
        </w:rPr>
      </w:pPr>
      <w:r>
        <w:rPr>
          <w:rFonts w:hint="eastAsia" w:hAnsi="宋体" w:cs="宋体"/>
          <w:color w:val="auto"/>
          <w:sz w:val="21"/>
          <w:szCs w:val="21"/>
          <w:highlight w:val="none"/>
        </w:rPr>
        <w:t>通信地址：</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2000D5AE">
      <w:pPr>
        <w:spacing w:line="360" w:lineRule="auto"/>
        <w:ind w:firstLine="420" w:firstLineChars="20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6</w:t>
      </w:r>
      <w:r>
        <w:rPr>
          <w:color w:val="auto"/>
          <w:sz w:val="21"/>
          <w:szCs w:val="21"/>
          <w:highlight w:val="none"/>
        </w:rPr>
        <w:t xml:space="preserve"> </w:t>
      </w:r>
      <w:r>
        <w:rPr>
          <w:rFonts w:hint="eastAsia" w:hAnsi="宋体" w:cs="宋体"/>
          <w:color w:val="auto"/>
          <w:sz w:val="21"/>
          <w:szCs w:val="21"/>
          <w:highlight w:val="none"/>
        </w:rPr>
        <w:t>工程和设备</w:t>
      </w:r>
    </w:p>
    <w:p w14:paraId="05DF7D26">
      <w:pPr>
        <w:spacing w:line="360" w:lineRule="auto"/>
        <w:ind w:firstLine="420" w:firstLineChars="200"/>
        <w:outlineLvl w:val="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7</w:t>
      </w:r>
      <w:r>
        <w:rPr>
          <w:color w:val="auto"/>
          <w:sz w:val="21"/>
          <w:szCs w:val="21"/>
          <w:highlight w:val="none"/>
        </w:rPr>
        <w:t xml:space="preserve"> </w:t>
      </w:r>
      <w:r>
        <w:rPr>
          <w:rFonts w:hint="eastAsia" w:hAnsi="宋体" w:cs="宋体"/>
          <w:color w:val="auto"/>
          <w:sz w:val="21"/>
          <w:szCs w:val="21"/>
          <w:highlight w:val="none"/>
        </w:rPr>
        <w:t>作为施工现场组成部分的其他场所包括：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1C309891">
      <w:pPr>
        <w:spacing w:line="360" w:lineRule="auto"/>
        <w:ind w:firstLine="420" w:firstLineChars="200"/>
        <w:jc w:val="left"/>
        <w:rPr>
          <w:color w:val="auto"/>
          <w:kern w:val="0"/>
          <w:sz w:val="21"/>
          <w:szCs w:val="21"/>
          <w:highlight w:val="none"/>
        </w:rPr>
      </w:pPr>
      <w:r>
        <w:rPr>
          <w:color w:val="auto"/>
          <w:kern w:val="0"/>
          <w:sz w:val="21"/>
          <w:szCs w:val="21"/>
          <w:highlight w:val="none"/>
        </w:rPr>
        <w:t>1.1.</w:t>
      </w:r>
      <w:r>
        <w:rPr>
          <w:rFonts w:hint="eastAsia"/>
          <w:color w:val="auto"/>
          <w:kern w:val="0"/>
          <w:sz w:val="21"/>
          <w:szCs w:val="21"/>
          <w:highlight w:val="none"/>
          <w:lang w:val="en-US" w:eastAsia="zh-CN"/>
        </w:rPr>
        <w:t>8</w:t>
      </w:r>
      <w:r>
        <w:rPr>
          <w:color w:val="auto"/>
          <w:kern w:val="0"/>
          <w:sz w:val="21"/>
          <w:szCs w:val="21"/>
          <w:highlight w:val="none"/>
        </w:rPr>
        <w:t xml:space="preserve"> </w:t>
      </w:r>
      <w:r>
        <w:rPr>
          <w:rFonts w:hint="eastAsia" w:hAnsi="宋体" w:cs="宋体"/>
          <w:color w:val="auto"/>
          <w:kern w:val="0"/>
          <w:sz w:val="21"/>
          <w:szCs w:val="21"/>
          <w:highlight w:val="none"/>
        </w:rPr>
        <w:t>永久占地包括：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kern w:val="0"/>
          <w:sz w:val="21"/>
          <w:szCs w:val="21"/>
          <w:highlight w:val="none"/>
        </w:rPr>
        <w:t>。</w:t>
      </w:r>
    </w:p>
    <w:p w14:paraId="64017201">
      <w:pPr>
        <w:spacing w:line="360" w:lineRule="auto"/>
        <w:ind w:firstLine="420" w:firstLineChars="200"/>
        <w:jc w:val="left"/>
        <w:rPr>
          <w:color w:val="auto"/>
          <w:sz w:val="21"/>
          <w:szCs w:val="21"/>
          <w:highlight w:val="none"/>
        </w:rPr>
      </w:pPr>
      <w:r>
        <w:rPr>
          <w:color w:val="auto"/>
          <w:kern w:val="0"/>
          <w:sz w:val="21"/>
          <w:szCs w:val="21"/>
          <w:highlight w:val="none"/>
        </w:rPr>
        <w:t>1.1.</w:t>
      </w:r>
      <w:r>
        <w:rPr>
          <w:rFonts w:hint="eastAsia"/>
          <w:color w:val="auto"/>
          <w:kern w:val="0"/>
          <w:sz w:val="21"/>
          <w:szCs w:val="21"/>
          <w:highlight w:val="none"/>
          <w:lang w:val="en-US" w:eastAsia="zh-CN"/>
        </w:rPr>
        <w:t>9</w:t>
      </w:r>
      <w:r>
        <w:rPr>
          <w:color w:val="auto"/>
          <w:kern w:val="0"/>
          <w:sz w:val="21"/>
          <w:szCs w:val="21"/>
          <w:highlight w:val="none"/>
        </w:rPr>
        <w:t xml:space="preserve"> </w:t>
      </w:r>
      <w:r>
        <w:rPr>
          <w:rFonts w:hint="eastAsia" w:hAnsi="宋体" w:cs="宋体"/>
          <w:color w:val="auto"/>
          <w:kern w:val="0"/>
          <w:sz w:val="21"/>
          <w:szCs w:val="21"/>
          <w:highlight w:val="none"/>
        </w:rPr>
        <w:t>临时占地包括：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kern w:val="0"/>
          <w:sz w:val="21"/>
          <w:szCs w:val="21"/>
          <w:highlight w:val="none"/>
        </w:rPr>
        <w:t>。</w:t>
      </w:r>
    </w:p>
    <w:p w14:paraId="35751F61">
      <w:pPr>
        <w:pStyle w:val="4"/>
        <w:rPr>
          <w:color w:val="auto"/>
          <w:highlight w:val="none"/>
        </w:rPr>
      </w:pPr>
      <w:bookmarkStart w:id="182" w:name="_Toc373227694"/>
      <w:bookmarkStart w:id="183" w:name="_Toc9850524"/>
      <w:bookmarkStart w:id="184" w:name="_Toc407135196"/>
      <w:bookmarkStart w:id="185" w:name="_Toc373478341"/>
      <w:bookmarkStart w:id="186" w:name="_Toc389065260"/>
      <w:r>
        <w:rPr>
          <w:color w:val="auto"/>
          <w:highlight w:val="none"/>
        </w:rPr>
        <w:t>1.</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法律</w:t>
      </w:r>
      <w:bookmarkEnd w:id="182"/>
      <w:bookmarkEnd w:id="183"/>
      <w:bookmarkEnd w:id="184"/>
      <w:bookmarkEnd w:id="185"/>
      <w:bookmarkEnd w:id="186"/>
    </w:p>
    <w:p w14:paraId="62F3CD52">
      <w:pPr>
        <w:autoSpaceDE w:val="0"/>
        <w:autoSpaceDN w:val="0"/>
        <w:adjustRightInd w:val="0"/>
        <w:spacing w:line="360" w:lineRule="auto"/>
        <w:jc w:val="left"/>
        <w:rPr>
          <w:color w:val="auto"/>
          <w:sz w:val="21"/>
          <w:szCs w:val="21"/>
          <w:highlight w:val="none"/>
        </w:rPr>
      </w:pPr>
      <w:r>
        <w:rPr>
          <w:rFonts w:hint="eastAsia" w:hAnsi="宋体" w:cs="宋体"/>
          <w:color w:val="auto"/>
          <w:sz w:val="21"/>
          <w:szCs w:val="21"/>
          <w:highlight w:val="none"/>
        </w:rPr>
        <w:t>适用于合同的其他规范性文件：</w:t>
      </w:r>
      <w:r>
        <w:rPr>
          <w:rFonts w:hint="eastAsia" w:hAnsi="宋体"/>
          <w:color w:val="auto"/>
          <w:sz w:val="22"/>
          <w:szCs w:val="22"/>
          <w:highlight w:val="none"/>
          <w:u w:val="single"/>
        </w:rPr>
        <w:t>现行的国家法律和行政法规，工程所在地政府的有关法规和规章</w:t>
      </w:r>
      <w:r>
        <w:rPr>
          <w:rFonts w:hint="eastAsia" w:hAnsi="宋体" w:cs="宋体"/>
          <w:color w:val="auto"/>
          <w:sz w:val="21"/>
          <w:szCs w:val="21"/>
          <w:highlight w:val="none"/>
        </w:rPr>
        <w:t>。</w:t>
      </w:r>
    </w:p>
    <w:p w14:paraId="2537718B">
      <w:pPr>
        <w:pStyle w:val="4"/>
        <w:rPr>
          <w:color w:val="auto"/>
          <w:highlight w:val="none"/>
        </w:rPr>
      </w:pPr>
      <w:bookmarkStart w:id="187" w:name="_Toc407135197"/>
      <w:bookmarkStart w:id="188" w:name="_Toc389065261"/>
      <w:bookmarkStart w:id="189" w:name="_Toc373478342"/>
      <w:bookmarkStart w:id="190" w:name="_Toc9850525"/>
      <w:bookmarkStart w:id="191" w:name="_Toc373227695"/>
      <w:r>
        <w:rPr>
          <w:color w:val="auto"/>
          <w:highlight w:val="none"/>
        </w:rPr>
        <w:t>1.</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标准和规范</w:t>
      </w:r>
      <w:bookmarkEnd w:id="187"/>
      <w:bookmarkEnd w:id="188"/>
      <w:bookmarkEnd w:id="189"/>
      <w:bookmarkEnd w:id="190"/>
      <w:bookmarkEnd w:id="191"/>
    </w:p>
    <w:p w14:paraId="3642522B">
      <w:pPr>
        <w:spacing w:line="360" w:lineRule="auto"/>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3</w:t>
      </w:r>
      <w:r>
        <w:rPr>
          <w:color w:val="auto"/>
          <w:sz w:val="21"/>
          <w:szCs w:val="21"/>
          <w:highlight w:val="none"/>
        </w:rPr>
        <w:t xml:space="preserve">.1 </w:t>
      </w:r>
      <w:r>
        <w:rPr>
          <w:rFonts w:hint="eastAsia" w:hAnsi="宋体" w:cs="宋体"/>
          <w:color w:val="auto"/>
          <w:sz w:val="21"/>
          <w:szCs w:val="21"/>
          <w:highlight w:val="none"/>
        </w:rPr>
        <w:t>适用于工程的标准规范包括：</w:t>
      </w:r>
      <w:r>
        <w:rPr>
          <w:rFonts w:hAnsi="宋体"/>
          <w:color w:val="auto"/>
          <w:sz w:val="21"/>
          <w:szCs w:val="21"/>
          <w:highlight w:val="none"/>
          <w:u w:val="single"/>
        </w:rPr>
        <w:t xml:space="preserve"> </w:t>
      </w:r>
      <w:r>
        <w:rPr>
          <w:rFonts w:hint="eastAsia" w:hAnsi="宋体"/>
          <w:color w:val="auto"/>
          <w:sz w:val="22"/>
          <w:szCs w:val="22"/>
          <w:highlight w:val="none"/>
          <w:u w:val="single"/>
        </w:rPr>
        <w:t>现行的国家标准、规范、行业标准、规范等</w:t>
      </w:r>
      <w:r>
        <w:rPr>
          <w:rFonts w:hint="eastAsia" w:hAnsi="宋体"/>
          <w:color w:val="auto"/>
          <w:sz w:val="22"/>
          <w:szCs w:val="22"/>
          <w:highlight w:val="none"/>
          <w:u w:val="single"/>
          <w:lang w:eastAsia="zh-CN"/>
        </w:rPr>
        <w:t>文件</w:t>
      </w:r>
      <w:r>
        <w:rPr>
          <w:color w:val="auto"/>
          <w:sz w:val="21"/>
          <w:szCs w:val="21"/>
          <w:highlight w:val="none"/>
          <w:u w:val="single"/>
        </w:rPr>
        <w:t xml:space="preserve">   </w:t>
      </w:r>
      <w:r>
        <w:rPr>
          <w:rFonts w:hint="eastAsia" w:hAnsi="宋体" w:cs="宋体"/>
          <w:color w:val="auto"/>
          <w:sz w:val="21"/>
          <w:szCs w:val="21"/>
          <w:highlight w:val="none"/>
        </w:rPr>
        <w:t>。</w:t>
      </w:r>
    </w:p>
    <w:p w14:paraId="16227E4D">
      <w:pPr>
        <w:spacing w:line="360" w:lineRule="auto"/>
        <w:rPr>
          <w:color w:val="auto"/>
          <w:kern w:val="0"/>
          <w:sz w:val="21"/>
          <w:szCs w:val="21"/>
          <w:highlight w:val="none"/>
        </w:rPr>
      </w:pPr>
      <w:r>
        <w:rPr>
          <w:color w:val="auto"/>
          <w:kern w:val="0"/>
          <w:sz w:val="21"/>
          <w:szCs w:val="21"/>
          <w:highlight w:val="none"/>
        </w:rPr>
        <w:t>1.</w:t>
      </w:r>
      <w:r>
        <w:rPr>
          <w:rFonts w:hint="eastAsia"/>
          <w:color w:val="auto"/>
          <w:kern w:val="0"/>
          <w:sz w:val="21"/>
          <w:szCs w:val="21"/>
          <w:highlight w:val="none"/>
          <w:lang w:val="en-US" w:eastAsia="zh-CN"/>
        </w:rPr>
        <w:t>3</w:t>
      </w:r>
      <w:r>
        <w:rPr>
          <w:color w:val="auto"/>
          <w:kern w:val="0"/>
          <w:sz w:val="21"/>
          <w:szCs w:val="21"/>
          <w:highlight w:val="none"/>
        </w:rPr>
        <w:t xml:space="preserve">.2 </w:t>
      </w:r>
      <w:r>
        <w:rPr>
          <w:rFonts w:hint="eastAsia" w:hAnsi="宋体" w:cs="宋体"/>
          <w:color w:val="auto"/>
          <w:kern w:val="0"/>
          <w:sz w:val="21"/>
          <w:szCs w:val="21"/>
          <w:highlight w:val="none"/>
        </w:rPr>
        <w:t>发包人提供国外标准、规范的名称：</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DCCA5F1">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发包人提供国外标准、规范的份数：</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4070AAA4">
      <w:pPr>
        <w:spacing w:line="360" w:lineRule="auto"/>
        <w:ind w:firstLine="420" w:firstLineChars="200"/>
        <w:rPr>
          <w:color w:val="auto"/>
          <w:sz w:val="21"/>
          <w:szCs w:val="21"/>
          <w:highlight w:val="none"/>
        </w:rPr>
      </w:pPr>
      <w:r>
        <w:rPr>
          <w:rFonts w:hint="eastAsia" w:hAnsi="宋体" w:cs="宋体"/>
          <w:color w:val="auto"/>
          <w:kern w:val="0"/>
          <w:sz w:val="21"/>
          <w:szCs w:val="21"/>
          <w:highlight w:val="none"/>
        </w:rPr>
        <w:t>发包人提供国外标准、规范的名称：</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5B569671">
      <w:pPr>
        <w:spacing w:line="360" w:lineRule="auto"/>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3</w:t>
      </w:r>
      <w:r>
        <w:rPr>
          <w:color w:val="auto"/>
          <w:sz w:val="21"/>
          <w:szCs w:val="21"/>
          <w:highlight w:val="none"/>
        </w:rPr>
        <w:t xml:space="preserve">.3 </w:t>
      </w:r>
      <w:r>
        <w:rPr>
          <w:rFonts w:hint="eastAsia" w:hAnsi="宋体" w:cs="宋体"/>
          <w:color w:val="auto"/>
          <w:sz w:val="21"/>
          <w:szCs w:val="21"/>
          <w:highlight w:val="none"/>
        </w:rPr>
        <w:t>发包人对工程的技术标准和功能要求的特殊要求：</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502713EC">
      <w:pPr>
        <w:pStyle w:val="4"/>
        <w:rPr>
          <w:color w:val="auto"/>
          <w:highlight w:val="none"/>
        </w:rPr>
      </w:pPr>
      <w:bookmarkStart w:id="192" w:name="_Toc389065262"/>
      <w:bookmarkStart w:id="193" w:name="_Toc9850526"/>
      <w:bookmarkStart w:id="194" w:name="_Toc373478343"/>
      <w:bookmarkStart w:id="195" w:name="_Toc373227696"/>
      <w:bookmarkStart w:id="196" w:name="_Toc407135198"/>
      <w:r>
        <w:rPr>
          <w:color w:val="auto"/>
          <w:highlight w:val="none"/>
        </w:rPr>
        <w:t>1.</w:t>
      </w:r>
      <w:r>
        <w:rPr>
          <w:rFonts w:hint="eastAsia"/>
          <w:color w:val="auto"/>
          <w:highlight w:val="none"/>
          <w:lang w:val="en-US" w:eastAsia="zh-CN"/>
        </w:rPr>
        <w:t>4</w:t>
      </w:r>
      <w:r>
        <w:rPr>
          <w:color w:val="auto"/>
          <w:highlight w:val="none"/>
        </w:rPr>
        <w:t xml:space="preserve"> </w:t>
      </w:r>
      <w:r>
        <w:rPr>
          <w:rFonts w:hint="eastAsia" w:cs="黑体"/>
          <w:color w:val="auto"/>
          <w:highlight w:val="none"/>
        </w:rPr>
        <w:t>合同文件的优先顺序</w:t>
      </w:r>
      <w:bookmarkEnd w:id="192"/>
      <w:bookmarkEnd w:id="193"/>
      <w:bookmarkEnd w:id="194"/>
      <w:bookmarkEnd w:id="195"/>
      <w:bookmarkEnd w:id="196"/>
    </w:p>
    <w:p w14:paraId="1DC6ED6B">
      <w:pPr>
        <w:spacing w:line="360" w:lineRule="auto"/>
        <w:ind w:firstLine="420" w:firstLineChars="200"/>
        <w:rPr>
          <w:rFonts w:hAnsi="宋体"/>
          <w:color w:val="auto"/>
          <w:sz w:val="21"/>
          <w:szCs w:val="21"/>
          <w:highlight w:val="none"/>
        </w:rPr>
      </w:pPr>
      <w:r>
        <w:rPr>
          <w:rFonts w:hint="eastAsia" w:hAnsi="宋体" w:cs="宋体"/>
          <w:color w:val="auto"/>
          <w:sz w:val="21"/>
          <w:szCs w:val="21"/>
          <w:highlight w:val="none"/>
        </w:rPr>
        <w:t>合同文件组成及优先顺序为：</w:t>
      </w:r>
    </w:p>
    <w:p w14:paraId="72947C6D">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1</w:t>
      </w:r>
      <w:r>
        <w:rPr>
          <w:rFonts w:hint="eastAsia" w:hAnsi="宋体" w:cs="宋体"/>
          <w:color w:val="auto"/>
          <w:kern w:val="0"/>
          <w:sz w:val="21"/>
          <w:szCs w:val="21"/>
          <w:highlight w:val="none"/>
        </w:rPr>
        <w:t>）合同协议书；</w:t>
      </w:r>
    </w:p>
    <w:p w14:paraId="217F4DF7">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2</w:t>
      </w:r>
      <w:r>
        <w:rPr>
          <w:rFonts w:hint="eastAsia" w:hAnsi="宋体" w:cs="宋体"/>
          <w:color w:val="auto"/>
          <w:kern w:val="0"/>
          <w:sz w:val="21"/>
          <w:szCs w:val="21"/>
          <w:highlight w:val="none"/>
        </w:rPr>
        <w:t>）中标通知书（如有）；</w:t>
      </w:r>
    </w:p>
    <w:p w14:paraId="6EF1D27F">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3</w:t>
      </w:r>
      <w:r>
        <w:rPr>
          <w:rFonts w:hint="eastAsia" w:hAnsi="宋体" w:cs="宋体"/>
          <w:color w:val="auto"/>
          <w:kern w:val="0"/>
          <w:sz w:val="21"/>
          <w:szCs w:val="21"/>
          <w:highlight w:val="none"/>
        </w:rPr>
        <w:t>）投标函及其附录（如有）；</w:t>
      </w:r>
    </w:p>
    <w:p w14:paraId="2B30FF07">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4</w:t>
      </w:r>
      <w:r>
        <w:rPr>
          <w:rFonts w:hint="eastAsia" w:hAnsi="宋体" w:cs="宋体"/>
          <w:color w:val="auto"/>
          <w:kern w:val="0"/>
          <w:sz w:val="21"/>
          <w:szCs w:val="21"/>
          <w:highlight w:val="none"/>
        </w:rPr>
        <w:t>）专用合同条款及其附件；</w:t>
      </w:r>
    </w:p>
    <w:p w14:paraId="7D6FDD2A">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5</w:t>
      </w:r>
      <w:r>
        <w:rPr>
          <w:rFonts w:hint="eastAsia" w:hAnsi="宋体" w:cs="宋体"/>
          <w:color w:val="auto"/>
          <w:kern w:val="0"/>
          <w:sz w:val="21"/>
          <w:szCs w:val="21"/>
          <w:highlight w:val="none"/>
        </w:rPr>
        <w:t>）通用合同条款；</w:t>
      </w:r>
    </w:p>
    <w:p w14:paraId="46EAB455">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6</w:t>
      </w:r>
      <w:r>
        <w:rPr>
          <w:rFonts w:hint="eastAsia" w:hAnsi="宋体" w:cs="宋体"/>
          <w:color w:val="auto"/>
          <w:kern w:val="0"/>
          <w:sz w:val="21"/>
          <w:szCs w:val="21"/>
          <w:highlight w:val="none"/>
        </w:rPr>
        <w:t>）</w:t>
      </w:r>
      <w:r>
        <w:rPr>
          <w:rFonts w:hAnsi="宋体"/>
          <w:color w:val="auto"/>
          <w:kern w:val="0"/>
          <w:sz w:val="21"/>
          <w:szCs w:val="21"/>
          <w:highlight w:val="none"/>
          <w:u w:val="single"/>
        </w:rPr>
        <w:t xml:space="preserve"> </w:t>
      </w:r>
      <w:r>
        <w:rPr>
          <w:rFonts w:hint="eastAsia" w:hAnsi="宋体" w:cs="宋体"/>
          <w:color w:val="auto"/>
          <w:kern w:val="0"/>
          <w:sz w:val="21"/>
          <w:szCs w:val="21"/>
          <w:highlight w:val="none"/>
          <w:u w:val="single"/>
        </w:rPr>
        <w:t>技术标准和要求</w:t>
      </w:r>
      <w:r>
        <w:rPr>
          <w:rFonts w:hint="eastAsia" w:hAnsi="宋体" w:cs="宋体"/>
          <w:color w:val="auto"/>
          <w:kern w:val="0"/>
          <w:sz w:val="21"/>
          <w:szCs w:val="21"/>
          <w:highlight w:val="none"/>
        </w:rPr>
        <w:t>；</w:t>
      </w:r>
    </w:p>
    <w:p w14:paraId="137B19B8">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7</w:t>
      </w:r>
      <w:r>
        <w:rPr>
          <w:rFonts w:hint="eastAsia" w:hAnsi="宋体" w:cs="宋体"/>
          <w:color w:val="auto"/>
          <w:kern w:val="0"/>
          <w:sz w:val="21"/>
          <w:szCs w:val="21"/>
          <w:highlight w:val="none"/>
        </w:rPr>
        <w:t>）</w:t>
      </w:r>
      <w:r>
        <w:rPr>
          <w:rFonts w:hAnsi="宋体"/>
          <w:color w:val="auto"/>
          <w:kern w:val="0"/>
          <w:sz w:val="21"/>
          <w:szCs w:val="21"/>
          <w:highlight w:val="none"/>
          <w:u w:val="single"/>
        </w:rPr>
        <w:t xml:space="preserve">  </w:t>
      </w:r>
      <w:r>
        <w:rPr>
          <w:rFonts w:hint="eastAsia" w:hAnsi="宋体" w:cs="宋体"/>
          <w:color w:val="auto"/>
          <w:kern w:val="0"/>
          <w:sz w:val="21"/>
          <w:szCs w:val="21"/>
          <w:highlight w:val="none"/>
          <w:u w:val="single"/>
        </w:rPr>
        <w:t>图纸</w:t>
      </w:r>
      <w:r>
        <w:rPr>
          <w:rFonts w:hAnsi="宋体"/>
          <w:color w:val="auto"/>
          <w:kern w:val="0"/>
          <w:sz w:val="21"/>
          <w:szCs w:val="21"/>
          <w:highlight w:val="none"/>
          <w:u w:val="single"/>
        </w:rPr>
        <w:t xml:space="preserve"> </w:t>
      </w:r>
      <w:r>
        <w:rPr>
          <w:rFonts w:hint="eastAsia" w:hAnsi="宋体" w:cs="宋体"/>
          <w:color w:val="auto"/>
          <w:kern w:val="0"/>
          <w:sz w:val="21"/>
          <w:szCs w:val="21"/>
          <w:highlight w:val="none"/>
          <w:u w:val="single"/>
        </w:rPr>
        <w:t>；</w:t>
      </w:r>
    </w:p>
    <w:p w14:paraId="5CF0555D">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8</w:t>
      </w:r>
      <w:r>
        <w:rPr>
          <w:rFonts w:hint="eastAsia" w:hAnsi="宋体" w:cs="宋体"/>
          <w:color w:val="auto"/>
          <w:kern w:val="0"/>
          <w:sz w:val="21"/>
          <w:szCs w:val="21"/>
          <w:highlight w:val="none"/>
        </w:rPr>
        <w:t>）</w:t>
      </w:r>
      <w:r>
        <w:rPr>
          <w:rFonts w:hAnsi="宋体"/>
          <w:color w:val="auto"/>
          <w:kern w:val="0"/>
          <w:sz w:val="21"/>
          <w:szCs w:val="21"/>
          <w:highlight w:val="none"/>
          <w:u w:val="single"/>
        </w:rPr>
        <w:t xml:space="preserve"> </w:t>
      </w:r>
      <w:r>
        <w:rPr>
          <w:rFonts w:hint="eastAsia" w:ascii="Times New Roman" w:hAnsi="宋体" w:eastAsia="宋体" w:cs="宋体"/>
          <w:color w:val="auto"/>
          <w:kern w:val="0"/>
          <w:sz w:val="21"/>
          <w:szCs w:val="21"/>
          <w:highlight w:val="none"/>
          <w:u w:val="single"/>
        </w:rPr>
        <w:t>已标价工程量清单或预算书</w:t>
      </w:r>
      <w:r>
        <w:rPr>
          <w:rFonts w:hint="eastAsia" w:hAnsi="宋体" w:cs="宋体"/>
          <w:color w:val="auto"/>
          <w:kern w:val="0"/>
          <w:sz w:val="21"/>
          <w:szCs w:val="21"/>
          <w:highlight w:val="none"/>
        </w:rPr>
        <w:t>；</w:t>
      </w:r>
    </w:p>
    <w:p w14:paraId="370EF6F1">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9</w:t>
      </w:r>
      <w:r>
        <w:rPr>
          <w:rFonts w:hint="eastAsia" w:hAnsi="宋体" w:cs="宋体"/>
          <w:color w:val="auto"/>
          <w:kern w:val="0"/>
          <w:sz w:val="21"/>
          <w:szCs w:val="21"/>
          <w:highlight w:val="none"/>
        </w:rPr>
        <w:t>）</w:t>
      </w:r>
      <w:r>
        <w:rPr>
          <w:rFonts w:hAnsi="宋体"/>
          <w:color w:val="auto"/>
          <w:kern w:val="0"/>
          <w:sz w:val="21"/>
          <w:szCs w:val="21"/>
          <w:highlight w:val="none"/>
          <w:u w:val="single"/>
        </w:rPr>
        <w:t xml:space="preserve"> </w:t>
      </w:r>
      <w:r>
        <w:rPr>
          <w:rFonts w:hint="eastAsia" w:ascii="Times New Roman" w:hAnsi="宋体" w:eastAsia="宋体" w:cs="宋体"/>
          <w:color w:val="auto"/>
          <w:kern w:val="0"/>
          <w:sz w:val="21"/>
          <w:szCs w:val="21"/>
          <w:highlight w:val="none"/>
          <w:u w:val="single"/>
        </w:rPr>
        <w:t>其他合同文件（如有） 。</w:t>
      </w:r>
    </w:p>
    <w:p w14:paraId="3E4A4515">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10</w:t>
      </w:r>
      <w:r>
        <w:rPr>
          <w:rFonts w:hint="eastAsia" w:hAnsi="宋体" w:cs="宋体"/>
          <w:color w:val="auto"/>
          <w:kern w:val="0"/>
          <w:sz w:val="21"/>
          <w:szCs w:val="21"/>
          <w:highlight w:val="none"/>
        </w:rPr>
        <w:t>）《建设工程工程量清单计价规范（</w:t>
      </w:r>
      <w:r>
        <w:rPr>
          <w:rFonts w:hAnsi="宋体"/>
          <w:color w:val="auto"/>
          <w:kern w:val="0"/>
          <w:sz w:val="21"/>
          <w:szCs w:val="21"/>
          <w:highlight w:val="none"/>
        </w:rPr>
        <w:t>GB50500-2013</w:t>
      </w:r>
      <w:r>
        <w:rPr>
          <w:rFonts w:hint="eastAsia" w:hAnsi="宋体" w:cs="宋体"/>
          <w:color w:val="auto"/>
          <w:kern w:val="0"/>
          <w:sz w:val="21"/>
          <w:szCs w:val="21"/>
          <w:highlight w:val="none"/>
        </w:rPr>
        <w:t>）》及其广西实施细则及《关于建筑业实施营业税改征增值税后广西壮族自治区建设工程计价依据调整的通知》（桂建标〔</w:t>
      </w:r>
      <w:r>
        <w:rPr>
          <w:rFonts w:hAnsi="宋体"/>
          <w:color w:val="auto"/>
          <w:kern w:val="0"/>
          <w:sz w:val="21"/>
          <w:szCs w:val="21"/>
          <w:highlight w:val="none"/>
        </w:rPr>
        <w:t>2016</w:t>
      </w:r>
      <w:r>
        <w:rPr>
          <w:rFonts w:hint="eastAsia" w:hAnsi="宋体" w:cs="宋体"/>
          <w:color w:val="auto"/>
          <w:kern w:val="0"/>
          <w:sz w:val="21"/>
          <w:szCs w:val="21"/>
          <w:highlight w:val="none"/>
        </w:rPr>
        <w:t>〕</w:t>
      </w:r>
      <w:r>
        <w:rPr>
          <w:rFonts w:hAnsi="宋体"/>
          <w:color w:val="auto"/>
          <w:kern w:val="0"/>
          <w:sz w:val="21"/>
          <w:szCs w:val="21"/>
          <w:highlight w:val="none"/>
        </w:rPr>
        <w:t>17</w:t>
      </w:r>
      <w:r>
        <w:rPr>
          <w:rFonts w:hint="eastAsia" w:hAnsi="宋体" w:cs="宋体"/>
          <w:color w:val="auto"/>
          <w:kern w:val="0"/>
          <w:sz w:val="21"/>
          <w:szCs w:val="21"/>
          <w:highlight w:val="none"/>
        </w:rPr>
        <w:t>号）、《自治区住房城乡建设厅关于调整建设工程计价增值税税率的通知》（桂建标〔2018〕14号）、《建设工程工程量清单计算规范（</w:t>
      </w:r>
      <w:r>
        <w:rPr>
          <w:rFonts w:hAnsi="宋体"/>
          <w:color w:val="auto"/>
          <w:kern w:val="0"/>
          <w:sz w:val="21"/>
          <w:szCs w:val="21"/>
          <w:highlight w:val="none"/>
        </w:rPr>
        <w:t>GB50854~50862-2013</w:t>
      </w:r>
      <w:r>
        <w:rPr>
          <w:rFonts w:hint="eastAsia" w:hAnsi="宋体" w:cs="宋体"/>
          <w:color w:val="auto"/>
          <w:kern w:val="0"/>
          <w:sz w:val="21"/>
          <w:szCs w:val="21"/>
          <w:highlight w:val="none"/>
        </w:rPr>
        <w:t>）》及其广西实施细则（修订本）。</w:t>
      </w:r>
    </w:p>
    <w:p w14:paraId="35EBA92C">
      <w:pPr>
        <w:spacing w:line="360" w:lineRule="auto"/>
        <w:ind w:firstLine="420" w:firstLineChars="200"/>
        <w:rPr>
          <w:color w:val="auto"/>
          <w:sz w:val="21"/>
          <w:szCs w:val="21"/>
          <w:highlight w:val="none"/>
        </w:rPr>
      </w:pPr>
      <w:r>
        <w:rPr>
          <w:rFonts w:hint="eastAsia" w:hAnsi="宋体" w:cs="宋体"/>
          <w:color w:val="auto"/>
          <w:kern w:val="0"/>
          <w:sz w:val="21"/>
          <w:szCs w:val="21"/>
          <w:highlight w:val="none"/>
        </w:rPr>
        <w:t>说明：（</w:t>
      </w:r>
      <w:r>
        <w:rPr>
          <w:rFonts w:hAnsi="宋体"/>
          <w:color w:val="auto"/>
          <w:kern w:val="0"/>
          <w:sz w:val="21"/>
          <w:szCs w:val="21"/>
          <w:highlight w:val="none"/>
        </w:rPr>
        <w:t>6</w:t>
      </w:r>
      <w:r>
        <w:rPr>
          <w:rFonts w:hint="eastAsia" w:hAnsi="宋体" w:cs="宋体"/>
          <w:color w:val="auto"/>
          <w:kern w:val="0"/>
          <w:sz w:val="21"/>
          <w:szCs w:val="21"/>
          <w:highlight w:val="none"/>
        </w:rPr>
        <w:t>）、（</w:t>
      </w:r>
      <w:r>
        <w:rPr>
          <w:rFonts w:hAnsi="宋体"/>
          <w:color w:val="auto"/>
          <w:kern w:val="0"/>
          <w:sz w:val="21"/>
          <w:szCs w:val="21"/>
          <w:highlight w:val="none"/>
        </w:rPr>
        <w:t>7</w:t>
      </w:r>
      <w:r>
        <w:rPr>
          <w:rFonts w:hint="eastAsia" w:hAnsi="宋体" w:cs="宋体"/>
          <w:color w:val="auto"/>
          <w:kern w:val="0"/>
          <w:sz w:val="21"/>
          <w:szCs w:val="21"/>
          <w:highlight w:val="none"/>
        </w:rPr>
        <w:t>）、（</w:t>
      </w:r>
      <w:r>
        <w:rPr>
          <w:rFonts w:hAnsi="宋体"/>
          <w:color w:val="auto"/>
          <w:kern w:val="0"/>
          <w:sz w:val="21"/>
          <w:szCs w:val="21"/>
          <w:highlight w:val="none"/>
        </w:rPr>
        <w:t>8</w:t>
      </w:r>
      <w:r>
        <w:rPr>
          <w:rFonts w:hint="eastAsia" w:hAnsi="宋体" w:cs="宋体"/>
          <w:color w:val="auto"/>
          <w:kern w:val="0"/>
          <w:sz w:val="21"/>
          <w:szCs w:val="21"/>
          <w:highlight w:val="none"/>
        </w:rPr>
        <w:t>）、（</w:t>
      </w:r>
      <w:r>
        <w:rPr>
          <w:rFonts w:hAnsi="宋体"/>
          <w:color w:val="auto"/>
          <w:kern w:val="0"/>
          <w:sz w:val="21"/>
          <w:szCs w:val="21"/>
          <w:highlight w:val="none"/>
        </w:rPr>
        <w:t>9</w:t>
      </w:r>
      <w:r>
        <w:rPr>
          <w:rFonts w:hint="eastAsia" w:hAnsi="宋体" w:cs="宋体"/>
          <w:color w:val="auto"/>
          <w:kern w:val="0"/>
          <w:sz w:val="21"/>
          <w:szCs w:val="21"/>
          <w:highlight w:val="none"/>
        </w:rPr>
        <w:t>）填空内容分别限于技术标准和要求、图纸、已标价工程量清单或预算书、其他合同文件四者之一，其优先顺序可根据采取的不同合同方式由双方约定。</w:t>
      </w:r>
    </w:p>
    <w:p w14:paraId="1F30B6D1">
      <w:pPr>
        <w:pStyle w:val="4"/>
        <w:rPr>
          <w:color w:val="auto"/>
          <w:highlight w:val="none"/>
        </w:rPr>
      </w:pPr>
      <w:bookmarkStart w:id="197" w:name="_Toc373478344"/>
      <w:bookmarkStart w:id="198" w:name="_Toc389065263"/>
      <w:bookmarkStart w:id="199" w:name="_Toc373227697"/>
      <w:bookmarkStart w:id="200" w:name="_Toc407135199"/>
      <w:bookmarkStart w:id="201" w:name="_Toc9850527"/>
      <w:r>
        <w:rPr>
          <w:color w:val="auto"/>
          <w:highlight w:val="none"/>
        </w:rPr>
        <w:t>1.</w:t>
      </w:r>
      <w:r>
        <w:rPr>
          <w:rFonts w:hint="eastAsia"/>
          <w:color w:val="auto"/>
          <w:highlight w:val="none"/>
          <w:lang w:val="en-US" w:eastAsia="zh-CN"/>
        </w:rPr>
        <w:t>5</w:t>
      </w:r>
      <w:r>
        <w:rPr>
          <w:color w:val="auto"/>
          <w:highlight w:val="none"/>
        </w:rPr>
        <w:t xml:space="preserve"> </w:t>
      </w:r>
      <w:r>
        <w:rPr>
          <w:rFonts w:hint="eastAsia" w:cs="黑体"/>
          <w:color w:val="auto"/>
          <w:highlight w:val="none"/>
        </w:rPr>
        <w:t>图纸和承包人文件</w:t>
      </w:r>
      <w:bookmarkEnd w:id="197"/>
      <w:bookmarkEnd w:id="198"/>
      <w:bookmarkEnd w:id="199"/>
      <w:bookmarkEnd w:id="200"/>
      <w:bookmarkEnd w:id="201"/>
      <w:r>
        <w:rPr>
          <w:color w:val="auto"/>
          <w:highlight w:val="none"/>
        </w:rPr>
        <w:tab/>
      </w:r>
    </w:p>
    <w:p w14:paraId="7A70566A">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5.1</w:t>
      </w:r>
      <w:r>
        <w:rPr>
          <w:color w:val="auto"/>
          <w:sz w:val="21"/>
          <w:szCs w:val="21"/>
          <w:highlight w:val="none"/>
        </w:rPr>
        <w:t xml:space="preserve"> </w:t>
      </w:r>
      <w:r>
        <w:rPr>
          <w:rFonts w:hint="eastAsia" w:hAnsi="宋体" w:cs="宋体"/>
          <w:color w:val="auto"/>
          <w:sz w:val="21"/>
          <w:szCs w:val="21"/>
          <w:highlight w:val="none"/>
        </w:rPr>
        <w:t>图纸的提供</w:t>
      </w:r>
    </w:p>
    <w:p w14:paraId="60FD8D2F">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发包人向承包人提供图纸的期限：</w:t>
      </w:r>
      <w:r>
        <w:rPr>
          <w:color w:val="auto"/>
          <w:sz w:val="21"/>
          <w:szCs w:val="21"/>
          <w:highlight w:val="none"/>
          <w:u w:val="single"/>
        </w:rPr>
        <w:t xml:space="preserve">  </w:t>
      </w:r>
      <w:r>
        <w:rPr>
          <w:rFonts w:hint="eastAsia"/>
          <w:color w:val="auto"/>
          <w:sz w:val="21"/>
          <w:szCs w:val="21"/>
          <w:highlight w:val="none"/>
          <w:u w:val="single"/>
          <w:lang w:eastAsia="zh-CN"/>
        </w:rPr>
        <w:t>自合同签订之日起</w:t>
      </w:r>
      <w:r>
        <w:rPr>
          <w:rFonts w:hint="eastAsia"/>
          <w:color w:val="auto"/>
          <w:sz w:val="21"/>
          <w:szCs w:val="21"/>
          <w:highlight w:val="none"/>
          <w:u w:val="single"/>
          <w:lang w:val="en-US" w:eastAsia="zh-CN"/>
        </w:rPr>
        <w:t>5个工作日内</w:t>
      </w:r>
      <w:r>
        <w:rPr>
          <w:color w:val="auto"/>
          <w:sz w:val="21"/>
          <w:szCs w:val="21"/>
          <w:highlight w:val="none"/>
          <w:u w:val="single"/>
        </w:rPr>
        <w:t xml:space="preserve"> </w:t>
      </w:r>
      <w:r>
        <w:rPr>
          <w:rFonts w:hint="eastAsia" w:hAnsi="宋体" w:cs="宋体"/>
          <w:color w:val="auto"/>
          <w:sz w:val="21"/>
          <w:szCs w:val="21"/>
          <w:highlight w:val="none"/>
        </w:rPr>
        <w:t>；</w:t>
      </w:r>
    </w:p>
    <w:p w14:paraId="2F715CB2">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发包人向承包人提供图纸的数量：</w:t>
      </w:r>
      <w:r>
        <w:rPr>
          <w:rFonts w:hint="eastAsia" w:hAnsi="宋体" w:cs="宋体"/>
          <w:color w:val="auto"/>
          <w:sz w:val="21"/>
          <w:szCs w:val="21"/>
          <w:highlight w:val="none"/>
          <w:u w:val="single"/>
        </w:rPr>
        <w:t xml:space="preserve"> </w:t>
      </w:r>
      <w:r>
        <w:rPr>
          <w:rFonts w:hint="eastAsia" w:ascii="MingLiU_HKSCS" w:cs="MingLiU_HKSCS"/>
          <w:color w:val="auto"/>
          <w:sz w:val="21"/>
          <w:szCs w:val="21"/>
          <w:highlight w:val="none"/>
          <w:u w:val="single"/>
          <w:lang w:val="en-US" w:eastAsia="zh-CN"/>
        </w:rPr>
        <w:t>1</w:t>
      </w:r>
      <w:r>
        <w:rPr>
          <w:rFonts w:hint="eastAsia" w:ascii="MingLiU_HKSCS" w:cs="MingLiU_HKSCS"/>
          <w:color w:val="auto"/>
          <w:sz w:val="21"/>
          <w:szCs w:val="21"/>
          <w:highlight w:val="none"/>
          <w:u w:val="single"/>
        </w:rPr>
        <w:t xml:space="preserve">  </w:t>
      </w:r>
      <w:r>
        <w:rPr>
          <w:rFonts w:hint="eastAsia" w:hAnsi="宋体" w:cs="宋体"/>
          <w:color w:val="auto"/>
          <w:sz w:val="21"/>
          <w:szCs w:val="21"/>
          <w:highlight w:val="none"/>
        </w:rPr>
        <w:t>套（承包人需要增加图纸套数的，发包人应代为复制，复制费用由承包人承担）；</w:t>
      </w:r>
    </w:p>
    <w:p w14:paraId="7CCAEAA8">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发包人向承包人提供图纸的内容：</w:t>
      </w:r>
      <w:r>
        <w:rPr>
          <w:color w:val="auto"/>
          <w:sz w:val="21"/>
          <w:szCs w:val="21"/>
          <w:highlight w:val="none"/>
          <w:u w:val="single"/>
        </w:rPr>
        <w:t xml:space="preserve"> </w:t>
      </w:r>
      <w:r>
        <w:rPr>
          <w:rFonts w:hint="eastAsia"/>
          <w:color w:val="auto"/>
          <w:sz w:val="21"/>
          <w:szCs w:val="21"/>
          <w:highlight w:val="none"/>
          <w:u w:val="single"/>
          <w:lang w:eastAsia="zh-CN"/>
        </w:rPr>
        <w:t>全套施工图图纸</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6EE34047">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5.2</w:t>
      </w:r>
      <w:r>
        <w:rPr>
          <w:rFonts w:hint="eastAsia" w:hAnsi="宋体" w:cs="宋体"/>
          <w:color w:val="auto"/>
          <w:sz w:val="21"/>
          <w:szCs w:val="21"/>
          <w:highlight w:val="none"/>
        </w:rPr>
        <w:t>承包人文件</w:t>
      </w:r>
    </w:p>
    <w:p w14:paraId="2ADAC416">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需要由承包人提供的文件，包括：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9D25D5C">
      <w:pPr>
        <w:spacing w:line="360" w:lineRule="auto"/>
        <w:ind w:firstLine="420" w:firstLineChars="200"/>
        <w:rPr>
          <w:color w:val="auto"/>
          <w:sz w:val="21"/>
          <w:szCs w:val="21"/>
          <w:highlight w:val="none"/>
        </w:rPr>
      </w:pPr>
      <w:r>
        <w:rPr>
          <w:rFonts w:hint="eastAsia" w:hAnsi="宋体" w:cs="宋体"/>
          <w:color w:val="auto"/>
          <w:sz w:val="21"/>
          <w:szCs w:val="21"/>
          <w:highlight w:val="none"/>
        </w:rPr>
        <w:t>承包人提供的文件的期限为：</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68DC9BF1">
      <w:pPr>
        <w:spacing w:line="360" w:lineRule="auto"/>
        <w:ind w:firstLine="420" w:firstLineChars="200"/>
        <w:rPr>
          <w:color w:val="auto"/>
          <w:sz w:val="21"/>
          <w:szCs w:val="21"/>
          <w:highlight w:val="none"/>
        </w:rPr>
      </w:pPr>
      <w:r>
        <w:rPr>
          <w:rFonts w:hint="eastAsia" w:hAnsi="宋体" w:cs="宋体"/>
          <w:color w:val="auto"/>
          <w:sz w:val="21"/>
          <w:szCs w:val="21"/>
          <w:highlight w:val="none"/>
        </w:rPr>
        <w:t>承包人提供的文件的数量为：</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25BA706D">
      <w:pPr>
        <w:spacing w:line="360" w:lineRule="auto"/>
        <w:ind w:firstLine="420" w:firstLineChars="200"/>
        <w:rPr>
          <w:color w:val="auto"/>
          <w:sz w:val="21"/>
          <w:szCs w:val="21"/>
          <w:highlight w:val="none"/>
        </w:rPr>
      </w:pPr>
      <w:r>
        <w:rPr>
          <w:rFonts w:hint="eastAsia" w:hAnsi="宋体" w:cs="宋体"/>
          <w:color w:val="auto"/>
          <w:sz w:val="21"/>
          <w:szCs w:val="21"/>
          <w:highlight w:val="none"/>
        </w:rPr>
        <w:t>承包人提供的文件的形式为：</w:t>
      </w:r>
      <w:r>
        <w:rPr>
          <w:color w:val="auto"/>
          <w:sz w:val="21"/>
          <w:szCs w:val="21"/>
          <w:highlight w:val="none"/>
          <w:u w:val="single"/>
        </w:rPr>
        <w:t xml:space="preserve"> </w:t>
      </w:r>
      <w:r>
        <w:rPr>
          <w:rFonts w:hAnsi="宋体"/>
          <w:color w:val="auto"/>
          <w:sz w:val="21"/>
          <w:szCs w:val="21"/>
          <w:highlight w:val="none"/>
          <w:u w:val="single"/>
        </w:rPr>
        <w:t xml:space="preserve"> </w:t>
      </w:r>
      <w:r>
        <w:rPr>
          <w:rFonts w:hint="eastAsia" w:hAnsi="宋体"/>
          <w:color w:val="auto"/>
          <w:sz w:val="21"/>
          <w:szCs w:val="21"/>
          <w:highlight w:val="none"/>
          <w:u w:val="single"/>
          <w:lang w:eastAsia="zh-CN"/>
        </w:rPr>
        <w:t>书面形式</w:t>
      </w:r>
      <w:r>
        <w:rPr>
          <w:rFonts w:hint="eastAsia"/>
          <w:color w:val="auto"/>
          <w:sz w:val="21"/>
          <w:szCs w:val="21"/>
          <w:highlight w:val="none"/>
          <w:u w:val="single"/>
        </w:rPr>
        <w:t xml:space="preserve"> </w:t>
      </w:r>
      <w:r>
        <w:rPr>
          <w:color w:val="auto"/>
          <w:sz w:val="21"/>
          <w:szCs w:val="21"/>
          <w:highlight w:val="none"/>
          <w:u w:val="single"/>
        </w:rPr>
        <w:t xml:space="preserve">  </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0C5AE630">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发包人审批承包人文件的期限：</w:t>
      </w:r>
      <w:r>
        <w:rPr>
          <w:color w:val="auto"/>
          <w:sz w:val="21"/>
          <w:szCs w:val="21"/>
          <w:highlight w:val="none"/>
          <w:u w:val="single"/>
        </w:rPr>
        <w:t xml:space="preserve"> </w:t>
      </w:r>
      <w:r>
        <w:rPr>
          <w:rFonts w:hint="eastAsia"/>
          <w:color w:val="auto"/>
          <w:sz w:val="21"/>
          <w:szCs w:val="21"/>
          <w:highlight w:val="none"/>
          <w:u w:val="single"/>
          <w:lang w:eastAsia="zh-CN"/>
        </w:rPr>
        <w:t>接到发包人通知后</w:t>
      </w:r>
      <w:r>
        <w:rPr>
          <w:rFonts w:hint="eastAsia"/>
          <w:color w:val="auto"/>
          <w:sz w:val="21"/>
          <w:szCs w:val="21"/>
          <w:highlight w:val="none"/>
          <w:u w:val="single"/>
          <w:lang w:val="en-US" w:eastAsia="zh-CN"/>
        </w:rPr>
        <w:t>1个工作日内</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119FA0C9">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5.3</w:t>
      </w:r>
      <w:r>
        <w:rPr>
          <w:color w:val="auto"/>
          <w:sz w:val="21"/>
          <w:szCs w:val="21"/>
          <w:highlight w:val="none"/>
        </w:rPr>
        <w:t xml:space="preserve"> </w:t>
      </w:r>
      <w:r>
        <w:rPr>
          <w:rFonts w:hint="eastAsia" w:hAnsi="宋体" w:cs="宋体"/>
          <w:color w:val="auto"/>
          <w:sz w:val="21"/>
          <w:szCs w:val="21"/>
          <w:highlight w:val="none"/>
        </w:rPr>
        <w:t>现场图纸准备</w:t>
      </w:r>
    </w:p>
    <w:p w14:paraId="742153C3">
      <w:pPr>
        <w:spacing w:line="360" w:lineRule="auto"/>
        <w:ind w:firstLine="420" w:firstLineChars="200"/>
        <w:rPr>
          <w:color w:val="auto"/>
          <w:sz w:val="21"/>
          <w:szCs w:val="21"/>
          <w:highlight w:val="none"/>
        </w:rPr>
      </w:pPr>
      <w:r>
        <w:rPr>
          <w:rFonts w:hint="eastAsia" w:hAnsi="宋体" w:cs="宋体"/>
          <w:color w:val="auto"/>
          <w:sz w:val="21"/>
          <w:szCs w:val="21"/>
          <w:highlight w:val="none"/>
        </w:rPr>
        <w:t>关于现场图纸准备的约定：</w:t>
      </w:r>
      <w:r>
        <w:rPr>
          <w:color w:val="auto"/>
          <w:highlight w:val="none"/>
          <w:u w:val="single"/>
        </w:rPr>
        <w:t xml:space="preserve"> </w:t>
      </w:r>
      <w:r>
        <w:rPr>
          <w:rFonts w:hint="eastAsia" w:ascii="Times New Roman" w:hAnsi="Times New Roman" w:cs="Times New Roman"/>
          <w:color w:val="auto"/>
          <w:sz w:val="21"/>
          <w:szCs w:val="21"/>
          <w:highlight w:val="none"/>
          <w:u w:val="single"/>
          <w:lang w:val="en-US" w:eastAsia="zh-CN"/>
        </w:rPr>
        <w:t>施工期间现场至少保留2套完整的图纸。</w:t>
      </w:r>
    </w:p>
    <w:p w14:paraId="284D25FF">
      <w:pPr>
        <w:pStyle w:val="4"/>
        <w:rPr>
          <w:color w:val="auto"/>
          <w:highlight w:val="none"/>
        </w:rPr>
      </w:pPr>
      <w:bookmarkStart w:id="202" w:name="_Toc373478345"/>
      <w:bookmarkStart w:id="203" w:name="_Toc407135200"/>
      <w:bookmarkStart w:id="204" w:name="_Toc389065264"/>
      <w:bookmarkStart w:id="205" w:name="_Toc9850528"/>
      <w:bookmarkStart w:id="206" w:name="_Toc373227698"/>
      <w:r>
        <w:rPr>
          <w:color w:val="auto"/>
          <w:highlight w:val="none"/>
        </w:rPr>
        <w:t>1.</w:t>
      </w:r>
      <w:r>
        <w:rPr>
          <w:rFonts w:hint="eastAsia"/>
          <w:color w:val="auto"/>
          <w:highlight w:val="none"/>
          <w:lang w:val="en-US" w:eastAsia="zh-CN"/>
        </w:rPr>
        <w:t>6</w:t>
      </w:r>
      <w:r>
        <w:rPr>
          <w:color w:val="auto"/>
          <w:highlight w:val="none"/>
        </w:rPr>
        <w:t xml:space="preserve"> </w:t>
      </w:r>
      <w:r>
        <w:rPr>
          <w:rFonts w:hint="eastAsia" w:hAnsi="宋体" w:cs="黑体"/>
          <w:color w:val="auto"/>
          <w:highlight w:val="none"/>
        </w:rPr>
        <w:t>联络</w:t>
      </w:r>
      <w:bookmarkEnd w:id="202"/>
      <w:bookmarkEnd w:id="203"/>
      <w:bookmarkEnd w:id="204"/>
      <w:bookmarkEnd w:id="205"/>
      <w:bookmarkEnd w:id="206"/>
    </w:p>
    <w:p w14:paraId="658F7F98">
      <w:pPr>
        <w:spacing w:line="360" w:lineRule="auto"/>
        <w:ind w:firstLine="420" w:firstLineChars="200"/>
        <w:rPr>
          <w:color w:val="auto"/>
          <w:kern w:val="0"/>
          <w:sz w:val="21"/>
          <w:szCs w:val="21"/>
          <w:highlight w:val="none"/>
        </w:rPr>
      </w:pPr>
      <w:r>
        <w:rPr>
          <w:color w:val="auto"/>
          <w:kern w:val="0"/>
          <w:sz w:val="21"/>
          <w:szCs w:val="21"/>
          <w:highlight w:val="none"/>
        </w:rPr>
        <w:t>1.</w:t>
      </w:r>
      <w:r>
        <w:rPr>
          <w:rFonts w:hint="eastAsia"/>
          <w:color w:val="auto"/>
          <w:kern w:val="0"/>
          <w:sz w:val="21"/>
          <w:szCs w:val="21"/>
          <w:highlight w:val="none"/>
          <w:lang w:val="en-US" w:eastAsia="zh-CN"/>
        </w:rPr>
        <w:t>6</w:t>
      </w:r>
      <w:r>
        <w:rPr>
          <w:color w:val="auto"/>
          <w:kern w:val="0"/>
          <w:sz w:val="21"/>
          <w:szCs w:val="21"/>
          <w:highlight w:val="none"/>
        </w:rPr>
        <w:t>.1</w:t>
      </w:r>
      <w:r>
        <w:rPr>
          <w:rFonts w:hint="eastAsia" w:hAnsi="宋体" w:cs="宋体"/>
          <w:color w:val="auto"/>
          <w:kern w:val="0"/>
          <w:sz w:val="21"/>
          <w:szCs w:val="21"/>
          <w:highlight w:val="none"/>
        </w:rPr>
        <w:t>发包人和承包人应当在</w:t>
      </w:r>
      <w:r>
        <w:rPr>
          <w:color w:val="auto"/>
          <w:sz w:val="21"/>
          <w:szCs w:val="21"/>
          <w:highlight w:val="none"/>
          <w:u w:val="single"/>
        </w:rPr>
        <w:t xml:space="preserve"> </w:t>
      </w:r>
      <w:r>
        <w:rPr>
          <w:rFonts w:hint="eastAsia"/>
          <w:color w:val="auto"/>
          <w:sz w:val="21"/>
          <w:szCs w:val="21"/>
          <w:highlight w:val="none"/>
          <w:u w:val="single"/>
          <w:lang w:val="en-US" w:eastAsia="zh-CN"/>
        </w:rPr>
        <w:t>1</w:t>
      </w:r>
      <w:r>
        <w:rPr>
          <w:color w:val="auto"/>
          <w:sz w:val="21"/>
          <w:szCs w:val="21"/>
          <w:highlight w:val="none"/>
          <w:u w:val="single"/>
        </w:rPr>
        <w:t xml:space="preserve">  </w:t>
      </w:r>
      <w:r>
        <w:rPr>
          <w:rFonts w:hint="eastAsia" w:hAnsi="宋体" w:cs="宋体"/>
          <w:color w:val="auto"/>
          <w:kern w:val="0"/>
          <w:sz w:val="21"/>
          <w:szCs w:val="21"/>
          <w:highlight w:val="none"/>
        </w:rPr>
        <w:t>天内将与合同有关的通知、批准、证明、证书、指示、指令、要求、请求、同意、意见、确定和决定等书面函件送达对方当事人。</w:t>
      </w:r>
    </w:p>
    <w:p w14:paraId="2F78D493">
      <w:pPr>
        <w:spacing w:line="360" w:lineRule="auto"/>
        <w:ind w:firstLine="420" w:firstLineChars="200"/>
        <w:rPr>
          <w:color w:val="auto"/>
          <w:kern w:val="0"/>
          <w:sz w:val="21"/>
          <w:szCs w:val="21"/>
          <w:highlight w:val="none"/>
        </w:rPr>
      </w:pPr>
      <w:r>
        <w:rPr>
          <w:color w:val="auto"/>
          <w:kern w:val="0"/>
          <w:sz w:val="21"/>
          <w:szCs w:val="21"/>
          <w:highlight w:val="none"/>
        </w:rPr>
        <w:t>1.</w:t>
      </w:r>
      <w:r>
        <w:rPr>
          <w:rFonts w:hint="eastAsia"/>
          <w:color w:val="auto"/>
          <w:kern w:val="0"/>
          <w:sz w:val="21"/>
          <w:szCs w:val="21"/>
          <w:highlight w:val="none"/>
          <w:lang w:val="en-US" w:eastAsia="zh-CN"/>
        </w:rPr>
        <w:t>6</w:t>
      </w:r>
      <w:r>
        <w:rPr>
          <w:color w:val="auto"/>
          <w:kern w:val="0"/>
          <w:sz w:val="21"/>
          <w:szCs w:val="21"/>
          <w:highlight w:val="none"/>
        </w:rPr>
        <w:t xml:space="preserve">.2 </w:t>
      </w:r>
      <w:r>
        <w:rPr>
          <w:rFonts w:hint="eastAsia" w:hAnsi="宋体" w:cs="宋体"/>
          <w:color w:val="auto"/>
          <w:kern w:val="0"/>
          <w:sz w:val="21"/>
          <w:szCs w:val="21"/>
          <w:highlight w:val="none"/>
        </w:rPr>
        <w:t>发包人接收文件的地点：</w:t>
      </w:r>
      <w:r>
        <w:rPr>
          <w:color w:val="auto"/>
          <w:sz w:val="21"/>
          <w:szCs w:val="21"/>
          <w:highlight w:val="none"/>
          <w:u w:val="single"/>
        </w:rPr>
        <w:t xml:space="preserve">  </w:t>
      </w:r>
      <w:r>
        <w:rPr>
          <w:rFonts w:hint="eastAsia"/>
          <w:color w:val="auto"/>
          <w:sz w:val="21"/>
          <w:szCs w:val="21"/>
          <w:highlight w:val="none"/>
          <w:u w:val="single"/>
        </w:rPr>
        <w:t xml:space="preserve">崇左市江州区丽江大厦3楼 </w:t>
      </w:r>
      <w:r>
        <w:rPr>
          <w:color w:val="auto"/>
          <w:sz w:val="21"/>
          <w:szCs w:val="21"/>
          <w:highlight w:val="none"/>
          <w:u w:val="single"/>
        </w:rPr>
        <w:t xml:space="preserve"> </w:t>
      </w:r>
      <w:r>
        <w:rPr>
          <w:rFonts w:hint="eastAsia" w:hAnsi="宋体" w:cs="宋体"/>
          <w:color w:val="auto"/>
          <w:kern w:val="0"/>
          <w:sz w:val="21"/>
          <w:szCs w:val="21"/>
          <w:highlight w:val="none"/>
        </w:rPr>
        <w:t>；</w:t>
      </w:r>
    </w:p>
    <w:p w14:paraId="497E7A75">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发包人指定的接收人为：</w:t>
      </w:r>
      <w:r>
        <w:rPr>
          <w:color w:val="auto"/>
          <w:sz w:val="21"/>
          <w:szCs w:val="21"/>
          <w:highlight w:val="none"/>
          <w:u w:val="single"/>
        </w:rPr>
        <w:t xml:space="preserve">     </w:t>
      </w:r>
      <w:r>
        <w:rPr>
          <w:rFonts w:hint="eastAsia"/>
          <w:color w:val="auto"/>
          <w:sz w:val="21"/>
          <w:szCs w:val="21"/>
          <w:highlight w:val="none"/>
          <w:u w:val="single"/>
          <w:lang w:val="en-US" w:eastAsia="zh-CN"/>
        </w:rPr>
        <w:t xml:space="preserve"> 梁元飞</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38076338">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承包人接收文件的地点：</w:t>
      </w:r>
      <w:r>
        <w:rPr>
          <w:rFonts w:hint="eastAsia"/>
          <w:color w:val="auto"/>
          <w:sz w:val="21"/>
          <w:szCs w:val="21"/>
          <w:highlight w:val="none"/>
          <w:u w:val="single"/>
          <w:lang w:val="en-US" w:eastAsia="zh-CN"/>
        </w:rPr>
        <w:t xml:space="preserve">                            </w:t>
      </w:r>
      <w:r>
        <w:rPr>
          <w:rFonts w:hint="eastAsia" w:hAnsi="宋体" w:cs="宋体"/>
          <w:color w:val="auto"/>
          <w:kern w:val="0"/>
          <w:sz w:val="21"/>
          <w:szCs w:val="21"/>
          <w:highlight w:val="none"/>
        </w:rPr>
        <w:t>；</w:t>
      </w:r>
    </w:p>
    <w:p w14:paraId="5E77942A">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承包人指定的接收人为：</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7060FA53">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监理人接收文件的地点：</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28E11A44">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监理人指定的接收人为：</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0BA83DCE">
      <w:pPr>
        <w:pStyle w:val="4"/>
        <w:rPr>
          <w:color w:val="auto"/>
          <w:highlight w:val="none"/>
        </w:rPr>
      </w:pPr>
      <w:bookmarkStart w:id="207" w:name="_Toc9850529"/>
      <w:bookmarkStart w:id="208" w:name="_Toc373227699"/>
      <w:bookmarkStart w:id="209" w:name="_Toc407135201"/>
      <w:bookmarkStart w:id="210" w:name="_Toc373478346"/>
      <w:bookmarkStart w:id="211" w:name="_Toc389065265"/>
      <w:r>
        <w:rPr>
          <w:color w:val="auto"/>
          <w:highlight w:val="none"/>
        </w:rPr>
        <w:t>1.</w:t>
      </w:r>
      <w:r>
        <w:rPr>
          <w:rFonts w:hint="eastAsia"/>
          <w:color w:val="auto"/>
          <w:highlight w:val="none"/>
          <w:lang w:val="en-US" w:eastAsia="zh-CN"/>
        </w:rPr>
        <w:t>7</w:t>
      </w:r>
      <w:r>
        <w:rPr>
          <w:color w:val="auto"/>
          <w:highlight w:val="none"/>
        </w:rPr>
        <w:t xml:space="preserve"> </w:t>
      </w:r>
      <w:r>
        <w:rPr>
          <w:rFonts w:hint="eastAsia" w:hAnsi="宋体" w:cs="黑体"/>
          <w:color w:val="auto"/>
          <w:highlight w:val="none"/>
        </w:rPr>
        <w:t>交通运输</w:t>
      </w:r>
      <w:bookmarkEnd w:id="207"/>
      <w:bookmarkEnd w:id="208"/>
      <w:bookmarkEnd w:id="209"/>
      <w:bookmarkEnd w:id="210"/>
      <w:bookmarkEnd w:id="211"/>
    </w:p>
    <w:p w14:paraId="040E6D11">
      <w:pPr>
        <w:spacing w:line="360" w:lineRule="auto"/>
        <w:ind w:firstLine="420" w:firstLineChars="200"/>
        <w:rPr>
          <w:color w:val="auto"/>
          <w:sz w:val="21"/>
          <w:szCs w:val="21"/>
          <w:highlight w:val="none"/>
        </w:rPr>
      </w:pPr>
      <w:r>
        <w:rPr>
          <w:color w:val="auto"/>
          <w:sz w:val="21"/>
          <w:szCs w:val="21"/>
          <w:highlight w:val="none"/>
        </w:rPr>
        <w:t>1</w:t>
      </w:r>
      <w:bookmarkStart w:id="212" w:name="_Toc304295521"/>
      <w:bookmarkStart w:id="213" w:name="_Toc300934943"/>
      <w:bookmarkStart w:id="214" w:name="_Toc303539100"/>
      <w:bookmarkStart w:id="215" w:name="_Toc312677986"/>
      <w:bookmarkStart w:id="216" w:name="_Toc318581155"/>
      <w:r>
        <w:rPr>
          <w:color w:val="auto"/>
          <w:sz w:val="21"/>
          <w:szCs w:val="21"/>
          <w:highlight w:val="none"/>
        </w:rPr>
        <w:t>.</w:t>
      </w:r>
      <w:r>
        <w:rPr>
          <w:rFonts w:hint="eastAsia"/>
          <w:color w:val="auto"/>
          <w:sz w:val="21"/>
          <w:szCs w:val="21"/>
          <w:highlight w:val="none"/>
          <w:lang w:val="en-US" w:eastAsia="zh-CN"/>
        </w:rPr>
        <w:t>7.1</w:t>
      </w:r>
      <w:r>
        <w:rPr>
          <w:color w:val="auto"/>
          <w:sz w:val="21"/>
          <w:szCs w:val="21"/>
          <w:highlight w:val="none"/>
        </w:rPr>
        <w:t xml:space="preserve"> </w:t>
      </w:r>
      <w:r>
        <w:rPr>
          <w:rFonts w:hint="eastAsia" w:hAnsi="宋体" w:cs="宋体"/>
          <w:color w:val="auto"/>
          <w:sz w:val="21"/>
          <w:szCs w:val="21"/>
          <w:highlight w:val="none"/>
        </w:rPr>
        <w:t>出入现场的权利</w:t>
      </w:r>
    </w:p>
    <w:p w14:paraId="512EC1C9">
      <w:pPr>
        <w:spacing w:line="360" w:lineRule="auto"/>
        <w:ind w:firstLine="420" w:firstLineChars="200"/>
        <w:rPr>
          <w:color w:val="auto"/>
          <w:sz w:val="21"/>
          <w:szCs w:val="21"/>
          <w:highlight w:val="none"/>
          <w:u w:val="single"/>
        </w:rPr>
      </w:pPr>
      <w:r>
        <w:rPr>
          <w:rFonts w:hint="eastAsia" w:hAnsi="宋体" w:cs="宋体"/>
          <w:color w:val="auto"/>
          <w:sz w:val="21"/>
          <w:szCs w:val="21"/>
          <w:highlight w:val="none"/>
        </w:rPr>
        <w:t>关于出入现场的权利的约定：</w:t>
      </w:r>
      <w:r>
        <w:rPr>
          <w:color w:val="auto"/>
          <w:sz w:val="21"/>
          <w:szCs w:val="21"/>
          <w:highlight w:val="none"/>
          <w:u w:val="single"/>
        </w:rPr>
        <w:t xml:space="preserve">   </w:t>
      </w:r>
      <w:r>
        <w:rPr>
          <w:rFonts w:hint="eastAsia"/>
          <w:color w:val="auto"/>
          <w:sz w:val="21"/>
          <w:szCs w:val="21"/>
          <w:highlight w:val="none"/>
          <w:u w:val="single"/>
          <w:lang w:eastAsia="zh-CN"/>
        </w:rPr>
        <w:t>按照通用条款执行</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sz w:val="21"/>
          <w:szCs w:val="21"/>
          <w:highlight w:val="none"/>
        </w:rPr>
        <w:t>。</w:t>
      </w:r>
    </w:p>
    <w:bookmarkEnd w:id="212"/>
    <w:bookmarkEnd w:id="213"/>
    <w:bookmarkEnd w:id="214"/>
    <w:bookmarkEnd w:id="215"/>
    <w:bookmarkEnd w:id="216"/>
    <w:p w14:paraId="45FD8CE0">
      <w:pPr>
        <w:spacing w:line="360" w:lineRule="auto"/>
        <w:ind w:firstLine="420" w:firstLineChars="200"/>
        <w:jc w:val="left"/>
        <w:rPr>
          <w:color w:val="auto"/>
          <w:sz w:val="21"/>
          <w:szCs w:val="21"/>
          <w:highlight w:val="none"/>
        </w:rPr>
      </w:pPr>
      <w:r>
        <w:rPr>
          <w:color w:val="auto"/>
          <w:sz w:val="21"/>
          <w:szCs w:val="21"/>
          <w:highlight w:val="none"/>
        </w:rPr>
        <w:t>1</w:t>
      </w:r>
      <w:bookmarkStart w:id="217" w:name="_Toc300934944"/>
      <w:bookmarkStart w:id="218" w:name="_Toc318581156"/>
      <w:bookmarkStart w:id="219" w:name="_Toc304295522"/>
      <w:bookmarkStart w:id="220" w:name="_Toc312677987"/>
      <w:bookmarkStart w:id="221" w:name="_Toc303539101"/>
      <w:r>
        <w:rPr>
          <w:color w:val="auto"/>
          <w:sz w:val="21"/>
          <w:szCs w:val="21"/>
          <w:highlight w:val="none"/>
        </w:rPr>
        <w:t>.</w:t>
      </w:r>
      <w:r>
        <w:rPr>
          <w:rFonts w:hint="eastAsia"/>
          <w:color w:val="auto"/>
          <w:sz w:val="21"/>
          <w:szCs w:val="21"/>
          <w:highlight w:val="none"/>
          <w:lang w:val="en-US" w:eastAsia="zh-CN"/>
        </w:rPr>
        <w:t>7.2</w:t>
      </w:r>
      <w:r>
        <w:rPr>
          <w:color w:val="auto"/>
          <w:sz w:val="21"/>
          <w:szCs w:val="21"/>
          <w:highlight w:val="none"/>
        </w:rPr>
        <w:t xml:space="preserve"> </w:t>
      </w:r>
      <w:r>
        <w:rPr>
          <w:rFonts w:hint="eastAsia" w:hAnsi="宋体" w:cs="宋体"/>
          <w:color w:val="auto"/>
          <w:sz w:val="21"/>
          <w:szCs w:val="21"/>
          <w:highlight w:val="none"/>
        </w:rPr>
        <w:t>场内交通</w:t>
      </w:r>
    </w:p>
    <w:p w14:paraId="0C2208B9">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关于场外交通和场内交通的边界的约定：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0C00E1FE">
      <w:pPr>
        <w:spacing w:line="360" w:lineRule="auto"/>
        <w:ind w:firstLine="420" w:firstLineChars="200"/>
        <w:jc w:val="left"/>
        <w:rPr>
          <w:color w:val="auto"/>
          <w:sz w:val="21"/>
          <w:szCs w:val="21"/>
          <w:highlight w:val="none"/>
        </w:rPr>
      </w:pPr>
      <w:r>
        <w:rPr>
          <w:rFonts w:hAnsi="宋体"/>
          <w:color w:val="auto"/>
          <w:sz w:val="21"/>
          <w:szCs w:val="21"/>
          <w:highlight w:val="none"/>
        </w:rPr>
        <w:t>关于发包人向承包人免费提供满足工程施工需要的场内道路和交通设施的约定：</w:t>
      </w:r>
      <w:r>
        <w:rPr>
          <w:rFonts w:hAnsi="宋体"/>
          <w:color w:val="auto"/>
          <w:sz w:val="21"/>
          <w:szCs w:val="21"/>
          <w:highlight w:val="none"/>
          <w:u w:val="single"/>
        </w:rPr>
        <w:t></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Ansi="宋体"/>
          <w:color w:val="auto"/>
          <w:sz w:val="21"/>
          <w:szCs w:val="21"/>
          <w:highlight w:val="none"/>
        </w:rPr>
        <w:t>。</w:t>
      </w:r>
      <w:bookmarkEnd w:id="217"/>
      <w:bookmarkEnd w:id="218"/>
      <w:bookmarkEnd w:id="219"/>
      <w:bookmarkEnd w:id="220"/>
      <w:bookmarkEnd w:id="221"/>
      <w:bookmarkStart w:id="222" w:name="_Toc318581157"/>
    </w:p>
    <w:p w14:paraId="3D5635B7">
      <w:pPr>
        <w:spacing w:line="360" w:lineRule="auto"/>
        <w:ind w:firstLine="420" w:firstLineChars="200"/>
        <w:jc w:val="left"/>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7.3</w:t>
      </w:r>
      <w:r>
        <w:rPr>
          <w:color w:val="auto"/>
          <w:sz w:val="21"/>
          <w:szCs w:val="21"/>
          <w:highlight w:val="none"/>
        </w:rPr>
        <w:t xml:space="preserve"> </w:t>
      </w:r>
      <w:r>
        <w:rPr>
          <w:rFonts w:hint="eastAsia" w:hAnsi="宋体" w:cs="宋体"/>
          <w:color w:val="auto"/>
          <w:sz w:val="21"/>
          <w:szCs w:val="21"/>
          <w:highlight w:val="none"/>
        </w:rPr>
        <w:t>超大件和超重件的运输</w:t>
      </w:r>
    </w:p>
    <w:p w14:paraId="737C0ED2">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运输超大件或超重件所需的道路和桥梁临时加固改造费用和其他有关费用由</w:t>
      </w:r>
      <w:r>
        <w:rPr>
          <w:color w:val="auto"/>
          <w:sz w:val="21"/>
          <w:szCs w:val="21"/>
          <w:highlight w:val="none"/>
          <w:u w:val="single"/>
        </w:rPr>
        <w:t xml:space="preserve"> </w:t>
      </w:r>
      <w:r>
        <w:rPr>
          <w:rFonts w:hint="eastAsia"/>
          <w:color w:val="auto"/>
          <w:sz w:val="21"/>
          <w:szCs w:val="21"/>
          <w:highlight w:val="none"/>
          <w:u w:val="single"/>
          <w:lang w:eastAsia="zh-CN"/>
        </w:rPr>
        <w:t>承包人</w:t>
      </w:r>
      <w:r>
        <w:rPr>
          <w:color w:val="auto"/>
          <w:sz w:val="21"/>
          <w:szCs w:val="21"/>
          <w:highlight w:val="none"/>
          <w:u w:val="single"/>
        </w:rPr>
        <w:t xml:space="preserve"> </w:t>
      </w:r>
      <w:r>
        <w:rPr>
          <w:rFonts w:hint="eastAsia" w:hAnsi="宋体" w:cs="宋体"/>
          <w:color w:val="auto"/>
          <w:sz w:val="21"/>
          <w:szCs w:val="21"/>
          <w:highlight w:val="none"/>
        </w:rPr>
        <w:t>承担。</w:t>
      </w:r>
    </w:p>
    <w:bookmarkEnd w:id="222"/>
    <w:p w14:paraId="7CC9EB22">
      <w:pPr>
        <w:pStyle w:val="4"/>
        <w:rPr>
          <w:color w:val="auto"/>
          <w:highlight w:val="none"/>
        </w:rPr>
      </w:pPr>
      <w:bookmarkStart w:id="223" w:name="_Toc373478347"/>
      <w:bookmarkStart w:id="224" w:name="_Toc373227700"/>
      <w:bookmarkStart w:id="225" w:name="_Toc389065266"/>
      <w:bookmarkStart w:id="226" w:name="_Toc9850530"/>
      <w:bookmarkStart w:id="227" w:name="_Toc407135202"/>
      <w:r>
        <w:rPr>
          <w:color w:val="auto"/>
          <w:highlight w:val="none"/>
        </w:rPr>
        <w:t>1.</w:t>
      </w:r>
      <w:r>
        <w:rPr>
          <w:rFonts w:hint="eastAsia"/>
          <w:color w:val="auto"/>
          <w:highlight w:val="none"/>
          <w:lang w:val="en-US" w:eastAsia="zh-CN"/>
        </w:rPr>
        <w:t>8</w:t>
      </w:r>
      <w:r>
        <w:rPr>
          <w:color w:val="auto"/>
          <w:highlight w:val="none"/>
        </w:rPr>
        <w:t xml:space="preserve"> </w:t>
      </w:r>
      <w:r>
        <w:rPr>
          <w:rFonts w:hint="eastAsia" w:hAnsi="宋体" w:cs="黑体"/>
          <w:color w:val="auto"/>
          <w:highlight w:val="none"/>
        </w:rPr>
        <w:t>知识产权</w:t>
      </w:r>
      <w:bookmarkEnd w:id="223"/>
      <w:bookmarkEnd w:id="224"/>
      <w:bookmarkEnd w:id="225"/>
      <w:bookmarkEnd w:id="226"/>
      <w:bookmarkEnd w:id="227"/>
    </w:p>
    <w:p w14:paraId="7C208A6D">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8</w:t>
      </w:r>
      <w:r>
        <w:rPr>
          <w:color w:val="auto"/>
          <w:sz w:val="21"/>
          <w:szCs w:val="21"/>
          <w:highlight w:val="none"/>
        </w:rPr>
        <w:t xml:space="preserve">.1 </w:t>
      </w:r>
      <w:r>
        <w:rPr>
          <w:rFonts w:hint="eastAsia" w:hAnsi="宋体" w:cs="宋体"/>
          <w:color w:val="auto"/>
          <w:sz w:val="21"/>
          <w:szCs w:val="21"/>
          <w:highlight w:val="none"/>
        </w:rPr>
        <w:t>关于发包人提供给承包人的图纸、发包人为实施工程自行编制或委托编制的技术规范以及反映发包人关于合同要求或其他类似性质的文件的著作权的归属：</w:t>
      </w:r>
      <w:r>
        <w:rPr>
          <w:color w:val="auto"/>
          <w:sz w:val="21"/>
          <w:szCs w:val="21"/>
          <w:highlight w:val="none"/>
          <w:u w:val="single"/>
        </w:rPr>
        <w:t xml:space="preserve">  </w:t>
      </w:r>
      <w:r>
        <w:rPr>
          <w:rFonts w:hint="eastAsia"/>
          <w:color w:val="auto"/>
          <w:sz w:val="21"/>
          <w:szCs w:val="21"/>
          <w:highlight w:val="none"/>
          <w:u w:val="single"/>
          <w:lang w:eastAsia="zh-CN"/>
        </w:rPr>
        <w:t>发包人</w:t>
      </w:r>
      <w:r>
        <w:rPr>
          <w:color w:val="auto"/>
          <w:sz w:val="21"/>
          <w:szCs w:val="21"/>
          <w:highlight w:val="none"/>
          <w:u w:val="single"/>
        </w:rPr>
        <w:t xml:space="preserve"> </w:t>
      </w:r>
      <w:r>
        <w:rPr>
          <w:rFonts w:hint="eastAsia" w:hAnsi="宋体" w:cs="宋体"/>
          <w:color w:val="auto"/>
          <w:sz w:val="21"/>
          <w:szCs w:val="21"/>
          <w:highlight w:val="none"/>
        </w:rPr>
        <w:t>。</w:t>
      </w:r>
    </w:p>
    <w:p w14:paraId="4D7034CB">
      <w:pPr>
        <w:spacing w:line="360" w:lineRule="auto"/>
        <w:ind w:firstLine="420" w:firstLineChars="200"/>
        <w:rPr>
          <w:color w:val="auto"/>
          <w:sz w:val="21"/>
          <w:szCs w:val="21"/>
          <w:highlight w:val="none"/>
        </w:rPr>
      </w:pPr>
      <w:r>
        <w:rPr>
          <w:rFonts w:hint="eastAsia" w:hAnsi="宋体" w:cs="宋体"/>
          <w:color w:val="auto"/>
          <w:sz w:val="21"/>
          <w:szCs w:val="21"/>
          <w:highlight w:val="none"/>
        </w:rPr>
        <w:t>关于发包人提供的上述文件的使用限制的要求：</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按照通用条款和现行法律法规相关规定执行</w:t>
      </w:r>
      <w:r>
        <w:rPr>
          <w:color w:val="auto"/>
          <w:sz w:val="21"/>
          <w:szCs w:val="21"/>
          <w:highlight w:val="none"/>
          <w:u w:val="single"/>
        </w:rPr>
        <w:t xml:space="preserve"> </w:t>
      </w:r>
      <w:r>
        <w:rPr>
          <w:rFonts w:hint="eastAsia" w:hAnsi="宋体" w:cs="宋体"/>
          <w:color w:val="auto"/>
          <w:sz w:val="21"/>
          <w:szCs w:val="21"/>
          <w:highlight w:val="none"/>
        </w:rPr>
        <w:t>。</w:t>
      </w:r>
    </w:p>
    <w:p w14:paraId="04B61408">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8</w:t>
      </w:r>
      <w:r>
        <w:rPr>
          <w:color w:val="auto"/>
          <w:sz w:val="21"/>
          <w:szCs w:val="21"/>
          <w:highlight w:val="none"/>
        </w:rPr>
        <w:t xml:space="preserve">.2 </w:t>
      </w:r>
      <w:r>
        <w:rPr>
          <w:rFonts w:hint="eastAsia" w:hAnsi="宋体" w:cs="宋体"/>
          <w:color w:val="auto"/>
          <w:sz w:val="21"/>
          <w:szCs w:val="21"/>
          <w:highlight w:val="none"/>
        </w:rPr>
        <w:t>关于承包人为实施工程所编制文件的著作权的归属：</w:t>
      </w:r>
      <w:r>
        <w:rPr>
          <w:color w:val="auto"/>
          <w:sz w:val="21"/>
          <w:szCs w:val="21"/>
          <w:highlight w:val="none"/>
          <w:u w:val="single"/>
        </w:rPr>
        <w:t xml:space="preserve">  </w:t>
      </w:r>
      <w:r>
        <w:rPr>
          <w:rFonts w:hint="eastAsia"/>
          <w:color w:val="auto"/>
          <w:sz w:val="21"/>
          <w:szCs w:val="21"/>
          <w:highlight w:val="none"/>
          <w:u w:val="single"/>
          <w:lang w:eastAsia="zh-CN"/>
        </w:rPr>
        <w:t>发包人</w:t>
      </w:r>
      <w:r>
        <w:rPr>
          <w:color w:val="auto"/>
          <w:sz w:val="21"/>
          <w:szCs w:val="21"/>
          <w:highlight w:val="none"/>
          <w:u w:val="single"/>
        </w:rPr>
        <w:t xml:space="preserve"> </w:t>
      </w:r>
      <w:r>
        <w:rPr>
          <w:rFonts w:hint="eastAsia" w:hAnsi="宋体" w:cs="宋体"/>
          <w:color w:val="auto"/>
          <w:sz w:val="21"/>
          <w:szCs w:val="21"/>
          <w:highlight w:val="none"/>
        </w:rPr>
        <w:t>。</w:t>
      </w:r>
    </w:p>
    <w:p w14:paraId="391B8CF4">
      <w:pPr>
        <w:spacing w:line="360" w:lineRule="auto"/>
        <w:ind w:firstLine="420" w:firstLineChars="200"/>
        <w:rPr>
          <w:rFonts w:hint="eastAsia" w:eastAsia="宋体"/>
          <w:color w:val="auto"/>
          <w:sz w:val="21"/>
          <w:szCs w:val="21"/>
          <w:highlight w:val="none"/>
          <w:u w:val="single"/>
          <w:lang w:eastAsia="zh-CN"/>
        </w:rPr>
      </w:pPr>
      <w:r>
        <w:rPr>
          <w:rFonts w:hint="eastAsia" w:hAnsi="宋体" w:cs="宋体"/>
          <w:color w:val="auto"/>
          <w:sz w:val="21"/>
          <w:szCs w:val="21"/>
          <w:highlight w:val="none"/>
        </w:rPr>
        <w:t>关于承包人提供的上述文件的使用限制的要求：</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按照通用条款和现行法律法规相关规定执行。</w:t>
      </w:r>
    </w:p>
    <w:p w14:paraId="5689673E">
      <w:pPr>
        <w:spacing w:line="360" w:lineRule="auto"/>
        <w:ind w:firstLine="420" w:firstLineChars="200"/>
        <w:rPr>
          <w:color w:val="auto"/>
          <w:kern w:val="0"/>
          <w:sz w:val="21"/>
          <w:szCs w:val="21"/>
          <w:highlight w:val="none"/>
        </w:rPr>
      </w:pPr>
      <w:r>
        <w:rPr>
          <w:rFonts w:hint="eastAsia" w:hAnsi="宋体" w:cs="宋体"/>
          <w:color w:val="auto"/>
          <w:sz w:val="21"/>
          <w:szCs w:val="21"/>
          <w:highlight w:val="none"/>
        </w:rPr>
        <w:t>承包人在施工过程中所采用的专利、专有技术、技术秘密的使用费的承担方式：</w:t>
      </w:r>
      <w:r>
        <w:rPr>
          <w:color w:val="auto"/>
          <w:sz w:val="21"/>
          <w:szCs w:val="21"/>
          <w:highlight w:val="none"/>
          <w:u w:val="single"/>
        </w:rPr>
        <w:t xml:space="preserve">  </w:t>
      </w:r>
      <w:r>
        <w:rPr>
          <w:rFonts w:hint="eastAsia"/>
          <w:color w:val="auto"/>
          <w:sz w:val="21"/>
          <w:szCs w:val="21"/>
          <w:highlight w:val="none"/>
          <w:u w:val="single"/>
          <w:lang w:eastAsia="zh-CN"/>
        </w:rPr>
        <w:t>由承包人自行承担</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09CF7FEB">
      <w:pPr>
        <w:pStyle w:val="4"/>
        <w:rPr>
          <w:color w:val="auto"/>
          <w:highlight w:val="none"/>
        </w:rPr>
      </w:pPr>
      <w:bookmarkStart w:id="228" w:name="_Toc373478348"/>
      <w:bookmarkStart w:id="229" w:name="_Toc9850531"/>
      <w:bookmarkStart w:id="230" w:name="_Toc373227701"/>
      <w:bookmarkStart w:id="231" w:name="_Toc407135203"/>
      <w:bookmarkStart w:id="232" w:name="_Toc389065267"/>
      <w:r>
        <w:rPr>
          <w:color w:val="auto"/>
          <w:highlight w:val="none"/>
        </w:rPr>
        <w:t>1.</w:t>
      </w:r>
      <w:r>
        <w:rPr>
          <w:rFonts w:hint="eastAsia"/>
          <w:color w:val="auto"/>
          <w:highlight w:val="none"/>
          <w:lang w:val="en-US" w:eastAsia="zh-CN"/>
        </w:rPr>
        <w:t>9</w:t>
      </w:r>
      <w:r>
        <w:rPr>
          <w:rFonts w:hint="eastAsia" w:cs="黑体"/>
          <w:color w:val="auto"/>
          <w:highlight w:val="none"/>
        </w:rPr>
        <w:t>工程量清单错误的修正</w:t>
      </w:r>
      <w:bookmarkEnd w:id="228"/>
      <w:bookmarkEnd w:id="229"/>
      <w:bookmarkEnd w:id="230"/>
      <w:bookmarkEnd w:id="231"/>
      <w:bookmarkEnd w:id="232"/>
    </w:p>
    <w:p w14:paraId="41AC1864">
      <w:pPr>
        <w:spacing w:line="360" w:lineRule="auto"/>
        <w:ind w:firstLine="420" w:firstLineChars="200"/>
        <w:rPr>
          <w:color w:val="auto"/>
          <w:sz w:val="21"/>
          <w:szCs w:val="21"/>
          <w:highlight w:val="none"/>
        </w:rPr>
      </w:pPr>
      <w:bookmarkStart w:id="233" w:name="_Toc351203634"/>
      <w:bookmarkStart w:id="234" w:name="_Toc373227702"/>
      <w:bookmarkStart w:id="235" w:name="_Toc373478349"/>
      <w:bookmarkStart w:id="236" w:name="_Toc9850532"/>
      <w:bookmarkStart w:id="237" w:name="_Toc389065268"/>
      <w:bookmarkStart w:id="238" w:name="_Toc407135204"/>
      <w:r>
        <w:rPr>
          <w:rFonts w:hint="eastAsia" w:hAnsi="宋体" w:cs="宋体"/>
          <w:color w:val="auto"/>
          <w:sz w:val="21"/>
          <w:szCs w:val="21"/>
          <w:highlight w:val="none"/>
        </w:rPr>
        <w:t>出现工程量清单工程量偏差时，是否调整合同价格：</w:t>
      </w:r>
      <w:r>
        <w:rPr>
          <w:rFonts w:hint="eastAsia" w:ascii="宋体" w:hAnsi="宋体" w:cs="宋体"/>
          <w:color w:val="auto"/>
          <w:sz w:val="21"/>
          <w:szCs w:val="21"/>
          <w:highlight w:val="none"/>
          <w:u w:val="single"/>
          <w:lang w:eastAsia="zh-CN"/>
        </w:rPr>
        <w:t>□</w:t>
      </w:r>
      <w:r>
        <w:rPr>
          <w:rFonts w:hint="eastAsia" w:hAnsi="宋体" w:cs="宋体"/>
          <w:color w:val="auto"/>
          <w:sz w:val="21"/>
          <w:szCs w:val="21"/>
          <w:highlight w:val="none"/>
          <w:u w:val="single"/>
        </w:rPr>
        <w:t xml:space="preserve">允许  </w:t>
      </w:r>
      <w:r>
        <w:rPr>
          <w:rFonts w:hint="eastAsia" w:ascii="宋体" w:hAnsi="宋体" w:cs="宋体"/>
          <w:color w:val="auto"/>
          <w:sz w:val="21"/>
          <w:szCs w:val="21"/>
          <w:highlight w:val="none"/>
          <w:u w:val="single"/>
          <w:lang w:eastAsia="zh-CN"/>
        </w:rPr>
        <w:t>☑</w:t>
      </w:r>
      <w:r>
        <w:rPr>
          <w:rFonts w:hint="eastAsia" w:hAnsi="宋体" w:cs="宋体"/>
          <w:color w:val="auto"/>
          <w:sz w:val="21"/>
          <w:szCs w:val="21"/>
          <w:highlight w:val="none"/>
          <w:u w:val="single"/>
        </w:rPr>
        <w:t>不允许</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481BBF6D">
      <w:pPr>
        <w:spacing w:line="360" w:lineRule="auto"/>
        <w:ind w:firstLine="420" w:firstLineChars="200"/>
        <w:rPr>
          <w:rFonts w:hint="eastAsia" w:hAnsi="宋体" w:cs="宋体"/>
          <w:color w:val="auto"/>
          <w:sz w:val="21"/>
          <w:szCs w:val="21"/>
          <w:highlight w:val="none"/>
        </w:rPr>
      </w:pPr>
      <w:r>
        <w:rPr>
          <w:rFonts w:hint="eastAsia" w:hAnsi="宋体" w:cs="宋体"/>
          <w:color w:val="auto"/>
          <w:sz w:val="21"/>
          <w:szCs w:val="21"/>
          <w:highlight w:val="none"/>
        </w:rPr>
        <w:t>允许调整合同价格的工程量偏差范围及其调整办法：</w:t>
      </w:r>
    </w:p>
    <w:p w14:paraId="026D521C">
      <w:pPr>
        <w:spacing w:line="360" w:lineRule="auto"/>
        <w:ind w:firstLine="420" w:firstLineChars="200"/>
        <w:rPr>
          <w:color w:val="auto"/>
          <w:kern w:val="0"/>
          <w:sz w:val="21"/>
          <w:szCs w:val="21"/>
          <w:highlight w:val="none"/>
        </w:rPr>
      </w:pPr>
      <w:r>
        <w:rPr>
          <w:rFonts w:hint="eastAsia" w:ascii="宋体" w:hAnsi="宋体" w:cs="宋体"/>
          <w:color w:val="auto"/>
          <w:sz w:val="21"/>
          <w:szCs w:val="21"/>
          <w:highlight w:val="none"/>
          <w:lang w:eastAsia="zh-CN"/>
        </w:rPr>
        <w:t>□</w:t>
      </w:r>
      <w:r>
        <w:rPr>
          <w:color w:val="auto"/>
          <w:sz w:val="21"/>
          <w:szCs w:val="21"/>
          <w:highlight w:val="none"/>
          <w:u w:val="single"/>
        </w:rPr>
        <w:t xml:space="preserve"> </w:t>
      </w:r>
      <w:r>
        <w:rPr>
          <w:rFonts w:hint="eastAsia"/>
          <w:color w:val="auto"/>
          <w:sz w:val="21"/>
          <w:szCs w:val="21"/>
          <w:highlight w:val="none"/>
          <w:u w:val="single"/>
        </w:rPr>
        <w:t>除严重不平衡报价外，无论分部分项工程量清单项目中的工程量变化多少均不调整</w:t>
      </w:r>
      <w:r>
        <w:rPr>
          <w:rFonts w:hint="eastAsia" w:hAnsi="宋体" w:cs="宋体"/>
          <w:color w:val="auto"/>
          <w:kern w:val="0"/>
          <w:sz w:val="21"/>
          <w:szCs w:val="21"/>
          <w:highlight w:val="none"/>
        </w:rPr>
        <w:t>。</w:t>
      </w:r>
    </w:p>
    <w:p w14:paraId="19DAD590">
      <w:pPr>
        <w:spacing w:line="360" w:lineRule="auto"/>
        <w:ind w:firstLine="420" w:firstLineChars="200"/>
        <w:rPr>
          <w:rFonts w:hint="eastAsia" w:ascii="Calibri" w:hAnsi="宋体" w:cs="宋体"/>
          <w:color w:val="auto"/>
          <w:sz w:val="21"/>
          <w:szCs w:val="21"/>
          <w:highlight w:val="none"/>
          <w:u w:val="single"/>
        </w:rPr>
      </w:pPr>
      <w:r>
        <w:rPr>
          <w:rFonts w:hint="eastAsia" w:ascii="宋体" w:hAnsi="宋体" w:cs="宋体"/>
          <w:color w:val="auto"/>
          <w:sz w:val="21"/>
          <w:szCs w:val="21"/>
          <w:highlight w:val="none"/>
        </w:rPr>
        <w:t>□</w:t>
      </w:r>
      <w:r>
        <w:rPr>
          <w:rFonts w:hint="eastAsia" w:ascii="Calibri" w:hAnsi="宋体" w:cs="宋体"/>
          <w:color w:val="auto"/>
          <w:sz w:val="21"/>
          <w:szCs w:val="21"/>
          <w:highlight w:val="none"/>
          <w:u w:val="single"/>
        </w:rPr>
        <w:t>承包人实际完成的某单项清单项目工程量与招标工程量清单工程量偏差超过</w:t>
      </w:r>
      <w:r>
        <w:rPr>
          <w:rFonts w:hint="eastAsia" w:ascii="Calibri" w:hAnsi="宋体" w:cs="宋体"/>
          <w:color w:val="auto"/>
          <w:sz w:val="21"/>
          <w:szCs w:val="21"/>
          <w:highlight w:val="none"/>
          <w:u w:val="single"/>
          <w:lang w:val="en-US" w:eastAsia="zh-CN"/>
        </w:rPr>
        <w:t xml:space="preserve">  </w:t>
      </w:r>
      <w:r>
        <w:rPr>
          <w:rFonts w:hint="eastAsia" w:ascii="Calibri" w:hAnsi="宋体" w:cs="宋体"/>
          <w:color w:val="auto"/>
          <w:sz w:val="21"/>
          <w:szCs w:val="21"/>
          <w:highlight w:val="none"/>
          <w:u w:val="single"/>
        </w:rPr>
        <w:t>%且该单项清单造价超过合同总价</w:t>
      </w:r>
      <w:r>
        <w:rPr>
          <w:rFonts w:hint="eastAsia" w:ascii="Calibri" w:hAnsi="宋体" w:cs="宋体"/>
          <w:color w:val="auto"/>
          <w:sz w:val="21"/>
          <w:szCs w:val="21"/>
          <w:highlight w:val="none"/>
          <w:u w:val="single"/>
          <w:lang w:val="en-US" w:eastAsia="zh-CN"/>
        </w:rPr>
        <w:t xml:space="preserve">  </w:t>
      </w:r>
      <w:r>
        <w:rPr>
          <w:rFonts w:hint="eastAsia" w:ascii="Calibri" w:hAnsi="宋体" w:cs="宋体"/>
          <w:color w:val="auto"/>
          <w:sz w:val="21"/>
          <w:szCs w:val="21"/>
          <w:highlight w:val="none"/>
          <w:u w:val="single"/>
        </w:rPr>
        <w:t>%以上的，超过后增加部分工程量或减少后剩余部分工程量的综合单价按以下方法调整：</w:t>
      </w:r>
      <w:r>
        <w:rPr>
          <w:rFonts w:hint="eastAsia" w:ascii="Calibri" w:hAnsi="宋体" w:cs="宋体"/>
          <w:color w:val="auto"/>
          <w:sz w:val="21"/>
          <w:szCs w:val="21"/>
          <w:highlight w:val="none"/>
          <w:u w:val="single"/>
          <w:lang w:val="en-US" w:eastAsia="zh-CN"/>
        </w:rPr>
        <w:t xml:space="preserve">       </w:t>
      </w:r>
      <w:r>
        <w:rPr>
          <w:rFonts w:hint="eastAsia" w:ascii="Calibri" w:hAnsi="宋体" w:cs="宋体"/>
          <w:color w:val="auto"/>
          <w:sz w:val="21"/>
          <w:szCs w:val="21"/>
          <w:highlight w:val="none"/>
          <w:u w:val="single"/>
        </w:rPr>
        <w:t xml:space="preserve"> 。</w:t>
      </w:r>
    </w:p>
    <w:p w14:paraId="0058BCB5">
      <w:pPr>
        <w:pStyle w:val="3"/>
        <w:rPr>
          <w:color w:val="auto"/>
          <w:highlight w:val="none"/>
        </w:rPr>
      </w:pPr>
      <w:r>
        <w:rPr>
          <w:color w:val="auto"/>
          <w:highlight w:val="none"/>
        </w:rPr>
        <w:t>2</w:t>
      </w:r>
      <w:bookmarkStart w:id="239" w:name="_Toc292559362"/>
      <w:bookmarkStart w:id="240" w:name="_Toc296944496"/>
      <w:bookmarkStart w:id="241" w:name="_Toc296346658"/>
      <w:bookmarkStart w:id="242" w:name="_Toc297048343"/>
      <w:bookmarkStart w:id="243" w:name="_Toc296347156"/>
      <w:bookmarkStart w:id="244" w:name="_Toc292559867"/>
      <w:bookmarkStart w:id="245" w:name="_Toc296890985"/>
      <w:bookmarkStart w:id="246" w:name="_Toc296891197"/>
      <w:bookmarkStart w:id="247" w:name="_Toc297120457"/>
      <w:bookmarkStart w:id="248" w:name="_Toc296503157"/>
      <w:r>
        <w:rPr>
          <w:color w:val="auto"/>
          <w:highlight w:val="none"/>
        </w:rPr>
        <w:t xml:space="preserve">. </w:t>
      </w:r>
      <w:r>
        <w:rPr>
          <w:rFonts w:hint="eastAsia" w:hAnsi="宋体" w:cs="黑体"/>
          <w:color w:val="auto"/>
          <w:highlight w:val="none"/>
        </w:rPr>
        <w:t>发包人</w:t>
      </w:r>
      <w:bookmarkEnd w:id="233"/>
      <w:bookmarkEnd w:id="234"/>
      <w:bookmarkEnd w:id="235"/>
      <w:bookmarkEnd w:id="236"/>
      <w:bookmarkEnd w:id="237"/>
      <w:bookmarkEnd w:id="238"/>
    </w:p>
    <w:bookmarkEnd w:id="239"/>
    <w:bookmarkEnd w:id="240"/>
    <w:bookmarkEnd w:id="241"/>
    <w:bookmarkEnd w:id="242"/>
    <w:bookmarkEnd w:id="243"/>
    <w:bookmarkEnd w:id="244"/>
    <w:bookmarkEnd w:id="245"/>
    <w:bookmarkEnd w:id="246"/>
    <w:bookmarkEnd w:id="247"/>
    <w:bookmarkEnd w:id="248"/>
    <w:p w14:paraId="5D59AC05">
      <w:pPr>
        <w:pStyle w:val="4"/>
        <w:rPr>
          <w:color w:val="auto"/>
          <w:highlight w:val="none"/>
        </w:rPr>
      </w:pPr>
      <w:bookmarkStart w:id="249" w:name="_Toc407135205"/>
      <w:bookmarkStart w:id="250" w:name="_Toc373227703"/>
      <w:bookmarkStart w:id="251" w:name="_Toc389065269"/>
      <w:bookmarkStart w:id="252" w:name="_Toc373478350"/>
      <w:bookmarkStart w:id="253" w:name="_Toc9850533"/>
      <w:r>
        <w:rPr>
          <w:color w:val="auto"/>
          <w:highlight w:val="none"/>
        </w:rPr>
        <w:t>2.</w:t>
      </w:r>
      <w:r>
        <w:rPr>
          <w:rFonts w:hint="eastAsia"/>
          <w:color w:val="auto"/>
          <w:highlight w:val="none"/>
          <w:lang w:val="en-US" w:eastAsia="zh-CN"/>
        </w:rPr>
        <w:t>1</w:t>
      </w:r>
      <w:r>
        <w:rPr>
          <w:color w:val="auto"/>
          <w:highlight w:val="none"/>
        </w:rPr>
        <w:t xml:space="preserve"> </w:t>
      </w:r>
      <w:r>
        <w:rPr>
          <w:rFonts w:hint="eastAsia" w:hAnsi="宋体" w:cs="黑体"/>
          <w:color w:val="auto"/>
          <w:highlight w:val="none"/>
        </w:rPr>
        <w:t>发包人代表</w:t>
      </w:r>
      <w:bookmarkEnd w:id="249"/>
      <w:bookmarkEnd w:id="250"/>
      <w:bookmarkEnd w:id="251"/>
      <w:bookmarkEnd w:id="252"/>
      <w:bookmarkEnd w:id="253"/>
    </w:p>
    <w:p w14:paraId="3F1FB146">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发包人代表：</w:t>
      </w:r>
    </w:p>
    <w:p w14:paraId="576397C5">
      <w:pPr>
        <w:spacing w:line="360" w:lineRule="auto"/>
        <w:ind w:firstLine="420" w:firstLineChars="200"/>
        <w:rPr>
          <w:color w:val="auto"/>
          <w:sz w:val="21"/>
          <w:szCs w:val="21"/>
          <w:highlight w:val="none"/>
        </w:rPr>
      </w:pPr>
      <w:r>
        <w:rPr>
          <w:rFonts w:hAnsi="宋体"/>
          <w:color w:val="auto"/>
          <w:sz w:val="21"/>
          <w:szCs w:val="21"/>
          <w:highlight w:val="none"/>
        </w:rPr>
        <w:t>姓</w:t>
      </w:r>
      <w:r>
        <w:rPr>
          <w:color w:val="auto"/>
          <w:sz w:val="21"/>
          <w:szCs w:val="21"/>
          <w:highlight w:val="none"/>
        </w:rPr>
        <w:t xml:space="preserve">    </w:t>
      </w:r>
      <w:r>
        <w:rPr>
          <w:rFonts w:hAnsi="宋体"/>
          <w:color w:val="auto"/>
          <w:sz w:val="21"/>
          <w:szCs w:val="21"/>
          <w:highlight w:val="none"/>
        </w:rPr>
        <w:t>名：</w:t>
      </w:r>
      <w:r>
        <w:rPr>
          <w:rFonts w:hAnsi="宋体"/>
          <w:color w:val="auto"/>
          <w:sz w:val="21"/>
          <w:szCs w:val="21"/>
          <w:highlight w:val="none"/>
          <w:u w:val="single"/>
        </w:rPr>
        <w:t></w:t>
      </w:r>
      <w:r>
        <w:rPr>
          <w:rFonts w:hint="eastAsia" w:hAnsi="宋体"/>
          <w:color w:val="auto"/>
          <w:sz w:val="21"/>
          <w:szCs w:val="21"/>
          <w:highlight w:val="none"/>
          <w:u w:val="single"/>
        </w:rPr>
        <w:t>陈翠芳</w:t>
      </w:r>
      <w:r>
        <w:rPr>
          <w:color w:val="auto"/>
          <w:sz w:val="21"/>
          <w:szCs w:val="21"/>
          <w:highlight w:val="none"/>
          <w:u w:val="single"/>
        </w:rPr>
        <w:t xml:space="preserve"> </w:t>
      </w:r>
      <w:r>
        <w:rPr>
          <w:rFonts w:hAnsi="宋体"/>
          <w:color w:val="auto"/>
          <w:sz w:val="21"/>
          <w:szCs w:val="21"/>
          <w:highlight w:val="none"/>
          <w:u w:val="single"/>
        </w:rPr>
        <w:t></w:t>
      </w:r>
      <w:r>
        <w:rPr>
          <w:color w:val="auto"/>
          <w:sz w:val="21"/>
          <w:szCs w:val="21"/>
          <w:highlight w:val="none"/>
          <w:u w:val="single"/>
        </w:rPr>
        <w:t xml:space="preserve"> </w:t>
      </w:r>
      <w:r>
        <w:rPr>
          <w:rFonts w:hAnsi="宋体"/>
          <w:color w:val="auto"/>
          <w:sz w:val="21"/>
          <w:szCs w:val="21"/>
          <w:highlight w:val="none"/>
          <w:u w:val="single"/>
        </w:rPr>
        <w:t></w:t>
      </w:r>
      <w:r>
        <w:rPr>
          <w:rFonts w:hAnsi="宋体"/>
          <w:color w:val="auto"/>
          <w:sz w:val="21"/>
          <w:szCs w:val="21"/>
          <w:highlight w:val="none"/>
        </w:rPr>
        <w:t>；</w:t>
      </w:r>
    </w:p>
    <w:p w14:paraId="36210B27">
      <w:pPr>
        <w:spacing w:line="360" w:lineRule="auto"/>
        <w:ind w:firstLine="420" w:firstLineChars="200"/>
        <w:rPr>
          <w:color w:val="auto"/>
          <w:sz w:val="21"/>
          <w:szCs w:val="21"/>
          <w:highlight w:val="none"/>
        </w:rPr>
      </w:pPr>
      <w:r>
        <w:rPr>
          <w:rFonts w:hAnsi="宋体"/>
          <w:color w:val="auto"/>
          <w:sz w:val="21"/>
          <w:szCs w:val="21"/>
          <w:highlight w:val="none"/>
        </w:rPr>
        <w:t>职</w:t>
      </w:r>
      <w:r>
        <w:rPr>
          <w:color w:val="auto"/>
          <w:sz w:val="21"/>
          <w:szCs w:val="21"/>
          <w:highlight w:val="none"/>
        </w:rPr>
        <w:t xml:space="preserve">    </w:t>
      </w:r>
      <w:r>
        <w:rPr>
          <w:rFonts w:hAnsi="宋体"/>
          <w:color w:val="auto"/>
          <w:sz w:val="21"/>
          <w:szCs w:val="21"/>
          <w:highlight w:val="none"/>
        </w:rPr>
        <w:t>务</w:t>
      </w:r>
      <w:r>
        <w:rPr>
          <w:color w:val="auto"/>
          <w:sz w:val="21"/>
          <w:szCs w:val="21"/>
          <w:highlight w:val="none"/>
          <w:u w:val="single"/>
        </w:rPr>
        <w:t xml:space="preserve">   </w:t>
      </w:r>
      <w:r>
        <w:rPr>
          <w:rFonts w:hint="eastAsia"/>
          <w:color w:val="auto"/>
          <w:sz w:val="21"/>
          <w:szCs w:val="21"/>
          <w:highlight w:val="none"/>
          <w:u w:val="single"/>
          <w:lang w:val="en-US" w:eastAsia="zh-CN"/>
        </w:rPr>
        <w:t xml:space="preserve"> 局长  </w:t>
      </w:r>
      <w:r>
        <w:rPr>
          <w:rFonts w:hAnsi="宋体"/>
          <w:color w:val="auto"/>
          <w:sz w:val="21"/>
          <w:szCs w:val="21"/>
          <w:highlight w:val="none"/>
          <w:u w:val="single"/>
        </w:rPr>
        <w:t></w:t>
      </w:r>
      <w:r>
        <w:rPr>
          <w:rFonts w:hAnsi="宋体"/>
          <w:color w:val="auto"/>
          <w:sz w:val="21"/>
          <w:szCs w:val="21"/>
          <w:highlight w:val="none"/>
        </w:rPr>
        <w:t>；</w:t>
      </w:r>
    </w:p>
    <w:p w14:paraId="552A2DE2">
      <w:pPr>
        <w:spacing w:line="360" w:lineRule="auto"/>
        <w:ind w:firstLine="420" w:firstLineChars="200"/>
        <w:rPr>
          <w:color w:val="auto"/>
          <w:sz w:val="21"/>
          <w:szCs w:val="21"/>
          <w:highlight w:val="none"/>
        </w:rPr>
      </w:pPr>
      <w:r>
        <w:rPr>
          <w:rFonts w:hAnsi="宋体"/>
          <w:color w:val="auto"/>
          <w:sz w:val="21"/>
          <w:szCs w:val="21"/>
          <w:highlight w:val="none"/>
        </w:rPr>
        <w:t>联系电话：</w:t>
      </w:r>
      <w:r>
        <w:rPr>
          <w:rFonts w:hAnsi="宋体"/>
          <w:color w:val="auto"/>
          <w:sz w:val="21"/>
          <w:szCs w:val="21"/>
          <w:highlight w:val="none"/>
          <w:u w:val="single"/>
        </w:rPr>
        <w:t></w:t>
      </w:r>
      <w:r>
        <w:rPr>
          <w:rFonts w:hint="eastAsia" w:hAnsi="宋体"/>
          <w:color w:val="auto"/>
          <w:sz w:val="21"/>
          <w:szCs w:val="21"/>
          <w:highlight w:val="none"/>
          <w:u w:val="single"/>
          <w:lang w:val="en-US" w:eastAsia="zh-CN"/>
        </w:rPr>
        <w:t>0771-</w:t>
      </w:r>
      <w:r>
        <w:rPr>
          <w:rFonts w:hint="eastAsia"/>
          <w:color w:val="auto"/>
          <w:sz w:val="21"/>
          <w:szCs w:val="21"/>
          <w:highlight w:val="none"/>
          <w:u w:val="single"/>
        </w:rPr>
        <w:t>7820050</w:t>
      </w:r>
      <w:r>
        <w:rPr>
          <w:rFonts w:hAnsi="宋体"/>
          <w:color w:val="auto"/>
          <w:sz w:val="21"/>
          <w:szCs w:val="21"/>
          <w:highlight w:val="none"/>
          <w:u w:val="single"/>
        </w:rPr>
        <w:t></w:t>
      </w:r>
      <w:r>
        <w:rPr>
          <w:rFonts w:hAnsi="宋体"/>
          <w:color w:val="auto"/>
          <w:sz w:val="21"/>
          <w:szCs w:val="21"/>
          <w:highlight w:val="none"/>
        </w:rPr>
        <w:t>；</w:t>
      </w:r>
    </w:p>
    <w:p w14:paraId="3528F3B9">
      <w:pPr>
        <w:spacing w:line="360" w:lineRule="auto"/>
        <w:ind w:firstLine="420" w:firstLineChars="200"/>
        <w:rPr>
          <w:color w:val="auto"/>
          <w:sz w:val="21"/>
          <w:szCs w:val="21"/>
          <w:highlight w:val="none"/>
        </w:rPr>
      </w:pPr>
      <w:r>
        <w:rPr>
          <w:rFonts w:hAnsi="宋体"/>
          <w:color w:val="auto"/>
          <w:sz w:val="21"/>
          <w:szCs w:val="21"/>
          <w:highlight w:val="none"/>
        </w:rPr>
        <w:t>电子信箱：</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fpb50@163.com </w:t>
      </w:r>
      <w:r>
        <w:rPr>
          <w:color w:val="auto"/>
          <w:sz w:val="21"/>
          <w:szCs w:val="21"/>
          <w:highlight w:val="none"/>
          <w:u w:val="single"/>
        </w:rPr>
        <w:t xml:space="preserve"> </w:t>
      </w:r>
      <w:r>
        <w:rPr>
          <w:rFonts w:hAnsi="宋体"/>
          <w:color w:val="auto"/>
          <w:sz w:val="21"/>
          <w:szCs w:val="21"/>
          <w:highlight w:val="none"/>
        </w:rPr>
        <w:t>；</w:t>
      </w:r>
    </w:p>
    <w:p w14:paraId="4C012E88">
      <w:pPr>
        <w:spacing w:line="360" w:lineRule="auto"/>
        <w:ind w:firstLine="420" w:firstLineChars="200"/>
        <w:rPr>
          <w:color w:val="auto"/>
          <w:sz w:val="21"/>
          <w:szCs w:val="21"/>
          <w:highlight w:val="none"/>
        </w:rPr>
      </w:pPr>
      <w:r>
        <w:rPr>
          <w:rFonts w:hAnsi="宋体"/>
          <w:color w:val="auto"/>
          <w:sz w:val="21"/>
          <w:szCs w:val="21"/>
          <w:highlight w:val="none"/>
        </w:rPr>
        <w:t>通信地址：</w:t>
      </w:r>
      <w:r>
        <w:rPr>
          <w:color w:val="auto"/>
          <w:sz w:val="21"/>
          <w:szCs w:val="21"/>
          <w:highlight w:val="none"/>
          <w:u w:val="single"/>
        </w:rPr>
        <w:t xml:space="preserve">  </w:t>
      </w:r>
      <w:r>
        <w:rPr>
          <w:rFonts w:hint="eastAsia"/>
          <w:color w:val="auto"/>
          <w:sz w:val="21"/>
          <w:szCs w:val="21"/>
          <w:highlight w:val="none"/>
          <w:u w:val="single"/>
        </w:rPr>
        <w:t>崇左市江州区丽江大厦3楼</w:t>
      </w:r>
      <w:r>
        <w:rPr>
          <w:rFonts w:hint="eastAsia"/>
          <w:color w:val="auto"/>
          <w:sz w:val="21"/>
          <w:szCs w:val="21"/>
          <w:highlight w:val="none"/>
          <w:u w:val="single"/>
          <w:lang w:val="en-US" w:eastAsia="zh-CN"/>
        </w:rPr>
        <w:t xml:space="preserve">  </w:t>
      </w:r>
      <w:r>
        <w:rPr>
          <w:rFonts w:hAnsi="宋体"/>
          <w:color w:val="auto"/>
          <w:sz w:val="21"/>
          <w:szCs w:val="21"/>
          <w:highlight w:val="none"/>
          <w:u w:val="single"/>
        </w:rPr>
        <w:t></w:t>
      </w:r>
      <w:r>
        <w:rPr>
          <w:color w:val="auto"/>
          <w:sz w:val="21"/>
          <w:szCs w:val="21"/>
          <w:highlight w:val="none"/>
          <w:u w:val="single"/>
        </w:rPr>
        <w:t xml:space="preserve"> </w:t>
      </w:r>
      <w:r>
        <w:rPr>
          <w:rFonts w:hAnsi="宋体"/>
          <w:color w:val="auto"/>
          <w:sz w:val="21"/>
          <w:szCs w:val="21"/>
          <w:highlight w:val="none"/>
        </w:rPr>
        <w:t>。</w:t>
      </w:r>
    </w:p>
    <w:p w14:paraId="323CD816">
      <w:pPr>
        <w:keepNext w:val="0"/>
        <w:keepLines w:val="0"/>
        <w:widowControl/>
        <w:suppressLineNumbers w:val="0"/>
        <w:spacing w:line="360" w:lineRule="auto"/>
        <w:ind w:firstLine="210" w:firstLineChars="100"/>
        <w:jc w:val="left"/>
        <w:rPr>
          <w:rFonts w:hint="eastAsia"/>
          <w:color w:val="auto"/>
          <w:sz w:val="21"/>
          <w:szCs w:val="21"/>
          <w:highlight w:val="none"/>
          <w:u w:val="single"/>
        </w:rPr>
      </w:pPr>
      <w:r>
        <w:rPr>
          <w:rFonts w:hint="eastAsia" w:hAnsi="宋体" w:cs="宋体"/>
          <w:color w:val="auto"/>
          <w:sz w:val="21"/>
          <w:szCs w:val="21"/>
          <w:highlight w:val="none"/>
        </w:rPr>
        <w:t>发包人对发包人代表的授权范围如下：</w:t>
      </w:r>
      <w:r>
        <w:rPr>
          <w:color w:val="auto"/>
          <w:sz w:val="21"/>
          <w:szCs w:val="21"/>
          <w:highlight w:val="none"/>
          <w:u w:val="single"/>
        </w:rPr>
        <w:t xml:space="preserve"> </w:t>
      </w:r>
      <w:r>
        <w:rPr>
          <w:rFonts w:hint="eastAsia"/>
          <w:color w:val="auto"/>
          <w:sz w:val="21"/>
          <w:szCs w:val="21"/>
          <w:highlight w:val="none"/>
          <w:u w:val="single"/>
        </w:rPr>
        <w:t xml:space="preserve"> </w:t>
      </w:r>
      <w:r>
        <w:rPr>
          <w:rFonts w:hint="eastAsia"/>
          <w:color w:val="auto"/>
          <w:sz w:val="21"/>
          <w:szCs w:val="21"/>
          <w:highlight w:val="none"/>
          <w:u w:val="single"/>
          <w:lang w:val="en-US" w:eastAsia="zh-CN"/>
        </w:rPr>
        <w:t>负责处理合同履行过程中与发包人有关的事宜：对本工程质量、工期、进度、安全、文明施工及材料和设备进场进行监督检查；对涉及工期延长、设计变更和现场收方及签证、已完工程量报告、竣工结算报告等影响工程造价的相关事项作出处理；办理中间交工工程验收手续；协调施工现场及外部有关事宜</w:t>
      </w:r>
    </w:p>
    <w:p w14:paraId="3BF3D1F2">
      <w:pPr>
        <w:pStyle w:val="4"/>
        <w:rPr>
          <w:color w:val="auto"/>
          <w:highlight w:val="none"/>
        </w:rPr>
      </w:pPr>
      <w:bookmarkStart w:id="254" w:name="_Toc373227704"/>
      <w:bookmarkStart w:id="255" w:name="_Toc9850534"/>
      <w:bookmarkStart w:id="256" w:name="_Toc407135206"/>
      <w:bookmarkStart w:id="257" w:name="_Toc389065270"/>
      <w:bookmarkStart w:id="258" w:name="_Toc373478351"/>
      <w:r>
        <w:rPr>
          <w:color w:val="auto"/>
          <w:highlight w:val="none"/>
        </w:rPr>
        <w:t>2.</w:t>
      </w:r>
      <w:r>
        <w:rPr>
          <w:rFonts w:hint="eastAsia"/>
          <w:color w:val="auto"/>
          <w:highlight w:val="none"/>
          <w:lang w:val="en-US" w:eastAsia="zh-CN"/>
        </w:rPr>
        <w:t>3</w:t>
      </w:r>
      <w:r>
        <w:rPr>
          <w:color w:val="auto"/>
          <w:highlight w:val="none"/>
        </w:rPr>
        <w:t xml:space="preserve"> </w:t>
      </w:r>
      <w:r>
        <w:rPr>
          <w:rFonts w:hint="eastAsia" w:cs="黑体"/>
          <w:color w:val="auto"/>
          <w:highlight w:val="none"/>
        </w:rPr>
        <w:t>施工现场、施工条件和基础资料的提供</w:t>
      </w:r>
      <w:bookmarkEnd w:id="254"/>
      <w:bookmarkEnd w:id="255"/>
      <w:bookmarkEnd w:id="256"/>
      <w:bookmarkEnd w:id="257"/>
      <w:bookmarkEnd w:id="258"/>
    </w:p>
    <w:p w14:paraId="3A537C70">
      <w:pPr>
        <w:spacing w:line="360" w:lineRule="auto"/>
        <w:ind w:firstLine="420" w:firstLineChars="200"/>
        <w:rPr>
          <w:color w:val="auto"/>
          <w:sz w:val="21"/>
          <w:szCs w:val="21"/>
          <w:highlight w:val="none"/>
        </w:rPr>
      </w:pPr>
      <w:r>
        <w:rPr>
          <w:color w:val="auto"/>
          <w:sz w:val="21"/>
          <w:szCs w:val="21"/>
          <w:highlight w:val="none"/>
        </w:rPr>
        <w:t>2.</w:t>
      </w:r>
      <w:r>
        <w:rPr>
          <w:rFonts w:hint="eastAsia"/>
          <w:color w:val="auto"/>
          <w:sz w:val="21"/>
          <w:szCs w:val="21"/>
          <w:highlight w:val="none"/>
          <w:lang w:val="en-US" w:eastAsia="zh-CN"/>
        </w:rPr>
        <w:t>3</w:t>
      </w:r>
      <w:r>
        <w:rPr>
          <w:color w:val="auto"/>
          <w:sz w:val="21"/>
          <w:szCs w:val="21"/>
          <w:highlight w:val="none"/>
        </w:rPr>
        <w:t xml:space="preserve">.1 </w:t>
      </w:r>
      <w:r>
        <w:rPr>
          <w:rFonts w:hint="eastAsia" w:hAnsi="宋体" w:cs="宋体"/>
          <w:color w:val="auto"/>
          <w:sz w:val="21"/>
          <w:szCs w:val="21"/>
          <w:highlight w:val="none"/>
        </w:rPr>
        <w:t>提供施工现场</w:t>
      </w:r>
    </w:p>
    <w:p w14:paraId="25E3B0DF">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关于发包人移交施工现场的期限要求：</w:t>
      </w:r>
      <w:r>
        <w:rPr>
          <w:color w:val="auto"/>
          <w:sz w:val="21"/>
          <w:szCs w:val="21"/>
          <w:highlight w:val="none"/>
          <w:u w:val="single"/>
        </w:rPr>
        <w:t xml:space="preserve">  </w:t>
      </w:r>
      <w:r>
        <w:rPr>
          <w:rFonts w:hint="eastAsia"/>
          <w:color w:val="auto"/>
          <w:sz w:val="21"/>
          <w:szCs w:val="21"/>
          <w:highlight w:val="none"/>
          <w:u w:val="single"/>
          <w:lang w:eastAsia="zh-CN"/>
        </w:rPr>
        <w:t>在开工日期前</w:t>
      </w:r>
      <w:r>
        <w:rPr>
          <w:rFonts w:hint="eastAsia"/>
          <w:color w:val="auto"/>
          <w:sz w:val="21"/>
          <w:szCs w:val="21"/>
          <w:highlight w:val="none"/>
          <w:u w:val="single"/>
          <w:lang w:val="en-US" w:eastAsia="zh-CN"/>
        </w:rPr>
        <w:t>3个工作日</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07FB5D76">
      <w:pPr>
        <w:spacing w:line="360" w:lineRule="auto"/>
        <w:ind w:firstLine="420" w:firstLineChars="200"/>
        <w:rPr>
          <w:color w:val="auto"/>
          <w:sz w:val="21"/>
          <w:szCs w:val="21"/>
          <w:highlight w:val="none"/>
        </w:rPr>
      </w:pPr>
      <w:r>
        <w:rPr>
          <w:color w:val="auto"/>
          <w:sz w:val="21"/>
          <w:szCs w:val="21"/>
          <w:highlight w:val="none"/>
        </w:rPr>
        <w:t>2.</w:t>
      </w:r>
      <w:r>
        <w:rPr>
          <w:rFonts w:hint="eastAsia"/>
          <w:color w:val="auto"/>
          <w:sz w:val="21"/>
          <w:szCs w:val="21"/>
          <w:highlight w:val="none"/>
          <w:lang w:val="en-US" w:eastAsia="zh-CN"/>
        </w:rPr>
        <w:t>3</w:t>
      </w:r>
      <w:r>
        <w:rPr>
          <w:color w:val="auto"/>
          <w:sz w:val="21"/>
          <w:szCs w:val="21"/>
          <w:highlight w:val="none"/>
        </w:rPr>
        <w:t xml:space="preserve">.2 </w:t>
      </w:r>
      <w:r>
        <w:rPr>
          <w:rFonts w:hint="eastAsia" w:hAnsi="宋体" w:cs="宋体"/>
          <w:color w:val="auto"/>
          <w:sz w:val="21"/>
          <w:szCs w:val="21"/>
          <w:highlight w:val="none"/>
        </w:rPr>
        <w:t>提供施工条件</w:t>
      </w:r>
    </w:p>
    <w:p w14:paraId="12216EB8">
      <w:pPr>
        <w:spacing w:line="360" w:lineRule="auto"/>
        <w:ind w:firstLine="420" w:firstLineChars="200"/>
        <w:rPr>
          <w:rFonts w:hint="eastAsia" w:ascii="Times New Roman" w:hAnsi="Times New Roman" w:cs="Times New Roman"/>
          <w:color w:val="auto"/>
          <w:sz w:val="21"/>
          <w:szCs w:val="21"/>
          <w:highlight w:val="none"/>
          <w:u w:val="single"/>
          <w:lang w:eastAsia="zh-CN"/>
        </w:rPr>
      </w:pPr>
      <w:r>
        <w:rPr>
          <w:rFonts w:hint="eastAsia" w:hAnsi="宋体" w:cs="宋体"/>
          <w:color w:val="auto"/>
          <w:sz w:val="21"/>
          <w:szCs w:val="21"/>
          <w:highlight w:val="none"/>
        </w:rPr>
        <w:t>关于发包人应负责提供施工所需要的条件，包括：</w:t>
      </w:r>
      <w:r>
        <w:rPr>
          <w:rFonts w:hint="eastAsia" w:ascii="Times New Roman" w:hAnsi="Times New Roman" w:cs="Times New Roman"/>
          <w:color w:val="auto"/>
          <w:sz w:val="21"/>
          <w:szCs w:val="21"/>
          <w:highlight w:val="none"/>
          <w:u w:val="single"/>
          <w:lang w:eastAsia="zh-CN"/>
        </w:rPr>
        <w:t xml:space="preserve">  水、电等施工管线在承包人进入工地前由发包人按有关规定提供挂表位置，符合施工要求，并能满足施工期间的需要。</w:t>
      </w:r>
    </w:p>
    <w:p w14:paraId="028F5625">
      <w:pPr>
        <w:pStyle w:val="4"/>
        <w:rPr>
          <w:color w:val="auto"/>
          <w:highlight w:val="none"/>
        </w:rPr>
      </w:pPr>
      <w:bookmarkStart w:id="259" w:name="_Toc373227705"/>
      <w:bookmarkStart w:id="260" w:name="_Toc373478352"/>
      <w:bookmarkStart w:id="261" w:name="_Toc389065271"/>
      <w:bookmarkStart w:id="262" w:name="_Toc407135207"/>
      <w:bookmarkStart w:id="263" w:name="_Toc9850535"/>
      <w:r>
        <w:rPr>
          <w:color w:val="auto"/>
          <w:highlight w:val="none"/>
        </w:rPr>
        <w:t>2.</w:t>
      </w:r>
      <w:r>
        <w:rPr>
          <w:rFonts w:hint="eastAsia"/>
          <w:color w:val="auto"/>
          <w:highlight w:val="none"/>
          <w:lang w:val="en-US" w:eastAsia="zh-CN"/>
        </w:rPr>
        <w:t>4</w:t>
      </w:r>
      <w:r>
        <w:rPr>
          <w:color w:val="auto"/>
          <w:highlight w:val="none"/>
        </w:rPr>
        <w:t xml:space="preserve"> </w:t>
      </w:r>
      <w:r>
        <w:rPr>
          <w:rFonts w:hint="eastAsia" w:cs="黑体"/>
          <w:color w:val="auto"/>
          <w:highlight w:val="none"/>
        </w:rPr>
        <w:t>资金来源证明及支付担保</w:t>
      </w:r>
      <w:bookmarkEnd w:id="259"/>
      <w:bookmarkEnd w:id="260"/>
      <w:bookmarkEnd w:id="261"/>
      <w:bookmarkEnd w:id="262"/>
      <w:bookmarkEnd w:id="263"/>
    </w:p>
    <w:p w14:paraId="2E023A71">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发包人提供资金来源证明的期限要求：</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17E0A76">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发包人是否提供支付担保：</w:t>
      </w:r>
      <w:r>
        <w:rPr>
          <w:color w:val="auto"/>
          <w:sz w:val="21"/>
          <w:szCs w:val="21"/>
          <w:highlight w:val="none"/>
          <w:u w:val="single"/>
        </w:rPr>
        <w:t xml:space="preserve">    </w:t>
      </w:r>
      <w:r>
        <w:rPr>
          <w:rFonts w:hint="eastAsia"/>
          <w:color w:val="auto"/>
          <w:sz w:val="21"/>
          <w:szCs w:val="21"/>
          <w:highlight w:val="none"/>
          <w:u w:val="single"/>
          <w:lang w:eastAsia="zh-CN"/>
        </w:rPr>
        <w:t>不提供</w:t>
      </w:r>
      <w:r>
        <w:rPr>
          <w:color w:val="auto"/>
          <w:sz w:val="21"/>
          <w:szCs w:val="21"/>
          <w:highlight w:val="none"/>
          <w:u w:val="single"/>
        </w:rPr>
        <w:t xml:space="preserve">      </w:t>
      </w:r>
      <w:r>
        <w:rPr>
          <w:rFonts w:hint="eastAsia" w:hAnsi="宋体" w:cs="宋体"/>
          <w:color w:val="auto"/>
          <w:sz w:val="21"/>
          <w:szCs w:val="21"/>
          <w:highlight w:val="none"/>
        </w:rPr>
        <w:t>。</w:t>
      </w:r>
    </w:p>
    <w:p w14:paraId="3F1A498A">
      <w:pPr>
        <w:spacing w:line="360" w:lineRule="auto"/>
        <w:ind w:firstLine="420" w:firstLineChars="200"/>
        <w:rPr>
          <w:rFonts w:hAnsi="宋体"/>
          <w:color w:val="auto"/>
          <w:sz w:val="21"/>
          <w:szCs w:val="21"/>
          <w:highlight w:val="none"/>
        </w:rPr>
      </w:pPr>
      <w:r>
        <w:rPr>
          <w:rFonts w:hint="eastAsia" w:hAnsi="宋体" w:cs="宋体"/>
          <w:color w:val="auto"/>
          <w:sz w:val="21"/>
          <w:szCs w:val="21"/>
          <w:highlight w:val="none"/>
        </w:rPr>
        <w:t>发包人提供支付担保的形式：</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7AFFA451">
      <w:pPr>
        <w:spacing w:line="360" w:lineRule="auto"/>
        <w:ind w:firstLine="420" w:firstLineChars="200"/>
        <w:rPr>
          <w:color w:val="auto"/>
          <w:sz w:val="21"/>
          <w:szCs w:val="21"/>
          <w:highlight w:val="none"/>
          <w:u w:val="single"/>
        </w:rPr>
      </w:pPr>
      <w:r>
        <w:rPr>
          <w:rFonts w:hint="eastAsia" w:hAnsi="宋体" w:cs="宋体"/>
          <w:color w:val="auto"/>
          <w:sz w:val="21"/>
          <w:szCs w:val="21"/>
          <w:highlight w:val="none"/>
        </w:rPr>
        <w:t>发包人提供的支付担保格式见合同附件</w:t>
      </w:r>
      <w:r>
        <w:rPr>
          <w:rFonts w:hint="eastAsia" w:hAnsi="宋体"/>
          <w:color w:val="auto"/>
          <w:sz w:val="21"/>
          <w:szCs w:val="21"/>
          <w:highlight w:val="none"/>
        </w:rPr>
        <w:t>9</w:t>
      </w:r>
      <w:r>
        <w:rPr>
          <w:rFonts w:hint="eastAsia" w:hAnsi="宋体" w:cs="宋体"/>
          <w:color w:val="auto"/>
          <w:sz w:val="21"/>
          <w:szCs w:val="21"/>
          <w:highlight w:val="none"/>
        </w:rPr>
        <w:t>。</w:t>
      </w:r>
    </w:p>
    <w:p w14:paraId="47C71FFB">
      <w:pPr>
        <w:pStyle w:val="3"/>
        <w:rPr>
          <w:color w:val="auto"/>
          <w:highlight w:val="none"/>
        </w:rPr>
      </w:pPr>
      <w:bookmarkStart w:id="264" w:name="_Toc9850536"/>
      <w:bookmarkStart w:id="265" w:name="_Toc373227706"/>
      <w:bookmarkStart w:id="266" w:name="_Toc407135208"/>
      <w:bookmarkStart w:id="267" w:name="_Toc351203635"/>
      <w:bookmarkStart w:id="268" w:name="_Toc389065272"/>
      <w:bookmarkStart w:id="269" w:name="_Toc373478353"/>
      <w:r>
        <w:rPr>
          <w:color w:val="auto"/>
          <w:highlight w:val="none"/>
        </w:rPr>
        <w:t>3</w:t>
      </w:r>
      <w:bookmarkStart w:id="270" w:name="_Toc296347157"/>
      <w:bookmarkStart w:id="271" w:name="_Toc297120458"/>
      <w:bookmarkStart w:id="272" w:name="_Toc296890986"/>
      <w:bookmarkStart w:id="273" w:name="_Toc292559868"/>
      <w:bookmarkStart w:id="274" w:name="_Toc292559363"/>
      <w:bookmarkStart w:id="275" w:name="_Toc296891198"/>
      <w:bookmarkStart w:id="276" w:name="_Toc296346659"/>
      <w:bookmarkStart w:id="277" w:name="_Toc296944497"/>
      <w:bookmarkStart w:id="278" w:name="_Toc296503158"/>
      <w:bookmarkStart w:id="279" w:name="_Toc297048344"/>
      <w:r>
        <w:rPr>
          <w:color w:val="auto"/>
          <w:highlight w:val="none"/>
        </w:rPr>
        <w:t xml:space="preserve">. </w:t>
      </w:r>
      <w:r>
        <w:rPr>
          <w:rFonts w:hint="eastAsia" w:hAnsi="宋体" w:cs="黑体"/>
          <w:color w:val="auto"/>
          <w:highlight w:val="none"/>
        </w:rPr>
        <w:t>承包人</w:t>
      </w:r>
      <w:bookmarkEnd w:id="264"/>
      <w:bookmarkEnd w:id="265"/>
      <w:bookmarkEnd w:id="266"/>
      <w:bookmarkEnd w:id="267"/>
      <w:bookmarkEnd w:id="268"/>
      <w:bookmarkEnd w:id="269"/>
    </w:p>
    <w:bookmarkEnd w:id="270"/>
    <w:bookmarkEnd w:id="271"/>
    <w:bookmarkEnd w:id="272"/>
    <w:bookmarkEnd w:id="273"/>
    <w:bookmarkEnd w:id="274"/>
    <w:bookmarkEnd w:id="275"/>
    <w:bookmarkEnd w:id="276"/>
    <w:bookmarkEnd w:id="277"/>
    <w:bookmarkEnd w:id="278"/>
    <w:bookmarkEnd w:id="279"/>
    <w:p w14:paraId="27880649">
      <w:pPr>
        <w:pStyle w:val="4"/>
        <w:rPr>
          <w:color w:val="auto"/>
          <w:highlight w:val="none"/>
        </w:rPr>
      </w:pPr>
      <w:bookmarkStart w:id="280" w:name="_Toc373227707"/>
      <w:bookmarkStart w:id="281" w:name="_Toc389065273"/>
      <w:bookmarkStart w:id="282" w:name="_Toc373478354"/>
      <w:bookmarkStart w:id="283" w:name="_Toc9850537"/>
      <w:bookmarkStart w:id="284" w:name="_Toc407135209"/>
      <w:r>
        <w:rPr>
          <w:color w:val="auto"/>
          <w:highlight w:val="none"/>
        </w:rPr>
        <w:t xml:space="preserve">3.1 </w:t>
      </w:r>
      <w:r>
        <w:rPr>
          <w:rFonts w:hint="eastAsia" w:cs="黑体"/>
          <w:color w:val="auto"/>
          <w:highlight w:val="none"/>
        </w:rPr>
        <w:t>承包人的一般义务</w:t>
      </w:r>
      <w:bookmarkEnd w:id="280"/>
      <w:bookmarkEnd w:id="281"/>
      <w:bookmarkEnd w:id="282"/>
      <w:bookmarkEnd w:id="283"/>
      <w:bookmarkEnd w:id="284"/>
    </w:p>
    <w:p w14:paraId="57BB6005">
      <w:pPr>
        <w:pageBreakBefore w:val="0"/>
        <w:widowControl w:val="0"/>
        <w:kinsoku/>
        <w:wordWrap/>
        <w:overflowPunct/>
        <w:topLinePunct w:val="0"/>
        <w:bidi w:val="0"/>
        <w:snapToGrid/>
        <w:spacing w:line="300" w:lineRule="exact"/>
        <w:ind w:firstLine="420" w:firstLineChars="200"/>
        <w:jc w:val="left"/>
        <w:textAlignment w:val="auto"/>
        <w:outlineLvl w:val="9"/>
        <w:rPr>
          <w:rFonts w:hint="eastAsia" w:ascii="宋体" w:hAnsi="宋体" w:eastAsia="宋体" w:cs="宋体"/>
          <w:color w:val="auto"/>
          <w:sz w:val="21"/>
          <w:szCs w:val="21"/>
          <w:highlight w:val="none"/>
          <w:u w:val="single"/>
        </w:rPr>
      </w:pPr>
      <w:r>
        <w:rPr>
          <w:rFonts w:hint="eastAsia" w:hAnsi="宋体" w:cs="宋体"/>
          <w:color w:val="auto"/>
          <w:kern w:val="0"/>
          <w:sz w:val="21"/>
          <w:szCs w:val="21"/>
          <w:highlight w:val="none"/>
        </w:rPr>
        <w:t>（</w:t>
      </w:r>
      <w:r>
        <w:rPr>
          <w:rFonts w:hint="eastAsia"/>
          <w:color w:val="auto"/>
          <w:kern w:val="0"/>
          <w:sz w:val="21"/>
          <w:szCs w:val="21"/>
          <w:highlight w:val="none"/>
          <w:lang w:val="en-US" w:eastAsia="zh-CN"/>
        </w:rPr>
        <w:t>1</w:t>
      </w:r>
      <w:r>
        <w:rPr>
          <w:rFonts w:hint="eastAsia" w:hAnsi="宋体" w:cs="宋体"/>
          <w:color w:val="auto"/>
          <w:kern w:val="0"/>
          <w:sz w:val="21"/>
          <w:szCs w:val="21"/>
          <w:highlight w:val="none"/>
        </w:rPr>
        <w:t>）</w:t>
      </w:r>
      <w:r>
        <w:rPr>
          <w:rFonts w:hint="eastAsia" w:hAnsi="宋体" w:cs="宋体"/>
          <w:color w:val="auto"/>
          <w:sz w:val="21"/>
          <w:szCs w:val="21"/>
          <w:highlight w:val="none"/>
        </w:rPr>
        <w:t>承包人提交的竣工资料的内容：</w:t>
      </w:r>
      <w:r>
        <w:rPr>
          <w:rFonts w:hint="eastAsia" w:ascii="宋体" w:hAnsi="宋体" w:cs="宋体"/>
          <w:color w:val="auto"/>
          <w:sz w:val="21"/>
          <w:szCs w:val="21"/>
          <w:highlight w:val="none"/>
          <w:lang w:eastAsia="zh-CN"/>
        </w:rPr>
        <w:t>按</w:t>
      </w:r>
      <w:r>
        <w:rPr>
          <w:rFonts w:hint="eastAsia" w:ascii="宋体" w:hAnsi="宋体" w:eastAsia="宋体" w:cs="宋体"/>
          <w:color w:val="auto"/>
          <w:sz w:val="21"/>
          <w:szCs w:val="21"/>
          <w:highlight w:val="none"/>
          <w:u w:val="single"/>
        </w:rPr>
        <w:t>国家有关规范要求执行，包括与本工程有</w:t>
      </w:r>
    </w:p>
    <w:p w14:paraId="3EDBEE5B">
      <w:pPr>
        <w:spacing w:line="360" w:lineRule="auto"/>
        <w:ind w:firstLine="420" w:firstLineChars="200"/>
        <w:jc w:val="left"/>
        <w:rPr>
          <w:color w:val="auto"/>
          <w:sz w:val="21"/>
          <w:szCs w:val="21"/>
          <w:highlight w:val="none"/>
          <w:u w:val="single"/>
        </w:rPr>
      </w:pPr>
      <w:r>
        <w:rPr>
          <w:rFonts w:hint="eastAsia" w:ascii="宋体" w:hAnsi="宋体" w:eastAsia="宋体" w:cs="宋体"/>
          <w:color w:val="auto"/>
          <w:sz w:val="21"/>
          <w:szCs w:val="21"/>
          <w:highlight w:val="none"/>
          <w:u w:val="single"/>
        </w:rPr>
        <w:t>关的所有竣工图纸、变更</w:t>
      </w:r>
      <w:r>
        <w:rPr>
          <w:rFonts w:hint="eastAsia" w:ascii="宋体" w:hAnsi="宋体" w:cs="宋体"/>
          <w:color w:val="auto"/>
          <w:sz w:val="21"/>
          <w:szCs w:val="21"/>
          <w:highlight w:val="none"/>
          <w:u w:val="single"/>
          <w:lang w:eastAsia="zh-CN"/>
        </w:rPr>
        <w:t>、结算书</w:t>
      </w:r>
      <w:r>
        <w:rPr>
          <w:rFonts w:hint="eastAsia" w:ascii="宋体" w:hAnsi="宋体" w:eastAsia="宋体" w:cs="宋体"/>
          <w:color w:val="auto"/>
          <w:sz w:val="21"/>
          <w:szCs w:val="21"/>
          <w:highlight w:val="none"/>
          <w:u w:val="single"/>
        </w:rPr>
        <w:t>等</w:t>
      </w:r>
      <w:r>
        <w:rPr>
          <w:rFonts w:hint="eastAsia" w:hAnsi="宋体" w:cs="宋体"/>
          <w:color w:val="auto"/>
          <w:sz w:val="21"/>
          <w:szCs w:val="21"/>
          <w:highlight w:val="none"/>
        </w:rPr>
        <w:t>。</w:t>
      </w:r>
    </w:p>
    <w:p w14:paraId="0C11B24C">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承包人需要提交的竣工资料套数：</w:t>
      </w:r>
      <w:r>
        <w:rPr>
          <w:color w:val="auto"/>
          <w:sz w:val="21"/>
          <w:szCs w:val="21"/>
          <w:highlight w:val="none"/>
          <w:u w:val="single"/>
        </w:rPr>
        <w:t xml:space="preserve"> </w:t>
      </w:r>
      <w:r>
        <w:rPr>
          <w:rFonts w:hint="eastAsia"/>
          <w:color w:val="auto"/>
          <w:sz w:val="21"/>
          <w:szCs w:val="21"/>
          <w:highlight w:val="none"/>
          <w:u w:val="single"/>
          <w:lang w:val="en-US" w:eastAsia="zh-CN"/>
        </w:rPr>
        <w:t>2套，如发包人有需要另行约定</w:t>
      </w:r>
      <w:r>
        <w:rPr>
          <w:color w:val="auto"/>
          <w:sz w:val="21"/>
          <w:szCs w:val="21"/>
          <w:highlight w:val="none"/>
          <w:u w:val="single"/>
        </w:rPr>
        <w:t xml:space="preserve">  </w:t>
      </w:r>
      <w:r>
        <w:rPr>
          <w:rFonts w:hint="eastAsia" w:hAnsi="宋体" w:cs="宋体"/>
          <w:color w:val="auto"/>
          <w:sz w:val="21"/>
          <w:szCs w:val="21"/>
          <w:highlight w:val="none"/>
        </w:rPr>
        <w:t>。</w:t>
      </w:r>
    </w:p>
    <w:p w14:paraId="0F0D2A04">
      <w:pPr>
        <w:spacing w:line="360" w:lineRule="auto"/>
        <w:ind w:left="404" w:leftChars="202"/>
        <w:jc w:val="left"/>
        <w:rPr>
          <w:color w:val="auto"/>
          <w:sz w:val="21"/>
          <w:szCs w:val="21"/>
          <w:highlight w:val="none"/>
        </w:rPr>
      </w:pPr>
      <w:r>
        <w:rPr>
          <w:rFonts w:hint="eastAsia" w:hAnsi="宋体" w:cs="宋体"/>
          <w:color w:val="auto"/>
          <w:sz w:val="21"/>
          <w:szCs w:val="21"/>
          <w:highlight w:val="none"/>
        </w:rPr>
        <w:t>承包人提交的竣工资料的费用承担：</w:t>
      </w:r>
      <w:r>
        <w:rPr>
          <w:color w:val="auto"/>
          <w:sz w:val="21"/>
          <w:szCs w:val="21"/>
          <w:highlight w:val="none"/>
          <w:u w:val="single"/>
        </w:rPr>
        <w:t xml:space="preserve"> </w:t>
      </w:r>
      <w:r>
        <w:rPr>
          <w:rFonts w:hint="eastAsia"/>
          <w:color w:val="auto"/>
          <w:sz w:val="21"/>
          <w:szCs w:val="21"/>
          <w:highlight w:val="none"/>
          <w:u w:val="single"/>
          <w:lang w:eastAsia="zh-CN"/>
        </w:rPr>
        <w:t>承包人自行承担</w:t>
      </w:r>
      <w:r>
        <w:rPr>
          <w:color w:val="auto"/>
          <w:sz w:val="21"/>
          <w:szCs w:val="21"/>
          <w:highlight w:val="none"/>
          <w:u w:val="single"/>
        </w:rPr>
        <w:t xml:space="preserve">    </w:t>
      </w:r>
      <w:r>
        <w:rPr>
          <w:rFonts w:hint="eastAsia" w:hAnsi="宋体" w:cs="宋体"/>
          <w:color w:val="auto"/>
          <w:sz w:val="21"/>
          <w:szCs w:val="21"/>
          <w:highlight w:val="none"/>
        </w:rPr>
        <w:t>。</w:t>
      </w:r>
    </w:p>
    <w:p w14:paraId="052EC242">
      <w:pPr>
        <w:spacing w:line="360" w:lineRule="auto"/>
        <w:ind w:left="404" w:leftChars="202"/>
        <w:jc w:val="left"/>
        <w:rPr>
          <w:color w:val="auto"/>
          <w:sz w:val="21"/>
          <w:szCs w:val="21"/>
          <w:highlight w:val="none"/>
        </w:rPr>
      </w:pPr>
      <w:r>
        <w:rPr>
          <w:rFonts w:hint="eastAsia" w:hAnsi="宋体" w:cs="宋体"/>
          <w:color w:val="auto"/>
          <w:sz w:val="21"/>
          <w:szCs w:val="21"/>
          <w:highlight w:val="none"/>
        </w:rPr>
        <w:t>承包人提交的竣工资料移交时间：</w:t>
      </w:r>
      <w:r>
        <w:rPr>
          <w:color w:val="auto"/>
          <w:sz w:val="21"/>
          <w:szCs w:val="21"/>
          <w:highlight w:val="none"/>
          <w:u w:val="single"/>
        </w:rPr>
        <w:t xml:space="preserve"> </w:t>
      </w:r>
      <w:r>
        <w:rPr>
          <w:rFonts w:hint="eastAsia"/>
          <w:color w:val="auto"/>
          <w:sz w:val="21"/>
          <w:szCs w:val="21"/>
          <w:highlight w:val="none"/>
          <w:u w:val="single"/>
          <w:lang w:eastAsia="zh-CN"/>
        </w:rPr>
        <w:t>竣工结束后</w:t>
      </w:r>
      <w:r>
        <w:rPr>
          <w:rFonts w:hint="eastAsia"/>
          <w:color w:val="auto"/>
          <w:sz w:val="21"/>
          <w:szCs w:val="21"/>
          <w:highlight w:val="none"/>
          <w:u w:val="single"/>
          <w:lang w:val="en-US" w:eastAsia="zh-CN"/>
        </w:rPr>
        <w:t>5个工作日内</w:t>
      </w:r>
      <w:r>
        <w:rPr>
          <w:color w:val="auto"/>
          <w:sz w:val="21"/>
          <w:szCs w:val="21"/>
          <w:highlight w:val="none"/>
          <w:u w:val="single"/>
        </w:rPr>
        <w:t xml:space="preserve"> </w:t>
      </w:r>
      <w:r>
        <w:rPr>
          <w:rFonts w:hint="eastAsia" w:hAnsi="宋体" w:cs="宋体"/>
          <w:color w:val="auto"/>
          <w:sz w:val="21"/>
          <w:szCs w:val="21"/>
          <w:highlight w:val="none"/>
        </w:rPr>
        <w:t>。</w:t>
      </w:r>
    </w:p>
    <w:p w14:paraId="042AB03A">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承包人提交的竣工资料形式要求：</w:t>
      </w:r>
      <w:r>
        <w:rPr>
          <w:color w:val="auto"/>
          <w:sz w:val="21"/>
          <w:szCs w:val="21"/>
          <w:highlight w:val="none"/>
          <w:u w:val="single"/>
        </w:rPr>
        <w:t xml:space="preserve">  </w:t>
      </w:r>
      <w:r>
        <w:rPr>
          <w:rFonts w:hint="eastAsia"/>
          <w:color w:val="auto"/>
          <w:sz w:val="21"/>
          <w:szCs w:val="21"/>
          <w:highlight w:val="none"/>
          <w:u w:val="single"/>
          <w:lang w:eastAsia="zh-CN"/>
        </w:rPr>
        <w:t>书面形式和可编辑的电子版</w:t>
      </w:r>
      <w:r>
        <w:rPr>
          <w:color w:val="auto"/>
          <w:sz w:val="21"/>
          <w:szCs w:val="21"/>
          <w:highlight w:val="none"/>
          <w:u w:val="single"/>
        </w:rPr>
        <w:t xml:space="preserve">  </w:t>
      </w:r>
      <w:r>
        <w:rPr>
          <w:rFonts w:hint="eastAsia" w:hAnsi="宋体" w:cs="宋体"/>
          <w:color w:val="auto"/>
          <w:sz w:val="21"/>
          <w:szCs w:val="21"/>
          <w:highlight w:val="none"/>
        </w:rPr>
        <w:t>。</w:t>
      </w:r>
    </w:p>
    <w:p w14:paraId="66B537F3">
      <w:pPr>
        <w:spacing w:line="360" w:lineRule="auto"/>
        <w:ind w:firstLine="420" w:firstLineChars="200"/>
        <w:rPr>
          <w:rFonts w:hint="eastAsia" w:ascii="Times New Roman" w:hAnsi="Times New Roman" w:cs="Times New Roman"/>
          <w:color w:val="auto"/>
          <w:sz w:val="21"/>
          <w:szCs w:val="21"/>
          <w:highlight w:val="none"/>
          <w:u w:val="single"/>
          <w:lang w:eastAsia="zh-CN"/>
        </w:rPr>
      </w:pPr>
      <w:r>
        <w:rPr>
          <w:rFonts w:hint="eastAsia" w:hAnsi="宋体" w:cs="宋体"/>
          <w:color w:val="auto"/>
          <w:kern w:val="0"/>
          <w:sz w:val="21"/>
          <w:szCs w:val="21"/>
          <w:highlight w:val="none"/>
        </w:rPr>
        <w:t>（</w:t>
      </w:r>
      <w:r>
        <w:rPr>
          <w:rFonts w:hint="eastAsia" w:hAnsi="宋体" w:cs="宋体"/>
          <w:color w:val="auto"/>
          <w:kern w:val="0"/>
          <w:sz w:val="21"/>
          <w:szCs w:val="21"/>
          <w:highlight w:val="none"/>
          <w:lang w:val="en-US" w:eastAsia="zh-CN"/>
        </w:rPr>
        <w:t>2</w:t>
      </w:r>
      <w:r>
        <w:rPr>
          <w:rFonts w:hint="eastAsia" w:hAnsi="宋体" w:cs="宋体"/>
          <w:color w:val="auto"/>
          <w:kern w:val="0"/>
          <w:sz w:val="21"/>
          <w:szCs w:val="21"/>
          <w:highlight w:val="none"/>
        </w:rPr>
        <w:t>）承包人应履行的其他义务：</w:t>
      </w:r>
      <w:r>
        <w:rPr>
          <w:color w:val="auto"/>
          <w:kern w:val="0"/>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 xml:space="preserve"> （</w:t>
      </w:r>
      <w:r>
        <w:rPr>
          <w:rFonts w:hint="eastAsia" w:ascii="Times New Roman" w:hAnsi="Times New Roman" w:cs="Times New Roman"/>
          <w:color w:val="auto"/>
          <w:sz w:val="21"/>
          <w:szCs w:val="21"/>
          <w:highlight w:val="none"/>
          <w:u w:val="single"/>
          <w:lang w:val="en-US" w:eastAsia="zh-CN"/>
        </w:rPr>
        <w:t>1</w:t>
      </w:r>
      <w:r>
        <w:rPr>
          <w:rFonts w:hint="eastAsia" w:ascii="Times New Roman" w:hAnsi="Times New Roman" w:cs="Times New Roman"/>
          <w:color w:val="auto"/>
          <w:sz w:val="21"/>
          <w:szCs w:val="21"/>
          <w:highlight w:val="none"/>
          <w:u w:val="single"/>
          <w:lang w:eastAsia="zh-CN"/>
        </w:rPr>
        <w:t>）承包人应采取一切合理的预防措施，防止人员伤亡、财产损失事故，费用由承包人承担。 (</w:t>
      </w:r>
      <w:r>
        <w:rPr>
          <w:rFonts w:hint="eastAsia" w:ascii="Times New Roman" w:hAnsi="Times New Roman" w:cs="Times New Roman"/>
          <w:color w:val="auto"/>
          <w:sz w:val="21"/>
          <w:szCs w:val="21"/>
          <w:highlight w:val="none"/>
          <w:u w:val="single"/>
          <w:lang w:val="en-US" w:eastAsia="zh-CN"/>
        </w:rPr>
        <w:t>2</w:t>
      </w:r>
      <w:r>
        <w:rPr>
          <w:rFonts w:hint="eastAsia" w:ascii="Times New Roman" w:hAnsi="Times New Roman" w:cs="Times New Roman"/>
          <w:color w:val="auto"/>
          <w:sz w:val="21"/>
          <w:szCs w:val="21"/>
          <w:highlight w:val="none"/>
          <w:u w:val="single"/>
          <w:lang w:eastAsia="zh-CN"/>
        </w:rPr>
        <w:t>)承包人施工时应探明并负责保护且承担费用，施工时如损坏地下管线、邻近建筑物、构筑物，所发生费用由承包人承担。(</w:t>
      </w:r>
      <w:r>
        <w:rPr>
          <w:rFonts w:hint="eastAsia" w:ascii="Times New Roman" w:hAnsi="Times New Roman" w:cs="Times New Roman"/>
          <w:color w:val="auto"/>
          <w:sz w:val="21"/>
          <w:szCs w:val="21"/>
          <w:highlight w:val="none"/>
          <w:u w:val="single"/>
          <w:lang w:val="en-US" w:eastAsia="zh-CN"/>
        </w:rPr>
        <w:t>3</w:t>
      </w:r>
      <w:r>
        <w:rPr>
          <w:rFonts w:hint="eastAsia" w:ascii="Times New Roman" w:hAnsi="Times New Roman" w:cs="Times New Roman"/>
          <w:color w:val="auto"/>
          <w:sz w:val="21"/>
          <w:szCs w:val="21"/>
          <w:highlight w:val="none"/>
          <w:u w:val="single"/>
          <w:lang w:eastAsia="zh-CN"/>
        </w:rPr>
        <w:t>)由于施工造成的环境污染，其责任和费用均由承包人承担。（</w:t>
      </w:r>
      <w:r>
        <w:rPr>
          <w:rFonts w:hint="eastAsia" w:ascii="Times New Roman" w:hAnsi="Times New Roman" w:cs="Times New Roman"/>
          <w:color w:val="auto"/>
          <w:sz w:val="21"/>
          <w:szCs w:val="21"/>
          <w:highlight w:val="none"/>
          <w:u w:val="single"/>
          <w:lang w:val="en-US" w:eastAsia="zh-CN"/>
        </w:rPr>
        <w:t>4</w:t>
      </w:r>
      <w:r>
        <w:rPr>
          <w:rFonts w:hint="eastAsia" w:ascii="Times New Roman" w:hAnsi="Times New Roman" w:cs="Times New Roman"/>
          <w:color w:val="auto"/>
          <w:sz w:val="21"/>
          <w:szCs w:val="21"/>
          <w:highlight w:val="none"/>
          <w:u w:val="single"/>
          <w:lang w:eastAsia="zh-CN"/>
        </w:rPr>
        <w:t>）配合发包人取得本工程施工所需临时用水、临时用电、 中断道路交通、临时占用土地（不包括发包人指定的取土场和弃土场）等使用权。</w:t>
      </w:r>
    </w:p>
    <w:p w14:paraId="6569C581">
      <w:pPr>
        <w:pStyle w:val="4"/>
        <w:rPr>
          <w:color w:val="auto"/>
          <w:highlight w:val="none"/>
        </w:rPr>
      </w:pPr>
      <w:bookmarkStart w:id="285" w:name="_Toc9850538"/>
      <w:bookmarkStart w:id="286" w:name="_Toc373227708"/>
      <w:bookmarkStart w:id="287" w:name="_Toc389065274"/>
      <w:bookmarkStart w:id="288" w:name="_Toc407135210"/>
      <w:bookmarkStart w:id="289" w:name="_Toc373478355"/>
      <w:r>
        <w:rPr>
          <w:color w:val="auto"/>
          <w:highlight w:val="none"/>
        </w:rPr>
        <w:t xml:space="preserve">3.2 </w:t>
      </w:r>
      <w:r>
        <w:rPr>
          <w:rFonts w:hint="eastAsia" w:hAnsi="宋体" w:cs="黑体"/>
          <w:color w:val="auto"/>
          <w:highlight w:val="none"/>
        </w:rPr>
        <w:t>项目经理</w:t>
      </w:r>
      <w:bookmarkEnd w:id="285"/>
      <w:bookmarkEnd w:id="286"/>
      <w:bookmarkEnd w:id="287"/>
      <w:bookmarkEnd w:id="288"/>
      <w:bookmarkEnd w:id="289"/>
    </w:p>
    <w:p w14:paraId="28F44EA7">
      <w:pPr>
        <w:spacing w:line="360" w:lineRule="auto"/>
        <w:ind w:firstLine="420" w:firstLineChars="200"/>
        <w:rPr>
          <w:color w:val="auto"/>
          <w:sz w:val="21"/>
          <w:szCs w:val="21"/>
          <w:highlight w:val="none"/>
        </w:rPr>
      </w:pPr>
      <w:r>
        <w:rPr>
          <w:color w:val="auto"/>
          <w:kern w:val="0"/>
          <w:sz w:val="21"/>
          <w:szCs w:val="21"/>
          <w:highlight w:val="none"/>
        </w:rPr>
        <w:t xml:space="preserve">3.2.1 </w:t>
      </w:r>
      <w:r>
        <w:rPr>
          <w:rFonts w:hint="eastAsia" w:hAnsi="宋体" w:cs="宋体"/>
          <w:color w:val="auto"/>
          <w:sz w:val="21"/>
          <w:szCs w:val="21"/>
          <w:highlight w:val="none"/>
        </w:rPr>
        <w:t>项目经理：</w:t>
      </w:r>
    </w:p>
    <w:p w14:paraId="2B6DA4CC">
      <w:pPr>
        <w:spacing w:line="360" w:lineRule="auto"/>
        <w:ind w:firstLine="420" w:firstLineChars="200"/>
        <w:rPr>
          <w:color w:val="auto"/>
          <w:sz w:val="21"/>
          <w:szCs w:val="21"/>
          <w:highlight w:val="none"/>
        </w:rPr>
      </w:pPr>
      <w:r>
        <w:rPr>
          <w:rFonts w:hAnsi="宋体"/>
          <w:color w:val="auto"/>
          <w:sz w:val="21"/>
          <w:szCs w:val="21"/>
          <w:highlight w:val="none"/>
        </w:rPr>
        <w:t>姓</w:t>
      </w:r>
      <w:r>
        <w:rPr>
          <w:color w:val="auto"/>
          <w:sz w:val="21"/>
          <w:szCs w:val="21"/>
          <w:highlight w:val="none"/>
        </w:rPr>
        <w:t xml:space="preserve">    </w:t>
      </w:r>
      <w:r>
        <w:rPr>
          <w:rFonts w:hAnsi="宋体"/>
          <w:color w:val="auto"/>
          <w:sz w:val="21"/>
          <w:szCs w:val="21"/>
          <w:highlight w:val="none"/>
        </w:rPr>
        <w:t>名：</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2A57F392">
      <w:pPr>
        <w:spacing w:line="360" w:lineRule="auto"/>
        <w:ind w:firstLine="420" w:firstLineChars="200"/>
        <w:rPr>
          <w:color w:val="auto"/>
          <w:sz w:val="21"/>
          <w:szCs w:val="21"/>
          <w:highlight w:val="none"/>
        </w:rPr>
      </w:pPr>
      <w:r>
        <w:rPr>
          <w:rFonts w:hAnsi="宋体"/>
          <w:color w:val="auto"/>
          <w:sz w:val="21"/>
          <w:szCs w:val="21"/>
          <w:highlight w:val="none"/>
        </w:rPr>
        <w:t>身份证号：</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1D04262B">
      <w:pPr>
        <w:spacing w:line="360" w:lineRule="auto"/>
        <w:ind w:firstLine="420" w:firstLineChars="200"/>
        <w:rPr>
          <w:color w:val="auto"/>
          <w:sz w:val="21"/>
          <w:szCs w:val="21"/>
          <w:highlight w:val="none"/>
        </w:rPr>
      </w:pPr>
      <w:r>
        <w:rPr>
          <w:rFonts w:hAnsi="宋体"/>
          <w:color w:val="auto"/>
          <w:sz w:val="21"/>
          <w:szCs w:val="21"/>
          <w:highlight w:val="none"/>
        </w:rPr>
        <w:t>建造师执业资格等级：</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274F1BCF">
      <w:pPr>
        <w:spacing w:line="360" w:lineRule="auto"/>
        <w:ind w:firstLine="420" w:firstLineChars="200"/>
        <w:rPr>
          <w:color w:val="auto"/>
          <w:sz w:val="21"/>
          <w:szCs w:val="21"/>
          <w:highlight w:val="none"/>
        </w:rPr>
      </w:pPr>
      <w:r>
        <w:rPr>
          <w:rFonts w:hAnsi="宋体"/>
          <w:color w:val="auto"/>
          <w:sz w:val="21"/>
          <w:szCs w:val="21"/>
          <w:highlight w:val="none"/>
        </w:rPr>
        <w:t>建造师注册证书号：</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12392327">
      <w:pPr>
        <w:spacing w:line="360" w:lineRule="auto"/>
        <w:ind w:firstLine="420" w:firstLineChars="200"/>
        <w:rPr>
          <w:color w:val="auto"/>
          <w:sz w:val="21"/>
          <w:szCs w:val="21"/>
          <w:highlight w:val="none"/>
        </w:rPr>
      </w:pPr>
      <w:r>
        <w:rPr>
          <w:rFonts w:hAnsi="宋体"/>
          <w:color w:val="auto"/>
          <w:sz w:val="21"/>
          <w:szCs w:val="21"/>
          <w:highlight w:val="none"/>
        </w:rPr>
        <w:t>建造师执业印章号：</w:t>
      </w:r>
      <w:r>
        <w:rPr>
          <w:color w:val="auto"/>
          <w:sz w:val="21"/>
          <w:szCs w:val="21"/>
          <w:highlight w:val="none"/>
          <w:u w:val="single"/>
        </w:rPr>
        <w:t xml:space="preserve"> </w:t>
      </w:r>
      <w:r>
        <w:rPr>
          <w:rFonts w:hint="eastAsia"/>
          <w:color w:val="auto"/>
          <w:sz w:val="21"/>
          <w:szCs w:val="21"/>
          <w:highlight w:val="none"/>
          <w:u w:val="single"/>
          <w:lang w:val="en-US" w:eastAsia="zh-CN"/>
        </w:rPr>
        <w:t xml:space="preserve">           /      </w:t>
      </w:r>
      <w:r>
        <w:rPr>
          <w:rFonts w:hAnsi="宋体"/>
          <w:color w:val="auto"/>
          <w:sz w:val="21"/>
          <w:szCs w:val="21"/>
          <w:highlight w:val="none"/>
          <w:u w:val="single"/>
        </w:rPr>
        <w:t></w:t>
      </w:r>
      <w:r>
        <w:rPr>
          <w:rFonts w:hAnsi="宋体"/>
          <w:color w:val="auto"/>
          <w:sz w:val="21"/>
          <w:szCs w:val="21"/>
          <w:highlight w:val="none"/>
        </w:rPr>
        <w:t>；</w:t>
      </w:r>
    </w:p>
    <w:p w14:paraId="23C98C17">
      <w:pPr>
        <w:spacing w:line="360" w:lineRule="auto"/>
        <w:ind w:firstLine="420" w:firstLineChars="200"/>
        <w:rPr>
          <w:rFonts w:hAnsi="宋体"/>
          <w:color w:val="auto"/>
          <w:sz w:val="21"/>
          <w:szCs w:val="21"/>
          <w:highlight w:val="none"/>
        </w:rPr>
      </w:pPr>
      <w:r>
        <w:rPr>
          <w:rFonts w:hAnsi="宋体"/>
          <w:color w:val="auto"/>
          <w:sz w:val="21"/>
          <w:szCs w:val="21"/>
          <w:highlight w:val="none"/>
        </w:rPr>
        <w:t>安全生产考核合格证书号：</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6D64E6AD">
      <w:pPr>
        <w:spacing w:line="360" w:lineRule="auto"/>
        <w:ind w:firstLine="420" w:firstLineChars="200"/>
        <w:rPr>
          <w:color w:val="auto"/>
          <w:sz w:val="21"/>
          <w:szCs w:val="21"/>
          <w:highlight w:val="none"/>
        </w:rPr>
      </w:pPr>
      <w:r>
        <w:rPr>
          <w:rFonts w:hAnsi="宋体"/>
          <w:color w:val="auto"/>
          <w:sz w:val="21"/>
          <w:szCs w:val="21"/>
          <w:highlight w:val="none"/>
        </w:rPr>
        <w:t>联系电话：</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4B092A6A">
      <w:pPr>
        <w:spacing w:line="360" w:lineRule="auto"/>
        <w:ind w:firstLine="420" w:firstLineChars="200"/>
        <w:rPr>
          <w:color w:val="auto"/>
          <w:sz w:val="21"/>
          <w:szCs w:val="21"/>
          <w:highlight w:val="none"/>
        </w:rPr>
      </w:pPr>
      <w:r>
        <w:rPr>
          <w:rFonts w:hAnsi="宋体"/>
          <w:color w:val="auto"/>
          <w:sz w:val="21"/>
          <w:szCs w:val="21"/>
          <w:highlight w:val="none"/>
        </w:rPr>
        <w:t>电子信箱：</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77C6EE31">
      <w:pPr>
        <w:spacing w:line="360" w:lineRule="auto"/>
        <w:ind w:firstLine="420" w:firstLineChars="200"/>
        <w:rPr>
          <w:rFonts w:hint="eastAsia" w:hAnsi="宋体"/>
          <w:color w:val="auto"/>
          <w:sz w:val="21"/>
          <w:szCs w:val="21"/>
          <w:highlight w:val="none"/>
        </w:rPr>
      </w:pPr>
      <w:r>
        <w:rPr>
          <w:rFonts w:hAnsi="宋体"/>
          <w:color w:val="auto"/>
          <w:sz w:val="21"/>
          <w:szCs w:val="21"/>
          <w:highlight w:val="none"/>
        </w:rPr>
        <w:t>通信地址：</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0BD81366">
      <w:pPr>
        <w:pageBreakBefore w:val="0"/>
        <w:widowControl w:val="0"/>
        <w:kinsoku/>
        <w:wordWrap/>
        <w:overflowPunct/>
        <w:topLinePunct w:val="0"/>
        <w:bidi w:val="0"/>
        <w:snapToGrid/>
        <w:spacing w:line="360" w:lineRule="auto"/>
        <w:ind w:firstLine="420" w:firstLineChars="200"/>
        <w:textAlignment w:val="auto"/>
        <w:outlineLvl w:val="9"/>
        <w:rPr>
          <w:rFonts w:hint="eastAsia" w:ascii="Times New Roman" w:hAnsi="Times New Roman" w:cs="Times New Roman"/>
          <w:color w:val="auto"/>
          <w:sz w:val="21"/>
          <w:szCs w:val="21"/>
          <w:highlight w:val="none"/>
          <w:u w:val="single"/>
          <w:lang w:eastAsia="zh-CN"/>
        </w:rPr>
      </w:pPr>
      <w:r>
        <w:rPr>
          <w:rFonts w:hint="eastAsia" w:hAnsi="宋体" w:cs="宋体"/>
          <w:color w:val="auto"/>
          <w:sz w:val="21"/>
          <w:szCs w:val="21"/>
          <w:highlight w:val="none"/>
        </w:rPr>
        <w:t>承包人对项目经理的授权范围如下：</w:t>
      </w:r>
      <w:r>
        <w:rPr>
          <w:rFonts w:ascii="Times New Roman" w:hAnsi="Times New Roman" w:cs="Times New Roman"/>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w:t>
      </w:r>
      <w:r>
        <w:rPr>
          <w:rFonts w:hint="eastAsia" w:ascii="Times New Roman" w:hAnsi="Times New Roman" w:cs="Times New Roman"/>
          <w:color w:val="auto"/>
          <w:sz w:val="21"/>
          <w:szCs w:val="21"/>
          <w:highlight w:val="none"/>
          <w:u w:val="single"/>
          <w:lang w:val="en-US" w:eastAsia="zh-CN"/>
        </w:rPr>
        <w:t>1</w:t>
      </w:r>
      <w:r>
        <w:rPr>
          <w:rFonts w:hint="eastAsia" w:ascii="Times New Roman" w:hAnsi="Times New Roman" w:cs="Times New Roman"/>
          <w:color w:val="auto"/>
          <w:sz w:val="21"/>
          <w:szCs w:val="21"/>
          <w:highlight w:val="none"/>
          <w:u w:val="single"/>
          <w:lang w:eastAsia="zh-CN"/>
        </w:rPr>
        <w:t>）对本工程的施工进行全面全面管理包括对</w:t>
      </w:r>
      <w:r>
        <w:rPr>
          <w:rFonts w:hint="eastAsia" w:ascii="Times New Roman" w:hAnsi="Times New Roman" w:cs="Times New Roman"/>
          <w:color w:val="auto"/>
          <w:sz w:val="21"/>
          <w:szCs w:val="21"/>
          <w:highlight w:val="none"/>
          <w:u w:val="single"/>
        </w:rPr>
        <w:t>工程质量、进度、安全、成本等进行管理，</w:t>
      </w:r>
      <w:r>
        <w:rPr>
          <w:rFonts w:hint="eastAsia" w:ascii="Times New Roman" w:hAnsi="Times New Roman" w:cs="Times New Roman"/>
          <w:color w:val="auto"/>
          <w:sz w:val="21"/>
          <w:szCs w:val="21"/>
          <w:highlight w:val="none"/>
          <w:u w:val="single"/>
          <w:lang w:eastAsia="zh-CN"/>
        </w:rPr>
        <w:t>行使</w:t>
      </w:r>
      <w:r>
        <w:rPr>
          <w:rFonts w:hint="eastAsia" w:ascii="Times New Roman" w:hAnsi="Times New Roman" w:cs="Times New Roman"/>
          <w:color w:val="auto"/>
          <w:sz w:val="21"/>
          <w:szCs w:val="21"/>
          <w:highlight w:val="none"/>
          <w:u w:val="single"/>
        </w:rPr>
        <w:t>施工合同约定的权利，履行施工合同约定的义务</w:t>
      </w:r>
      <w:r>
        <w:rPr>
          <w:rFonts w:hint="eastAsia" w:ascii="Times New Roman" w:hAnsi="Times New Roman" w:cs="Times New Roman"/>
          <w:color w:val="auto"/>
          <w:sz w:val="21"/>
          <w:szCs w:val="21"/>
          <w:highlight w:val="none"/>
          <w:u w:val="single"/>
          <w:lang w:eastAsia="zh-CN"/>
        </w:rPr>
        <w:t>；</w:t>
      </w:r>
      <w:r>
        <w:rPr>
          <w:rFonts w:hint="eastAsia" w:ascii="Times New Roman" w:hAnsi="Times New Roman" w:cs="Times New Roman"/>
          <w:color w:val="auto"/>
          <w:sz w:val="21"/>
          <w:szCs w:val="21"/>
          <w:highlight w:val="none"/>
          <w:u w:val="single"/>
        </w:rPr>
        <w:t>（2）施工合同约定由承包人采购的材料、工程设备，项日经理参与选择物资供应单位</w:t>
      </w:r>
      <w:r>
        <w:rPr>
          <w:rFonts w:hint="eastAsia" w:ascii="Times New Roman" w:hAnsi="Times New Roman" w:cs="Times New Roman"/>
          <w:color w:val="auto"/>
          <w:sz w:val="21"/>
          <w:szCs w:val="21"/>
          <w:highlight w:val="none"/>
          <w:u w:val="single"/>
          <w:lang w:eastAsia="zh-CN"/>
        </w:rPr>
        <w:t>；</w:t>
      </w:r>
      <w:r>
        <w:rPr>
          <w:rFonts w:hint="eastAsia" w:ascii="Times New Roman" w:hAnsi="Times New Roman" w:cs="Times New Roman"/>
          <w:color w:val="auto"/>
          <w:sz w:val="21"/>
          <w:szCs w:val="21"/>
          <w:highlight w:val="none"/>
          <w:u w:val="single"/>
        </w:rPr>
        <w:t>(</w:t>
      </w:r>
      <w:r>
        <w:rPr>
          <w:rFonts w:hint="eastAsia" w:cs="Times New Roman"/>
          <w:color w:val="auto"/>
          <w:sz w:val="21"/>
          <w:szCs w:val="21"/>
          <w:highlight w:val="none"/>
          <w:u w:val="single"/>
          <w:lang w:val="en-US" w:eastAsia="zh-CN"/>
        </w:rPr>
        <w:t>3</w:t>
      </w:r>
      <w:r>
        <w:rPr>
          <w:rFonts w:hint="eastAsia" w:ascii="Times New Roman" w:hAnsi="Times New Roman" w:cs="Times New Roman"/>
          <w:color w:val="auto"/>
          <w:sz w:val="21"/>
          <w:szCs w:val="21"/>
          <w:highlight w:val="none"/>
          <w:u w:val="single"/>
        </w:rPr>
        <w:t>）代表承包人应工程施工中的相关事务（本授权第一项约定的事务)进行协商，代表承包人参加发包人组织与本工程有关会议</w:t>
      </w:r>
      <w:r>
        <w:rPr>
          <w:rFonts w:hint="eastAsia" w:ascii="Times New Roman" w:hAnsi="Times New Roman" w:cs="Times New Roman"/>
          <w:color w:val="auto"/>
          <w:sz w:val="21"/>
          <w:szCs w:val="21"/>
          <w:highlight w:val="none"/>
          <w:u w:val="single"/>
          <w:lang w:eastAsia="zh-CN"/>
        </w:rPr>
        <w:t>；（</w:t>
      </w:r>
      <w:r>
        <w:rPr>
          <w:rFonts w:hint="eastAsia" w:cs="Times New Roman"/>
          <w:color w:val="auto"/>
          <w:sz w:val="21"/>
          <w:szCs w:val="21"/>
          <w:highlight w:val="none"/>
          <w:u w:val="single"/>
          <w:lang w:val="en-US" w:eastAsia="zh-CN"/>
        </w:rPr>
        <w:t>4</w:t>
      </w:r>
      <w:r>
        <w:rPr>
          <w:rFonts w:hint="eastAsia" w:ascii="Times New Roman" w:hAnsi="Times New Roman" w:cs="Times New Roman"/>
          <w:color w:val="auto"/>
          <w:sz w:val="21"/>
          <w:szCs w:val="21"/>
          <w:highlight w:val="none"/>
          <w:u w:val="single"/>
          <w:lang w:eastAsia="zh-CN"/>
        </w:rPr>
        <w:t>）负责与发包人、监理人办理设计必更、现场签证等手续，及时办理本工程相关索赔；（</w:t>
      </w:r>
      <w:r>
        <w:rPr>
          <w:rFonts w:hint="eastAsia" w:cs="Times New Roman"/>
          <w:color w:val="auto"/>
          <w:sz w:val="21"/>
          <w:szCs w:val="21"/>
          <w:highlight w:val="none"/>
          <w:u w:val="single"/>
          <w:lang w:val="en-US" w:eastAsia="zh-CN"/>
        </w:rPr>
        <w:t>5</w:t>
      </w:r>
      <w:r>
        <w:rPr>
          <w:rFonts w:hint="eastAsia" w:ascii="Times New Roman" w:hAnsi="Times New Roman" w:cs="Times New Roman"/>
          <w:color w:val="auto"/>
          <w:sz w:val="21"/>
          <w:szCs w:val="21"/>
          <w:highlight w:val="none"/>
          <w:u w:val="single"/>
          <w:lang w:eastAsia="zh-CN"/>
        </w:rPr>
        <w:t>）负责签收发包人、监理人往往来函件，承包人的要求、通知均应以书面形式由承包人项且经理签字并加盖承包人公司公章递交发包人；（</w:t>
      </w:r>
      <w:r>
        <w:rPr>
          <w:rFonts w:hint="eastAsia" w:cs="Times New Roman"/>
          <w:color w:val="auto"/>
          <w:sz w:val="21"/>
          <w:szCs w:val="21"/>
          <w:highlight w:val="none"/>
          <w:u w:val="single"/>
          <w:lang w:val="en-US" w:eastAsia="zh-CN"/>
        </w:rPr>
        <w:t>6</w:t>
      </w:r>
      <w:r>
        <w:rPr>
          <w:rFonts w:hint="eastAsia" w:ascii="Times New Roman" w:hAnsi="Times New Roman" w:cs="Times New Roman"/>
          <w:color w:val="auto"/>
          <w:sz w:val="21"/>
          <w:szCs w:val="21"/>
          <w:highlight w:val="none"/>
          <w:u w:val="single"/>
          <w:lang w:eastAsia="zh-CN"/>
        </w:rPr>
        <w:t>）代表承包人接受监理工程师或发包人现场代表发出的指示和指令。但未经承包人盖章同意不得以承包人和（或本工程项目部》名义向外融资、采购材料设备、租用建筑周转材料、雇佣劳动力、签订分包合同等从事一切为承包人设立义务或责任的行为。</w:t>
      </w:r>
    </w:p>
    <w:p w14:paraId="5DFED3F1">
      <w:pPr>
        <w:pageBreakBefore w:val="0"/>
        <w:widowControl w:val="0"/>
        <w:kinsoku/>
        <w:wordWrap/>
        <w:overflowPunct/>
        <w:topLinePunct w:val="0"/>
        <w:bidi w:val="0"/>
        <w:snapToGrid/>
        <w:spacing w:line="360" w:lineRule="auto"/>
        <w:ind w:firstLine="400" w:firstLineChars="200"/>
        <w:jc w:val="left"/>
        <w:textAlignment w:val="auto"/>
        <w:outlineLvl w:val="9"/>
        <w:rPr>
          <w:color w:val="auto"/>
          <w:kern w:val="0"/>
          <w:sz w:val="21"/>
          <w:szCs w:val="21"/>
          <w:highlight w:val="none"/>
        </w:rPr>
      </w:pPr>
      <w:r>
        <w:rPr>
          <w:rFonts w:hint="eastAsia" w:hAnsi="宋体" w:cs="宋体"/>
          <w:color w:val="auto"/>
          <w:kern w:val="0"/>
          <w:highlight w:val="none"/>
        </w:rPr>
        <w:t>关于项目经理每月在施工现场的时间要求：</w:t>
      </w:r>
      <w:r>
        <w:rPr>
          <w:rFonts w:hint="eastAsia" w:ascii="Times New Roman" w:hAnsi="Times New Roman" w:cs="Times New Roman"/>
          <w:color w:val="auto"/>
          <w:sz w:val="21"/>
          <w:szCs w:val="21"/>
          <w:highlight w:val="none"/>
          <w:u w:val="single"/>
          <w:lang w:eastAsia="zh-CN"/>
        </w:rPr>
        <w:t xml:space="preserve"> </w:t>
      </w:r>
      <w:r>
        <w:rPr>
          <w:rFonts w:hint="eastAsia" w:ascii="Times New Roman" w:hAnsi="Times New Roman" w:cs="Times New Roman"/>
          <w:color w:val="auto"/>
          <w:sz w:val="21"/>
          <w:szCs w:val="21"/>
          <w:highlight w:val="none"/>
          <w:u w:val="single"/>
          <w:lang w:val="en-US" w:eastAsia="zh-CN"/>
        </w:rPr>
        <w:t>项</w:t>
      </w:r>
      <w:r>
        <w:rPr>
          <w:rFonts w:hint="eastAsia" w:ascii="Times New Roman" w:hAnsi="Times New Roman" w:cs="Times New Roman"/>
          <w:color w:val="auto"/>
          <w:sz w:val="21"/>
          <w:szCs w:val="21"/>
          <w:highlight w:val="none"/>
          <w:u w:val="single"/>
          <w:lang w:eastAsia="zh-CN"/>
        </w:rPr>
        <w:t>目经理须常驻现场，且在施工现场的时间不得少于合同约定的合同工期数。</w:t>
      </w:r>
    </w:p>
    <w:p w14:paraId="5D27434D">
      <w:pPr>
        <w:spacing w:line="360" w:lineRule="auto"/>
        <w:ind w:firstLine="420" w:firstLineChars="200"/>
        <w:rPr>
          <w:color w:val="auto"/>
          <w:sz w:val="21"/>
          <w:szCs w:val="21"/>
          <w:highlight w:val="none"/>
          <w:u w:val="single"/>
        </w:rPr>
      </w:pPr>
      <w:r>
        <w:rPr>
          <w:rFonts w:hint="eastAsia" w:hAnsi="宋体" w:cs="宋体"/>
          <w:color w:val="auto"/>
          <w:kern w:val="0"/>
          <w:sz w:val="21"/>
          <w:szCs w:val="21"/>
          <w:highlight w:val="none"/>
        </w:rPr>
        <w:t>承包人未提交劳动合同，以及没有为项目经理缴纳社会保险证明的违约责任：</w:t>
      </w:r>
      <w:r>
        <w:rPr>
          <w:rFonts w:hint="eastAsia" w:hAnsi="宋体"/>
          <w:color w:val="auto"/>
          <w:sz w:val="21"/>
          <w:szCs w:val="21"/>
          <w:highlight w:val="none"/>
          <w:u w:val="single"/>
        </w:rPr>
        <w:t xml:space="preserve"> </w:t>
      </w:r>
      <w:r>
        <w:rPr>
          <w:rFonts w:hint="eastAsia" w:hAnsi="宋体"/>
          <w:color w:val="auto"/>
          <w:sz w:val="21"/>
          <w:szCs w:val="21"/>
          <w:highlight w:val="none"/>
          <w:u w:val="single"/>
          <w:lang w:eastAsia="zh-CN"/>
        </w:rPr>
        <w:t>按照通用条款和现行法律法规要求承担违约责任</w:t>
      </w:r>
      <w:r>
        <w:rPr>
          <w:rFonts w:hint="eastAsia" w:hAnsi="宋体"/>
          <w:color w:val="auto"/>
          <w:sz w:val="21"/>
          <w:szCs w:val="21"/>
          <w:highlight w:val="none"/>
          <w:u w:val="single"/>
        </w:rPr>
        <w:t xml:space="preserve">  </w:t>
      </w:r>
      <w:r>
        <w:rPr>
          <w:rFonts w:hint="eastAsia" w:hAnsi="宋体" w:cs="宋体"/>
          <w:color w:val="auto"/>
          <w:sz w:val="21"/>
          <w:szCs w:val="21"/>
          <w:highlight w:val="none"/>
        </w:rPr>
        <w:t>。</w:t>
      </w:r>
    </w:p>
    <w:p w14:paraId="2FE41661">
      <w:pPr>
        <w:spacing w:line="360" w:lineRule="auto"/>
        <w:ind w:firstLine="420" w:firstLineChars="200"/>
        <w:rPr>
          <w:color w:val="auto"/>
          <w:sz w:val="21"/>
          <w:szCs w:val="21"/>
          <w:highlight w:val="none"/>
          <w:u w:val="single"/>
        </w:rPr>
      </w:pPr>
      <w:r>
        <w:rPr>
          <w:rFonts w:hint="eastAsia" w:hAnsi="宋体" w:cs="宋体"/>
          <w:color w:val="auto"/>
          <w:kern w:val="0"/>
          <w:sz w:val="21"/>
          <w:szCs w:val="21"/>
          <w:highlight w:val="none"/>
        </w:rPr>
        <w:t>项目经理未经批准，擅自离开施工现场的违约责任：</w:t>
      </w:r>
      <w:r>
        <w:rPr>
          <w:rFonts w:hint="eastAsia" w:hAnsi="宋体" w:cs="宋体"/>
          <w:color w:val="auto"/>
          <w:sz w:val="21"/>
          <w:szCs w:val="21"/>
          <w:highlight w:val="none"/>
          <w:u w:val="single"/>
        </w:rPr>
        <w:t>项目经理每月在岗带班时间不得少于当月施工时间的</w:t>
      </w:r>
      <w:r>
        <w:rPr>
          <w:rFonts w:hAnsi="宋体"/>
          <w:color w:val="auto"/>
          <w:sz w:val="21"/>
          <w:szCs w:val="21"/>
          <w:highlight w:val="none"/>
          <w:u w:val="single"/>
        </w:rPr>
        <w:t>80%</w:t>
      </w:r>
      <w:r>
        <w:rPr>
          <w:rFonts w:hint="eastAsia" w:hAnsi="宋体" w:cs="宋体"/>
          <w:color w:val="auto"/>
          <w:sz w:val="21"/>
          <w:szCs w:val="21"/>
          <w:highlight w:val="none"/>
          <w:u w:val="single"/>
        </w:rPr>
        <w:t>。未经发包人同意或正当理由，项目经理每月在岗带班时间少于当月施工时间</w:t>
      </w:r>
      <w:r>
        <w:rPr>
          <w:rFonts w:hAnsi="宋体"/>
          <w:color w:val="auto"/>
          <w:sz w:val="21"/>
          <w:szCs w:val="21"/>
          <w:highlight w:val="none"/>
          <w:u w:val="single"/>
        </w:rPr>
        <w:t>80%</w:t>
      </w:r>
      <w:r>
        <w:rPr>
          <w:rFonts w:hint="eastAsia" w:hAnsi="宋体" w:cs="宋体"/>
          <w:color w:val="auto"/>
          <w:sz w:val="21"/>
          <w:szCs w:val="21"/>
          <w:highlight w:val="none"/>
          <w:u w:val="single"/>
        </w:rPr>
        <w:t>的，少在岗带班一天，发包人有权处违约金</w:t>
      </w:r>
      <w:r>
        <w:rPr>
          <w:color w:val="auto"/>
          <w:sz w:val="21"/>
          <w:szCs w:val="21"/>
          <w:highlight w:val="none"/>
          <w:u w:val="single"/>
        </w:rPr>
        <w:t xml:space="preserve"> </w:t>
      </w:r>
      <w:r>
        <w:rPr>
          <w:rFonts w:hint="eastAsia"/>
          <w:color w:val="auto"/>
          <w:sz w:val="21"/>
          <w:szCs w:val="21"/>
          <w:highlight w:val="none"/>
          <w:u w:val="single"/>
          <w:lang w:val="en-US" w:eastAsia="zh-CN"/>
        </w:rPr>
        <w:t>2000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cs="宋体"/>
          <w:color w:val="auto"/>
          <w:sz w:val="21"/>
          <w:szCs w:val="21"/>
          <w:highlight w:val="none"/>
          <w:u w:val="single"/>
        </w:rPr>
        <w:t>日（</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color w:val="auto"/>
          <w:sz w:val="21"/>
          <w:szCs w:val="21"/>
          <w:highlight w:val="none"/>
          <w:u w:val="single"/>
        </w:rPr>
        <w:t xml:space="preserve">  </w:t>
      </w:r>
      <w:r>
        <w:rPr>
          <w:rFonts w:hint="eastAsia" w:hAnsi="宋体" w:cs="宋体"/>
          <w:color w:val="auto"/>
          <w:sz w:val="21"/>
          <w:szCs w:val="21"/>
          <w:highlight w:val="none"/>
        </w:rPr>
        <w:t>。</w:t>
      </w:r>
    </w:p>
    <w:p w14:paraId="792660B4">
      <w:pPr>
        <w:spacing w:line="360" w:lineRule="auto"/>
        <w:ind w:firstLine="420" w:firstLineChars="200"/>
        <w:rPr>
          <w:rFonts w:hAnsi="宋体"/>
          <w:color w:val="auto"/>
          <w:sz w:val="21"/>
          <w:szCs w:val="21"/>
          <w:highlight w:val="none"/>
        </w:rPr>
      </w:pPr>
      <w:r>
        <w:rPr>
          <w:color w:val="auto"/>
          <w:sz w:val="21"/>
          <w:szCs w:val="21"/>
          <w:highlight w:val="none"/>
        </w:rPr>
        <w:t>3.2.</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承包人擅自更换项目经理的违约责任：</w:t>
      </w:r>
      <w:r>
        <w:rPr>
          <w:rFonts w:hint="eastAsia" w:hAnsi="宋体" w:cs="宋体"/>
          <w:color w:val="auto"/>
          <w:sz w:val="21"/>
          <w:szCs w:val="21"/>
          <w:highlight w:val="none"/>
          <w:u w:val="single"/>
        </w:rPr>
        <w:t>承包人项目经理必须与承包人投标时所承诺的人员一致，并在</w:t>
      </w:r>
      <w:r>
        <w:rPr>
          <w:color w:val="auto"/>
          <w:sz w:val="21"/>
          <w:szCs w:val="21"/>
          <w:highlight w:val="none"/>
          <w:u w:val="single"/>
        </w:rPr>
        <w:t xml:space="preserve">  </w:t>
      </w:r>
      <w:r>
        <w:rPr>
          <w:rFonts w:hint="eastAsia" w:hAnsi="宋体" w:cs="宋体"/>
          <w:color w:val="auto"/>
          <w:sz w:val="21"/>
          <w:szCs w:val="21"/>
          <w:highlight w:val="none"/>
          <w:u w:val="single"/>
        </w:rPr>
        <w:t>（开工日期）</w:t>
      </w:r>
      <w:r>
        <w:rPr>
          <w:color w:val="auto"/>
          <w:sz w:val="21"/>
          <w:szCs w:val="21"/>
          <w:highlight w:val="none"/>
          <w:u w:val="single"/>
        </w:rPr>
        <w:t xml:space="preserve">  </w:t>
      </w:r>
      <w:r>
        <w:rPr>
          <w:rFonts w:hint="eastAsia" w:hAnsi="宋体" w:cs="宋体"/>
          <w:color w:val="auto"/>
          <w:sz w:val="21"/>
          <w:szCs w:val="21"/>
          <w:highlight w:val="none"/>
          <w:u w:val="single"/>
        </w:rPr>
        <w:t>前到任。在监理人向承包人颁发</w:t>
      </w:r>
      <w:r>
        <w:rPr>
          <w:color w:val="auto"/>
          <w:sz w:val="21"/>
          <w:szCs w:val="21"/>
          <w:highlight w:val="none"/>
          <w:u w:val="single"/>
        </w:rPr>
        <w:t xml:space="preserve">    </w:t>
      </w:r>
      <w:r>
        <w:rPr>
          <w:rFonts w:hint="eastAsia" w:hAnsi="宋体" w:cs="宋体"/>
          <w:color w:val="auto"/>
          <w:sz w:val="21"/>
          <w:szCs w:val="21"/>
          <w:highlight w:val="none"/>
          <w:u w:val="single"/>
        </w:rPr>
        <w:t>（竣工证明材料名称）</w:t>
      </w:r>
      <w:r>
        <w:rPr>
          <w:color w:val="auto"/>
          <w:sz w:val="21"/>
          <w:szCs w:val="21"/>
          <w:highlight w:val="none"/>
          <w:u w:val="single"/>
        </w:rPr>
        <w:t xml:space="preserve">    </w:t>
      </w:r>
      <w:r>
        <w:rPr>
          <w:rFonts w:hint="eastAsia" w:hAnsi="宋体" w:cs="宋体"/>
          <w:color w:val="auto"/>
          <w:sz w:val="21"/>
          <w:szCs w:val="21"/>
          <w:highlight w:val="none"/>
          <w:u w:val="single"/>
        </w:rPr>
        <w:t>前，项目经理不得同时兼任其他任何项目的项目经理</w:t>
      </w:r>
      <w:r>
        <w:rPr>
          <w:rFonts w:hint="eastAsia" w:hAnsi="宋体" w:cs="宋体"/>
          <w:color w:val="auto"/>
          <w:kern w:val="0"/>
          <w:sz w:val="21"/>
          <w:szCs w:val="21"/>
          <w:highlight w:val="none"/>
          <w:u w:val="single"/>
        </w:rPr>
        <w:t>（符合桂建管</w:t>
      </w:r>
      <w:r>
        <w:rPr>
          <w:rFonts w:hint="eastAsia" w:hAnsi="宋体" w:cs="宋体"/>
          <w:color w:val="auto"/>
          <w:sz w:val="21"/>
          <w:szCs w:val="21"/>
          <w:highlight w:val="none"/>
          <w:u w:val="single"/>
        </w:rPr>
        <w:t>﹝</w:t>
      </w:r>
      <w:r>
        <w:rPr>
          <w:color w:val="auto"/>
          <w:sz w:val="21"/>
          <w:szCs w:val="21"/>
          <w:highlight w:val="none"/>
          <w:u w:val="single"/>
        </w:rPr>
        <w:t>2013</w:t>
      </w:r>
      <w:r>
        <w:rPr>
          <w:rFonts w:hint="eastAsia" w:hAnsi="宋体" w:cs="宋体"/>
          <w:color w:val="auto"/>
          <w:sz w:val="21"/>
          <w:szCs w:val="21"/>
          <w:highlight w:val="none"/>
          <w:u w:val="single"/>
        </w:rPr>
        <w:t>﹞</w:t>
      </w:r>
      <w:r>
        <w:rPr>
          <w:color w:val="auto"/>
          <w:kern w:val="0"/>
          <w:sz w:val="21"/>
          <w:szCs w:val="21"/>
          <w:highlight w:val="none"/>
          <w:u w:val="single"/>
        </w:rPr>
        <w:t>17</w:t>
      </w:r>
      <w:r>
        <w:rPr>
          <w:rFonts w:hint="eastAsia" w:hAnsi="宋体" w:cs="宋体"/>
          <w:color w:val="auto"/>
          <w:kern w:val="0"/>
          <w:sz w:val="21"/>
          <w:szCs w:val="21"/>
          <w:highlight w:val="none"/>
          <w:u w:val="single"/>
        </w:rPr>
        <w:t>号和</w:t>
      </w:r>
      <w:r>
        <w:rPr>
          <w:rFonts w:hint="eastAsia" w:hAnsi="宋体" w:cs="宋体"/>
          <w:color w:val="auto"/>
          <w:sz w:val="21"/>
          <w:szCs w:val="21"/>
          <w:highlight w:val="none"/>
          <w:u w:val="single"/>
        </w:rPr>
        <w:t>桂建管﹝</w:t>
      </w:r>
      <w:r>
        <w:rPr>
          <w:color w:val="auto"/>
          <w:sz w:val="21"/>
          <w:szCs w:val="21"/>
          <w:highlight w:val="none"/>
          <w:u w:val="single"/>
        </w:rPr>
        <w:t>2014</w:t>
      </w:r>
      <w:r>
        <w:rPr>
          <w:rFonts w:hint="eastAsia" w:hAnsi="宋体" w:cs="宋体"/>
          <w:color w:val="auto"/>
          <w:sz w:val="21"/>
          <w:szCs w:val="21"/>
          <w:highlight w:val="none"/>
          <w:u w:val="single"/>
        </w:rPr>
        <w:t>﹞</w:t>
      </w:r>
      <w:r>
        <w:rPr>
          <w:color w:val="auto"/>
          <w:sz w:val="21"/>
          <w:szCs w:val="21"/>
          <w:highlight w:val="none"/>
          <w:u w:val="single"/>
        </w:rPr>
        <w:t>25</w:t>
      </w:r>
      <w:r>
        <w:rPr>
          <w:rFonts w:hint="eastAsia" w:hAnsi="宋体" w:cs="宋体"/>
          <w:color w:val="auto"/>
          <w:sz w:val="21"/>
          <w:szCs w:val="21"/>
          <w:highlight w:val="none"/>
          <w:u w:val="single"/>
        </w:rPr>
        <w:t>号</w:t>
      </w:r>
      <w:r>
        <w:rPr>
          <w:rFonts w:hint="eastAsia" w:hAnsi="宋体" w:cs="宋体"/>
          <w:color w:val="auto"/>
          <w:kern w:val="0"/>
          <w:sz w:val="21"/>
          <w:szCs w:val="21"/>
          <w:highlight w:val="none"/>
          <w:u w:val="single"/>
        </w:rPr>
        <w:t>文除外）</w:t>
      </w:r>
      <w:r>
        <w:rPr>
          <w:rFonts w:hint="eastAsia" w:hAnsi="宋体" w:cs="宋体"/>
          <w:color w:val="auto"/>
          <w:sz w:val="21"/>
          <w:szCs w:val="21"/>
          <w:highlight w:val="none"/>
          <w:u w:val="single"/>
        </w:rPr>
        <w:t>。未经发包人书面同意，承包人擅自更换项目经理的视为违约，违约金处</w:t>
      </w:r>
      <w:r>
        <w:rPr>
          <w:color w:val="auto"/>
          <w:sz w:val="21"/>
          <w:szCs w:val="21"/>
          <w:highlight w:val="none"/>
          <w:u w:val="single"/>
        </w:rPr>
        <w:t xml:space="preserve">  </w:t>
      </w:r>
      <w:r>
        <w:rPr>
          <w:rFonts w:hint="eastAsia"/>
          <w:color w:val="auto"/>
          <w:sz w:val="21"/>
          <w:szCs w:val="21"/>
          <w:highlight w:val="none"/>
          <w:u w:val="single"/>
          <w:lang w:val="en-US" w:eastAsia="zh-CN"/>
        </w:rPr>
        <w:t>1000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rPr>
        <w:t>。</w:t>
      </w:r>
    </w:p>
    <w:p w14:paraId="333EFF3E">
      <w:pPr>
        <w:spacing w:line="360" w:lineRule="auto"/>
        <w:ind w:firstLine="420" w:firstLineChars="200"/>
        <w:rPr>
          <w:color w:val="auto"/>
          <w:sz w:val="22"/>
          <w:szCs w:val="22"/>
          <w:highlight w:val="none"/>
        </w:rPr>
      </w:pPr>
      <w:r>
        <w:rPr>
          <w:color w:val="auto"/>
          <w:sz w:val="21"/>
          <w:szCs w:val="21"/>
          <w:highlight w:val="none"/>
        </w:rPr>
        <w:t>3.2.</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承包人无正当理由拒绝更换项目经理的违约责任：</w:t>
      </w:r>
      <w:r>
        <w:rPr>
          <w:rFonts w:hint="eastAsia" w:hAnsi="宋体" w:cs="宋体"/>
          <w:color w:val="auto"/>
          <w:sz w:val="21"/>
          <w:szCs w:val="21"/>
          <w:highlight w:val="none"/>
          <w:u w:val="single"/>
        </w:rPr>
        <w:t>因承包人项目经理不称职，发包人要求调换而未及时调换的，视为承包人违约，必须向发包人交纳处罚金</w:t>
      </w:r>
      <w:r>
        <w:rPr>
          <w:color w:val="auto"/>
          <w:sz w:val="21"/>
          <w:szCs w:val="21"/>
          <w:highlight w:val="none"/>
          <w:u w:val="single"/>
        </w:rPr>
        <w:t xml:space="preserve"> </w:t>
      </w:r>
      <w:r>
        <w:rPr>
          <w:rFonts w:hint="eastAsia"/>
          <w:color w:val="auto"/>
          <w:sz w:val="21"/>
          <w:szCs w:val="21"/>
          <w:highlight w:val="none"/>
          <w:u w:val="single"/>
          <w:lang w:val="en-US" w:eastAsia="zh-CN"/>
        </w:rPr>
        <w:t>1000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rPr>
        <w:t>。</w:t>
      </w:r>
    </w:p>
    <w:p w14:paraId="6371C5FE">
      <w:pPr>
        <w:pStyle w:val="4"/>
        <w:rPr>
          <w:color w:val="auto"/>
          <w:highlight w:val="none"/>
        </w:rPr>
      </w:pPr>
      <w:bookmarkStart w:id="290" w:name="_Toc407135211"/>
      <w:bookmarkStart w:id="291" w:name="_Toc373227709"/>
      <w:bookmarkStart w:id="292" w:name="_Toc9850539"/>
      <w:bookmarkStart w:id="293" w:name="_Toc373478356"/>
      <w:bookmarkStart w:id="294" w:name="_Toc389065275"/>
      <w:r>
        <w:rPr>
          <w:color w:val="auto"/>
          <w:highlight w:val="none"/>
        </w:rPr>
        <w:t xml:space="preserve">3.3 </w:t>
      </w:r>
      <w:r>
        <w:rPr>
          <w:rFonts w:hint="eastAsia" w:hAnsi="宋体" w:cs="黑体"/>
          <w:color w:val="auto"/>
          <w:highlight w:val="none"/>
        </w:rPr>
        <w:t>承包人人员</w:t>
      </w:r>
      <w:bookmarkEnd w:id="290"/>
      <w:bookmarkEnd w:id="291"/>
      <w:bookmarkEnd w:id="292"/>
      <w:bookmarkEnd w:id="293"/>
      <w:bookmarkEnd w:id="294"/>
    </w:p>
    <w:p w14:paraId="531DFD0C">
      <w:pPr>
        <w:spacing w:line="360" w:lineRule="auto"/>
        <w:ind w:firstLine="420" w:firstLineChars="200"/>
        <w:rPr>
          <w:color w:val="auto"/>
          <w:sz w:val="21"/>
          <w:szCs w:val="21"/>
          <w:highlight w:val="none"/>
        </w:rPr>
      </w:pPr>
      <w:bookmarkStart w:id="295" w:name="_Toc373227710"/>
      <w:bookmarkStart w:id="296" w:name="_Toc389065276"/>
      <w:bookmarkStart w:id="297" w:name="_Toc9850540"/>
      <w:bookmarkStart w:id="298" w:name="_Toc373478357"/>
      <w:bookmarkStart w:id="299" w:name="_Toc407135212"/>
      <w:r>
        <w:rPr>
          <w:color w:val="auto"/>
          <w:sz w:val="21"/>
          <w:szCs w:val="21"/>
          <w:highlight w:val="none"/>
        </w:rPr>
        <w:t>3.</w:t>
      </w:r>
      <w:r>
        <w:rPr>
          <w:rFonts w:hint="eastAsia"/>
          <w:color w:val="auto"/>
          <w:sz w:val="21"/>
          <w:szCs w:val="21"/>
          <w:highlight w:val="none"/>
          <w:lang w:val="en-US" w:eastAsia="zh-CN"/>
        </w:rPr>
        <w:t>3</w:t>
      </w:r>
      <w:r>
        <w:rPr>
          <w:color w:val="auto"/>
          <w:sz w:val="21"/>
          <w:szCs w:val="21"/>
          <w:highlight w:val="none"/>
        </w:rPr>
        <w:t>.</w:t>
      </w:r>
      <w:r>
        <w:rPr>
          <w:rFonts w:hint="eastAsia"/>
          <w:color w:val="auto"/>
          <w:sz w:val="21"/>
          <w:szCs w:val="21"/>
          <w:highlight w:val="none"/>
          <w:lang w:val="en-US" w:eastAsia="zh-CN"/>
        </w:rPr>
        <w:t>1</w:t>
      </w:r>
      <w:r>
        <w:rPr>
          <w:color w:val="auto"/>
          <w:sz w:val="21"/>
          <w:szCs w:val="21"/>
          <w:highlight w:val="none"/>
        </w:rPr>
        <w:t xml:space="preserve"> </w:t>
      </w:r>
      <w:r>
        <w:rPr>
          <w:rFonts w:hint="eastAsia" w:hAnsi="宋体" w:cs="宋体"/>
          <w:color w:val="auto"/>
          <w:sz w:val="21"/>
          <w:szCs w:val="21"/>
          <w:highlight w:val="none"/>
        </w:rPr>
        <w:t>承包人提交项目管理机构及施工现场管理人员安排报告（格式见合同附件</w:t>
      </w:r>
      <w:r>
        <w:rPr>
          <w:rFonts w:hint="eastAsia" w:hAnsi="宋体"/>
          <w:color w:val="auto"/>
          <w:sz w:val="21"/>
          <w:szCs w:val="21"/>
          <w:highlight w:val="none"/>
        </w:rPr>
        <w:t>5</w:t>
      </w:r>
      <w:r>
        <w:rPr>
          <w:rFonts w:hint="eastAsia" w:hAnsi="宋体" w:cs="宋体"/>
          <w:color w:val="auto"/>
          <w:sz w:val="21"/>
          <w:szCs w:val="21"/>
          <w:highlight w:val="none"/>
        </w:rPr>
        <w:t>）的期限：</w:t>
      </w:r>
      <w:r>
        <w:rPr>
          <w:color w:val="auto"/>
          <w:sz w:val="21"/>
          <w:szCs w:val="21"/>
          <w:highlight w:val="none"/>
          <w:u w:val="single"/>
        </w:rPr>
        <w:t xml:space="preserve"> </w:t>
      </w:r>
      <w:r>
        <w:rPr>
          <w:rFonts w:hint="eastAsia"/>
          <w:color w:val="auto"/>
          <w:sz w:val="21"/>
          <w:szCs w:val="21"/>
          <w:highlight w:val="none"/>
          <w:u w:val="single"/>
          <w:lang w:val="en-US" w:eastAsia="zh-CN"/>
        </w:rPr>
        <w:t>接到开工令的七日内</w:t>
      </w:r>
      <w:r>
        <w:rPr>
          <w:color w:val="auto"/>
          <w:sz w:val="21"/>
          <w:szCs w:val="21"/>
          <w:highlight w:val="none"/>
          <w:u w:val="single"/>
        </w:rPr>
        <w:t xml:space="preserve"> </w:t>
      </w:r>
      <w:r>
        <w:rPr>
          <w:rFonts w:hint="eastAsia" w:hAnsi="宋体" w:cs="宋体"/>
          <w:color w:val="auto"/>
          <w:sz w:val="21"/>
          <w:szCs w:val="21"/>
          <w:highlight w:val="none"/>
        </w:rPr>
        <w:t>。</w:t>
      </w:r>
    </w:p>
    <w:p w14:paraId="4AD3FB91">
      <w:pPr>
        <w:spacing w:line="360" w:lineRule="auto"/>
        <w:ind w:firstLine="420" w:firstLineChars="200"/>
        <w:rPr>
          <w:color w:val="auto"/>
          <w:sz w:val="21"/>
          <w:szCs w:val="21"/>
          <w:highlight w:val="none"/>
        </w:rPr>
      </w:pPr>
      <w:r>
        <w:rPr>
          <w:color w:val="auto"/>
          <w:sz w:val="21"/>
          <w:szCs w:val="21"/>
          <w:highlight w:val="none"/>
        </w:rPr>
        <w:t>3.3.</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承包人无正当理由拒绝撤换主要施工管理人员的违约责任：</w:t>
      </w:r>
      <w:r>
        <w:rPr>
          <w:rFonts w:hint="eastAsia" w:hAnsi="宋体" w:cs="宋体"/>
          <w:color w:val="auto"/>
          <w:sz w:val="21"/>
          <w:szCs w:val="21"/>
          <w:highlight w:val="none"/>
          <w:u w:val="single"/>
        </w:rPr>
        <w:t>因承包人主要施工管理人员不称职，发包人要求调换而无正当理由拒绝撤换或未及时调换的，视为承包人违约，必须向发包人交纳处罚金，处罚标准：技术负责人</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；专业工程师</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rPr>
        <w:t>。</w:t>
      </w:r>
    </w:p>
    <w:p w14:paraId="295AAB23">
      <w:pPr>
        <w:spacing w:line="360" w:lineRule="auto"/>
        <w:ind w:firstLine="420" w:firstLineChars="200"/>
        <w:rPr>
          <w:color w:val="auto"/>
          <w:sz w:val="21"/>
          <w:szCs w:val="21"/>
          <w:highlight w:val="none"/>
          <w:u w:val="single"/>
        </w:rPr>
      </w:pPr>
      <w:r>
        <w:rPr>
          <w:color w:val="auto"/>
          <w:sz w:val="21"/>
          <w:szCs w:val="21"/>
          <w:highlight w:val="none"/>
        </w:rPr>
        <w:t>3.3.</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承包人主要施工管理人员离开施工现场的批准要求：</w:t>
      </w:r>
      <w:r>
        <w:rPr>
          <w:rFonts w:hint="eastAsia"/>
          <w:color w:val="auto"/>
          <w:sz w:val="21"/>
          <w:szCs w:val="21"/>
          <w:highlight w:val="none"/>
          <w:u w:val="single"/>
          <w:lang w:eastAsia="zh-CN"/>
        </w:rPr>
        <w:t>必须以书面形式提出且</w:t>
      </w:r>
      <w:r>
        <w:rPr>
          <w:rFonts w:hint="eastAsia"/>
          <w:color w:val="auto"/>
          <w:sz w:val="21"/>
          <w:szCs w:val="21"/>
          <w:highlight w:val="none"/>
          <w:u w:val="single"/>
          <w:lang w:val="en-US" w:eastAsia="zh-CN"/>
        </w:rPr>
        <w:t>经发包人同意</w:t>
      </w:r>
      <w:r>
        <w:rPr>
          <w:rFonts w:hint="eastAsia"/>
          <w:color w:val="auto"/>
          <w:sz w:val="21"/>
          <w:szCs w:val="21"/>
          <w:highlight w:val="none"/>
          <w:u w:val="single"/>
          <w:lang w:eastAsia="zh-CN"/>
        </w:rPr>
        <w:t>后</w:t>
      </w:r>
      <w:r>
        <w:rPr>
          <w:rFonts w:hint="eastAsia" w:hAnsi="宋体" w:cs="宋体"/>
          <w:color w:val="auto"/>
          <w:sz w:val="21"/>
          <w:szCs w:val="21"/>
          <w:highlight w:val="none"/>
        </w:rPr>
        <w:t>。</w:t>
      </w:r>
    </w:p>
    <w:p w14:paraId="30B0366E">
      <w:pPr>
        <w:spacing w:line="360" w:lineRule="auto"/>
        <w:ind w:firstLine="420" w:firstLineChars="200"/>
        <w:rPr>
          <w:color w:val="auto"/>
          <w:sz w:val="21"/>
          <w:szCs w:val="21"/>
          <w:highlight w:val="none"/>
        </w:rPr>
      </w:pPr>
      <w:r>
        <w:rPr>
          <w:color w:val="auto"/>
          <w:sz w:val="21"/>
          <w:szCs w:val="21"/>
          <w:highlight w:val="none"/>
        </w:rPr>
        <w:t>3.3.</w:t>
      </w:r>
      <w:r>
        <w:rPr>
          <w:rFonts w:hint="eastAsia"/>
          <w:color w:val="auto"/>
          <w:sz w:val="21"/>
          <w:szCs w:val="21"/>
          <w:highlight w:val="none"/>
          <w:lang w:val="en-US" w:eastAsia="zh-CN"/>
        </w:rPr>
        <w:t>4</w:t>
      </w:r>
      <w:r>
        <w:rPr>
          <w:color w:val="auto"/>
          <w:sz w:val="21"/>
          <w:szCs w:val="21"/>
          <w:highlight w:val="none"/>
        </w:rPr>
        <w:t xml:space="preserve"> </w:t>
      </w:r>
      <w:r>
        <w:rPr>
          <w:rFonts w:hint="eastAsia" w:hAnsi="宋体" w:cs="宋体"/>
          <w:color w:val="auto"/>
          <w:sz w:val="21"/>
          <w:szCs w:val="21"/>
          <w:highlight w:val="none"/>
        </w:rPr>
        <w:t>承包人擅自更换主要施工管理人员的违约责任：</w:t>
      </w:r>
      <w:r>
        <w:rPr>
          <w:rFonts w:hint="eastAsia" w:hAnsi="宋体" w:cs="宋体"/>
          <w:color w:val="auto"/>
          <w:sz w:val="21"/>
          <w:szCs w:val="21"/>
          <w:highlight w:val="none"/>
          <w:u w:val="single"/>
        </w:rPr>
        <w:t>项目技术负责人、专职安全员及其承诺的其它在场管理人员未经发包人书面同意不准擅自更换，擅自更换项目技术负责人处</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违约金；擅自更换专职安全员处</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违约金；擅自更换其它在场管理人员处</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违约金</w:t>
      </w:r>
      <w:r>
        <w:rPr>
          <w:rFonts w:hint="eastAsia" w:hAnsi="宋体" w:cs="宋体"/>
          <w:color w:val="auto"/>
          <w:sz w:val="21"/>
          <w:szCs w:val="21"/>
          <w:highlight w:val="none"/>
        </w:rPr>
        <w:t>。</w:t>
      </w:r>
    </w:p>
    <w:p w14:paraId="4A4C4BBF">
      <w:pPr>
        <w:spacing w:line="360" w:lineRule="auto"/>
        <w:ind w:firstLine="420" w:firstLineChars="200"/>
        <w:rPr>
          <w:color w:val="auto"/>
          <w:sz w:val="21"/>
          <w:szCs w:val="21"/>
          <w:highlight w:val="none"/>
        </w:rPr>
      </w:pPr>
      <w:r>
        <w:rPr>
          <w:rFonts w:hint="eastAsia" w:hAnsi="宋体" w:cs="宋体"/>
          <w:color w:val="auto"/>
          <w:sz w:val="21"/>
          <w:szCs w:val="21"/>
          <w:highlight w:val="none"/>
        </w:rPr>
        <w:t>承包人主要施工管理人员擅自离开施工现场的违约责任：</w:t>
      </w:r>
      <w:r>
        <w:rPr>
          <w:rFonts w:hint="eastAsia" w:hAnsi="宋体" w:cs="宋体"/>
          <w:color w:val="auto"/>
          <w:sz w:val="21"/>
          <w:szCs w:val="21"/>
          <w:highlight w:val="none"/>
          <w:u w:val="single"/>
        </w:rPr>
        <w:t>未经发包人同意，项目技术负责人擅自离岗的，视为承包人违约，发包人有权处违约金</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；未经发包人同意，专职安全员擅自离岗的，视为承包人违约，发包人有权处违约金</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；其它在场管理人员擅自离岗的，视为承包人违约，发包人有权处违约金</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rPr>
        <w:t>。</w:t>
      </w:r>
    </w:p>
    <w:p w14:paraId="7C51E3B0">
      <w:pPr>
        <w:pStyle w:val="4"/>
        <w:rPr>
          <w:color w:val="auto"/>
          <w:highlight w:val="none"/>
        </w:rPr>
      </w:pPr>
      <w:r>
        <w:rPr>
          <w:color w:val="auto"/>
          <w:highlight w:val="none"/>
        </w:rPr>
        <w:t>3</w:t>
      </w:r>
      <w:bookmarkStart w:id="300" w:name="_Toc304295523"/>
      <w:bookmarkStart w:id="301" w:name="_Toc296890987"/>
      <w:bookmarkStart w:id="302" w:name="_Toc297048345"/>
      <w:bookmarkStart w:id="303" w:name="_Toc296944498"/>
      <w:bookmarkStart w:id="304" w:name="_Toc296347158"/>
      <w:bookmarkStart w:id="305" w:name="_Toc297216151"/>
      <w:bookmarkStart w:id="306" w:name="_Toc292559869"/>
      <w:bookmarkStart w:id="307" w:name="_Toc312677988"/>
      <w:bookmarkStart w:id="308" w:name="_Toc296346660"/>
      <w:bookmarkStart w:id="309" w:name="_Toc303539102"/>
      <w:bookmarkStart w:id="310" w:name="_Toc300934945"/>
      <w:bookmarkStart w:id="311" w:name="_Toc292559364"/>
      <w:bookmarkStart w:id="312" w:name="_Toc297123492"/>
      <w:bookmarkStart w:id="313" w:name="_Toc296503159"/>
      <w:bookmarkStart w:id="314" w:name="_Toc296891199"/>
      <w:bookmarkStart w:id="315" w:name="_Toc297120459"/>
      <w:r>
        <w:rPr>
          <w:color w:val="auto"/>
          <w:highlight w:val="none"/>
        </w:rPr>
        <w:t>.</w:t>
      </w:r>
      <w:r>
        <w:rPr>
          <w:rFonts w:hint="eastAsia"/>
          <w:color w:val="auto"/>
          <w:highlight w:val="none"/>
          <w:lang w:val="en-US" w:eastAsia="zh-CN"/>
        </w:rPr>
        <w:t>4</w:t>
      </w:r>
      <w:r>
        <w:rPr>
          <w:color w:val="auto"/>
          <w:highlight w:val="none"/>
        </w:rPr>
        <w:t xml:space="preserve"> </w:t>
      </w:r>
      <w:r>
        <w:rPr>
          <w:rFonts w:hint="eastAsia" w:hAnsi="宋体" w:cs="黑体"/>
          <w:color w:val="auto"/>
          <w:highlight w:val="none"/>
        </w:rPr>
        <w:t>分包</w:t>
      </w:r>
      <w:bookmarkEnd w:id="295"/>
      <w:bookmarkEnd w:id="296"/>
      <w:bookmarkEnd w:id="297"/>
      <w:bookmarkEnd w:id="298"/>
      <w:bookmarkEnd w:id="299"/>
    </w:p>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14:paraId="0E9F2893">
      <w:pPr>
        <w:spacing w:line="360" w:lineRule="auto"/>
        <w:ind w:firstLine="420" w:firstLineChars="200"/>
        <w:rPr>
          <w:color w:val="auto"/>
          <w:sz w:val="21"/>
          <w:szCs w:val="21"/>
          <w:highlight w:val="none"/>
        </w:rPr>
      </w:pPr>
      <w:r>
        <w:rPr>
          <w:color w:val="auto"/>
          <w:sz w:val="21"/>
          <w:szCs w:val="21"/>
          <w:highlight w:val="none"/>
        </w:rPr>
        <w:t>3</w:t>
      </w:r>
      <w:bookmarkStart w:id="316" w:name="_Toc296347159"/>
      <w:bookmarkStart w:id="317" w:name="_Toc296944499"/>
      <w:bookmarkStart w:id="318" w:name="_Toc296890988"/>
      <w:bookmarkStart w:id="319" w:name="_Toc303539103"/>
      <w:bookmarkStart w:id="320" w:name="_Toc292559870"/>
      <w:bookmarkStart w:id="321" w:name="_Toc292559365"/>
      <w:bookmarkStart w:id="322" w:name="_Toc312677989"/>
      <w:bookmarkStart w:id="323" w:name="_Toc297216152"/>
      <w:bookmarkStart w:id="324" w:name="_Toc297048346"/>
      <w:bookmarkStart w:id="325" w:name="_Toc296891200"/>
      <w:bookmarkStart w:id="326" w:name="_Toc297120460"/>
      <w:bookmarkStart w:id="327" w:name="_Toc318581158"/>
      <w:bookmarkStart w:id="328" w:name="_Toc296346661"/>
      <w:bookmarkStart w:id="329" w:name="_Toc297123493"/>
      <w:bookmarkStart w:id="330" w:name="_Toc296503160"/>
      <w:bookmarkStart w:id="331" w:name="_Toc304295524"/>
      <w:bookmarkStart w:id="332" w:name="_Toc300934946"/>
      <w:r>
        <w:rPr>
          <w:color w:val="auto"/>
          <w:sz w:val="21"/>
          <w:szCs w:val="21"/>
          <w:highlight w:val="none"/>
        </w:rPr>
        <w:t>.</w:t>
      </w:r>
      <w:r>
        <w:rPr>
          <w:rFonts w:hint="eastAsia"/>
          <w:color w:val="auto"/>
          <w:sz w:val="21"/>
          <w:szCs w:val="21"/>
          <w:highlight w:val="none"/>
          <w:lang w:val="en-US" w:eastAsia="zh-CN"/>
        </w:rPr>
        <w:t>4</w:t>
      </w:r>
      <w:r>
        <w:rPr>
          <w:color w:val="auto"/>
          <w:sz w:val="21"/>
          <w:szCs w:val="21"/>
          <w:highlight w:val="none"/>
        </w:rPr>
        <w:t xml:space="preserve">.1 </w:t>
      </w:r>
      <w:r>
        <w:rPr>
          <w:rFonts w:hint="eastAsia" w:hAnsi="宋体" w:cs="宋体"/>
          <w:color w:val="auto"/>
          <w:sz w:val="21"/>
          <w:szCs w:val="21"/>
          <w:highlight w:val="none"/>
        </w:rPr>
        <w:t>分包的一般约定</w:t>
      </w:r>
    </w:p>
    <w:p w14:paraId="08E4690E">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禁止分包的工程包括：</w:t>
      </w:r>
      <w:r>
        <w:rPr>
          <w:color w:val="auto"/>
          <w:sz w:val="21"/>
          <w:szCs w:val="21"/>
          <w:highlight w:val="none"/>
          <w:u w:val="single"/>
        </w:rPr>
        <w:t xml:space="preserve">  </w:t>
      </w:r>
      <w:r>
        <w:rPr>
          <w:rFonts w:hint="eastAsia"/>
          <w:color w:val="auto"/>
          <w:sz w:val="21"/>
          <w:szCs w:val="21"/>
          <w:highlight w:val="none"/>
          <w:u w:val="single"/>
          <w:lang w:eastAsia="zh-CN"/>
        </w:rPr>
        <w:t>本工程不允许分包</w:t>
      </w:r>
      <w:r>
        <w:rPr>
          <w:color w:val="auto"/>
          <w:sz w:val="21"/>
          <w:szCs w:val="21"/>
          <w:highlight w:val="none"/>
          <w:u w:val="single"/>
        </w:rPr>
        <w:t xml:space="preserve">    </w:t>
      </w:r>
      <w:r>
        <w:rPr>
          <w:rFonts w:hint="eastAsia" w:hAnsi="宋体" w:cs="宋体"/>
          <w:color w:val="auto"/>
          <w:sz w:val="21"/>
          <w:szCs w:val="21"/>
          <w:highlight w:val="none"/>
        </w:rPr>
        <w:t>。</w:t>
      </w:r>
    </w:p>
    <w:p w14:paraId="505214AC">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主体结构、关键性工作的范围：</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74555910">
      <w:pPr>
        <w:spacing w:line="360" w:lineRule="auto"/>
        <w:ind w:firstLine="420" w:firstLineChars="200"/>
        <w:jc w:val="left"/>
        <w:rPr>
          <w:color w:val="auto"/>
          <w:sz w:val="21"/>
          <w:szCs w:val="21"/>
          <w:highlight w:val="none"/>
        </w:rPr>
      </w:pPr>
      <w:r>
        <w:rPr>
          <w:color w:val="auto"/>
          <w:sz w:val="21"/>
          <w:szCs w:val="21"/>
          <w:highlight w:val="none"/>
        </w:rPr>
        <w:t>3</w:t>
      </w:r>
      <w:bookmarkStart w:id="333" w:name="_Toc318581159"/>
      <w:bookmarkStart w:id="334" w:name="_Toc312677990"/>
      <w:r>
        <w:rPr>
          <w:color w:val="auto"/>
          <w:sz w:val="21"/>
          <w:szCs w:val="21"/>
          <w:highlight w:val="none"/>
        </w:rPr>
        <w:t>.</w:t>
      </w:r>
      <w:r>
        <w:rPr>
          <w:rFonts w:hint="eastAsia"/>
          <w:color w:val="auto"/>
          <w:sz w:val="21"/>
          <w:szCs w:val="21"/>
          <w:highlight w:val="none"/>
          <w:lang w:val="en-US" w:eastAsia="zh-CN"/>
        </w:rPr>
        <w:t>4</w:t>
      </w:r>
      <w:r>
        <w:rPr>
          <w:color w:val="auto"/>
          <w:sz w:val="21"/>
          <w:szCs w:val="21"/>
          <w:highlight w:val="none"/>
        </w:rPr>
        <w:t xml:space="preserve">.2 </w:t>
      </w:r>
      <w:r>
        <w:rPr>
          <w:rFonts w:hint="eastAsia" w:hAnsi="宋体" w:cs="宋体"/>
          <w:color w:val="auto"/>
          <w:sz w:val="21"/>
          <w:szCs w:val="21"/>
          <w:highlight w:val="none"/>
        </w:rPr>
        <w:t>分包的确定</w:t>
      </w:r>
    </w:p>
    <w:p w14:paraId="4F1D47F7">
      <w:pPr>
        <w:spacing w:line="360" w:lineRule="auto"/>
        <w:ind w:firstLine="420" w:firstLineChars="200"/>
        <w:rPr>
          <w:color w:val="auto"/>
          <w:sz w:val="21"/>
          <w:szCs w:val="21"/>
          <w:highlight w:val="none"/>
          <w:u w:val="single"/>
        </w:rPr>
      </w:pPr>
      <w:r>
        <w:rPr>
          <w:rFonts w:hint="eastAsia" w:hAnsi="宋体" w:cs="宋体"/>
          <w:color w:val="auto"/>
          <w:sz w:val="21"/>
          <w:szCs w:val="21"/>
          <w:highlight w:val="none"/>
        </w:rPr>
        <w:t>允许分包的专业工程包括：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551BD13A">
      <w:pPr>
        <w:spacing w:line="360" w:lineRule="auto"/>
        <w:ind w:firstLine="420" w:firstLineChars="200"/>
        <w:rPr>
          <w:color w:val="auto"/>
          <w:sz w:val="21"/>
          <w:szCs w:val="21"/>
          <w:highlight w:val="none"/>
        </w:rPr>
      </w:pPr>
      <w:r>
        <w:rPr>
          <w:rFonts w:hint="eastAsia" w:hAnsi="宋体" w:cs="宋体"/>
          <w:color w:val="auto"/>
          <w:sz w:val="21"/>
          <w:szCs w:val="21"/>
          <w:highlight w:val="none"/>
        </w:rPr>
        <w:t>其他关于分包的约定：</w:t>
      </w:r>
    </w:p>
    <w:p w14:paraId="7ED2E0E7">
      <w:pPr>
        <w:spacing w:line="360" w:lineRule="auto"/>
        <w:ind w:firstLine="420" w:firstLineChars="200"/>
        <w:rPr>
          <w:color w:val="auto"/>
          <w:sz w:val="21"/>
          <w:szCs w:val="21"/>
          <w:highlight w:val="none"/>
        </w:rPr>
      </w:pPr>
      <w:r>
        <w:rPr>
          <w:rFonts w:hint="eastAsia" w:cs="宋体"/>
          <w:color w:val="auto"/>
          <w:sz w:val="21"/>
          <w:szCs w:val="21"/>
          <w:highlight w:val="none"/>
        </w:rPr>
        <w:t>（</w:t>
      </w:r>
      <w:r>
        <w:rPr>
          <w:color w:val="auto"/>
          <w:sz w:val="21"/>
          <w:szCs w:val="21"/>
          <w:highlight w:val="none"/>
        </w:rPr>
        <w:t>1</w:t>
      </w:r>
      <w:r>
        <w:rPr>
          <w:rFonts w:hint="eastAsia" w:cs="宋体"/>
          <w:color w:val="auto"/>
          <w:sz w:val="21"/>
          <w:szCs w:val="21"/>
          <w:highlight w:val="none"/>
        </w:rPr>
        <w:t>）</w:t>
      </w:r>
      <w:r>
        <w:rPr>
          <w:rFonts w:hint="eastAsia" w:hAnsi="宋体" w:cs="宋体"/>
          <w:color w:val="auto"/>
          <w:sz w:val="21"/>
          <w:szCs w:val="21"/>
          <w:highlight w:val="none"/>
        </w:rPr>
        <w:t>除前款约定的分包内容外，经过发包人和监理人同意，承包人可以将其他非主体、非关键性工作分包给第三人，但分包人应当经过发包人和监理人审批。发包人和监理人有权拒绝承包人的分包请求和承包人选择的分包人。本项目分包人主要施工管理人员名单详见合同附件</w:t>
      </w:r>
      <w:r>
        <w:rPr>
          <w:rFonts w:hint="eastAsia" w:hAnsi="宋体"/>
          <w:color w:val="auto"/>
          <w:sz w:val="21"/>
          <w:szCs w:val="21"/>
          <w:highlight w:val="none"/>
        </w:rPr>
        <w:t>6</w:t>
      </w:r>
      <w:r>
        <w:rPr>
          <w:rFonts w:hint="eastAsia" w:hAnsi="宋体" w:cs="宋体"/>
          <w:color w:val="auto"/>
          <w:sz w:val="21"/>
          <w:szCs w:val="21"/>
          <w:highlight w:val="none"/>
        </w:rPr>
        <w:t>。</w:t>
      </w:r>
    </w:p>
    <w:p w14:paraId="665EA885">
      <w:pPr>
        <w:spacing w:line="360" w:lineRule="auto"/>
        <w:ind w:firstLine="420" w:firstLineChars="200"/>
        <w:rPr>
          <w:color w:val="auto"/>
          <w:sz w:val="21"/>
          <w:szCs w:val="21"/>
          <w:highlight w:val="none"/>
          <w:u w:val="single"/>
        </w:rPr>
      </w:pPr>
      <w:r>
        <w:rPr>
          <w:rFonts w:hint="eastAsia" w:cs="宋体"/>
          <w:color w:val="auto"/>
          <w:sz w:val="21"/>
          <w:szCs w:val="21"/>
          <w:highlight w:val="none"/>
        </w:rPr>
        <w:t>（</w:t>
      </w:r>
      <w:r>
        <w:rPr>
          <w:color w:val="auto"/>
          <w:sz w:val="21"/>
          <w:szCs w:val="21"/>
          <w:highlight w:val="none"/>
        </w:rPr>
        <w:t>2</w:t>
      </w:r>
      <w:r>
        <w:rPr>
          <w:rFonts w:hint="eastAsia" w:cs="宋体"/>
          <w:color w:val="auto"/>
          <w:sz w:val="21"/>
          <w:szCs w:val="21"/>
          <w:highlight w:val="none"/>
        </w:rPr>
        <w:t>）</w:t>
      </w:r>
      <w:r>
        <w:rPr>
          <w:rFonts w:hint="eastAsia" w:hAnsi="宋体" w:cs="宋体"/>
          <w:color w:val="auto"/>
          <w:sz w:val="21"/>
          <w:szCs w:val="21"/>
          <w:highlight w:val="none"/>
        </w:rPr>
        <w:t>在相关分包合同签订并报送有关建设行政主管部门备案后</w:t>
      </w:r>
      <w:r>
        <w:rPr>
          <w:color w:val="auto"/>
          <w:sz w:val="21"/>
          <w:szCs w:val="21"/>
          <w:highlight w:val="none"/>
        </w:rPr>
        <w:t>7</w:t>
      </w:r>
      <w:r>
        <w:rPr>
          <w:rFonts w:hint="eastAsia" w:hAnsi="宋体" w:cs="宋体"/>
          <w:color w:val="auto"/>
          <w:sz w:val="21"/>
          <w:szCs w:val="21"/>
          <w:highlight w:val="none"/>
        </w:rPr>
        <w:t>天内，承包人应当将一份副本提交给监理人，承包人应保障分包工作不得再次分包。</w:t>
      </w:r>
    </w:p>
    <w:p w14:paraId="7FDFD00C">
      <w:pPr>
        <w:spacing w:line="360" w:lineRule="auto"/>
        <w:ind w:firstLine="420" w:firstLineChars="200"/>
        <w:rPr>
          <w:color w:val="auto"/>
          <w:sz w:val="21"/>
          <w:szCs w:val="21"/>
          <w:highlight w:val="none"/>
        </w:rPr>
      </w:pPr>
      <w:r>
        <w:rPr>
          <w:rFonts w:hint="eastAsia" w:cs="宋体"/>
          <w:color w:val="auto"/>
          <w:sz w:val="21"/>
          <w:szCs w:val="21"/>
          <w:highlight w:val="none"/>
        </w:rPr>
        <w:t>（</w:t>
      </w:r>
      <w:r>
        <w:rPr>
          <w:color w:val="auto"/>
          <w:sz w:val="21"/>
          <w:szCs w:val="21"/>
          <w:highlight w:val="none"/>
        </w:rPr>
        <w:t>3</w:t>
      </w:r>
      <w:r>
        <w:rPr>
          <w:rFonts w:hint="eastAsia" w:cs="宋体"/>
          <w:color w:val="auto"/>
          <w:sz w:val="21"/>
          <w:szCs w:val="21"/>
          <w:highlight w:val="none"/>
        </w:rPr>
        <w:t>）</w:t>
      </w:r>
      <w:r>
        <w:rPr>
          <w:rFonts w:hint="eastAsia" w:hAnsi="宋体" w:cs="宋体"/>
          <w:color w:val="auto"/>
          <w:sz w:val="21"/>
          <w:szCs w:val="21"/>
          <w:highlight w:val="none"/>
        </w:rPr>
        <w:t>未经承包人和监理人审批同意的分包工程和分包人，承包人有权拒绝验收分包工程和支付相应款项，由此引起的发包人费用增加和</w:t>
      </w:r>
      <w:r>
        <w:rPr>
          <w:color w:val="auto"/>
          <w:sz w:val="21"/>
          <w:szCs w:val="21"/>
          <w:highlight w:val="none"/>
        </w:rPr>
        <w:t>(</w:t>
      </w:r>
      <w:r>
        <w:rPr>
          <w:rFonts w:hint="eastAsia" w:hAnsi="宋体" w:cs="宋体"/>
          <w:color w:val="auto"/>
          <w:sz w:val="21"/>
          <w:szCs w:val="21"/>
          <w:highlight w:val="none"/>
        </w:rPr>
        <w:t>或</w:t>
      </w:r>
      <w:r>
        <w:rPr>
          <w:color w:val="auto"/>
          <w:sz w:val="21"/>
          <w:szCs w:val="21"/>
          <w:highlight w:val="none"/>
        </w:rPr>
        <w:t>)</w:t>
      </w:r>
      <w:r>
        <w:rPr>
          <w:rFonts w:hint="eastAsia" w:hAnsi="宋体" w:cs="宋体"/>
          <w:color w:val="auto"/>
          <w:sz w:val="21"/>
          <w:szCs w:val="21"/>
          <w:highlight w:val="none"/>
        </w:rPr>
        <w:t>延误的工期由发包人承担。</w:t>
      </w:r>
    </w:p>
    <w:p w14:paraId="13E856EB">
      <w:pPr>
        <w:pStyle w:val="13"/>
        <w:spacing w:line="360" w:lineRule="auto"/>
        <w:ind w:firstLine="440" w:firstLineChars="200"/>
        <w:rPr>
          <w:rFonts w:ascii="Times New Roman" w:hAnsi="Times New Roman"/>
          <w:color w:val="auto"/>
          <w:sz w:val="22"/>
          <w:szCs w:val="22"/>
          <w:highlight w:val="none"/>
        </w:rPr>
      </w:pPr>
      <w:r>
        <w:rPr>
          <w:rFonts w:hint="eastAsia" w:ascii="Times New Roman" w:hAnsi="Times New Roman"/>
          <w:color w:val="auto"/>
          <w:sz w:val="22"/>
          <w:szCs w:val="22"/>
          <w:highlight w:val="none"/>
        </w:rPr>
        <w:t>（</w:t>
      </w:r>
      <w:r>
        <w:rPr>
          <w:rFonts w:ascii="Times New Roman" w:hAnsi="Times New Roman"/>
          <w:color w:val="auto"/>
          <w:sz w:val="22"/>
          <w:szCs w:val="22"/>
          <w:highlight w:val="none"/>
        </w:rPr>
        <w:t>4</w:t>
      </w:r>
      <w:r>
        <w:rPr>
          <w:rFonts w:hint="eastAsia" w:ascii="Times New Roman" w:hAnsi="Times New Roman"/>
          <w:color w:val="auto"/>
          <w:sz w:val="22"/>
          <w:szCs w:val="22"/>
          <w:highlight w:val="none"/>
        </w:rPr>
        <w:t>）</w:t>
      </w:r>
      <w:r>
        <w:rPr>
          <w:rFonts w:hint="eastAsia" w:ascii="Times New Roman" w:hAnsi="宋体"/>
          <w:color w:val="auto"/>
          <w:sz w:val="22"/>
          <w:szCs w:val="22"/>
          <w:highlight w:val="none"/>
        </w:rPr>
        <w:t>承包人有以下情况之一者，发包人有权解除合同，并视情况扣除其履约保证金：</w:t>
      </w:r>
    </w:p>
    <w:p w14:paraId="41CE01E6">
      <w:pPr>
        <w:pStyle w:val="13"/>
        <w:spacing w:line="360" w:lineRule="auto"/>
        <w:ind w:firstLine="462" w:firstLineChars="210"/>
        <w:rPr>
          <w:rFonts w:ascii="Times New Roman" w:hAnsi="Times New Roman"/>
          <w:color w:val="auto"/>
          <w:sz w:val="22"/>
          <w:szCs w:val="22"/>
          <w:highlight w:val="none"/>
        </w:rPr>
      </w:pPr>
      <w:r>
        <w:rPr>
          <w:rFonts w:hint="eastAsia" w:ascii="Times New Roman" w:hAnsi="宋体"/>
          <w:color w:val="auto"/>
          <w:sz w:val="22"/>
          <w:szCs w:val="22"/>
          <w:highlight w:val="none"/>
        </w:rPr>
        <w:t>①个人承包工程，包括本人单位及外单位人员承包，发包人不承认其个人拥有任何资质等级及营业许可资格。没收全部履约保证金。</w:t>
      </w:r>
    </w:p>
    <w:p w14:paraId="30117C3B">
      <w:pPr>
        <w:pStyle w:val="13"/>
        <w:spacing w:line="360" w:lineRule="auto"/>
        <w:ind w:firstLine="462" w:firstLineChars="210"/>
        <w:rPr>
          <w:rFonts w:ascii="Times New Roman" w:hAnsi="Times New Roman"/>
          <w:color w:val="auto"/>
          <w:sz w:val="22"/>
          <w:szCs w:val="22"/>
          <w:highlight w:val="none"/>
        </w:rPr>
      </w:pPr>
      <w:r>
        <w:rPr>
          <w:rFonts w:hint="eastAsia" w:ascii="Times New Roman" w:hAnsi="宋体"/>
          <w:color w:val="auto"/>
          <w:sz w:val="22"/>
          <w:szCs w:val="22"/>
          <w:highlight w:val="none"/>
        </w:rPr>
        <w:t>②几个人联合承包工程，就地组织暗分包队伍，不具备完成本工程的技术、机械能力，被发包人判定为没有能力履行的承包人。没收全部履约保证金。</w:t>
      </w:r>
    </w:p>
    <w:p w14:paraId="0A25604C">
      <w:pPr>
        <w:pStyle w:val="13"/>
        <w:spacing w:line="360" w:lineRule="auto"/>
        <w:ind w:firstLine="462" w:firstLineChars="210"/>
        <w:rPr>
          <w:rFonts w:ascii="Times New Roman" w:hAnsi="Times New Roman"/>
          <w:color w:val="auto"/>
          <w:sz w:val="22"/>
          <w:szCs w:val="22"/>
          <w:highlight w:val="none"/>
        </w:rPr>
      </w:pPr>
      <w:r>
        <w:rPr>
          <w:rFonts w:hint="eastAsia" w:ascii="Times New Roman" w:hAnsi="宋体"/>
          <w:color w:val="auto"/>
          <w:sz w:val="22"/>
          <w:szCs w:val="22"/>
          <w:highlight w:val="none"/>
        </w:rPr>
        <w:t>③就地转包全部的工程，以谋取高额转让费、管理费的承包人。没收全部履约保证金。</w:t>
      </w:r>
    </w:p>
    <w:p w14:paraId="78092EE0">
      <w:pPr>
        <w:spacing w:line="360" w:lineRule="auto"/>
        <w:ind w:firstLine="420" w:firstLineChars="200"/>
        <w:rPr>
          <w:color w:val="auto"/>
          <w:sz w:val="21"/>
          <w:szCs w:val="21"/>
          <w:highlight w:val="none"/>
          <w:u w:val="single"/>
        </w:rPr>
      </w:pPr>
      <w:r>
        <w:rPr>
          <w:rFonts w:hint="eastAsia" w:hAnsi="宋体" w:cs="宋体"/>
          <w:color w:val="auto"/>
          <w:sz w:val="21"/>
          <w:szCs w:val="21"/>
          <w:highlight w:val="none"/>
        </w:rPr>
        <w:t>④承包人有部分分包现象（其中包括冒充承包人下属单位的挂勾单位，凭口头协议参与施工的分包人及其他暗分包个体户），一经发现核实，发包人将采取驱逐该暗分包人措施。没收全部履约保证金。</w:t>
      </w:r>
    </w:p>
    <w:p w14:paraId="12471719">
      <w:pPr>
        <w:spacing w:line="360" w:lineRule="auto"/>
        <w:ind w:firstLine="420" w:firstLineChars="200"/>
        <w:rPr>
          <w:color w:val="auto"/>
          <w:sz w:val="21"/>
          <w:szCs w:val="21"/>
          <w:highlight w:val="none"/>
        </w:rPr>
      </w:pPr>
      <w:r>
        <w:rPr>
          <w:color w:val="auto"/>
          <w:sz w:val="21"/>
          <w:szCs w:val="21"/>
          <w:highlight w:val="none"/>
        </w:rPr>
        <w:t>3.</w:t>
      </w:r>
      <w:r>
        <w:rPr>
          <w:rFonts w:hint="eastAsia"/>
          <w:color w:val="auto"/>
          <w:sz w:val="21"/>
          <w:szCs w:val="21"/>
          <w:highlight w:val="none"/>
          <w:lang w:val="en-US" w:eastAsia="zh-CN"/>
        </w:rPr>
        <w:t>4</w:t>
      </w:r>
      <w:r>
        <w:rPr>
          <w:color w:val="auto"/>
          <w:sz w:val="21"/>
          <w:szCs w:val="21"/>
          <w:highlight w:val="none"/>
        </w:rPr>
        <w:t>.</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分包合同价款</w:t>
      </w:r>
    </w:p>
    <w:bookmarkEnd w:id="333"/>
    <w:bookmarkEnd w:id="334"/>
    <w:p w14:paraId="6C9F5CE3">
      <w:pPr>
        <w:spacing w:line="360" w:lineRule="auto"/>
        <w:ind w:firstLine="420" w:firstLineChars="200"/>
        <w:rPr>
          <w:color w:val="auto"/>
          <w:highlight w:val="none"/>
        </w:rPr>
      </w:pPr>
      <w:bookmarkStart w:id="335" w:name="_Toc373478358"/>
      <w:bookmarkStart w:id="336" w:name="_Toc373227711"/>
      <w:bookmarkStart w:id="337" w:name="_Toc389065277"/>
      <w:r>
        <w:rPr>
          <w:rFonts w:hint="eastAsia" w:hAnsi="宋体" w:cs="宋体"/>
          <w:color w:val="auto"/>
          <w:sz w:val="21"/>
          <w:szCs w:val="21"/>
          <w:highlight w:val="none"/>
        </w:rPr>
        <w:t>关于分包合同价款支付的约定：</w:t>
      </w:r>
      <w:r>
        <w:rPr>
          <w:rFonts w:hint="eastAsia" w:hAnsi="宋体" w:cs="宋体"/>
          <w:color w:val="auto"/>
          <w:sz w:val="21"/>
          <w:szCs w:val="21"/>
          <w:highlight w:val="none"/>
          <w:u w:val="single"/>
        </w:rPr>
        <w:t>分包工程价款由承包人与分包人</w:t>
      </w:r>
      <w:r>
        <w:rPr>
          <w:rFonts w:hint="eastAsia" w:cs="宋体"/>
          <w:color w:val="auto"/>
          <w:sz w:val="21"/>
          <w:szCs w:val="21"/>
          <w:highlight w:val="none"/>
          <w:u w:val="single"/>
        </w:rPr>
        <w:t>（</w:t>
      </w:r>
      <w:r>
        <w:rPr>
          <w:rFonts w:hint="eastAsia" w:hAnsi="宋体" w:cs="宋体"/>
          <w:color w:val="auto"/>
          <w:sz w:val="21"/>
          <w:szCs w:val="21"/>
          <w:highlight w:val="none"/>
          <w:u w:val="single"/>
        </w:rPr>
        <w:t>包括专业分包人</w:t>
      </w:r>
      <w:r>
        <w:rPr>
          <w:rFonts w:hint="eastAsia" w:cs="宋体"/>
          <w:color w:val="auto"/>
          <w:sz w:val="21"/>
          <w:szCs w:val="21"/>
          <w:highlight w:val="none"/>
          <w:u w:val="single"/>
        </w:rPr>
        <w:t>）</w:t>
      </w:r>
      <w:r>
        <w:rPr>
          <w:rFonts w:hint="eastAsia" w:hAnsi="宋体" w:cs="宋体"/>
          <w:color w:val="auto"/>
          <w:sz w:val="21"/>
          <w:szCs w:val="21"/>
          <w:highlight w:val="none"/>
          <w:u w:val="single"/>
        </w:rPr>
        <w:t>结算。发包人未经承包人同意不得以任何形式向分包人</w:t>
      </w:r>
      <w:r>
        <w:rPr>
          <w:rFonts w:hint="eastAsia" w:cs="宋体"/>
          <w:color w:val="auto"/>
          <w:sz w:val="21"/>
          <w:szCs w:val="21"/>
          <w:highlight w:val="none"/>
          <w:u w:val="single"/>
        </w:rPr>
        <w:t>（</w:t>
      </w:r>
      <w:r>
        <w:rPr>
          <w:rFonts w:hint="eastAsia" w:hAnsi="宋体" w:cs="宋体"/>
          <w:color w:val="auto"/>
          <w:sz w:val="21"/>
          <w:szCs w:val="21"/>
          <w:highlight w:val="none"/>
          <w:u w:val="single"/>
        </w:rPr>
        <w:t>包括专业分包人</w:t>
      </w:r>
      <w:r>
        <w:rPr>
          <w:rFonts w:hint="eastAsia" w:cs="宋体"/>
          <w:color w:val="auto"/>
          <w:sz w:val="21"/>
          <w:szCs w:val="21"/>
          <w:highlight w:val="none"/>
          <w:u w:val="single"/>
        </w:rPr>
        <w:t>）</w:t>
      </w:r>
      <w:r>
        <w:rPr>
          <w:rFonts w:hint="eastAsia" w:hAnsi="宋体" w:cs="宋体"/>
          <w:color w:val="auto"/>
          <w:sz w:val="21"/>
          <w:szCs w:val="21"/>
          <w:highlight w:val="none"/>
          <w:u w:val="single"/>
        </w:rPr>
        <w:t>支付相关分包合同项下的任何工程款项。因发包人未经承包人同意直接向分包人</w:t>
      </w:r>
      <w:r>
        <w:rPr>
          <w:rFonts w:hint="eastAsia" w:cs="宋体"/>
          <w:color w:val="auto"/>
          <w:sz w:val="21"/>
          <w:szCs w:val="21"/>
          <w:highlight w:val="none"/>
          <w:u w:val="single"/>
        </w:rPr>
        <w:t>（</w:t>
      </w:r>
      <w:r>
        <w:rPr>
          <w:rFonts w:hint="eastAsia" w:hAnsi="宋体" w:cs="宋体"/>
          <w:color w:val="auto"/>
          <w:sz w:val="21"/>
          <w:szCs w:val="21"/>
          <w:highlight w:val="none"/>
          <w:u w:val="single"/>
        </w:rPr>
        <w:t>包括专业分包人</w:t>
      </w:r>
      <w:r>
        <w:rPr>
          <w:rFonts w:hint="eastAsia" w:cs="宋体"/>
          <w:color w:val="auto"/>
          <w:sz w:val="21"/>
          <w:szCs w:val="21"/>
          <w:highlight w:val="none"/>
          <w:u w:val="single"/>
        </w:rPr>
        <w:t>）</w:t>
      </w:r>
      <w:r>
        <w:rPr>
          <w:rFonts w:hint="eastAsia" w:hAnsi="宋体" w:cs="宋体"/>
          <w:color w:val="auto"/>
          <w:sz w:val="21"/>
          <w:szCs w:val="21"/>
          <w:highlight w:val="none"/>
          <w:u w:val="single"/>
        </w:rPr>
        <w:t>支付相关分包合同项下的任何</w:t>
      </w:r>
      <w:r>
        <w:rPr>
          <w:rFonts w:hint="eastAsia" w:hAnsi="宋体" w:cs="宋体"/>
          <w:color w:val="auto"/>
          <w:highlight w:val="none"/>
          <w:u w:val="single"/>
        </w:rPr>
        <w:t>工程款项而影响承包人工作的，所造成的承包人费用增加和</w:t>
      </w:r>
      <w:r>
        <w:rPr>
          <w:rFonts w:hint="eastAsia" w:cs="宋体"/>
          <w:color w:val="auto"/>
          <w:highlight w:val="none"/>
          <w:u w:val="single"/>
        </w:rPr>
        <w:t>（</w:t>
      </w:r>
      <w:r>
        <w:rPr>
          <w:rFonts w:hint="eastAsia" w:hAnsi="宋体" w:cs="宋体"/>
          <w:color w:val="auto"/>
          <w:highlight w:val="none"/>
          <w:u w:val="single"/>
        </w:rPr>
        <w:t>或</w:t>
      </w:r>
      <w:r>
        <w:rPr>
          <w:rFonts w:hint="eastAsia" w:cs="宋体"/>
          <w:color w:val="auto"/>
          <w:highlight w:val="none"/>
          <w:u w:val="single"/>
        </w:rPr>
        <w:t>）</w:t>
      </w:r>
      <w:r>
        <w:rPr>
          <w:rFonts w:hint="eastAsia" w:hAnsi="宋体" w:cs="宋体"/>
          <w:color w:val="auto"/>
          <w:highlight w:val="none"/>
          <w:u w:val="single"/>
        </w:rPr>
        <w:t>延误的工期由发包人承担。</w:t>
      </w:r>
    </w:p>
    <w:p w14:paraId="57D37C38">
      <w:pPr>
        <w:pStyle w:val="4"/>
        <w:spacing w:line="360" w:lineRule="auto"/>
        <w:rPr>
          <w:color w:val="auto"/>
          <w:highlight w:val="none"/>
        </w:rPr>
      </w:pPr>
      <w:bookmarkStart w:id="338" w:name="_Toc407135213"/>
      <w:bookmarkStart w:id="339" w:name="_Toc9850541"/>
      <w:r>
        <w:rPr>
          <w:color w:val="auto"/>
          <w:highlight w:val="none"/>
        </w:rPr>
        <w:t>3.</w:t>
      </w:r>
      <w:r>
        <w:rPr>
          <w:rFonts w:hint="eastAsia"/>
          <w:color w:val="auto"/>
          <w:highlight w:val="none"/>
          <w:lang w:val="en-US" w:eastAsia="zh-CN"/>
        </w:rPr>
        <w:t>5</w:t>
      </w:r>
      <w:r>
        <w:rPr>
          <w:color w:val="auto"/>
          <w:highlight w:val="none"/>
        </w:rPr>
        <w:t xml:space="preserve"> </w:t>
      </w:r>
      <w:r>
        <w:rPr>
          <w:rFonts w:hint="eastAsia" w:cs="黑体"/>
          <w:color w:val="auto"/>
          <w:highlight w:val="none"/>
        </w:rPr>
        <w:t>工程照管与成品、半成品保护</w:t>
      </w:r>
      <w:bookmarkEnd w:id="335"/>
      <w:bookmarkEnd w:id="336"/>
      <w:bookmarkEnd w:id="337"/>
      <w:bookmarkEnd w:id="338"/>
      <w:bookmarkEnd w:id="339"/>
    </w:p>
    <w:p w14:paraId="7FB559C8">
      <w:pPr>
        <w:pageBreakBefore w:val="0"/>
        <w:widowControl w:val="0"/>
        <w:kinsoku/>
        <w:wordWrap/>
        <w:overflowPunct/>
        <w:topLinePunct w:val="0"/>
        <w:bidi w:val="0"/>
        <w:snapToGrid/>
        <w:spacing w:before="120" w:after="120" w:line="360" w:lineRule="auto"/>
        <w:ind w:firstLine="420" w:firstLineChars="200"/>
        <w:textAlignment w:val="auto"/>
        <w:outlineLvl w:val="9"/>
        <w:rPr>
          <w:rFonts w:hint="eastAsia" w:ascii="宋体" w:hAnsi="宋体" w:eastAsia="宋体" w:cs="宋体"/>
          <w:color w:val="auto"/>
          <w:kern w:val="0"/>
          <w:sz w:val="24"/>
          <w:szCs w:val="24"/>
          <w:highlight w:val="none"/>
          <w:u w:val="single"/>
          <w:lang w:eastAsia="zh-CN"/>
        </w:rPr>
      </w:pPr>
      <w:r>
        <w:rPr>
          <w:rFonts w:hint="eastAsia" w:hAnsi="宋体" w:cs="宋体"/>
          <w:color w:val="auto"/>
          <w:kern w:val="0"/>
          <w:sz w:val="21"/>
          <w:szCs w:val="21"/>
          <w:highlight w:val="none"/>
        </w:rPr>
        <w:t>承包人负责照管工程及工程相关的材料、工程设备的起始时间：</w:t>
      </w:r>
      <w:r>
        <w:rPr>
          <w:rFonts w:hint="eastAsia" w:ascii="宋体" w:hAnsi="宋体" w:eastAsia="宋体" w:cs="宋体"/>
          <w:color w:val="auto"/>
          <w:kern w:val="0"/>
          <w:sz w:val="21"/>
          <w:szCs w:val="21"/>
          <w:highlight w:val="none"/>
          <w:u w:val="single"/>
        </w:rPr>
        <w:t>从开工之日起承包人应全面负责照管本合同工程及将用于和施工在本合同工程中的成品、半成品、材料、设备等直到本合同工程《质量保修书》签发之日为止，并承担此期间发生的相关费用，发包人不再另行签证费用。发包人要求采取特殊措施保护的工程部位（此为非正常施工程序所</w:t>
      </w:r>
      <w:r>
        <w:rPr>
          <w:rFonts w:hint="eastAsia" w:ascii="宋体" w:hAnsi="宋体" w:cs="宋体"/>
          <w:color w:val="auto"/>
          <w:kern w:val="0"/>
          <w:sz w:val="21"/>
          <w:szCs w:val="21"/>
          <w:highlight w:val="none"/>
          <w:u w:val="single"/>
          <w:lang w:eastAsia="zh-CN"/>
        </w:rPr>
        <w:t>需</w:t>
      </w:r>
      <w:r>
        <w:rPr>
          <w:rFonts w:hint="eastAsia" w:ascii="宋体" w:hAnsi="宋体" w:eastAsia="宋体" w:cs="宋体"/>
          <w:color w:val="auto"/>
          <w:kern w:val="0"/>
          <w:sz w:val="21"/>
          <w:szCs w:val="21"/>
          <w:highlight w:val="none"/>
          <w:u w:val="single"/>
        </w:rPr>
        <w:t>采取的特别保护，不含发包人指定的分包方进场施工过程中承包人所需采取的必要配合保护)，所发生费用经发包人确认后由发包人承担</w:t>
      </w:r>
      <w:r>
        <w:rPr>
          <w:rFonts w:hint="eastAsia" w:ascii="宋体" w:hAnsi="宋体" w:cs="宋体"/>
          <w:color w:val="auto"/>
          <w:kern w:val="0"/>
          <w:sz w:val="21"/>
          <w:szCs w:val="21"/>
          <w:highlight w:val="none"/>
          <w:u w:val="single"/>
          <w:lang w:eastAsia="zh-CN"/>
        </w:rPr>
        <w:t>。</w:t>
      </w:r>
    </w:p>
    <w:p w14:paraId="5A739E44">
      <w:pPr>
        <w:pStyle w:val="4"/>
        <w:rPr>
          <w:color w:val="auto"/>
          <w:highlight w:val="none"/>
        </w:rPr>
      </w:pPr>
      <w:bookmarkStart w:id="340" w:name="_Toc373227712"/>
      <w:bookmarkStart w:id="341" w:name="_Toc389065278"/>
      <w:bookmarkStart w:id="342" w:name="_Toc373478359"/>
      <w:bookmarkStart w:id="343" w:name="_Toc407135214"/>
      <w:bookmarkStart w:id="344" w:name="_Toc9850542"/>
      <w:r>
        <w:rPr>
          <w:color w:val="auto"/>
          <w:highlight w:val="none"/>
        </w:rPr>
        <w:t>3.</w:t>
      </w:r>
      <w:r>
        <w:rPr>
          <w:rFonts w:hint="eastAsia"/>
          <w:color w:val="auto"/>
          <w:highlight w:val="none"/>
          <w:lang w:val="en-US" w:eastAsia="zh-CN"/>
        </w:rPr>
        <w:t>6</w:t>
      </w:r>
      <w:r>
        <w:rPr>
          <w:color w:val="auto"/>
          <w:highlight w:val="none"/>
        </w:rPr>
        <w:t xml:space="preserve"> </w:t>
      </w:r>
      <w:r>
        <w:rPr>
          <w:rFonts w:hint="eastAsia" w:hAnsi="宋体" w:cs="黑体"/>
          <w:color w:val="auto"/>
          <w:highlight w:val="none"/>
        </w:rPr>
        <w:t>履约</w:t>
      </w:r>
      <w:bookmarkEnd w:id="340"/>
      <w:bookmarkEnd w:id="341"/>
      <w:bookmarkEnd w:id="342"/>
      <w:r>
        <w:rPr>
          <w:rFonts w:hint="eastAsia" w:hAnsi="宋体" w:cs="黑体"/>
          <w:color w:val="auto"/>
          <w:highlight w:val="none"/>
        </w:rPr>
        <w:t>保证金</w:t>
      </w:r>
      <w:bookmarkEnd w:id="343"/>
      <w:bookmarkEnd w:id="344"/>
    </w:p>
    <w:p w14:paraId="196EF96F">
      <w:pPr>
        <w:spacing w:line="360" w:lineRule="auto"/>
        <w:ind w:firstLine="420" w:firstLineChars="200"/>
        <w:jc w:val="left"/>
        <w:rPr>
          <w:color w:val="auto"/>
          <w:sz w:val="21"/>
          <w:szCs w:val="21"/>
          <w:highlight w:val="none"/>
        </w:rPr>
      </w:pPr>
      <w:bookmarkStart w:id="345" w:name="_Toc373227713"/>
      <w:bookmarkStart w:id="346" w:name="_Toc373478360"/>
      <w:bookmarkStart w:id="347" w:name="_Toc351203636"/>
      <w:bookmarkStart w:id="348" w:name="_Toc389065279"/>
      <w:r>
        <w:rPr>
          <w:rFonts w:hint="eastAsia" w:hAnsi="宋体" w:cs="宋体"/>
          <w:color w:val="auto"/>
          <w:sz w:val="21"/>
          <w:szCs w:val="21"/>
          <w:highlight w:val="none"/>
        </w:rPr>
        <w:t>承包人提供履约担保的形式、金额及期限的：</w:t>
      </w:r>
      <w:r>
        <w:rPr>
          <w:rFonts w:hint="eastAsia" w:hAnsi="宋体" w:cs="宋体"/>
          <w:color w:val="auto"/>
          <w:sz w:val="21"/>
          <w:szCs w:val="21"/>
          <w:highlight w:val="none"/>
          <w:u w:val="single"/>
        </w:rPr>
        <w:t>承包人在收到中标通知书后，须在</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u w:val="single"/>
        </w:rPr>
        <w:t>日内向发包人提交合同价款扣除发包人材料设备价款、暂估专业工程、暂列金额后的</w:t>
      </w:r>
      <w:r>
        <w:rPr>
          <w:rFonts w:hint="eastAsia"/>
          <w:color w:val="auto"/>
          <w:sz w:val="21"/>
          <w:szCs w:val="21"/>
          <w:highlight w:val="none"/>
          <w:u w:val="single"/>
          <w:lang w:val="en-US" w:eastAsia="zh-CN"/>
        </w:rPr>
        <w:t xml:space="preserve"> /</w:t>
      </w:r>
      <w:r>
        <w:rPr>
          <w:color w:val="auto"/>
          <w:sz w:val="21"/>
          <w:szCs w:val="21"/>
          <w:highlight w:val="none"/>
          <w:u w:val="single"/>
        </w:rPr>
        <w:t>%</w:t>
      </w:r>
      <w:r>
        <w:rPr>
          <w:rFonts w:hint="eastAsia" w:hAnsi="宋体" w:cs="宋体"/>
          <w:color w:val="auto"/>
          <w:sz w:val="21"/>
          <w:szCs w:val="21"/>
          <w:highlight w:val="none"/>
          <w:u w:val="single"/>
        </w:rPr>
        <w:t>的履约担保（格式见合同附件</w:t>
      </w:r>
      <w:r>
        <w:rPr>
          <w:rFonts w:hint="eastAsia" w:hAnsi="宋体"/>
          <w:color w:val="auto"/>
          <w:sz w:val="21"/>
          <w:szCs w:val="21"/>
          <w:highlight w:val="none"/>
          <w:u w:val="single"/>
        </w:rPr>
        <w:t>7</w:t>
      </w:r>
      <w:r>
        <w:rPr>
          <w:rFonts w:hint="eastAsia" w:hAnsi="宋体" w:cs="宋体"/>
          <w:color w:val="auto"/>
          <w:sz w:val="21"/>
          <w:szCs w:val="21"/>
          <w:highlight w:val="none"/>
          <w:u w:val="single"/>
        </w:rPr>
        <w:t>）。履约担保的有效期应当自本合同生效之日起至发包人签认并由监理人向承包人出具（竣工证明材料名称）之日止。如果承包人无法获得一份不带具体截止日期的担保，履约担保中应当有</w:t>
      </w:r>
      <w:r>
        <w:rPr>
          <w:color w:val="auto"/>
          <w:sz w:val="21"/>
          <w:szCs w:val="21"/>
          <w:highlight w:val="none"/>
          <w:u w:val="single"/>
        </w:rPr>
        <w:t>“</w:t>
      </w:r>
      <w:r>
        <w:rPr>
          <w:rFonts w:hint="eastAsia" w:hAnsi="宋体" w:cs="宋体"/>
          <w:color w:val="auto"/>
          <w:sz w:val="21"/>
          <w:szCs w:val="21"/>
          <w:highlight w:val="none"/>
          <w:u w:val="single"/>
        </w:rPr>
        <w:t>变更工程竣工日期的，保证期间按照变更后的竣工日期做相应调整</w:t>
      </w:r>
      <w:r>
        <w:rPr>
          <w:color w:val="auto"/>
          <w:sz w:val="21"/>
          <w:szCs w:val="21"/>
          <w:highlight w:val="none"/>
          <w:u w:val="single"/>
        </w:rPr>
        <w:t>”</w:t>
      </w:r>
      <w:r>
        <w:rPr>
          <w:rFonts w:hint="eastAsia" w:hAnsi="宋体" w:cs="宋体"/>
          <w:color w:val="auto"/>
          <w:sz w:val="21"/>
          <w:szCs w:val="21"/>
          <w:highlight w:val="none"/>
          <w:u w:val="single"/>
        </w:rPr>
        <w:t>或类似约定的条款。</w:t>
      </w:r>
    </w:p>
    <w:p w14:paraId="7AA92C4A">
      <w:pPr>
        <w:spacing w:line="360" w:lineRule="auto"/>
        <w:ind w:firstLine="420" w:firstLineChars="200"/>
        <w:rPr>
          <w:color w:val="auto"/>
          <w:sz w:val="21"/>
          <w:szCs w:val="21"/>
          <w:highlight w:val="none"/>
          <w:u w:val="single"/>
        </w:rPr>
      </w:pPr>
      <w:r>
        <w:rPr>
          <w:rFonts w:hint="eastAsia" w:hAnsi="宋体" w:cs="宋体"/>
          <w:color w:val="auto"/>
          <w:sz w:val="21"/>
          <w:szCs w:val="21"/>
          <w:highlight w:val="none"/>
          <w:u w:val="single"/>
        </w:rPr>
        <w:t>工程竣工验收合格并对验收发现的问题完成整改后的</w:t>
      </w:r>
      <w:r>
        <w:rPr>
          <w:color w:val="auto"/>
          <w:sz w:val="21"/>
          <w:szCs w:val="21"/>
          <w:highlight w:val="none"/>
          <w:u w:val="single"/>
        </w:rPr>
        <w:t>7</w:t>
      </w:r>
      <w:r>
        <w:rPr>
          <w:rFonts w:hint="eastAsia" w:hAnsi="宋体" w:cs="宋体"/>
          <w:color w:val="auto"/>
          <w:sz w:val="21"/>
          <w:szCs w:val="21"/>
          <w:highlight w:val="none"/>
          <w:u w:val="single"/>
        </w:rPr>
        <w:t>个日历天内，发包人支付履约保证金的</w:t>
      </w:r>
      <w:r>
        <w:rPr>
          <w:color w:val="auto"/>
          <w:sz w:val="21"/>
          <w:szCs w:val="21"/>
          <w:highlight w:val="none"/>
          <w:u w:val="single"/>
        </w:rPr>
        <w:t>50%</w:t>
      </w:r>
      <w:r>
        <w:rPr>
          <w:rFonts w:hint="eastAsia" w:hAnsi="宋体" w:cs="宋体"/>
          <w:color w:val="auto"/>
          <w:sz w:val="21"/>
          <w:szCs w:val="21"/>
          <w:highlight w:val="none"/>
          <w:u w:val="single"/>
        </w:rPr>
        <w:t>；承包人向发包人完成（施工）竣工资料移交手续后，可向发包人申请退还剩余履约保证金，发包人应在收到申请之日起</w:t>
      </w:r>
      <w:r>
        <w:rPr>
          <w:color w:val="auto"/>
          <w:sz w:val="21"/>
          <w:szCs w:val="21"/>
          <w:highlight w:val="none"/>
          <w:u w:val="single"/>
        </w:rPr>
        <w:t>28</w:t>
      </w:r>
      <w:r>
        <w:rPr>
          <w:rFonts w:hint="eastAsia" w:hAnsi="宋体" w:cs="宋体"/>
          <w:color w:val="auto"/>
          <w:sz w:val="21"/>
          <w:szCs w:val="21"/>
          <w:highlight w:val="none"/>
          <w:u w:val="single"/>
        </w:rPr>
        <w:t>个日历天内扣减承包人赔偿金和其他应从承包人扣回的款项后，将履约保证金的余额退还给承包人。</w:t>
      </w:r>
    </w:p>
    <w:p w14:paraId="3AE3B1A3">
      <w:pPr>
        <w:spacing w:line="360" w:lineRule="auto"/>
        <w:ind w:firstLine="420" w:firstLineChars="200"/>
        <w:rPr>
          <w:rFonts w:hint="eastAsia" w:ascii="Times New Roman" w:hAnsi="宋体" w:cs="宋体"/>
          <w:color w:val="auto"/>
          <w:sz w:val="21"/>
          <w:szCs w:val="21"/>
          <w:highlight w:val="none"/>
          <w:u w:val="single"/>
        </w:rPr>
      </w:pPr>
      <w:r>
        <w:rPr>
          <w:rFonts w:hint="eastAsia" w:hAnsi="宋体" w:cs="宋体"/>
          <w:color w:val="auto"/>
          <w:sz w:val="21"/>
          <w:szCs w:val="21"/>
          <w:highlight w:val="none"/>
          <w:u w:val="single"/>
        </w:rPr>
        <w:t>承包人在中标后</w:t>
      </w:r>
      <w:r>
        <w:rPr>
          <w:color w:val="auto"/>
          <w:sz w:val="21"/>
          <w:szCs w:val="21"/>
          <w:highlight w:val="none"/>
          <w:u w:val="single"/>
        </w:rPr>
        <w:t>7</w:t>
      </w:r>
      <w:r>
        <w:rPr>
          <w:rFonts w:hint="eastAsia" w:hAnsi="宋体" w:cs="宋体"/>
          <w:color w:val="auto"/>
          <w:sz w:val="21"/>
          <w:szCs w:val="21"/>
          <w:highlight w:val="none"/>
          <w:u w:val="single"/>
        </w:rPr>
        <w:t>个工作日内，按</w:t>
      </w:r>
      <w:r>
        <w:rPr>
          <w:color w:val="auto"/>
          <w:sz w:val="21"/>
          <w:szCs w:val="21"/>
          <w:highlight w:val="none"/>
          <w:u w:val="single"/>
        </w:rPr>
        <w:t xml:space="preserve"> </w:t>
      </w:r>
      <w:r>
        <w:rPr>
          <w:rFonts w:hint="eastAsia"/>
          <w:color w:val="auto"/>
          <w:sz w:val="21"/>
          <w:szCs w:val="21"/>
          <w:highlight w:val="none"/>
          <w:u w:val="single"/>
          <w:lang w:eastAsia="zh-CN"/>
        </w:rPr>
        <w:t>崇左</w:t>
      </w:r>
      <w:r>
        <w:rPr>
          <w:rFonts w:hint="eastAsia" w:hAnsi="宋体" w:cs="宋体"/>
          <w:color w:val="auto"/>
          <w:sz w:val="21"/>
          <w:szCs w:val="21"/>
          <w:highlight w:val="none"/>
          <w:u w:val="single"/>
        </w:rPr>
        <w:t>市住房城</w:t>
      </w:r>
      <w:r>
        <w:rPr>
          <w:rFonts w:hint="eastAsia" w:ascii="Times New Roman" w:hAnsi="宋体" w:cs="宋体"/>
          <w:color w:val="auto"/>
          <w:sz w:val="21"/>
          <w:szCs w:val="21"/>
          <w:highlight w:val="none"/>
          <w:u w:val="single"/>
        </w:rPr>
        <w:t>乡建设行政主管部门规定将农民工工资保障金存入帐户。工程竣工验收结算经审定后，按照规定程序，将农民工工资保障金没有使用或剩余的金额退还给承包人。</w:t>
      </w:r>
    </w:p>
    <w:p w14:paraId="35261F9D">
      <w:pPr>
        <w:pStyle w:val="3"/>
        <w:rPr>
          <w:color w:val="auto"/>
          <w:highlight w:val="none"/>
        </w:rPr>
      </w:pPr>
      <w:bookmarkStart w:id="349" w:name="_Toc407135215"/>
      <w:bookmarkStart w:id="350" w:name="_Toc9850543"/>
      <w:r>
        <w:rPr>
          <w:color w:val="auto"/>
          <w:highlight w:val="none"/>
        </w:rPr>
        <w:t>4</w:t>
      </w:r>
      <w:bookmarkStart w:id="351" w:name="_Toc296503162"/>
      <w:bookmarkStart w:id="352" w:name="_Toc296890990"/>
      <w:bookmarkStart w:id="353" w:name="_Toc297048348"/>
      <w:bookmarkStart w:id="354" w:name="_Toc296891202"/>
      <w:bookmarkStart w:id="355" w:name="_Toc297120462"/>
      <w:bookmarkStart w:id="356" w:name="_Toc296944501"/>
      <w:bookmarkStart w:id="357" w:name="_Toc296346663"/>
      <w:bookmarkStart w:id="358" w:name="_Toc267251413"/>
      <w:bookmarkStart w:id="359" w:name="_Toc296347161"/>
      <w:bookmarkStart w:id="360" w:name="_Toc292559871"/>
      <w:bookmarkStart w:id="361" w:name="_Toc292559366"/>
      <w:r>
        <w:rPr>
          <w:color w:val="auto"/>
          <w:highlight w:val="none"/>
        </w:rPr>
        <w:t xml:space="preserve">. </w:t>
      </w:r>
      <w:r>
        <w:rPr>
          <w:rFonts w:hint="eastAsia" w:hAnsi="宋体" w:cs="黑体"/>
          <w:color w:val="auto"/>
          <w:highlight w:val="none"/>
        </w:rPr>
        <w:t>监</w:t>
      </w:r>
      <w:bookmarkEnd w:id="351"/>
      <w:bookmarkEnd w:id="352"/>
      <w:bookmarkEnd w:id="353"/>
      <w:bookmarkEnd w:id="354"/>
      <w:bookmarkEnd w:id="355"/>
      <w:bookmarkEnd w:id="356"/>
      <w:bookmarkEnd w:id="357"/>
      <w:bookmarkEnd w:id="358"/>
      <w:bookmarkEnd w:id="359"/>
      <w:bookmarkEnd w:id="360"/>
      <w:bookmarkEnd w:id="361"/>
      <w:r>
        <w:rPr>
          <w:rFonts w:hint="eastAsia" w:hAnsi="宋体" w:cs="黑体"/>
          <w:color w:val="auto"/>
          <w:highlight w:val="none"/>
        </w:rPr>
        <w:t>理人</w:t>
      </w:r>
      <w:bookmarkEnd w:id="345"/>
      <w:bookmarkEnd w:id="346"/>
      <w:bookmarkEnd w:id="347"/>
      <w:bookmarkEnd w:id="348"/>
      <w:bookmarkEnd w:id="349"/>
      <w:bookmarkEnd w:id="350"/>
    </w:p>
    <w:p w14:paraId="46E6972A">
      <w:pPr>
        <w:pStyle w:val="4"/>
        <w:rPr>
          <w:color w:val="auto"/>
          <w:highlight w:val="none"/>
        </w:rPr>
      </w:pPr>
      <w:bookmarkStart w:id="362" w:name="_Toc389065280"/>
      <w:bookmarkStart w:id="363" w:name="_Toc373227714"/>
      <w:bookmarkStart w:id="364" w:name="_Toc373478361"/>
      <w:bookmarkStart w:id="365" w:name="_Toc9850544"/>
      <w:bookmarkStart w:id="366" w:name="_Toc407135216"/>
      <w:r>
        <w:rPr>
          <w:color w:val="auto"/>
          <w:highlight w:val="none"/>
        </w:rPr>
        <w:t xml:space="preserve">4.1 </w:t>
      </w:r>
      <w:r>
        <w:rPr>
          <w:rFonts w:hint="eastAsia" w:cs="黑体"/>
          <w:color w:val="auto"/>
          <w:highlight w:val="none"/>
        </w:rPr>
        <w:t>监理人的一般规定</w:t>
      </w:r>
      <w:bookmarkEnd w:id="362"/>
      <w:bookmarkEnd w:id="363"/>
      <w:bookmarkEnd w:id="364"/>
      <w:bookmarkEnd w:id="365"/>
      <w:bookmarkEnd w:id="366"/>
    </w:p>
    <w:p w14:paraId="41B2E4B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关于监理人的监理内容：</w:t>
      </w:r>
      <w:r>
        <w:rPr>
          <w:color w:val="auto"/>
          <w:sz w:val="21"/>
          <w:szCs w:val="21"/>
          <w:highlight w:val="none"/>
          <w:u w:val="single"/>
        </w:rPr>
        <w:t xml:space="preserve">                               </w:t>
      </w:r>
      <w:r>
        <w:rPr>
          <w:rFonts w:hint="eastAsia" w:hAnsi="宋体" w:cs="宋体"/>
          <w:color w:val="auto"/>
          <w:sz w:val="21"/>
          <w:szCs w:val="21"/>
          <w:highlight w:val="none"/>
        </w:rPr>
        <w:t>。</w:t>
      </w:r>
    </w:p>
    <w:p w14:paraId="7D823155">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关于监理人的监理权限：</w:t>
      </w:r>
      <w:r>
        <w:rPr>
          <w:color w:val="auto"/>
          <w:sz w:val="21"/>
          <w:szCs w:val="21"/>
          <w:highlight w:val="none"/>
          <w:u w:val="single"/>
        </w:rPr>
        <w:t xml:space="preserve">                               </w:t>
      </w:r>
      <w:r>
        <w:rPr>
          <w:rFonts w:hint="eastAsia" w:hAnsi="宋体" w:cs="宋体"/>
          <w:color w:val="auto"/>
          <w:sz w:val="21"/>
          <w:szCs w:val="21"/>
          <w:highlight w:val="none"/>
        </w:rPr>
        <w:t>。</w:t>
      </w:r>
      <w:r>
        <w:rPr>
          <w:color w:val="auto"/>
          <w:sz w:val="21"/>
          <w:szCs w:val="21"/>
          <w:highlight w:val="none"/>
        </w:rPr>
        <w:t xml:space="preserve"> </w:t>
      </w:r>
    </w:p>
    <w:p w14:paraId="29F3F6C3">
      <w:pPr>
        <w:spacing w:line="360" w:lineRule="auto"/>
        <w:ind w:firstLine="420" w:firstLineChars="200"/>
        <w:rPr>
          <w:color w:val="auto"/>
          <w:sz w:val="21"/>
          <w:szCs w:val="21"/>
          <w:highlight w:val="none"/>
        </w:rPr>
      </w:pPr>
      <w:r>
        <w:rPr>
          <w:rFonts w:hint="eastAsia" w:hAnsi="宋体" w:cs="宋体"/>
          <w:color w:val="auto"/>
          <w:sz w:val="21"/>
          <w:szCs w:val="21"/>
          <w:highlight w:val="none"/>
        </w:rPr>
        <w:t>关于监理人在施工现场的办公场所、生活场所的提供和费用承担的约定：</w:t>
      </w:r>
      <w:r>
        <w:rPr>
          <w:color w:val="auto"/>
          <w:sz w:val="21"/>
          <w:szCs w:val="21"/>
          <w:highlight w:val="none"/>
          <w:u w:val="single"/>
        </w:rPr>
        <w:t xml:space="preserve">           </w:t>
      </w:r>
      <w:r>
        <w:rPr>
          <w:rFonts w:hint="eastAsia" w:hAnsi="宋体" w:cs="宋体"/>
          <w:color w:val="auto"/>
          <w:sz w:val="21"/>
          <w:szCs w:val="21"/>
          <w:highlight w:val="none"/>
        </w:rPr>
        <w:t>。</w:t>
      </w:r>
    </w:p>
    <w:p w14:paraId="4E7B41F3">
      <w:pPr>
        <w:pStyle w:val="4"/>
        <w:rPr>
          <w:color w:val="auto"/>
          <w:highlight w:val="none"/>
        </w:rPr>
      </w:pPr>
      <w:bookmarkStart w:id="367" w:name="_Toc373478362"/>
      <w:bookmarkStart w:id="368" w:name="_Toc389065281"/>
      <w:bookmarkStart w:id="369" w:name="_Toc9850545"/>
      <w:bookmarkStart w:id="370" w:name="_Toc373227715"/>
      <w:bookmarkStart w:id="371" w:name="_Toc407135217"/>
      <w:r>
        <w:rPr>
          <w:color w:val="auto"/>
          <w:highlight w:val="none"/>
        </w:rPr>
        <w:t xml:space="preserve">4.2 </w:t>
      </w:r>
      <w:r>
        <w:rPr>
          <w:rFonts w:hint="eastAsia" w:hAnsi="宋体" w:cs="黑体"/>
          <w:color w:val="auto"/>
          <w:highlight w:val="none"/>
        </w:rPr>
        <w:t>监理人员</w:t>
      </w:r>
      <w:bookmarkEnd w:id="367"/>
      <w:bookmarkEnd w:id="368"/>
      <w:bookmarkEnd w:id="369"/>
      <w:bookmarkEnd w:id="370"/>
      <w:bookmarkEnd w:id="371"/>
    </w:p>
    <w:p w14:paraId="657D91CA">
      <w:pPr>
        <w:spacing w:line="360" w:lineRule="auto"/>
        <w:ind w:firstLine="420" w:firstLineChars="200"/>
        <w:rPr>
          <w:color w:val="auto"/>
          <w:sz w:val="21"/>
          <w:szCs w:val="21"/>
          <w:highlight w:val="none"/>
        </w:rPr>
      </w:pPr>
      <w:r>
        <w:rPr>
          <w:rFonts w:hint="eastAsia" w:hAnsi="宋体" w:cs="宋体"/>
          <w:color w:val="auto"/>
          <w:sz w:val="21"/>
          <w:szCs w:val="21"/>
          <w:highlight w:val="none"/>
        </w:rPr>
        <w:t>总监理工程师：</w:t>
      </w:r>
    </w:p>
    <w:p w14:paraId="18EF0709">
      <w:pPr>
        <w:spacing w:line="360" w:lineRule="auto"/>
        <w:ind w:firstLine="420" w:firstLineChars="200"/>
        <w:rPr>
          <w:color w:val="auto"/>
          <w:sz w:val="21"/>
          <w:szCs w:val="21"/>
          <w:highlight w:val="none"/>
        </w:rPr>
      </w:pPr>
      <w:r>
        <w:rPr>
          <w:rFonts w:hAnsi="宋体"/>
          <w:color w:val="auto"/>
          <w:sz w:val="21"/>
          <w:szCs w:val="21"/>
          <w:highlight w:val="none"/>
        </w:rPr>
        <w:t>姓</w:t>
      </w:r>
      <w:r>
        <w:rPr>
          <w:color w:val="auto"/>
          <w:sz w:val="21"/>
          <w:szCs w:val="21"/>
          <w:highlight w:val="none"/>
        </w:rPr>
        <w:t xml:space="preserve">    </w:t>
      </w:r>
      <w:r>
        <w:rPr>
          <w:rFonts w:hAnsi="宋体"/>
          <w:color w:val="auto"/>
          <w:sz w:val="21"/>
          <w:szCs w:val="21"/>
          <w:highlight w:val="none"/>
        </w:rPr>
        <w:t>名</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Ansi="宋体"/>
          <w:color w:val="auto"/>
          <w:sz w:val="21"/>
          <w:szCs w:val="21"/>
          <w:highlight w:val="none"/>
          <w:u w:val="single"/>
        </w:rPr>
        <w:t></w:t>
      </w:r>
      <w:r>
        <w:rPr>
          <w:rFonts w:hAnsi="宋体"/>
          <w:color w:val="auto"/>
          <w:sz w:val="21"/>
          <w:szCs w:val="21"/>
          <w:highlight w:val="none"/>
        </w:rPr>
        <w:t>；</w:t>
      </w:r>
    </w:p>
    <w:p w14:paraId="66DA832D">
      <w:pPr>
        <w:spacing w:line="360" w:lineRule="auto"/>
        <w:ind w:firstLine="420" w:firstLineChars="200"/>
        <w:rPr>
          <w:color w:val="auto"/>
          <w:sz w:val="21"/>
          <w:szCs w:val="21"/>
          <w:highlight w:val="none"/>
        </w:rPr>
      </w:pPr>
      <w:r>
        <w:rPr>
          <w:rFonts w:hAnsi="宋体"/>
          <w:color w:val="auto"/>
          <w:sz w:val="21"/>
          <w:szCs w:val="21"/>
          <w:highlight w:val="none"/>
        </w:rPr>
        <w:t>职</w:t>
      </w:r>
      <w:r>
        <w:rPr>
          <w:color w:val="auto"/>
          <w:sz w:val="21"/>
          <w:szCs w:val="21"/>
          <w:highlight w:val="none"/>
        </w:rPr>
        <w:t xml:space="preserve">    </w:t>
      </w:r>
      <w:r>
        <w:rPr>
          <w:rFonts w:hAnsi="宋体"/>
          <w:color w:val="auto"/>
          <w:sz w:val="21"/>
          <w:szCs w:val="21"/>
          <w:highlight w:val="none"/>
        </w:rPr>
        <w:t>务：</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color w:val="auto"/>
          <w:sz w:val="21"/>
          <w:szCs w:val="21"/>
          <w:highlight w:val="none"/>
          <w:u w:val="single"/>
        </w:rPr>
        <w:t xml:space="preserve"> </w:t>
      </w:r>
      <w:r>
        <w:rPr>
          <w:rFonts w:hAnsi="宋体"/>
          <w:color w:val="auto"/>
          <w:sz w:val="21"/>
          <w:szCs w:val="21"/>
          <w:highlight w:val="none"/>
          <w:u w:val="single"/>
        </w:rPr>
        <w:t></w:t>
      </w:r>
      <w:r>
        <w:rPr>
          <w:rFonts w:hAnsi="宋体"/>
          <w:color w:val="auto"/>
          <w:sz w:val="21"/>
          <w:szCs w:val="21"/>
          <w:highlight w:val="none"/>
        </w:rPr>
        <w:t>；</w:t>
      </w:r>
    </w:p>
    <w:p w14:paraId="5556DB72">
      <w:pPr>
        <w:spacing w:line="360" w:lineRule="auto"/>
        <w:ind w:firstLine="420" w:firstLineChars="200"/>
        <w:rPr>
          <w:rFonts w:hAnsi="宋体"/>
          <w:color w:val="auto"/>
          <w:sz w:val="21"/>
          <w:szCs w:val="21"/>
          <w:highlight w:val="none"/>
        </w:rPr>
      </w:pPr>
      <w:r>
        <w:rPr>
          <w:rFonts w:hAnsi="宋体"/>
          <w:color w:val="auto"/>
          <w:sz w:val="21"/>
          <w:szCs w:val="21"/>
          <w:highlight w:val="none"/>
        </w:rPr>
        <w:t>监理工程师执业资格证书号：</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Ansi="宋体"/>
          <w:color w:val="auto"/>
          <w:sz w:val="21"/>
          <w:szCs w:val="21"/>
          <w:highlight w:val="none"/>
          <w:u w:val="single"/>
        </w:rPr>
        <w:t></w:t>
      </w:r>
      <w:r>
        <w:rPr>
          <w:rFonts w:hAnsi="宋体"/>
          <w:color w:val="auto"/>
          <w:sz w:val="21"/>
          <w:szCs w:val="21"/>
          <w:highlight w:val="none"/>
        </w:rPr>
        <w:t>；</w:t>
      </w:r>
    </w:p>
    <w:p w14:paraId="6D32C609">
      <w:pPr>
        <w:spacing w:line="360" w:lineRule="auto"/>
        <w:ind w:firstLine="420" w:firstLineChars="200"/>
        <w:rPr>
          <w:color w:val="auto"/>
          <w:sz w:val="21"/>
          <w:szCs w:val="21"/>
          <w:highlight w:val="none"/>
        </w:rPr>
      </w:pPr>
      <w:r>
        <w:rPr>
          <w:rFonts w:hAnsi="宋体"/>
          <w:color w:val="auto"/>
          <w:sz w:val="21"/>
          <w:szCs w:val="21"/>
          <w:highlight w:val="none"/>
        </w:rPr>
        <w:t>联系电话：</w:t>
      </w:r>
      <w:r>
        <w:rPr>
          <w:color w:val="auto"/>
          <w:sz w:val="21"/>
          <w:szCs w:val="21"/>
          <w:highlight w:val="none"/>
          <w:u w:val="single"/>
        </w:rPr>
        <w:t xml:space="preserve">  </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                              </w:t>
      </w:r>
      <w:r>
        <w:rPr>
          <w:color w:val="auto"/>
          <w:sz w:val="21"/>
          <w:szCs w:val="21"/>
          <w:highlight w:val="none"/>
          <w:u w:val="single"/>
        </w:rPr>
        <w:t xml:space="preserve"> </w:t>
      </w:r>
      <w:r>
        <w:rPr>
          <w:rFonts w:hAnsi="宋体"/>
          <w:color w:val="auto"/>
          <w:sz w:val="21"/>
          <w:szCs w:val="21"/>
          <w:highlight w:val="none"/>
          <w:u w:val="single"/>
        </w:rPr>
        <w:t></w:t>
      </w:r>
      <w:r>
        <w:rPr>
          <w:rFonts w:hAnsi="宋体"/>
          <w:color w:val="auto"/>
          <w:sz w:val="21"/>
          <w:szCs w:val="21"/>
          <w:highlight w:val="none"/>
        </w:rPr>
        <w:t>；</w:t>
      </w:r>
    </w:p>
    <w:p w14:paraId="52C58CF4">
      <w:pPr>
        <w:spacing w:line="360" w:lineRule="auto"/>
        <w:ind w:firstLine="420" w:firstLineChars="200"/>
        <w:rPr>
          <w:color w:val="auto"/>
          <w:sz w:val="21"/>
          <w:szCs w:val="21"/>
          <w:highlight w:val="none"/>
        </w:rPr>
      </w:pPr>
      <w:r>
        <w:rPr>
          <w:rFonts w:hAnsi="宋体"/>
          <w:color w:val="auto"/>
          <w:sz w:val="21"/>
          <w:szCs w:val="21"/>
          <w:highlight w:val="none"/>
        </w:rPr>
        <w:t>电子信箱：</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Ansi="宋体"/>
          <w:color w:val="auto"/>
          <w:sz w:val="21"/>
          <w:szCs w:val="21"/>
          <w:highlight w:val="none"/>
          <w:u w:val="single"/>
        </w:rPr>
        <w:t></w:t>
      </w:r>
      <w:r>
        <w:rPr>
          <w:rFonts w:hAnsi="宋体"/>
          <w:color w:val="auto"/>
          <w:sz w:val="21"/>
          <w:szCs w:val="21"/>
          <w:highlight w:val="none"/>
        </w:rPr>
        <w:t>；</w:t>
      </w:r>
    </w:p>
    <w:p w14:paraId="034BB605">
      <w:pPr>
        <w:spacing w:line="360" w:lineRule="auto"/>
        <w:ind w:firstLine="420" w:firstLineChars="200"/>
        <w:rPr>
          <w:color w:val="auto"/>
          <w:sz w:val="21"/>
          <w:szCs w:val="21"/>
          <w:highlight w:val="none"/>
        </w:rPr>
      </w:pPr>
      <w:r>
        <w:rPr>
          <w:rFonts w:hAnsi="宋体"/>
          <w:color w:val="auto"/>
          <w:sz w:val="21"/>
          <w:szCs w:val="21"/>
          <w:highlight w:val="none"/>
        </w:rPr>
        <w:t>通信地址：</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                                   </w:t>
      </w:r>
      <w:r>
        <w:rPr>
          <w:rFonts w:hAnsi="宋体"/>
          <w:color w:val="auto"/>
          <w:sz w:val="21"/>
          <w:szCs w:val="21"/>
          <w:highlight w:val="none"/>
        </w:rPr>
        <w:t>；</w:t>
      </w:r>
    </w:p>
    <w:p w14:paraId="0D0C4341">
      <w:pPr>
        <w:spacing w:line="360" w:lineRule="auto"/>
        <w:ind w:firstLine="420" w:firstLineChars="200"/>
        <w:rPr>
          <w:color w:val="auto"/>
          <w:sz w:val="21"/>
          <w:szCs w:val="21"/>
          <w:highlight w:val="none"/>
        </w:rPr>
      </w:pPr>
      <w:r>
        <w:rPr>
          <w:rFonts w:hAnsi="宋体"/>
          <w:color w:val="auto"/>
          <w:sz w:val="21"/>
          <w:szCs w:val="21"/>
          <w:highlight w:val="none"/>
        </w:rPr>
        <w:t>关于监理人的其他约定：</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                        </w:t>
      </w:r>
      <w:r>
        <w:rPr>
          <w:rFonts w:hAnsi="宋体"/>
          <w:color w:val="auto"/>
          <w:sz w:val="21"/>
          <w:szCs w:val="21"/>
          <w:highlight w:val="none"/>
        </w:rPr>
        <w:t>。</w:t>
      </w:r>
    </w:p>
    <w:p w14:paraId="709A0EDA">
      <w:pPr>
        <w:pStyle w:val="4"/>
        <w:rPr>
          <w:color w:val="auto"/>
          <w:highlight w:val="none"/>
        </w:rPr>
      </w:pPr>
      <w:bookmarkStart w:id="372" w:name="_Toc389065282"/>
      <w:bookmarkStart w:id="373" w:name="_Toc9850546"/>
      <w:bookmarkStart w:id="374" w:name="_Toc373227716"/>
      <w:bookmarkStart w:id="375" w:name="_Toc407135218"/>
      <w:bookmarkStart w:id="376" w:name="_Toc373478363"/>
      <w:r>
        <w:rPr>
          <w:color w:val="auto"/>
          <w:highlight w:val="none"/>
        </w:rPr>
        <w:t>4.</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商定或确定</w:t>
      </w:r>
      <w:bookmarkEnd w:id="372"/>
      <w:bookmarkEnd w:id="373"/>
      <w:bookmarkEnd w:id="374"/>
      <w:bookmarkEnd w:id="375"/>
      <w:bookmarkEnd w:id="376"/>
    </w:p>
    <w:p w14:paraId="10290ADD">
      <w:pPr>
        <w:spacing w:line="360" w:lineRule="auto"/>
        <w:ind w:firstLine="420" w:firstLineChars="200"/>
        <w:rPr>
          <w:color w:val="auto"/>
          <w:sz w:val="21"/>
          <w:szCs w:val="21"/>
          <w:highlight w:val="none"/>
        </w:rPr>
      </w:pPr>
      <w:bookmarkStart w:id="377" w:name="_Toc267251418"/>
      <w:r>
        <w:rPr>
          <w:rFonts w:hint="eastAsia" w:hAnsi="宋体" w:cs="宋体"/>
          <w:color w:val="auto"/>
          <w:sz w:val="21"/>
          <w:szCs w:val="21"/>
          <w:highlight w:val="none"/>
        </w:rPr>
        <w:t>在发包人和承包人不能通过协商达成一致意见时，发包人授权监理人对以下事项进行确定：</w:t>
      </w:r>
    </w:p>
    <w:p w14:paraId="42357BFF">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263CB7A4">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FE195DE">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077AFED5">
      <w:pPr>
        <w:pStyle w:val="3"/>
        <w:rPr>
          <w:color w:val="auto"/>
          <w:highlight w:val="none"/>
        </w:rPr>
      </w:pPr>
      <w:bookmarkStart w:id="378" w:name="_Toc373227717"/>
      <w:bookmarkStart w:id="379" w:name="_Toc373478364"/>
      <w:bookmarkStart w:id="380" w:name="_Toc407135219"/>
      <w:bookmarkStart w:id="381" w:name="_Toc9850547"/>
      <w:bookmarkStart w:id="382" w:name="_Toc389065283"/>
      <w:bookmarkStart w:id="383" w:name="_Toc351203637"/>
      <w:r>
        <w:rPr>
          <w:color w:val="auto"/>
          <w:highlight w:val="none"/>
        </w:rPr>
        <w:t>5</w:t>
      </w:r>
      <w:bookmarkEnd w:id="377"/>
      <w:bookmarkStart w:id="384" w:name="_Toc296347162"/>
      <w:bookmarkStart w:id="385" w:name="_Toc297120463"/>
      <w:bookmarkStart w:id="386" w:name="_Toc292559367"/>
      <w:bookmarkStart w:id="387" w:name="_Toc296944502"/>
      <w:bookmarkStart w:id="388" w:name="_Toc296346664"/>
      <w:bookmarkStart w:id="389" w:name="_Toc296503163"/>
      <w:bookmarkStart w:id="390" w:name="_Toc297048349"/>
      <w:bookmarkStart w:id="391" w:name="_Toc296891203"/>
      <w:bookmarkStart w:id="392" w:name="_Toc292559872"/>
      <w:bookmarkStart w:id="393" w:name="_Toc296890991"/>
      <w:r>
        <w:rPr>
          <w:color w:val="auto"/>
          <w:highlight w:val="none"/>
        </w:rPr>
        <w:t xml:space="preserve">. </w:t>
      </w:r>
      <w:r>
        <w:rPr>
          <w:rFonts w:hint="eastAsia" w:hAnsi="宋体" w:cs="黑体"/>
          <w:color w:val="auto"/>
          <w:highlight w:val="none"/>
        </w:rPr>
        <w:t>工程质量</w:t>
      </w:r>
      <w:bookmarkEnd w:id="378"/>
      <w:bookmarkEnd w:id="379"/>
      <w:bookmarkEnd w:id="380"/>
      <w:bookmarkEnd w:id="381"/>
      <w:bookmarkEnd w:id="382"/>
      <w:bookmarkEnd w:id="383"/>
    </w:p>
    <w:p w14:paraId="40B2D63A">
      <w:pPr>
        <w:pStyle w:val="4"/>
        <w:rPr>
          <w:color w:val="auto"/>
          <w:highlight w:val="none"/>
        </w:rPr>
      </w:pPr>
      <w:bookmarkStart w:id="394" w:name="_Toc407135220"/>
      <w:bookmarkStart w:id="395" w:name="_Toc373227718"/>
      <w:bookmarkStart w:id="396" w:name="_Toc373478365"/>
      <w:bookmarkStart w:id="397" w:name="_Toc9850548"/>
      <w:bookmarkStart w:id="398" w:name="_Toc389065284"/>
      <w:r>
        <w:rPr>
          <w:color w:val="auto"/>
          <w:highlight w:val="none"/>
        </w:rPr>
        <w:t xml:space="preserve">5.1 </w:t>
      </w:r>
      <w:r>
        <w:rPr>
          <w:rFonts w:hint="eastAsia" w:hAnsi="宋体" w:cs="黑体"/>
          <w:color w:val="auto"/>
          <w:highlight w:val="none"/>
        </w:rPr>
        <w:t>质量要求</w:t>
      </w:r>
      <w:bookmarkEnd w:id="394"/>
      <w:bookmarkEnd w:id="395"/>
      <w:bookmarkEnd w:id="396"/>
      <w:bookmarkEnd w:id="397"/>
      <w:bookmarkEnd w:id="398"/>
    </w:p>
    <w:p w14:paraId="56DA16C8">
      <w:pPr>
        <w:spacing w:line="360" w:lineRule="auto"/>
        <w:ind w:firstLine="420" w:firstLineChars="200"/>
        <w:jc w:val="left"/>
        <w:rPr>
          <w:color w:val="auto"/>
          <w:sz w:val="21"/>
          <w:szCs w:val="21"/>
          <w:highlight w:val="none"/>
          <w:u w:val="single"/>
        </w:rPr>
      </w:pPr>
      <w:r>
        <w:rPr>
          <w:color w:val="auto"/>
          <w:sz w:val="21"/>
          <w:szCs w:val="21"/>
          <w:highlight w:val="none"/>
        </w:rPr>
        <w:t>5</w:t>
      </w:r>
      <w:bookmarkStart w:id="399" w:name="_Toc312677997"/>
      <w:bookmarkStart w:id="400" w:name="_Toc304295527"/>
      <w:bookmarkStart w:id="401" w:name="_Toc300934949"/>
      <w:bookmarkStart w:id="402" w:name="_Toc297123496"/>
      <w:bookmarkStart w:id="403" w:name="_Toc297216155"/>
      <w:bookmarkStart w:id="404" w:name="_Toc303539106"/>
      <w:bookmarkStart w:id="405" w:name="_Toc318581164"/>
      <w:r>
        <w:rPr>
          <w:color w:val="auto"/>
          <w:sz w:val="21"/>
          <w:szCs w:val="21"/>
          <w:highlight w:val="none"/>
        </w:rPr>
        <w:t xml:space="preserve">.1.1 </w:t>
      </w:r>
      <w:r>
        <w:rPr>
          <w:rFonts w:hint="eastAsia" w:hAnsi="宋体" w:cs="宋体"/>
          <w:color w:val="auto"/>
          <w:sz w:val="21"/>
          <w:szCs w:val="21"/>
          <w:highlight w:val="none"/>
        </w:rPr>
        <w:t>特殊质量标准和要求：</w:t>
      </w:r>
      <w:r>
        <w:rPr>
          <w:color w:val="auto"/>
          <w:sz w:val="21"/>
          <w:szCs w:val="21"/>
          <w:highlight w:val="none"/>
          <w:u w:val="single"/>
        </w:rPr>
        <w:t xml:space="preserve">    </w:t>
      </w:r>
      <w:r>
        <w:rPr>
          <w:rFonts w:hint="eastAsia"/>
          <w:color w:val="auto"/>
          <w:sz w:val="21"/>
          <w:szCs w:val="21"/>
          <w:highlight w:val="none"/>
          <w:u w:val="single"/>
          <w:lang w:eastAsia="zh-CN"/>
        </w:rPr>
        <w:t>另行约定</w:t>
      </w:r>
      <w:r>
        <w:rPr>
          <w:color w:val="auto"/>
          <w:sz w:val="21"/>
          <w:szCs w:val="21"/>
          <w:highlight w:val="none"/>
          <w:u w:val="single"/>
        </w:rPr>
        <w:t xml:space="preserve">  </w:t>
      </w:r>
      <w:r>
        <w:rPr>
          <w:rFonts w:hint="eastAsia" w:hAnsi="宋体" w:cs="宋体"/>
          <w:color w:val="auto"/>
          <w:sz w:val="21"/>
          <w:szCs w:val="21"/>
          <w:highlight w:val="none"/>
        </w:rPr>
        <w:t>。</w:t>
      </w:r>
    </w:p>
    <w:p w14:paraId="5438727D">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关于工程奖项的约定：</w:t>
      </w:r>
      <w:r>
        <w:rPr>
          <w:color w:val="auto"/>
          <w:sz w:val="21"/>
          <w:szCs w:val="21"/>
          <w:highlight w:val="none"/>
        </w:rPr>
        <w:t xml:space="preserve"> </w:t>
      </w:r>
      <w:r>
        <w:rPr>
          <w:rFonts w:hint="eastAsia"/>
          <w:color w:val="auto"/>
          <w:sz w:val="21"/>
          <w:szCs w:val="21"/>
          <w:highlight w:val="none"/>
        </w:rPr>
        <w:t>如果</w:t>
      </w:r>
      <w:r>
        <w:rPr>
          <w:color w:val="auto"/>
          <w:sz w:val="21"/>
          <w:szCs w:val="21"/>
          <w:highlight w:val="none"/>
        </w:rPr>
        <w:t>工程获得</w:t>
      </w:r>
      <w:r>
        <w:rPr>
          <w:rFonts w:hint="eastAsia"/>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int="eastAsia"/>
          <w:color w:val="auto"/>
          <w:sz w:val="21"/>
          <w:szCs w:val="21"/>
          <w:highlight w:val="none"/>
        </w:rPr>
        <w:t>，</w:t>
      </w:r>
      <w:r>
        <w:rPr>
          <w:color w:val="auto"/>
          <w:sz w:val="21"/>
          <w:szCs w:val="21"/>
          <w:highlight w:val="none"/>
        </w:rPr>
        <w:t>给予</w:t>
      </w:r>
      <w:r>
        <w:rPr>
          <w:rFonts w:hint="eastAsia"/>
          <w:color w:val="auto"/>
          <w:sz w:val="21"/>
          <w:szCs w:val="21"/>
          <w:highlight w:val="none"/>
        </w:rPr>
        <w:t>承包人</w:t>
      </w:r>
      <w:r>
        <w:rPr>
          <w:color w:val="auto"/>
          <w:sz w:val="21"/>
          <w:szCs w:val="21"/>
          <w:highlight w:val="none"/>
        </w:rPr>
        <w:t>合同价</w:t>
      </w:r>
      <w:r>
        <w:rPr>
          <w:rFonts w:hint="eastAsia"/>
          <w:color w:val="auto"/>
          <w:sz w:val="21"/>
          <w:szCs w:val="21"/>
          <w:highlight w:val="none"/>
          <w:u w:val="single"/>
        </w:rPr>
        <w:t xml:space="preserve">   </w:t>
      </w:r>
      <w:r>
        <w:rPr>
          <w:color w:val="auto"/>
          <w:sz w:val="21"/>
          <w:szCs w:val="21"/>
          <w:highlight w:val="none"/>
        </w:rPr>
        <w:t>%的奖励</w:t>
      </w:r>
      <w:r>
        <w:rPr>
          <w:rFonts w:hint="eastAsia" w:hAnsi="宋体" w:cs="宋体"/>
          <w:color w:val="auto"/>
          <w:sz w:val="21"/>
          <w:szCs w:val="21"/>
          <w:highlight w:val="none"/>
        </w:rPr>
        <w:t>。</w:t>
      </w:r>
    </w:p>
    <w:p w14:paraId="289BFA6F">
      <w:pPr>
        <w:spacing w:line="360" w:lineRule="auto"/>
        <w:ind w:firstLine="420" w:firstLineChars="200"/>
        <w:jc w:val="left"/>
        <w:rPr>
          <w:color w:val="auto"/>
          <w:sz w:val="21"/>
          <w:szCs w:val="21"/>
          <w:highlight w:val="none"/>
        </w:rPr>
      </w:pPr>
      <w:r>
        <w:rPr>
          <w:color w:val="auto"/>
          <w:sz w:val="21"/>
          <w:szCs w:val="21"/>
          <w:highlight w:val="none"/>
        </w:rPr>
        <w:t>5.</w:t>
      </w:r>
      <w:r>
        <w:rPr>
          <w:rFonts w:hint="eastAsia"/>
          <w:color w:val="auto"/>
          <w:sz w:val="21"/>
          <w:szCs w:val="21"/>
          <w:highlight w:val="none"/>
          <w:lang w:val="en-US" w:eastAsia="zh-CN"/>
        </w:rPr>
        <w:t>1.2</w:t>
      </w:r>
      <w:r>
        <w:rPr>
          <w:color w:val="auto"/>
          <w:sz w:val="21"/>
          <w:szCs w:val="21"/>
          <w:highlight w:val="none"/>
        </w:rPr>
        <w:t xml:space="preserve"> </w:t>
      </w:r>
      <w:r>
        <w:rPr>
          <w:rFonts w:hint="eastAsia" w:hAnsi="宋体" w:cs="宋体"/>
          <w:color w:val="auto"/>
          <w:sz w:val="21"/>
          <w:szCs w:val="21"/>
          <w:highlight w:val="none"/>
        </w:rPr>
        <w:t>隐蔽工程检查</w:t>
      </w:r>
    </w:p>
    <w:p w14:paraId="099DEEEE">
      <w:pPr>
        <w:spacing w:line="360" w:lineRule="auto"/>
        <w:ind w:firstLine="420" w:firstLineChars="200"/>
        <w:jc w:val="left"/>
        <w:rPr>
          <w:color w:val="auto"/>
          <w:sz w:val="21"/>
          <w:szCs w:val="21"/>
          <w:highlight w:val="none"/>
          <w:u w:val="single"/>
        </w:rPr>
      </w:pPr>
      <w:r>
        <w:rPr>
          <w:color w:val="auto"/>
          <w:sz w:val="21"/>
          <w:szCs w:val="21"/>
          <w:highlight w:val="none"/>
        </w:rPr>
        <w:t>5.</w:t>
      </w:r>
      <w:r>
        <w:rPr>
          <w:rFonts w:hint="eastAsia"/>
          <w:color w:val="auto"/>
          <w:sz w:val="21"/>
          <w:szCs w:val="21"/>
          <w:highlight w:val="none"/>
          <w:lang w:val="en-US" w:eastAsia="zh-CN"/>
        </w:rPr>
        <w:t>1.3</w:t>
      </w:r>
      <w:r>
        <w:rPr>
          <w:rFonts w:hint="eastAsia" w:hAnsi="宋体" w:cs="宋体"/>
          <w:color w:val="auto"/>
          <w:sz w:val="21"/>
          <w:szCs w:val="21"/>
          <w:highlight w:val="none"/>
        </w:rPr>
        <w:t>承包人提前通知监理人隐蔽工程检查的期限的约定：工程隐蔽或中间验收前</w:t>
      </w:r>
      <w:r>
        <w:rPr>
          <w:color w:val="auto"/>
          <w:sz w:val="21"/>
          <w:szCs w:val="21"/>
          <w:highlight w:val="none"/>
        </w:rPr>
        <w:t>12</w:t>
      </w:r>
      <w:r>
        <w:rPr>
          <w:rFonts w:hint="eastAsia" w:hAnsi="宋体" w:cs="宋体"/>
          <w:color w:val="auto"/>
          <w:sz w:val="21"/>
          <w:szCs w:val="21"/>
          <w:highlight w:val="none"/>
        </w:rPr>
        <w:t>小时以书面形式通知发包人和监理工程师验收的内容、时间、地点，承包人准备验收记录单（最好是印制的表格）由双方签证。验收合格，承包人可进行隐蔽和继续施工；验收不合格，双方商订时限内修改后按上述循序重新验收。</w:t>
      </w:r>
    </w:p>
    <w:p w14:paraId="62D71F24">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监理人不能按时进行检查时，应提前</w:t>
      </w:r>
      <w:r>
        <w:rPr>
          <w:color w:val="auto"/>
          <w:sz w:val="21"/>
          <w:szCs w:val="21"/>
          <w:highlight w:val="none"/>
          <w:u w:val="single"/>
        </w:rPr>
        <w:t xml:space="preserve"> </w:t>
      </w:r>
      <w:r>
        <w:rPr>
          <w:rFonts w:hint="eastAsia"/>
          <w:color w:val="auto"/>
          <w:sz w:val="21"/>
          <w:szCs w:val="21"/>
          <w:highlight w:val="none"/>
          <w:u w:val="single"/>
          <w:lang w:val="en-US" w:eastAsia="zh-CN"/>
        </w:rPr>
        <w:t>48</w:t>
      </w:r>
      <w:r>
        <w:rPr>
          <w:color w:val="auto"/>
          <w:sz w:val="21"/>
          <w:szCs w:val="21"/>
          <w:highlight w:val="none"/>
          <w:u w:val="single"/>
        </w:rPr>
        <w:t xml:space="preserve"> </w:t>
      </w:r>
      <w:r>
        <w:rPr>
          <w:rFonts w:hint="eastAsia" w:hAnsi="宋体" w:cs="宋体"/>
          <w:color w:val="auto"/>
          <w:sz w:val="21"/>
          <w:szCs w:val="21"/>
          <w:highlight w:val="none"/>
        </w:rPr>
        <w:t>小时提交书面延期要求。</w:t>
      </w:r>
    </w:p>
    <w:p w14:paraId="4C90D53A">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关于延期最长不得超过：</w:t>
      </w:r>
      <w:r>
        <w:rPr>
          <w:color w:val="auto"/>
          <w:sz w:val="21"/>
          <w:szCs w:val="21"/>
          <w:highlight w:val="none"/>
          <w:u w:val="single"/>
        </w:rPr>
        <w:t xml:space="preserve"> </w:t>
      </w:r>
      <w:r>
        <w:rPr>
          <w:rFonts w:hint="eastAsia"/>
          <w:color w:val="auto"/>
          <w:sz w:val="21"/>
          <w:szCs w:val="21"/>
          <w:highlight w:val="none"/>
          <w:u w:val="single"/>
          <w:lang w:val="en-US" w:eastAsia="zh-CN"/>
        </w:rPr>
        <w:t>48</w:t>
      </w:r>
      <w:r>
        <w:rPr>
          <w:color w:val="auto"/>
          <w:sz w:val="21"/>
          <w:szCs w:val="21"/>
          <w:highlight w:val="none"/>
          <w:u w:val="single"/>
        </w:rPr>
        <w:t xml:space="preserve">  </w:t>
      </w:r>
      <w:r>
        <w:rPr>
          <w:rFonts w:hint="eastAsia" w:hAnsi="宋体" w:cs="宋体"/>
          <w:color w:val="auto"/>
          <w:sz w:val="21"/>
          <w:szCs w:val="21"/>
          <w:highlight w:val="none"/>
        </w:rPr>
        <w:t>小时。</w:t>
      </w:r>
    </w:p>
    <w:p w14:paraId="14398D23">
      <w:pPr>
        <w:pStyle w:val="3"/>
        <w:rPr>
          <w:color w:val="auto"/>
          <w:highlight w:val="none"/>
        </w:rPr>
      </w:pPr>
      <w:bookmarkStart w:id="406" w:name="_Toc407135221"/>
      <w:bookmarkStart w:id="407" w:name="_Toc389065285"/>
      <w:bookmarkStart w:id="408" w:name="_Toc373227719"/>
      <w:bookmarkStart w:id="409" w:name="_Toc351203638"/>
      <w:bookmarkStart w:id="410" w:name="_Toc9850549"/>
      <w:bookmarkStart w:id="411" w:name="_Toc373478366"/>
      <w:r>
        <w:rPr>
          <w:color w:val="auto"/>
          <w:highlight w:val="none"/>
        </w:rPr>
        <w:t xml:space="preserve">6. </w:t>
      </w:r>
      <w:r>
        <w:rPr>
          <w:rFonts w:hint="eastAsia" w:cs="黑体"/>
          <w:color w:val="auto"/>
          <w:highlight w:val="none"/>
        </w:rPr>
        <w:t>安全文明施工与环境保护</w:t>
      </w:r>
      <w:bookmarkEnd w:id="406"/>
      <w:bookmarkEnd w:id="407"/>
      <w:bookmarkEnd w:id="408"/>
      <w:bookmarkEnd w:id="409"/>
      <w:bookmarkEnd w:id="410"/>
      <w:bookmarkEnd w:id="411"/>
    </w:p>
    <w:p w14:paraId="66296666">
      <w:pPr>
        <w:pStyle w:val="4"/>
        <w:rPr>
          <w:color w:val="auto"/>
          <w:highlight w:val="none"/>
        </w:rPr>
      </w:pPr>
      <w:bookmarkStart w:id="412" w:name="_Toc373227720"/>
      <w:bookmarkStart w:id="413" w:name="_Toc389065286"/>
      <w:bookmarkStart w:id="414" w:name="_Toc407135222"/>
      <w:bookmarkStart w:id="415" w:name="_Toc373478367"/>
      <w:bookmarkStart w:id="416" w:name="_Toc9850550"/>
      <w:r>
        <w:rPr>
          <w:color w:val="auto"/>
          <w:highlight w:val="none"/>
        </w:rPr>
        <w:t xml:space="preserve">6.1 </w:t>
      </w:r>
      <w:r>
        <w:rPr>
          <w:rFonts w:hint="eastAsia" w:cs="黑体"/>
          <w:color w:val="auto"/>
          <w:highlight w:val="none"/>
        </w:rPr>
        <w:t>安全文明施工</w:t>
      </w:r>
      <w:bookmarkEnd w:id="412"/>
      <w:bookmarkEnd w:id="413"/>
      <w:bookmarkEnd w:id="414"/>
      <w:bookmarkEnd w:id="415"/>
      <w:bookmarkEnd w:id="416"/>
    </w:p>
    <w:p w14:paraId="64437628">
      <w:pPr>
        <w:pageBreakBefore w:val="0"/>
        <w:widowControl w:val="0"/>
        <w:kinsoku/>
        <w:wordWrap/>
        <w:overflowPunct/>
        <w:topLinePunct w:val="0"/>
        <w:bidi w:val="0"/>
        <w:snapToGrid/>
        <w:spacing w:line="300" w:lineRule="exact"/>
        <w:ind w:firstLine="420" w:firstLineChars="200"/>
        <w:jc w:val="left"/>
        <w:textAlignment w:val="auto"/>
        <w:outlineLvl w:val="9"/>
        <w:rPr>
          <w:rFonts w:hint="eastAsia" w:ascii="宋体" w:hAnsi="宋体" w:eastAsia="宋体" w:cs="宋体"/>
          <w:color w:val="auto"/>
          <w:sz w:val="21"/>
          <w:szCs w:val="21"/>
          <w:highlight w:val="none"/>
        </w:rPr>
      </w:pPr>
      <w:bookmarkStart w:id="417" w:name="_Toc389065287"/>
      <w:bookmarkStart w:id="418" w:name="_Toc407135223"/>
      <w:bookmarkStart w:id="419" w:name="_Toc373227721"/>
      <w:bookmarkStart w:id="420" w:name="_Toc9850551"/>
      <w:bookmarkStart w:id="421" w:name="_Toc373478368"/>
      <w:r>
        <w:rPr>
          <w:color w:val="auto"/>
          <w:sz w:val="21"/>
          <w:szCs w:val="21"/>
          <w:highlight w:val="none"/>
        </w:rPr>
        <w:t xml:space="preserve">6.1.1 </w:t>
      </w:r>
      <w:r>
        <w:rPr>
          <w:rFonts w:hint="eastAsia" w:hAnsi="宋体" w:cs="宋体"/>
          <w:color w:val="auto"/>
          <w:sz w:val="21"/>
          <w:szCs w:val="21"/>
          <w:highlight w:val="none"/>
        </w:rPr>
        <w:t>项目安全生产的达标目标及相应事项的约定：</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按通用条款及崇左市有关规定执行</w:t>
      </w:r>
      <w:r>
        <w:rPr>
          <w:rFonts w:hint="eastAsia" w:ascii="宋体" w:hAnsi="宋体" w:eastAsia="宋体" w:cs="宋体"/>
          <w:color w:val="auto"/>
          <w:sz w:val="21"/>
          <w:szCs w:val="21"/>
          <w:highlight w:val="none"/>
        </w:rPr>
        <w:t>。</w:t>
      </w:r>
    </w:p>
    <w:p w14:paraId="38128C5F">
      <w:pPr>
        <w:spacing w:line="360" w:lineRule="auto"/>
        <w:ind w:firstLine="420" w:firstLineChars="200"/>
        <w:jc w:val="left"/>
        <w:rPr>
          <w:rFonts w:hAnsi="宋体"/>
          <w:color w:val="auto"/>
          <w:sz w:val="21"/>
          <w:szCs w:val="21"/>
          <w:highlight w:val="none"/>
        </w:rPr>
      </w:pPr>
      <w:r>
        <w:rPr>
          <w:rFonts w:hint="eastAsia" w:ascii="宋体" w:hAnsi="宋体" w:eastAsia="宋体" w:cs="宋体"/>
          <w:color w:val="auto"/>
          <w:sz w:val="21"/>
          <w:szCs w:val="21"/>
          <w:highlight w:val="none"/>
        </w:rPr>
        <w:t>6.1.</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关于治安保卫的特别约定：</w:t>
      </w:r>
      <w:r>
        <w:rPr>
          <w:rFonts w:hint="eastAsia" w:ascii="宋体" w:hAnsi="宋体" w:eastAsia="宋体" w:cs="宋体"/>
          <w:color w:val="auto"/>
          <w:sz w:val="21"/>
          <w:szCs w:val="21"/>
          <w:highlight w:val="none"/>
          <w:u w:val="single"/>
        </w:rPr>
        <w:t xml:space="preserve"> 承包人应承担施工安全保卫工作及非夜间施工照明的责任，承包人应采取一切合理的预防措施，防止人员伤亡、财产损失事故，费用由承包人承担。承包人生活设施及施工场应自费配备消防设备，防止火灾发生 </w:t>
      </w:r>
      <w:r>
        <w:rPr>
          <w:rFonts w:hint="eastAsia" w:hAnsi="宋体" w:cs="宋体"/>
          <w:color w:val="auto"/>
          <w:sz w:val="21"/>
          <w:szCs w:val="21"/>
          <w:highlight w:val="none"/>
        </w:rPr>
        <w:t>。</w:t>
      </w:r>
    </w:p>
    <w:p w14:paraId="4C912EF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关于安全文明施工奖项的约定：</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按通用条款及崇左市有关规定执行</w:t>
      </w:r>
      <w:r>
        <w:rPr>
          <w:color w:val="auto"/>
          <w:sz w:val="21"/>
          <w:szCs w:val="21"/>
          <w:highlight w:val="none"/>
          <w:u w:val="single"/>
        </w:rPr>
        <w:t xml:space="preserve">     </w:t>
      </w:r>
      <w:r>
        <w:rPr>
          <w:rFonts w:hint="eastAsia" w:hAnsi="宋体" w:cs="宋体"/>
          <w:color w:val="auto"/>
          <w:sz w:val="21"/>
          <w:szCs w:val="21"/>
          <w:highlight w:val="none"/>
        </w:rPr>
        <w:t>。</w:t>
      </w:r>
    </w:p>
    <w:p w14:paraId="744917A1">
      <w:pPr>
        <w:spacing w:line="360" w:lineRule="auto"/>
        <w:ind w:firstLine="420" w:firstLineChars="200"/>
        <w:jc w:val="left"/>
        <w:rPr>
          <w:color w:val="auto"/>
          <w:sz w:val="21"/>
          <w:szCs w:val="21"/>
          <w:highlight w:val="none"/>
          <w:u w:val="single"/>
        </w:rPr>
      </w:pPr>
      <w:r>
        <w:rPr>
          <w:color w:val="auto"/>
          <w:sz w:val="21"/>
          <w:szCs w:val="21"/>
          <w:highlight w:val="none"/>
        </w:rPr>
        <w:t>6.1.</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关于治安保卫的特别约定：</w:t>
      </w:r>
      <w:r>
        <w:rPr>
          <w:rFonts w:hint="eastAsia" w:hAnsi="宋体" w:cs="宋体"/>
          <w:color w:val="auto"/>
          <w:sz w:val="21"/>
          <w:szCs w:val="21"/>
          <w:highlight w:val="none"/>
          <w:u w:val="single"/>
        </w:rPr>
        <w:t>承包人应承担施工安全保卫工作及非夜间施工照明的责任，承包人应采取一切合理的预防措施，防止人员伤亡、财产损失事故，费用由承包人承担。承包人生活设施及施工场应自费配备消防设备，防止火灾发生。</w:t>
      </w:r>
    </w:p>
    <w:p w14:paraId="7C6E6AC8">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关于编制施工场地治安管理计划的约定：</w:t>
      </w:r>
      <w:r>
        <w:rPr>
          <w:color w:val="auto"/>
          <w:sz w:val="21"/>
          <w:szCs w:val="21"/>
          <w:highlight w:val="none"/>
          <w:u w:val="single"/>
        </w:rPr>
        <w:t xml:space="preserve"> </w:t>
      </w:r>
      <w:r>
        <w:rPr>
          <w:rFonts w:hint="eastAsia"/>
          <w:color w:val="auto"/>
          <w:sz w:val="21"/>
          <w:szCs w:val="21"/>
          <w:highlight w:val="none"/>
          <w:u w:val="single"/>
          <w:lang w:eastAsia="zh-CN"/>
        </w:rPr>
        <w:t>由承包人按照固定编制</w:t>
      </w:r>
      <w:r>
        <w:rPr>
          <w:color w:val="auto"/>
          <w:sz w:val="21"/>
          <w:szCs w:val="21"/>
          <w:highlight w:val="none"/>
          <w:u w:val="single"/>
        </w:rPr>
        <w:t xml:space="preserve"> </w:t>
      </w:r>
      <w:r>
        <w:rPr>
          <w:rFonts w:hint="eastAsia" w:hAnsi="宋体" w:cs="宋体"/>
          <w:color w:val="auto"/>
          <w:sz w:val="21"/>
          <w:szCs w:val="21"/>
          <w:highlight w:val="none"/>
        </w:rPr>
        <w:t>。</w:t>
      </w:r>
    </w:p>
    <w:p w14:paraId="6E73DAF7">
      <w:pPr>
        <w:spacing w:line="360" w:lineRule="auto"/>
        <w:ind w:firstLine="420" w:firstLineChars="200"/>
        <w:jc w:val="left"/>
        <w:rPr>
          <w:color w:val="auto"/>
          <w:sz w:val="21"/>
          <w:szCs w:val="21"/>
          <w:highlight w:val="none"/>
        </w:rPr>
      </w:pPr>
      <w:r>
        <w:rPr>
          <w:color w:val="auto"/>
          <w:sz w:val="21"/>
          <w:szCs w:val="21"/>
          <w:highlight w:val="none"/>
        </w:rPr>
        <w:t>6.1.</w:t>
      </w:r>
      <w:r>
        <w:rPr>
          <w:rFonts w:hint="eastAsia"/>
          <w:color w:val="auto"/>
          <w:sz w:val="21"/>
          <w:szCs w:val="21"/>
          <w:highlight w:val="none"/>
          <w:lang w:val="en-US" w:eastAsia="zh-CN"/>
        </w:rPr>
        <w:t>4</w:t>
      </w:r>
      <w:r>
        <w:rPr>
          <w:color w:val="auto"/>
          <w:sz w:val="21"/>
          <w:szCs w:val="21"/>
          <w:highlight w:val="none"/>
        </w:rPr>
        <w:t xml:space="preserve"> </w:t>
      </w:r>
      <w:r>
        <w:rPr>
          <w:rFonts w:hint="eastAsia" w:hAnsi="宋体" w:cs="宋体"/>
          <w:color w:val="auto"/>
          <w:sz w:val="21"/>
          <w:szCs w:val="21"/>
          <w:highlight w:val="none"/>
        </w:rPr>
        <w:t>文明施工</w:t>
      </w:r>
    </w:p>
    <w:p w14:paraId="12870872">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合同当事人对文明施工的要求：</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按照通用条款和现行法律法规要求执行</w:t>
      </w:r>
      <w:r>
        <w:rPr>
          <w:color w:val="auto"/>
          <w:sz w:val="21"/>
          <w:szCs w:val="21"/>
          <w:highlight w:val="none"/>
          <w:u w:val="single"/>
        </w:rPr>
        <w:t xml:space="preserve">  </w:t>
      </w:r>
      <w:r>
        <w:rPr>
          <w:rFonts w:hint="eastAsia" w:cs="宋体"/>
          <w:color w:val="auto"/>
          <w:sz w:val="21"/>
          <w:szCs w:val="21"/>
          <w:highlight w:val="none"/>
        </w:rPr>
        <w:t>。</w:t>
      </w:r>
    </w:p>
    <w:p w14:paraId="763FD13F">
      <w:pPr>
        <w:spacing w:line="360" w:lineRule="auto"/>
        <w:ind w:firstLine="420" w:firstLineChars="200"/>
        <w:jc w:val="left"/>
        <w:rPr>
          <w:rFonts w:hAnsi="宋体"/>
          <w:color w:val="auto"/>
          <w:sz w:val="21"/>
          <w:szCs w:val="21"/>
          <w:highlight w:val="none"/>
        </w:rPr>
      </w:pPr>
      <w:r>
        <w:rPr>
          <w:color w:val="auto"/>
          <w:sz w:val="21"/>
          <w:szCs w:val="21"/>
          <w:highlight w:val="none"/>
        </w:rPr>
        <w:t>6.1.</w:t>
      </w:r>
      <w:r>
        <w:rPr>
          <w:rFonts w:hint="eastAsia"/>
          <w:color w:val="auto"/>
          <w:sz w:val="21"/>
          <w:szCs w:val="21"/>
          <w:highlight w:val="none"/>
          <w:lang w:val="en-US" w:eastAsia="zh-CN"/>
        </w:rPr>
        <w:t>5</w:t>
      </w:r>
      <w:r>
        <w:rPr>
          <w:rFonts w:hAnsi="宋体" w:cs="宋体"/>
          <w:color w:val="auto"/>
          <w:kern w:val="0"/>
          <w:sz w:val="21"/>
          <w:szCs w:val="21"/>
          <w:highlight w:val="none"/>
        </w:rPr>
        <w:t>关于安全</w:t>
      </w:r>
      <w:r>
        <w:rPr>
          <w:rFonts w:hint="eastAsia" w:hAnsi="宋体" w:cs="宋体"/>
          <w:color w:val="auto"/>
          <w:kern w:val="0"/>
          <w:sz w:val="21"/>
          <w:szCs w:val="21"/>
          <w:highlight w:val="none"/>
        </w:rPr>
        <w:t>生产</w:t>
      </w:r>
      <w:r>
        <w:rPr>
          <w:rFonts w:hAnsi="宋体" w:cs="宋体"/>
          <w:color w:val="auto"/>
          <w:kern w:val="0"/>
          <w:sz w:val="21"/>
          <w:szCs w:val="21"/>
          <w:highlight w:val="none"/>
        </w:rPr>
        <w:t>费</w:t>
      </w:r>
      <w:r>
        <w:rPr>
          <w:rFonts w:hint="eastAsia" w:hAnsi="宋体" w:cs="宋体"/>
          <w:color w:val="auto"/>
          <w:kern w:val="0"/>
          <w:sz w:val="21"/>
          <w:szCs w:val="21"/>
          <w:highlight w:val="none"/>
        </w:rPr>
        <w:t>总额、</w:t>
      </w:r>
      <w:r>
        <w:rPr>
          <w:rFonts w:hAnsi="宋体" w:cs="宋体"/>
          <w:color w:val="auto"/>
          <w:kern w:val="0"/>
          <w:sz w:val="21"/>
          <w:szCs w:val="21"/>
          <w:highlight w:val="none"/>
        </w:rPr>
        <w:t>支付比例</w:t>
      </w:r>
      <w:r>
        <w:rPr>
          <w:rFonts w:hint="eastAsia" w:hAnsi="宋体" w:cs="宋体"/>
          <w:color w:val="auto"/>
          <w:kern w:val="0"/>
          <w:sz w:val="21"/>
          <w:szCs w:val="21"/>
          <w:highlight w:val="none"/>
        </w:rPr>
        <w:t>、</w:t>
      </w:r>
      <w:r>
        <w:rPr>
          <w:rFonts w:hAnsi="宋体" w:cs="宋体"/>
          <w:color w:val="auto"/>
          <w:kern w:val="0"/>
          <w:sz w:val="21"/>
          <w:szCs w:val="21"/>
          <w:highlight w:val="none"/>
        </w:rPr>
        <w:t>支付期限</w:t>
      </w:r>
      <w:r>
        <w:rPr>
          <w:rFonts w:hint="eastAsia" w:hAnsi="宋体" w:cs="宋体"/>
          <w:color w:val="auto"/>
          <w:kern w:val="0"/>
          <w:sz w:val="21"/>
          <w:szCs w:val="21"/>
          <w:highlight w:val="none"/>
        </w:rPr>
        <w:t>、转入和结余收回</w:t>
      </w:r>
      <w:r>
        <w:rPr>
          <w:rFonts w:hAnsi="宋体" w:cs="宋体"/>
          <w:color w:val="auto"/>
          <w:kern w:val="0"/>
          <w:sz w:val="21"/>
          <w:szCs w:val="21"/>
          <w:highlight w:val="none"/>
        </w:rPr>
        <w:t>的约定：</w:t>
      </w:r>
    </w:p>
    <w:p w14:paraId="423D7B1B">
      <w:pPr>
        <w:autoSpaceDE w:val="0"/>
        <w:autoSpaceDN w:val="0"/>
        <w:adjustRightInd w:val="0"/>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1</w:t>
      </w:r>
      <w:r>
        <w:rPr>
          <w:rFonts w:hint="eastAsia" w:hAnsi="宋体" w:cs="宋体"/>
          <w:color w:val="auto"/>
          <w:kern w:val="0"/>
          <w:sz w:val="21"/>
          <w:szCs w:val="21"/>
          <w:highlight w:val="none"/>
        </w:rPr>
        <w:t>）本合同价款已包含安全文明施工费</w:t>
      </w:r>
      <w:r>
        <w:rPr>
          <w:rFonts w:hAnsi="宋体"/>
          <w:color w:val="auto"/>
          <w:kern w:val="0"/>
          <w:sz w:val="21"/>
          <w:szCs w:val="21"/>
          <w:highlight w:val="none"/>
          <w:u w:val="single"/>
        </w:rPr>
        <w:t xml:space="preserve"> </w:t>
      </w:r>
      <w:r>
        <w:rPr>
          <w:rFonts w:hint="eastAsia" w:hAnsi="宋体"/>
          <w:color w:val="auto"/>
          <w:kern w:val="0"/>
          <w:sz w:val="21"/>
          <w:szCs w:val="21"/>
          <w:highlight w:val="none"/>
          <w:u w:val="single"/>
          <w:lang w:val="en-US" w:eastAsia="zh-CN"/>
        </w:rPr>
        <w:t xml:space="preserve">            </w:t>
      </w:r>
      <w:r>
        <w:rPr>
          <w:rFonts w:hAnsi="宋体"/>
          <w:color w:val="auto"/>
          <w:kern w:val="0"/>
          <w:sz w:val="21"/>
          <w:szCs w:val="21"/>
          <w:highlight w:val="none"/>
          <w:u w:val="single"/>
        </w:rPr>
        <w:t xml:space="preserve"> </w:t>
      </w:r>
      <w:r>
        <w:rPr>
          <w:rFonts w:hint="eastAsia" w:hAnsi="宋体" w:cs="宋体"/>
          <w:color w:val="auto"/>
          <w:kern w:val="0"/>
          <w:sz w:val="21"/>
          <w:szCs w:val="21"/>
          <w:highlight w:val="none"/>
        </w:rPr>
        <w:t>元。</w:t>
      </w:r>
    </w:p>
    <w:p w14:paraId="3CD9371E">
      <w:pPr>
        <w:autoSpaceDE w:val="0"/>
        <w:autoSpaceDN w:val="0"/>
        <w:adjustRightInd w:val="0"/>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2</w:t>
      </w:r>
      <w:r>
        <w:rPr>
          <w:rFonts w:hint="eastAsia" w:hAnsi="宋体" w:cs="宋体"/>
          <w:color w:val="auto"/>
          <w:kern w:val="0"/>
          <w:sz w:val="21"/>
          <w:szCs w:val="21"/>
          <w:highlight w:val="none"/>
        </w:rPr>
        <w:t>）使用要求：专款专用。具体按</w:t>
      </w:r>
      <w:r>
        <w:rPr>
          <w:rFonts w:hint="eastAsia" w:hAnsi="宋体" w:cs="宋体"/>
          <w:color w:val="auto"/>
          <w:kern w:val="0"/>
          <w:sz w:val="21"/>
          <w:szCs w:val="21"/>
          <w:highlight w:val="none"/>
          <w:u w:val="single"/>
        </w:rPr>
        <w:t>《广西壮族自治区建设工程安全文明施工费使用管理细则》（桂建质〔</w:t>
      </w:r>
      <w:r>
        <w:rPr>
          <w:rFonts w:hAnsi="宋体"/>
          <w:color w:val="auto"/>
          <w:kern w:val="0"/>
          <w:sz w:val="21"/>
          <w:szCs w:val="21"/>
          <w:highlight w:val="none"/>
          <w:u w:val="single"/>
        </w:rPr>
        <w:t>2015</w:t>
      </w:r>
      <w:r>
        <w:rPr>
          <w:rFonts w:hint="eastAsia" w:hAnsi="宋体" w:cs="宋体"/>
          <w:color w:val="auto"/>
          <w:kern w:val="0"/>
          <w:sz w:val="21"/>
          <w:szCs w:val="21"/>
          <w:highlight w:val="none"/>
          <w:u w:val="single"/>
        </w:rPr>
        <w:t>〕</w:t>
      </w:r>
      <w:r>
        <w:rPr>
          <w:rFonts w:hAnsi="宋体"/>
          <w:color w:val="auto"/>
          <w:kern w:val="0"/>
          <w:sz w:val="21"/>
          <w:szCs w:val="21"/>
          <w:highlight w:val="none"/>
          <w:u w:val="single"/>
        </w:rPr>
        <w:t>16</w:t>
      </w:r>
      <w:r>
        <w:rPr>
          <w:rFonts w:hint="eastAsia" w:hAnsi="宋体" w:cs="宋体"/>
          <w:color w:val="auto"/>
          <w:kern w:val="0"/>
          <w:sz w:val="21"/>
          <w:szCs w:val="21"/>
          <w:highlight w:val="none"/>
          <w:u w:val="single"/>
        </w:rPr>
        <w:t>号）</w:t>
      </w:r>
      <w:r>
        <w:rPr>
          <w:rFonts w:hint="eastAsia" w:hAnsi="宋体" w:cs="宋体"/>
          <w:color w:val="auto"/>
          <w:kern w:val="0"/>
          <w:sz w:val="21"/>
          <w:szCs w:val="21"/>
          <w:highlight w:val="none"/>
        </w:rPr>
        <w:t>和</w:t>
      </w:r>
      <w:r>
        <w:rPr>
          <w:rFonts w:hAnsi="宋体"/>
          <w:color w:val="auto"/>
          <w:kern w:val="0"/>
          <w:sz w:val="21"/>
          <w:szCs w:val="21"/>
          <w:highlight w:val="none"/>
          <w:u w:val="single"/>
        </w:rPr>
        <w:t xml:space="preserve">  </w:t>
      </w:r>
      <w:r>
        <w:rPr>
          <w:rFonts w:hint="eastAsia" w:hAnsi="宋体"/>
          <w:color w:val="auto"/>
          <w:kern w:val="0"/>
          <w:sz w:val="21"/>
          <w:szCs w:val="21"/>
          <w:highlight w:val="none"/>
          <w:u w:val="single"/>
          <w:lang w:eastAsia="zh-CN"/>
        </w:rPr>
        <w:t>崇左</w:t>
      </w:r>
      <w:r>
        <w:rPr>
          <w:rFonts w:hAnsi="宋体"/>
          <w:color w:val="auto"/>
          <w:kern w:val="0"/>
          <w:sz w:val="21"/>
          <w:szCs w:val="21"/>
          <w:highlight w:val="none"/>
          <w:u w:val="single"/>
        </w:rPr>
        <w:t xml:space="preserve"> </w:t>
      </w:r>
      <w:r>
        <w:rPr>
          <w:rFonts w:hint="eastAsia" w:hAnsi="宋体" w:cs="宋体"/>
          <w:color w:val="auto"/>
          <w:kern w:val="0"/>
          <w:sz w:val="21"/>
          <w:szCs w:val="21"/>
          <w:highlight w:val="none"/>
        </w:rPr>
        <w:t>市相关规定执行。</w:t>
      </w:r>
    </w:p>
    <w:p w14:paraId="391CFDBC">
      <w:pPr>
        <w:autoSpaceDE w:val="0"/>
        <w:autoSpaceDN w:val="0"/>
        <w:adjustRightInd w:val="0"/>
        <w:spacing w:line="360" w:lineRule="auto"/>
        <w:ind w:firstLine="420" w:firstLineChars="200"/>
        <w:jc w:val="left"/>
        <w:rPr>
          <w:rFonts w:hAnsi="宋体" w:cs="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3</w:t>
      </w:r>
      <w:r>
        <w:rPr>
          <w:rFonts w:hint="eastAsia" w:hAnsi="宋体" w:cs="宋体"/>
          <w:color w:val="auto"/>
          <w:kern w:val="0"/>
          <w:sz w:val="21"/>
          <w:szCs w:val="21"/>
          <w:highlight w:val="none"/>
        </w:rPr>
        <w:t>）支付约定：</w:t>
      </w:r>
      <w:r>
        <w:rPr>
          <w:rFonts w:hint="eastAsia" w:cs="宋体"/>
          <w:color w:val="auto"/>
          <w:kern w:val="0"/>
          <w:sz w:val="21"/>
          <w:szCs w:val="21"/>
          <w:highlight w:val="none"/>
        </w:rPr>
        <w:t>在本合同签订后</w:t>
      </w:r>
      <w:r>
        <w:rPr>
          <w:color w:val="auto"/>
          <w:kern w:val="0"/>
          <w:sz w:val="21"/>
          <w:szCs w:val="21"/>
          <w:highlight w:val="none"/>
        </w:rPr>
        <w:t xml:space="preserve">  </w:t>
      </w:r>
      <w:r>
        <w:rPr>
          <w:rFonts w:hint="eastAsia"/>
          <w:color w:val="auto"/>
          <w:kern w:val="0"/>
          <w:sz w:val="21"/>
          <w:szCs w:val="21"/>
          <w:highlight w:val="none"/>
          <w:lang w:val="en-US" w:eastAsia="zh-CN"/>
        </w:rPr>
        <w:t>10</w:t>
      </w:r>
      <w:r>
        <w:rPr>
          <w:color w:val="auto"/>
          <w:kern w:val="0"/>
          <w:sz w:val="21"/>
          <w:szCs w:val="21"/>
          <w:highlight w:val="none"/>
        </w:rPr>
        <w:t xml:space="preserve">  </w:t>
      </w:r>
      <w:r>
        <w:rPr>
          <w:rFonts w:hint="eastAsia" w:cs="宋体"/>
          <w:color w:val="auto"/>
          <w:kern w:val="0"/>
          <w:sz w:val="21"/>
          <w:szCs w:val="21"/>
          <w:highlight w:val="none"/>
        </w:rPr>
        <w:t>个工作日内，预付安全文明施工费总额的</w:t>
      </w:r>
      <w:r>
        <w:rPr>
          <w:rFonts w:hint="eastAsia" w:cs="宋体"/>
          <w:color w:val="auto"/>
          <w:kern w:val="0"/>
          <w:sz w:val="21"/>
          <w:szCs w:val="21"/>
          <w:highlight w:val="none"/>
          <w:lang w:val="en-US" w:eastAsia="zh-CN"/>
        </w:rPr>
        <w:t xml:space="preserve"> / </w:t>
      </w:r>
      <w:r>
        <w:rPr>
          <w:rFonts w:hint="eastAsia" w:cs="宋体"/>
          <w:color w:val="auto"/>
          <w:kern w:val="0"/>
          <w:sz w:val="21"/>
          <w:szCs w:val="21"/>
          <w:highlight w:val="none"/>
        </w:rPr>
        <w:t xml:space="preserve">%，其余部分与进度款同期支付，安全文明施工费预付款在工程进度款累计金额超过合同价的 </w:t>
      </w:r>
      <w:r>
        <w:rPr>
          <w:rFonts w:hint="eastAsia" w:cs="宋体"/>
          <w:color w:val="auto"/>
          <w:kern w:val="0"/>
          <w:sz w:val="21"/>
          <w:szCs w:val="21"/>
          <w:highlight w:val="none"/>
          <w:lang w:val="en-US" w:eastAsia="zh-CN"/>
        </w:rPr>
        <w:t>/</w:t>
      </w:r>
      <w:r>
        <w:rPr>
          <w:rFonts w:hint="eastAsia" w:cs="宋体"/>
          <w:color w:val="auto"/>
          <w:kern w:val="0"/>
          <w:sz w:val="21"/>
          <w:szCs w:val="21"/>
          <w:highlight w:val="none"/>
        </w:rPr>
        <w:t xml:space="preserve">  %时开始起扣，每月从支付给承包商的工程款内按安全文明预付款占合同总价的同一百分比扣回</w:t>
      </w:r>
      <w:r>
        <w:rPr>
          <w:rFonts w:hint="eastAsia" w:hAnsi="宋体" w:cs="宋体"/>
          <w:color w:val="auto"/>
          <w:kern w:val="0"/>
          <w:sz w:val="21"/>
          <w:szCs w:val="21"/>
          <w:highlight w:val="none"/>
        </w:rPr>
        <w:t>。</w:t>
      </w:r>
    </w:p>
    <w:p w14:paraId="343AE08A">
      <w:pPr>
        <w:autoSpaceDE w:val="0"/>
        <w:autoSpaceDN w:val="0"/>
        <w:adjustRightInd w:val="0"/>
        <w:spacing w:line="360" w:lineRule="auto"/>
        <w:ind w:firstLine="420" w:firstLineChars="200"/>
        <w:jc w:val="left"/>
        <w:rPr>
          <w:rFonts w:hint="eastAsia" w:hAnsi="宋体" w:cs="宋体"/>
          <w:color w:val="auto"/>
          <w:kern w:val="0"/>
          <w:sz w:val="21"/>
          <w:szCs w:val="21"/>
          <w:highlight w:val="none"/>
        </w:rPr>
      </w:pPr>
      <w:r>
        <w:rPr>
          <w:rFonts w:hint="eastAsia" w:hAnsi="宋体" w:cs="宋体"/>
          <w:color w:val="auto"/>
          <w:kern w:val="0"/>
          <w:sz w:val="21"/>
          <w:szCs w:val="21"/>
          <w:highlight w:val="none"/>
        </w:rPr>
        <w:t>（4）建设单位按规定将安全生产费用转入施工单位设立的安全生产费用专户。</w:t>
      </w:r>
    </w:p>
    <w:p w14:paraId="2F3B4D4D">
      <w:pPr>
        <w:autoSpaceDE w:val="0"/>
        <w:autoSpaceDN w:val="0"/>
        <w:adjustRightInd w:val="0"/>
        <w:spacing w:line="360" w:lineRule="auto"/>
        <w:ind w:firstLine="420" w:firstLineChars="200"/>
        <w:jc w:val="left"/>
        <w:rPr>
          <w:rFonts w:hint="eastAsia" w:hAnsi="宋体" w:cs="宋体"/>
          <w:color w:val="auto"/>
          <w:kern w:val="0"/>
          <w:sz w:val="21"/>
          <w:szCs w:val="21"/>
          <w:highlight w:val="none"/>
        </w:rPr>
      </w:pPr>
      <w:r>
        <w:rPr>
          <w:rFonts w:hint="eastAsia" w:hAnsi="宋体" w:cs="宋体"/>
          <w:color w:val="auto"/>
          <w:kern w:val="0"/>
          <w:sz w:val="21"/>
          <w:szCs w:val="21"/>
          <w:highlight w:val="none"/>
        </w:rPr>
        <w:t>（5）工程施工完成后安全生产费用尚有结余的，结余部分由建设单位收回。</w:t>
      </w:r>
    </w:p>
    <w:p w14:paraId="2FEBA19D">
      <w:pPr>
        <w:autoSpaceDE w:val="0"/>
        <w:autoSpaceDN w:val="0"/>
        <w:adjustRightInd w:val="0"/>
        <w:spacing w:line="360" w:lineRule="auto"/>
        <w:ind w:firstLine="420" w:firstLineChars="200"/>
        <w:jc w:val="left"/>
        <w:rPr>
          <w:rFonts w:hint="eastAsia" w:ascii="Times New Roman" w:hAnsi="宋体" w:cs="宋体"/>
          <w:color w:val="auto"/>
          <w:kern w:val="0"/>
          <w:sz w:val="21"/>
          <w:szCs w:val="21"/>
          <w:highlight w:val="none"/>
        </w:rPr>
      </w:pPr>
      <w:r>
        <w:rPr>
          <w:rFonts w:hint="eastAsia" w:hAnsi="宋体" w:cs="宋体"/>
          <w:color w:val="auto"/>
          <w:kern w:val="0"/>
          <w:sz w:val="21"/>
          <w:szCs w:val="21"/>
          <w:highlight w:val="none"/>
        </w:rPr>
        <w:t>（6）施工单位</w:t>
      </w:r>
      <w:r>
        <w:rPr>
          <w:rFonts w:hint="eastAsia" w:ascii="Times New Roman" w:hAnsi="宋体" w:cs="宋体"/>
          <w:color w:val="auto"/>
          <w:kern w:val="0"/>
          <w:sz w:val="21"/>
          <w:szCs w:val="21"/>
          <w:highlight w:val="none"/>
        </w:rPr>
        <w:t>将安全生产费用使用情况定期报告建设单位和监理单位，并提供相应的材料接受建设行政主管部门对此事项监管。</w:t>
      </w:r>
    </w:p>
    <w:p w14:paraId="1036C2DD">
      <w:pPr>
        <w:autoSpaceDE w:val="0"/>
        <w:autoSpaceDN w:val="0"/>
        <w:adjustRightInd w:val="0"/>
        <w:spacing w:line="360" w:lineRule="auto"/>
        <w:ind w:firstLine="420" w:firstLineChars="200"/>
        <w:jc w:val="left"/>
        <w:rPr>
          <w:rFonts w:hint="eastAsia" w:ascii="Times New Roman" w:hAnsi="宋体" w:cs="宋体"/>
          <w:color w:val="auto"/>
          <w:kern w:val="0"/>
          <w:sz w:val="21"/>
          <w:szCs w:val="21"/>
          <w:highlight w:val="none"/>
        </w:rPr>
      </w:pPr>
      <w:r>
        <w:rPr>
          <w:rFonts w:hint="eastAsia" w:ascii="Times New Roman" w:hAnsi="宋体" w:cs="宋体"/>
          <w:color w:val="auto"/>
          <w:kern w:val="0"/>
          <w:sz w:val="21"/>
          <w:szCs w:val="21"/>
          <w:highlight w:val="none"/>
        </w:rPr>
        <w:t>（7）安全生产费用专户：</w:t>
      </w:r>
      <w:r>
        <w:rPr>
          <w:rFonts w:hint="eastAsia" w:hAnsi="宋体" w:cs="宋体"/>
          <w:color w:val="auto"/>
          <w:kern w:val="0"/>
          <w:sz w:val="21"/>
          <w:szCs w:val="21"/>
          <w:highlight w:val="none"/>
          <w:lang w:val="en-US" w:eastAsia="zh-CN"/>
        </w:rPr>
        <w:t>/</w:t>
      </w:r>
      <w:r>
        <w:rPr>
          <w:rFonts w:hint="eastAsia" w:ascii="Times New Roman" w:hAnsi="宋体" w:cs="宋体"/>
          <w:color w:val="auto"/>
          <w:kern w:val="0"/>
          <w:sz w:val="21"/>
          <w:szCs w:val="21"/>
          <w:highlight w:val="none"/>
        </w:rPr>
        <w:t>。账号：</w:t>
      </w:r>
      <w:r>
        <w:rPr>
          <w:rFonts w:hint="eastAsia" w:hAnsi="宋体" w:cs="宋体"/>
          <w:color w:val="auto"/>
          <w:kern w:val="0"/>
          <w:sz w:val="21"/>
          <w:szCs w:val="21"/>
          <w:highlight w:val="none"/>
          <w:lang w:val="en-US" w:eastAsia="zh-CN"/>
        </w:rPr>
        <w:t>/</w:t>
      </w:r>
      <w:r>
        <w:rPr>
          <w:rFonts w:hint="eastAsia" w:ascii="Times New Roman" w:hAnsi="宋体" w:cs="宋体"/>
          <w:color w:val="auto"/>
          <w:kern w:val="0"/>
          <w:sz w:val="21"/>
          <w:szCs w:val="21"/>
          <w:highlight w:val="none"/>
        </w:rPr>
        <w:t>。</w:t>
      </w:r>
    </w:p>
    <w:p w14:paraId="75391052">
      <w:pPr>
        <w:pStyle w:val="4"/>
        <w:rPr>
          <w:color w:val="auto"/>
          <w:highlight w:val="none"/>
        </w:rPr>
      </w:pPr>
      <w:r>
        <w:rPr>
          <w:color w:val="auto"/>
          <w:highlight w:val="none"/>
        </w:rPr>
        <w:t>6.</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环境保护</w:t>
      </w:r>
      <w:bookmarkEnd w:id="417"/>
      <w:bookmarkEnd w:id="418"/>
      <w:bookmarkEnd w:id="419"/>
      <w:bookmarkEnd w:id="420"/>
      <w:bookmarkEnd w:id="421"/>
    </w:p>
    <w:p w14:paraId="28A950C7">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u w:val="single"/>
        </w:rPr>
        <w:t>因施工需要，经发包人批准，由承包人办理有关施工场地交通、环卫和施工噪音管理等手续，费用由承包人负责。</w:t>
      </w:r>
    </w:p>
    <w:p w14:paraId="54E21A28">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u w:val="single"/>
        </w:rPr>
        <w:t>经过城市道路的施工车辆，必须按交警、城管、运输等部门相关规定执行。由于施工车辆造成的道路、环境等污染，其责任和费用均由承包人承担。</w:t>
      </w:r>
    </w:p>
    <w:bookmarkEnd w:id="399"/>
    <w:bookmarkEnd w:id="400"/>
    <w:bookmarkEnd w:id="401"/>
    <w:bookmarkEnd w:id="402"/>
    <w:bookmarkEnd w:id="403"/>
    <w:bookmarkEnd w:id="404"/>
    <w:bookmarkEnd w:id="405"/>
    <w:p w14:paraId="3BF1B95C">
      <w:pPr>
        <w:pStyle w:val="3"/>
        <w:rPr>
          <w:color w:val="auto"/>
          <w:highlight w:val="none"/>
        </w:rPr>
      </w:pPr>
      <w:bookmarkStart w:id="422" w:name="_Toc351203639"/>
      <w:bookmarkStart w:id="423" w:name="_Toc373227722"/>
      <w:bookmarkStart w:id="424" w:name="_Toc407135224"/>
      <w:bookmarkStart w:id="425" w:name="_Toc373478369"/>
      <w:bookmarkStart w:id="426" w:name="_Toc389065288"/>
      <w:bookmarkStart w:id="427" w:name="_Toc9850552"/>
      <w:r>
        <w:rPr>
          <w:color w:val="auto"/>
          <w:highlight w:val="none"/>
        </w:rPr>
        <w:t xml:space="preserve">7. </w:t>
      </w:r>
      <w:r>
        <w:rPr>
          <w:rFonts w:hint="eastAsia" w:cs="黑体"/>
          <w:color w:val="auto"/>
          <w:highlight w:val="none"/>
        </w:rPr>
        <w:t>工期和进度</w:t>
      </w:r>
      <w:bookmarkEnd w:id="422"/>
      <w:bookmarkEnd w:id="423"/>
      <w:bookmarkEnd w:id="424"/>
      <w:bookmarkEnd w:id="425"/>
      <w:bookmarkEnd w:id="426"/>
      <w:bookmarkEnd w:id="427"/>
    </w:p>
    <w:p w14:paraId="011F2B65">
      <w:pPr>
        <w:pStyle w:val="4"/>
        <w:rPr>
          <w:color w:val="auto"/>
          <w:highlight w:val="none"/>
        </w:rPr>
      </w:pPr>
      <w:bookmarkStart w:id="428" w:name="_Toc407135225"/>
      <w:bookmarkStart w:id="429" w:name="_Toc373478370"/>
      <w:bookmarkStart w:id="430" w:name="_Toc389065289"/>
      <w:bookmarkStart w:id="431" w:name="_Toc373227723"/>
      <w:bookmarkStart w:id="432" w:name="_Toc9850553"/>
      <w:r>
        <w:rPr>
          <w:color w:val="auto"/>
          <w:highlight w:val="none"/>
        </w:rPr>
        <w:t xml:space="preserve">7.1 </w:t>
      </w:r>
      <w:r>
        <w:rPr>
          <w:rFonts w:hint="eastAsia" w:cs="黑体"/>
          <w:color w:val="auto"/>
          <w:highlight w:val="none"/>
        </w:rPr>
        <w:t>施工组织设计</w:t>
      </w:r>
      <w:bookmarkEnd w:id="428"/>
      <w:bookmarkEnd w:id="429"/>
      <w:bookmarkEnd w:id="430"/>
      <w:bookmarkEnd w:id="431"/>
      <w:bookmarkEnd w:id="432"/>
    </w:p>
    <w:p w14:paraId="310C11DB">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kern w:val="0"/>
          <w:sz w:val="21"/>
          <w:szCs w:val="21"/>
          <w:highlight w:val="none"/>
          <w:lang w:eastAsia="zh-CN"/>
        </w:rPr>
      </w:pPr>
      <w:bookmarkStart w:id="433" w:name="_Toc373227724"/>
      <w:bookmarkStart w:id="434" w:name="_Toc9850554"/>
      <w:bookmarkStart w:id="435" w:name="_Toc373478371"/>
      <w:bookmarkStart w:id="436" w:name="_Toc389065290"/>
      <w:bookmarkStart w:id="437" w:name="_Toc407135226"/>
      <w:r>
        <w:rPr>
          <w:color w:val="auto"/>
          <w:sz w:val="21"/>
          <w:szCs w:val="21"/>
          <w:highlight w:val="none"/>
        </w:rPr>
        <w:t xml:space="preserve">7.1.1 </w:t>
      </w:r>
      <w:r>
        <w:rPr>
          <w:rFonts w:hint="eastAsia" w:hAnsi="宋体" w:cs="宋体"/>
          <w:color w:val="auto"/>
          <w:sz w:val="21"/>
          <w:szCs w:val="21"/>
          <w:highlight w:val="none"/>
        </w:rPr>
        <w:t>合</w:t>
      </w:r>
      <w:r>
        <w:rPr>
          <w:rFonts w:hint="eastAsia" w:hAnsi="宋体" w:cs="宋体"/>
          <w:color w:val="auto"/>
          <w:kern w:val="0"/>
          <w:sz w:val="21"/>
          <w:szCs w:val="21"/>
          <w:highlight w:val="none"/>
        </w:rPr>
        <w:t>同当事人约定的施工组织设计应包括的其他内容：</w:t>
      </w:r>
      <w:r>
        <w:rPr>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施工组织设计</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2</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工程进度计划</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3、管理人员名单、职称、职务、上岗证等</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4、安全文明施工措施</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5</w:t>
      </w:r>
      <w:r>
        <w:rPr>
          <w:rFonts w:hint="eastAsia" w:ascii="宋体" w:hAnsi="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质量保证体系</w:t>
      </w:r>
      <w:r>
        <w:rPr>
          <w:rFonts w:hint="eastAsia" w:ascii="宋体" w:hAnsi="宋体" w:cs="宋体"/>
          <w:color w:val="auto"/>
          <w:sz w:val="21"/>
          <w:szCs w:val="21"/>
          <w:highlight w:val="none"/>
          <w:u w:val="single"/>
          <w:lang w:eastAsia="zh-CN"/>
        </w:rPr>
        <w:t>；</w:t>
      </w:r>
      <w:r>
        <w:rPr>
          <w:rFonts w:hint="eastAsia" w:ascii="宋体" w:hAnsi="宋体" w:cs="宋体"/>
          <w:color w:val="auto"/>
          <w:sz w:val="21"/>
          <w:szCs w:val="21"/>
          <w:highlight w:val="none"/>
          <w:u w:val="single"/>
          <w:lang w:val="en-US" w:eastAsia="zh-CN"/>
        </w:rPr>
        <w:t>6、</w:t>
      </w:r>
      <w:r>
        <w:rPr>
          <w:rFonts w:hint="eastAsia" w:ascii="宋体" w:hAnsi="宋体" w:eastAsia="宋体" w:cs="宋体"/>
          <w:color w:val="auto"/>
          <w:sz w:val="21"/>
          <w:szCs w:val="21"/>
          <w:highlight w:val="none"/>
          <w:u w:val="single"/>
        </w:rPr>
        <w:t>专项施工方案及其它</w:t>
      </w:r>
      <w:r>
        <w:rPr>
          <w:rFonts w:hint="eastAsia" w:ascii="宋体" w:hAnsi="宋体" w:cs="宋体"/>
          <w:color w:val="auto"/>
          <w:sz w:val="21"/>
          <w:szCs w:val="21"/>
          <w:highlight w:val="none"/>
          <w:u w:val="single"/>
          <w:lang w:eastAsia="zh-CN"/>
        </w:rPr>
        <w:t>。</w:t>
      </w:r>
    </w:p>
    <w:p w14:paraId="069FF0F0">
      <w:pPr>
        <w:autoSpaceDE w:val="0"/>
        <w:autoSpaceDN w:val="0"/>
        <w:adjustRightInd w:val="0"/>
        <w:spacing w:line="360" w:lineRule="auto"/>
        <w:ind w:firstLine="420" w:firstLineChars="200"/>
        <w:jc w:val="left"/>
        <w:rPr>
          <w:color w:val="auto"/>
          <w:kern w:val="0"/>
          <w:sz w:val="21"/>
          <w:szCs w:val="21"/>
          <w:highlight w:val="none"/>
        </w:rPr>
      </w:pPr>
      <w:r>
        <w:rPr>
          <w:color w:val="auto"/>
          <w:sz w:val="21"/>
          <w:szCs w:val="21"/>
          <w:highlight w:val="none"/>
        </w:rPr>
        <w:t xml:space="preserve">7.1.2 </w:t>
      </w:r>
      <w:r>
        <w:rPr>
          <w:rFonts w:hint="eastAsia" w:hAnsi="宋体" w:cs="宋体"/>
          <w:color w:val="auto"/>
          <w:kern w:val="0"/>
          <w:sz w:val="21"/>
          <w:szCs w:val="21"/>
          <w:highlight w:val="none"/>
        </w:rPr>
        <w:t>施工组织设计的提交和修改</w:t>
      </w:r>
    </w:p>
    <w:p w14:paraId="780CD391">
      <w:pPr>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宋体" w:hAnsi="宋体" w:eastAsia="宋体" w:cs="宋体"/>
          <w:color w:val="auto"/>
          <w:sz w:val="21"/>
          <w:szCs w:val="21"/>
          <w:highlight w:val="none"/>
          <w:u w:val="single"/>
          <w:lang w:eastAsia="zh-CN"/>
        </w:rPr>
      </w:pPr>
      <w:r>
        <w:rPr>
          <w:rFonts w:hint="eastAsia" w:hAnsi="宋体" w:cs="宋体"/>
          <w:color w:val="auto"/>
          <w:kern w:val="0"/>
          <w:sz w:val="21"/>
          <w:szCs w:val="21"/>
          <w:highlight w:val="none"/>
        </w:rPr>
        <w:t>承包人提交详细施工组织设计的期限的约定：</w:t>
      </w:r>
      <w:r>
        <w:rPr>
          <w:color w:val="auto"/>
          <w:sz w:val="21"/>
          <w:szCs w:val="21"/>
          <w:highlight w:val="none"/>
          <w:u w:val="single"/>
        </w:rPr>
        <w:t xml:space="preserve">  </w:t>
      </w:r>
      <w:r>
        <w:rPr>
          <w:rFonts w:hint="eastAsia" w:ascii="宋体" w:hAnsi="宋体" w:eastAsia="宋体" w:cs="宋体"/>
          <w:color w:val="auto"/>
          <w:sz w:val="21"/>
          <w:szCs w:val="21"/>
          <w:highlight w:val="none"/>
          <w:u w:val="single"/>
        </w:rPr>
        <w:t>在图纸会审后7天内，提交详细的符合本合同工期及发包人要求的施工组织设计和进度计划等专项施工方案(工程招标时采用的施工组织设计不作为结算依据）</w:t>
      </w:r>
      <w:r>
        <w:rPr>
          <w:rFonts w:hint="eastAsia" w:ascii="宋体" w:hAnsi="宋体" w:cs="宋体"/>
          <w:color w:val="auto"/>
          <w:sz w:val="21"/>
          <w:szCs w:val="21"/>
          <w:highlight w:val="none"/>
          <w:u w:val="single"/>
          <w:lang w:eastAsia="zh-CN"/>
        </w:rPr>
        <w:t>。</w:t>
      </w:r>
    </w:p>
    <w:p w14:paraId="4CD2500C">
      <w:pPr>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hAnsi="宋体" w:cs="宋体"/>
          <w:color w:val="auto"/>
          <w:sz w:val="21"/>
          <w:szCs w:val="21"/>
          <w:highlight w:val="none"/>
        </w:rPr>
        <w:t>发包人和监理人在收到详细的施工组织设计后确认或提出修改意见的期限：</w:t>
      </w:r>
      <w:r>
        <w:rPr>
          <w:color w:val="auto"/>
          <w:sz w:val="21"/>
          <w:szCs w:val="21"/>
          <w:highlight w:val="none"/>
          <w:u w:val="single"/>
        </w:rPr>
        <w:t xml:space="preserve"> </w:t>
      </w:r>
      <w:r>
        <w:rPr>
          <w:rFonts w:hint="eastAsia" w:ascii="宋体" w:hAnsi="宋体" w:eastAsia="宋体" w:cs="宋体"/>
          <w:color w:val="auto"/>
          <w:sz w:val="21"/>
          <w:szCs w:val="21"/>
          <w:highlight w:val="none"/>
          <w:u w:val="single"/>
        </w:rPr>
        <w:t>收到上述文件后7天内，审查批准或提出修改意见，途期既不审批又不提出修改意见，则视为已同意该施工组织设计或进度计划</w:t>
      </w:r>
      <w:r>
        <w:rPr>
          <w:rFonts w:hint="eastAsia" w:ascii="宋体" w:hAnsi="宋体" w:cs="宋体"/>
          <w:color w:val="auto"/>
          <w:sz w:val="21"/>
          <w:szCs w:val="21"/>
          <w:highlight w:val="none"/>
          <w:u w:val="single"/>
          <w:lang w:eastAsia="zh-CN"/>
        </w:rPr>
        <w:t>。</w:t>
      </w:r>
    </w:p>
    <w:p w14:paraId="4C94DB85">
      <w:pPr>
        <w:pStyle w:val="4"/>
        <w:rPr>
          <w:color w:val="auto"/>
          <w:highlight w:val="none"/>
        </w:rPr>
      </w:pPr>
      <w:r>
        <w:rPr>
          <w:color w:val="auto"/>
          <w:highlight w:val="none"/>
        </w:rPr>
        <w:t>7</w:t>
      </w:r>
      <w:bookmarkStart w:id="438" w:name="_Toc297123514"/>
      <w:bookmarkStart w:id="439" w:name="_Toc312678005"/>
      <w:bookmarkStart w:id="440" w:name="_Toc312677479"/>
      <w:bookmarkStart w:id="441" w:name="_Toc297216173"/>
      <w:bookmarkStart w:id="442" w:name="_Toc304295541"/>
      <w:bookmarkStart w:id="443" w:name="_Toc300934966"/>
      <w:bookmarkStart w:id="444" w:name="_Toc303539123"/>
      <w:r>
        <w:rPr>
          <w:color w:val="auto"/>
          <w:highlight w:val="none"/>
        </w:rPr>
        <w:t xml:space="preserve">.2 </w:t>
      </w:r>
      <w:r>
        <w:rPr>
          <w:rFonts w:hint="eastAsia" w:cs="黑体"/>
          <w:color w:val="auto"/>
          <w:highlight w:val="none"/>
        </w:rPr>
        <w:t>施工进度计划</w:t>
      </w:r>
      <w:bookmarkEnd w:id="433"/>
      <w:bookmarkEnd w:id="434"/>
      <w:bookmarkEnd w:id="435"/>
      <w:bookmarkEnd w:id="436"/>
      <w:bookmarkEnd w:id="437"/>
    </w:p>
    <w:p w14:paraId="35D77DC3">
      <w:pPr>
        <w:spacing w:line="360" w:lineRule="auto"/>
        <w:ind w:firstLine="420" w:firstLineChars="200"/>
        <w:jc w:val="left"/>
        <w:rPr>
          <w:color w:val="auto"/>
          <w:sz w:val="21"/>
          <w:szCs w:val="21"/>
          <w:highlight w:val="none"/>
        </w:rPr>
      </w:pPr>
      <w:r>
        <w:rPr>
          <w:color w:val="auto"/>
          <w:sz w:val="21"/>
          <w:szCs w:val="21"/>
          <w:highlight w:val="none"/>
        </w:rPr>
        <w:t>7.2.</w:t>
      </w:r>
      <w:r>
        <w:rPr>
          <w:rFonts w:hint="eastAsia"/>
          <w:color w:val="auto"/>
          <w:sz w:val="21"/>
          <w:szCs w:val="21"/>
          <w:highlight w:val="none"/>
          <w:lang w:val="en-US" w:eastAsia="zh-CN"/>
        </w:rPr>
        <w:t>1</w:t>
      </w:r>
      <w:r>
        <w:rPr>
          <w:color w:val="auto"/>
          <w:sz w:val="21"/>
          <w:szCs w:val="21"/>
          <w:highlight w:val="none"/>
        </w:rPr>
        <w:t xml:space="preserve"> </w:t>
      </w:r>
      <w:r>
        <w:rPr>
          <w:rFonts w:hint="eastAsia" w:hAnsi="宋体" w:cs="宋体"/>
          <w:color w:val="auto"/>
          <w:sz w:val="21"/>
          <w:szCs w:val="21"/>
          <w:highlight w:val="none"/>
        </w:rPr>
        <w:t>施工进度计划的修订</w:t>
      </w:r>
    </w:p>
    <w:p w14:paraId="1AAD362A">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发包人和监理人在收到修订的施工进度计划后确认或提出修改意见的期限：</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收到承包人提交的施工进度计划后</w:t>
      </w:r>
      <w:r>
        <w:rPr>
          <w:rFonts w:hint="eastAsia" w:ascii="宋体" w:hAnsi="宋体" w:cs="宋体"/>
          <w:color w:val="auto"/>
          <w:sz w:val="21"/>
          <w:szCs w:val="21"/>
          <w:highlight w:val="none"/>
          <w:u w:val="single"/>
          <w:lang w:val="en-US" w:eastAsia="zh-CN"/>
        </w:rPr>
        <w:t>7天内审查批准或提出修改意见</w:t>
      </w:r>
      <w:r>
        <w:rPr>
          <w:color w:val="auto"/>
          <w:sz w:val="21"/>
          <w:szCs w:val="21"/>
          <w:highlight w:val="none"/>
          <w:u w:val="single"/>
        </w:rPr>
        <w:t xml:space="preserve">  </w:t>
      </w:r>
      <w:r>
        <w:rPr>
          <w:rFonts w:hint="eastAsia" w:hAnsi="宋体" w:cs="宋体"/>
          <w:color w:val="auto"/>
          <w:sz w:val="21"/>
          <w:szCs w:val="21"/>
          <w:highlight w:val="none"/>
        </w:rPr>
        <w:t>。</w:t>
      </w:r>
    </w:p>
    <w:p w14:paraId="44498847">
      <w:pPr>
        <w:pStyle w:val="4"/>
        <w:rPr>
          <w:color w:val="auto"/>
          <w:highlight w:val="none"/>
        </w:rPr>
      </w:pPr>
      <w:bookmarkStart w:id="445" w:name="_Toc389065291"/>
      <w:bookmarkStart w:id="446" w:name="_Toc373227725"/>
      <w:bookmarkStart w:id="447" w:name="_Toc9850555"/>
      <w:bookmarkStart w:id="448" w:name="_Toc373478372"/>
      <w:bookmarkStart w:id="449" w:name="_Toc407135227"/>
      <w:r>
        <w:rPr>
          <w:color w:val="auto"/>
          <w:highlight w:val="none"/>
        </w:rPr>
        <w:t xml:space="preserve">7.3 </w:t>
      </w:r>
      <w:r>
        <w:rPr>
          <w:rFonts w:hint="eastAsia" w:cs="黑体"/>
          <w:color w:val="auto"/>
          <w:highlight w:val="none"/>
        </w:rPr>
        <w:t>开工</w:t>
      </w:r>
      <w:bookmarkEnd w:id="445"/>
      <w:bookmarkEnd w:id="446"/>
      <w:bookmarkEnd w:id="447"/>
      <w:bookmarkEnd w:id="448"/>
      <w:bookmarkEnd w:id="449"/>
    </w:p>
    <w:p w14:paraId="522744CA">
      <w:pPr>
        <w:spacing w:line="360" w:lineRule="auto"/>
        <w:ind w:firstLine="420" w:firstLineChars="200"/>
        <w:jc w:val="left"/>
        <w:rPr>
          <w:color w:val="auto"/>
          <w:sz w:val="21"/>
          <w:szCs w:val="21"/>
          <w:highlight w:val="none"/>
        </w:rPr>
      </w:pPr>
      <w:r>
        <w:rPr>
          <w:color w:val="auto"/>
          <w:sz w:val="21"/>
          <w:szCs w:val="21"/>
          <w:highlight w:val="none"/>
        </w:rPr>
        <w:t xml:space="preserve">7.3.1 </w:t>
      </w:r>
      <w:r>
        <w:rPr>
          <w:rFonts w:hint="eastAsia" w:hAnsi="宋体" w:cs="宋体"/>
          <w:color w:val="auto"/>
          <w:sz w:val="21"/>
          <w:szCs w:val="21"/>
          <w:highlight w:val="none"/>
        </w:rPr>
        <w:t>开工准备</w:t>
      </w:r>
    </w:p>
    <w:p w14:paraId="6FCB50AB">
      <w:pPr>
        <w:spacing w:line="360" w:lineRule="auto"/>
        <w:ind w:firstLine="426"/>
        <w:jc w:val="left"/>
        <w:rPr>
          <w:color w:val="auto"/>
          <w:sz w:val="21"/>
          <w:szCs w:val="21"/>
          <w:highlight w:val="none"/>
          <w:u w:val="single"/>
        </w:rPr>
      </w:pPr>
      <w:r>
        <w:rPr>
          <w:rFonts w:hint="eastAsia" w:hAnsi="宋体" w:cs="宋体"/>
          <w:color w:val="auto"/>
          <w:sz w:val="21"/>
          <w:szCs w:val="21"/>
          <w:highlight w:val="none"/>
        </w:rPr>
        <w:t>关于承包人提交</w:t>
      </w:r>
      <w:r>
        <w:rPr>
          <w:rFonts w:hint="eastAsia" w:hAnsi="宋体" w:cs="宋体"/>
          <w:color w:val="auto"/>
          <w:kern w:val="0"/>
          <w:sz w:val="21"/>
          <w:szCs w:val="21"/>
          <w:highlight w:val="none"/>
        </w:rPr>
        <w:t>工程开工报审表的期限：</w:t>
      </w:r>
      <w:r>
        <w:rPr>
          <w:color w:val="auto"/>
          <w:sz w:val="21"/>
          <w:szCs w:val="21"/>
          <w:highlight w:val="none"/>
          <w:u w:val="single"/>
        </w:rPr>
        <w:t xml:space="preserve">    </w:t>
      </w:r>
      <w:r>
        <w:rPr>
          <w:rFonts w:hint="eastAsia"/>
          <w:color w:val="auto"/>
          <w:sz w:val="21"/>
          <w:szCs w:val="21"/>
          <w:highlight w:val="none"/>
          <w:u w:val="single"/>
          <w:lang w:val="en-US" w:eastAsia="zh-CN"/>
        </w:rPr>
        <w:t>2天</w:t>
      </w:r>
      <w:r>
        <w:rPr>
          <w:color w:val="auto"/>
          <w:sz w:val="21"/>
          <w:szCs w:val="21"/>
          <w:highlight w:val="none"/>
          <w:u w:val="single"/>
        </w:rPr>
        <w:t xml:space="preserve">    </w:t>
      </w:r>
      <w:r>
        <w:rPr>
          <w:rFonts w:hint="eastAsia" w:hAnsi="宋体" w:cs="宋体"/>
          <w:color w:val="auto"/>
          <w:sz w:val="21"/>
          <w:szCs w:val="21"/>
          <w:highlight w:val="none"/>
        </w:rPr>
        <w:t>。</w:t>
      </w:r>
    </w:p>
    <w:p w14:paraId="50C9A39A">
      <w:pPr>
        <w:spacing w:line="360" w:lineRule="auto"/>
        <w:ind w:firstLine="426"/>
        <w:jc w:val="left"/>
        <w:rPr>
          <w:color w:val="auto"/>
          <w:sz w:val="21"/>
          <w:szCs w:val="21"/>
          <w:highlight w:val="none"/>
          <w:u w:val="single"/>
        </w:rPr>
      </w:pPr>
      <w:r>
        <w:rPr>
          <w:rFonts w:hint="eastAsia" w:hAnsi="宋体" w:cs="宋体"/>
          <w:color w:val="auto"/>
          <w:sz w:val="21"/>
          <w:szCs w:val="21"/>
          <w:highlight w:val="none"/>
        </w:rPr>
        <w:t>关于发包人应完成的其他开工准备工作及期限：</w:t>
      </w:r>
      <w:r>
        <w:rPr>
          <w:color w:val="auto"/>
          <w:sz w:val="21"/>
          <w:szCs w:val="21"/>
          <w:highlight w:val="none"/>
          <w:u w:val="single"/>
        </w:rPr>
        <w:t xml:space="preserve">  </w:t>
      </w:r>
      <w:r>
        <w:rPr>
          <w:rFonts w:hint="eastAsia"/>
          <w:color w:val="auto"/>
          <w:sz w:val="21"/>
          <w:szCs w:val="21"/>
          <w:highlight w:val="none"/>
          <w:u w:val="single"/>
          <w:lang w:val="en-US" w:eastAsia="zh-CN"/>
        </w:rPr>
        <w:t>2天</w:t>
      </w:r>
      <w:r>
        <w:rPr>
          <w:color w:val="auto"/>
          <w:sz w:val="21"/>
          <w:szCs w:val="21"/>
          <w:highlight w:val="none"/>
          <w:u w:val="single"/>
        </w:rPr>
        <w:t xml:space="preserve">  </w:t>
      </w:r>
      <w:r>
        <w:rPr>
          <w:rFonts w:hint="eastAsia" w:hAnsi="宋体" w:cs="宋体"/>
          <w:color w:val="auto"/>
          <w:sz w:val="21"/>
          <w:szCs w:val="21"/>
          <w:highlight w:val="none"/>
        </w:rPr>
        <w:t>。</w:t>
      </w:r>
    </w:p>
    <w:p w14:paraId="0A85EEC6">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关于承包人应完成的其他开工准备工作及期限：</w:t>
      </w:r>
      <w:r>
        <w:rPr>
          <w:color w:val="auto"/>
          <w:sz w:val="21"/>
          <w:szCs w:val="21"/>
          <w:highlight w:val="none"/>
          <w:u w:val="single"/>
        </w:rPr>
        <w:t xml:space="preserve">   </w:t>
      </w:r>
      <w:r>
        <w:rPr>
          <w:rFonts w:hint="eastAsia"/>
          <w:color w:val="auto"/>
          <w:sz w:val="21"/>
          <w:szCs w:val="21"/>
          <w:highlight w:val="none"/>
          <w:u w:val="single"/>
          <w:lang w:val="en-US" w:eastAsia="zh-CN"/>
        </w:rPr>
        <w:t>1天</w:t>
      </w:r>
      <w:r>
        <w:rPr>
          <w:color w:val="auto"/>
          <w:sz w:val="21"/>
          <w:szCs w:val="21"/>
          <w:highlight w:val="none"/>
          <w:u w:val="single"/>
        </w:rPr>
        <w:t xml:space="preserve">  </w:t>
      </w:r>
      <w:r>
        <w:rPr>
          <w:rFonts w:hint="eastAsia" w:hAnsi="宋体" w:cs="宋体"/>
          <w:color w:val="auto"/>
          <w:sz w:val="21"/>
          <w:szCs w:val="21"/>
          <w:highlight w:val="none"/>
        </w:rPr>
        <w:t>。</w:t>
      </w:r>
    </w:p>
    <w:p w14:paraId="1FE9A873">
      <w:pPr>
        <w:spacing w:line="360" w:lineRule="auto"/>
        <w:ind w:firstLine="420" w:firstLineChars="200"/>
        <w:jc w:val="left"/>
        <w:rPr>
          <w:color w:val="auto"/>
          <w:sz w:val="21"/>
          <w:szCs w:val="21"/>
          <w:highlight w:val="none"/>
        </w:rPr>
      </w:pPr>
      <w:r>
        <w:rPr>
          <w:color w:val="auto"/>
          <w:sz w:val="21"/>
          <w:szCs w:val="21"/>
          <w:highlight w:val="none"/>
        </w:rPr>
        <w:t xml:space="preserve">7.3.2 </w:t>
      </w:r>
      <w:r>
        <w:rPr>
          <w:rFonts w:hint="eastAsia" w:hAnsi="宋体" w:cs="宋体"/>
          <w:color w:val="auto"/>
          <w:sz w:val="21"/>
          <w:szCs w:val="21"/>
          <w:highlight w:val="none"/>
        </w:rPr>
        <w:t>开工通知</w:t>
      </w:r>
    </w:p>
    <w:p w14:paraId="7203E4B2">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因发包人原因造成监理人未能在计划开工日期之日起</w:t>
      </w:r>
      <w:r>
        <w:rPr>
          <w:color w:val="auto"/>
          <w:sz w:val="21"/>
          <w:szCs w:val="21"/>
          <w:highlight w:val="none"/>
          <w:u w:val="single"/>
        </w:rPr>
        <w:t xml:space="preserve"> </w:t>
      </w:r>
      <w:r>
        <w:rPr>
          <w:rFonts w:hint="eastAsia"/>
          <w:color w:val="auto"/>
          <w:sz w:val="21"/>
          <w:szCs w:val="21"/>
          <w:highlight w:val="none"/>
          <w:u w:val="single"/>
          <w:lang w:val="en-US" w:eastAsia="zh-CN"/>
        </w:rPr>
        <w:t>7</w:t>
      </w:r>
      <w:r>
        <w:rPr>
          <w:color w:val="auto"/>
          <w:sz w:val="21"/>
          <w:szCs w:val="21"/>
          <w:highlight w:val="none"/>
          <w:u w:val="single"/>
        </w:rPr>
        <w:t xml:space="preserve"> </w:t>
      </w:r>
      <w:r>
        <w:rPr>
          <w:rFonts w:hint="eastAsia" w:hAnsi="宋体" w:cs="宋体"/>
          <w:color w:val="auto"/>
          <w:sz w:val="21"/>
          <w:szCs w:val="21"/>
          <w:highlight w:val="none"/>
        </w:rPr>
        <w:t>天内发出开工通知的，承包人有权提出价格调整要求，或者解除合同。</w:t>
      </w:r>
    </w:p>
    <w:bookmarkEnd w:id="438"/>
    <w:bookmarkEnd w:id="439"/>
    <w:bookmarkEnd w:id="440"/>
    <w:bookmarkEnd w:id="441"/>
    <w:bookmarkEnd w:id="442"/>
    <w:bookmarkEnd w:id="443"/>
    <w:bookmarkEnd w:id="444"/>
    <w:p w14:paraId="6D3B7076">
      <w:pPr>
        <w:pStyle w:val="4"/>
        <w:rPr>
          <w:color w:val="auto"/>
          <w:highlight w:val="none"/>
        </w:rPr>
      </w:pPr>
      <w:bookmarkStart w:id="450" w:name="_Toc9850556"/>
      <w:bookmarkStart w:id="451" w:name="_Toc389065292"/>
      <w:bookmarkStart w:id="452" w:name="_Toc407135228"/>
      <w:bookmarkStart w:id="453" w:name="_Toc373227726"/>
      <w:bookmarkStart w:id="454" w:name="_Toc373478373"/>
      <w:r>
        <w:rPr>
          <w:color w:val="auto"/>
          <w:highlight w:val="none"/>
        </w:rPr>
        <w:t xml:space="preserve">7.4 </w:t>
      </w:r>
      <w:r>
        <w:rPr>
          <w:rFonts w:hint="eastAsia" w:hAnsi="宋体" w:cs="黑体"/>
          <w:color w:val="auto"/>
          <w:highlight w:val="none"/>
        </w:rPr>
        <w:t>测量放线</w:t>
      </w:r>
      <w:bookmarkEnd w:id="450"/>
      <w:bookmarkEnd w:id="451"/>
      <w:bookmarkEnd w:id="452"/>
      <w:bookmarkEnd w:id="453"/>
      <w:bookmarkEnd w:id="454"/>
    </w:p>
    <w:p w14:paraId="213D9178">
      <w:pPr>
        <w:spacing w:line="360" w:lineRule="auto"/>
        <w:ind w:firstLine="420" w:firstLineChars="200"/>
        <w:jc w:val="left"/>
        <w:rPr>
          <w:rFonts w:hAnsi="宋体"/>
          <w:color w:val="auto"/>
          <w:sz w:val="21"/>
          <w:szCs w:val="21"/>
          <w:highlight w:val="none"/>
        </w:rPr>
      </w:pPr>
      <w:r>
        <w:rPr>
          <w:color w:val="auto"/>
          <w:sz w:val="21"/>
          <w:szCs w:val="21"/>
          <w:highlight w:val="none"/>
        </w:rPr>
        <w:t>7.4.1</w:t>
      </w:r>
      <w:r>
        <w:rPr>
          <w:rFonts w:hint="eastAsia" w:hAnsi="宋体" w:cs="宋体"/>
          <w:color w:val="auto"/>
          <w:sz w:val="21"/>
          <w:szCs w:val="21"/>
          <w:highlight w:val="none"/>
        </w:rPr>
        <w:t>发包人通过监理人向承包人提供测量基准点、基准线和水准点及其书面资料的期限：</w:t>
      </w:r>
    </w:p>
    <w:p w14:paraId="7CFFB18F">
      <w:pPr>
        <w:spacing w:line="360" w:lineRule="auto"/>
        <w:jc w:val="left"/>
        <w:rPr>
          <w:color w:val="auto"/>
          <w:sz w:val="21"/>
          <w:szCs w:val="21"/>
          <w:highlight w:val="none"/>
          <w:u w:val="single"/>
        </w:rPr>
      </w:pPr>
      <w:r>
        <w:rPr>
          <w:color w:val="auto"/>
          <w:sz w:val="21"/>
          <w:szCs w:val="21"/>
          <w:highlight w:val="none"/>
          <w:u w:val="single"/>
        </w:rPr>
        <w:t xml:space="preserve"> </w:t>
      </w:r>
      <w:r>
        <w:rPr>
          <w:rFonts w:hint="eastAsia"/>
          <w:color w:val="auto"/>
          <w:sz w:val="21"/>
          <w:szCs w:val="21"/>
          <w:highlight w:val="none"/>
          <w:u w:val="single"/>
          <w:lang w:eastAsia="zh-CN"/>
        </w:rPr>
        <w:t>自合同签订之日起</w:t>
      </w:r>
      <w:r>
        <w:rPr>
          <w:rFonts w:hint="eastAsia"/>
          <w:color w:val="auto"/>
          <w:sz w:val="21"/>
          <w:szCs w:val="21"/>
          <w:highlight w:val="none"/>
          <w:u w:val="single"/>
          <w:lang w:val="en-US" w:eastAsia="zh-CN"/>
        </w:rPr>
        <w:t>5个工作日内</w:t>
      </w:r>
      <w:r>
        <w:rPr>
          <w:color w:val="auto"/>
          <w:sz w:val="21"/>
          <w:szCs w:val="21"/>
          <w:highlight w:val="none"/>
          <w:u w:val="single"/>
        </w:rPr>
        <w:t xml:space="preserve">  </w:t>
      </w:r>
      <w:r>
        <w:rPr>
          <w:rFonts w:hint="eastAsia" w:hAnsi="宋体" w:cs="宋体"/>
          <w:color w:val="auto"/>
          <w:sz w:val="21"/>
          <w:szCs w:val="21"/>
          <w:highlight w:val="none"/>
        </w:rPr>
        <w:t>。</w:t>
      </w:r>
    </w:p>
    <w:p w14:paraId="01F1062C">
      <w:pPr>
        <w:pStyle w:val="4"/>
        <w:rPr>
          <w:color w:val="auto"/>
          <w:highlight w:val="none"/>
        </w:rPr>
      </w:pPr>
      <w:bookmarkStart w:id="455" w:name="_Toc373478374"/>
      <w:bookmarkStart w:id="456" w:name="_Toc373227727"/>
      <w:bookmarkStart w:id="457" w:name="_Toc9850557"/>
      <w:bookmarkStart w:id="458" w:name="_Toc407135229"/>
      <w:bookmarkStart w:id="459" w:name="_Toc389065293"/>
      <w:r>
        <w:rPr>
          <w:color w:val="auto"/>
          <w:highlight w:val="none"/>
        </w:rPr>
        <w:t>7</w:t>
      </w:r>
      <w:bookmarkStart w:id="460" w:name="_Toc312677484"/>
      <w:bookmarkStart w:id="461" w:name="_Toc312678010"/>
      <w:bookmarkStart w:id="462" w:name="_Toc304295546"/>
      <w:bookmarkStart w:id="463" w:name="_Toc297123516"/>
      <w:bookmarkStart w:id="464" w:name="_Toc297216175"/>
      <w:bookmarkStart w:id="465" w:name="_Toc300934968"/>
      <w:bookmarkStart w:id="466" w:name="_Toc303539125"/>
      <w:r>
        <w:rPr>
          <w:color w:val="auto"/>
          <w:highlight w:val="none"/>
        </w:rPr>
        <w:t xml:space="preserve">.5 </w:t>
      </w:r>
      <w:r>
        <w:rPr>
          <w:rFonts w:hint="eastAsia" w:hAnsi="宋体" w:cs="黑体"/>
          <w:color w:val="auto"/>
          <w:highlight w:val="none"/>
        </w:rPr>
        <w:t>工期延误</w:t>
      </w:r>
      <w:bookmarkEnd w:id="455"/>
      <w:bookmarkEnd w:id="456"/>
      <w:bookmarkEnd w:id="457"/>
      <w:bookmarkEnd w:id="458"/>
      <w:bookmarkEnd w:id="459"/>
    </w:p>
    <w:bookmarkEnd w:id="460"/>
    <w:bookmarkEnd w:id="461"/>
    <w:bookmarkEnd w:id="462"/>
    <w:bookmarkEnd w:id="463"/>
    <w:bookmarkEnd w:id="464"/>
    <w:bookmarkEnd w:id="465"/>
    <w:bookmarkEnd w:id="466"/>
    <w:p w14:paraId="77E58AA9">
      <w:pPr>
        <w:spacing w:line="360" w:lineRule="auto"/>
        <w:ind w:firstLine="420" w:firstLineChars="200"/>
        <w:jc w:val="left"/>
        <w:rPr>
          <w:color w:val="auto"/>
          <w:sz w:val="21"/>
          <w:szCs w:val="21"/>
          <w:highlight w:val="none"/>
        </w:rPr>
      </w:pPr>
      <w:bookmarkStart w:id="467" w:name="_Toc373478375"/>
      <w:bookmarkStart w:id="468" w:name="_Toc407135230"/>
      <w:bookmarkStart w:id="469" w:name="_Toc373227728"/>
      <w:bookmarkStart w:id="470" w:name="_Toc389065294"/>
      <w:bookmarkStart w:id="471" w:name="_Toc9850558"/>
      <w:r>
        <w:rPr>
          <w:color w:val="auto"/>
          <w:sz w:val="21"/>
          <w:szCs w:val="21"/>
          <w:highlight w:val="none"/>
        </w:rPr>
        <w:t xml:space="preserve">7.5.1 </w:t>
      </w:r>
      <w:r>
        <w:rPr>
          <w:rFonts w:hint="eastAsia" w:hAnsi="宋体" w:cs="宋体"/>
          <w:color w:val="auto"/>
          <w:sz w:val="21"/>
          <w:szCs w:val="21"/>
          <w:highlight w:val="none"/>
        </w:rPr>
        <w:t>因发包人原因导致工期延误</w:t>
      </w:r>
    </w:p>
    <w:p w14:paraId="0F87C323">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因发包人原因导致工期延误的其他情形：</w:t>
      </w:r>
      <w:r>
        <w:rPr>
          <w:rFonts w:hint="eastAsia" w:ascii="宋体" w:hAnsi="宋体" w:cs="宋体"/>
          <w:color w:val="auto"/>
          <w:sz w:val="21"/>
          <w:szCs w:val="21"/>
          <w:highlight w:val="none"/>
          <w:u w:val="single"/>
        </w:rPr>
        <w:t>①重大图纸变更影响关健线路工序施工；②施工期间如因停电、停水连续</w:t>
      </w:r>
      <w:r>
        <w:rPr>
          <w:rFonts w:ascii="宋体" w:hAnsi="宋体" w:cs="宋体"/>
          <w:color w:val="auto"/>
          <w:sz w:val="21"/>
          <w:szCs w:val="21"/>
          <w:highlight w:val="none"/>
          <w:u w:val="single"/>
        </w:rPr>
        <w:t>8</w:t>
      </w:r>
      <w:r>
        <w:rPr>
          <w:rFonts w:hint="eastAsia" w:ascii="宋体" w:hAnsi="宋体" w:cs="宋体"/>
          <w:color w:val="auto"/>
          <w:sz w:val="21"/>
          <w:szCs w:val="21"/>
          <w:highlight w:val="none"/>
          <w:u w:val="single"/>
        </w:rPr>
        <w:t>小时以上或一周内间歇性停水、停电累计</w:t>
      </w:r>
      <w:r>
        <w:rPr>
          <w:rFonts w:ascii="宋体" w:hAnsi="宋体" w:cs="宋体"/>
          <w:color w:val="auto"/>
          <w:sz w:val="21"/>
          <w:szCs w:val="21"/>
          <w:highlight w:val="none"/>
          <w:u w:val="single"/>
        </w:rPr>
        <w:t>8</w:t>
      </w:r>
      <w:r>
        <w:rPr>
          <w:rFonts w:hint="eastAsia" w:ascii="宋体" w:hAnsi="宋体" w:cs="宋体"/>
          <w:color w:val="auto"/>
          <w:sz w:val="21"/>
          <w:szCs w:val="21"/>
          <w:highlight w:val="none"/>
          <w:u w:val="single"/>
        </w:rPr>
        <w:t>小时（含</w:t>
      </w:r>
      <w:r>
        <w:rPr>
          <w:rFonts w:ascii="宋体" w:hAnsi="宋体" w:cs="宋体"/>
          <w:color w:val="auto"/>
          <w:sz w:val="21"/>
          <w:szCs w:val="21"/>
          <w:highlight w:val="none"/>
          <w:u w:val="single"/>
        </w:rPr>
        <w:t>8</w:t>
      </w:r>
      <w:r>
        <w:rPr>
          <w:rFonts w:hint="eastAsia" w:ascii="宋体" w:hAnsi="宋体" w:cs="宋体"/>
          <w:color w:val="auto"/>
          <w:sz w:val="21"/>
          <w:szCs w:val="21"/>
          <w:highlight w:val="none"/>
          <w:u w:val="single"/>
        </w:rPr>
        <w:t>小时）影响正常施工的。③政府指令性停工。④在施工过程中遇到地下障碍物、溶洞、岩石、文物或地下管线的。⑤因发包人未能及时确认变更价格或甲供材料提供延误的。⑥非承包人的责任造成的工期延误其他情形</w:t>
      </w:r>
      <w:r>
        <w:rPr>
          <w:rFonts w:hAnsi="宋体"/>
          <w:color w:val="auto"/>
          <w:sz w:val="21"/>
          <w:szCs w:val="21"/>
          <w:highlight w:val="none"/>
        </w:rPr>
        <w:t xml:space="preserve"> </w:t>
      </w:r>
      <w:r>
        <w:rPr>
          <w:rFonts w:hint="eastAsia" w:hAnsi="宋体" w:cs="宋体"/>
          <w:color w:val="auto"/>
          <w:sz w:val="21"/>
          <w:szCs w:val="21"/>
          <w:highlight w:val="none"/>
        </w:rPr>
        <w:t>。</w:t>
      </w:r>
    </w:p>
    <w:p w14:paraId="54CEDDA6">
      <w:pPr>
        <w:spacing w:line="360" w:lineRule="auto"/>
        <w:ind w:firstLine="420" w:firstLineChars="200"/>
        <w:jc w:val="left"/>
        <w:rPr>
          <w:color w:val="auto"/>
          <w:sz w:val="21"/>
          <w:szCs w:val="21"/>
          <w:highlight w:val="none"/>
        </w:rPr>
      </w:pPr>
      <w:r>
        <w:rPr>
          <w:color w:val="auto"/>
          <w:sz w:val="21"/>
          <w:szCs w:val="21"/>
          <w:highlight w:val="none"/>
        </w:rPr>
        <w:t>7</w:t>
      </w:r>
      <w:bookmarkStart w:id="472" w:name="_Toc312678012"/>
      <w:bookmarkStart w:id="473" w:name="_Toc312677486"/>
      <w:bookmarkStart w:id="474" w:name="_Toc318581169"/>
      <w:bookmarkStart w:id="475" w:name="_Toc297123518"/>
      <w:bookmarkStart w:id="476" w:name="_Toc300934970"/>
      <w:bookmarkStart w:id="477" w:name="_Toc297216177"/>
      <w:bookmarkStart w:id="478" w:name="_Toc303539127"/>
      <w:bookmarkStart w:id="479" w:name="_Toc304295548"/>
      <w:r>
        <w:rPr>
          <w:color w:val="auto"/>
          <w:sz w:val="21"/>
          <w:szCs w:val="21"/>
          <w:highlight w:val="none"/>
        </w:rPr>
        <w:t>.5.</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因承包人原因导致工期延误</w:t>
      </w:r>
    </w:p>
    <w:bookmarkEnd w:id="472"/>
    <w:bookmarkEnd w:id="473"/>
    <w:bookmarkEnd w:id="474"/>
    <w:p w14:paraId="177C02D5">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双方约定经监理工程师确认，工期相应顺延的情况：</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3AA280BF">
      <w:pPr>
        <w:spacing w:line="360" w:lineRule="auto"/>
        <w:ind w:firstLine="420" w:firstLineChars="200"/>
        <w:jc w:val="left"/>
        <w:rPr>
          <w:rFonts w:hint="eastAsia" w:ascii="Times New Roman" w:hAnsi="宋体" w:cs="宋体"/>
          <w:color w:val="auto"/>
          <w:sz w:val="21"/>
          <w:szCs w:val="21"/>
          <w:highlight w:val="none"/>
          <w:u w:val="single"/>
        </w:rPr>
      </w:pPr>
      <w:r>
        <w:rPr>
          <w:rFonts w:hint="eastAsia" w:hAnsi="宋体" w:cs="宋体"/>
          <w:color w:val="auto"/>
          <w:sz w:val="21"/>
          <w:szCs w:val="21"/>
          <w:highlight w:val="none"/>
        </w:rPr>
        <w:t>因</w:t>
      </w:r>
      <w:bookmarkStart w:id="480" w:name="_Toc318581170"/>
      <w:bookmarkStart w:id="481" w:name="_Toc312677487"/>
      <w:bookmarkStart w:id="482" w:name="_Toc312678013"/>
      <w:r>
        <w:rPr>
          <w:rFonts w:hint="eastAsia" w:hAnsi="宋体" w:cs="宋体"/>
          <w:color w:val="auto"/>
          <w:sz w:val="21"/>
          <w:szCs w:val="21"/>
          <w:highlight w:val="none"/>
        </w:rPr>
        <w:t>承包人原因造成工期延误，逾期竣工违约金的计算方法为：</w:t>
      </w:r>
      <w:r>
        <w:rPr>
          <w:rFonts w:hint="eastAsia" w:ascii="宋体" w:hAnsi="宋体" w:cs="宋体"/>
          <w:color w:val="auto"/>
          <w:sz w:val="21"/>
          <w:szCs w:val="21"/>
          <w:highlight w:val="none"/>
          <w:u w:val="single"/>
        </w:rPr>
        <w:t>按逾期竣工的单项工程支付违约金，每延误一天,按单项工程应支付给承包人的结算造价的万分之    支付违约金,承包人支付的违约金直接从结算款中扣除。</w:t>
      </w:r>
      <w:r>
        <w:rPr>
          <w:rFonts w:hint="eastAsia" w:hAnsi="宋体" w:cs="宋体"/>
          <w:color w:val="auto"/>
          <w:sz w:val="21"/>
          <w:szCs w:val="21"/>
          <w:highlight w:val="none"/>
          <w:u w:val="single"/>
        </w:rPr>
        <w:t>误期时间从规定竣工日期起直到实际竣工日期的</w:t>
      </w:r>
      <w:r>
        <w:rPr>
          <w:rFonts w:hint="eastAsia" w:ascii="Times New Roman" w:hAnsi="宋体" w:cs="宋体"/>
          <w:color w:val="auto"/>
          <w:sz w:val="21"/>
          <w:szCs w:val="21"/>
          <w:highlight w:val="none"/>
          <w:u w:val="single"/>
        </w:rPr>
        <w:t>天数（扣除发包人批准顺延的工期）。</w:t>
      </w:r>
      <w:bookmarkEnd w:id="475"/>
      <w:bookmarkEnd w:id="476"/>
      <w:bookmarkEnd w:id="477"/>
      <w:bookmarkEnd w:id="478"/>
      <w:bookmarkEnd w:id="479"/>
      <w:bookmarkEnd w:id="480"/>
      <w:bookmarkEnd w:id="481"/>
      <w:bookmarkEnd w:id="482"/>
      <w:r>
        <w:rPr>
          <w:rFonts w:hint="eastAsia" w:ascii="Times New Roman" w:hAnsi="宋体" w:cs="宋体"/>
          <w:color w:val="auto"/>
          <w:sz w:val="21"/>
          <w:szCs w:val="21"/>
          <w:highlight w:val="none"/>
          <w:u w:val="single"/>
        </w:rPr>
        <w:t>因承包人原因造成工期延误，逾</w:t>
      </w:r>
      <w:bookmarkStart w:id="483" w:name="_Toc318581171"/>
      <w:bookmarkStart w:id="484" w:name="_Toc312678014"/>
      <w:r>
        <w:rPr>
          <w:rFonts w:hint="eastAsia" w:ascii="Times New Roman" w:hAnsi="宋体" w:cs="宋体"/>
          <w:color w:val="auto"/>
          <w:sz w:val="21"/>
          <w:szCs w:val="21"/>
          <w:highlight w:val="none"/>
          <w:u w:val="single"/>
        </w:rPr>
        <w:t xml:space="preserve">期竣工违约金的上限：逾期竣工的单项工程结算造价的 </w:t>
      </w:r>
      <w:r>
        <w:rPr>
          <w:rFonts w:hint="eastAsia" w:ascii="Times New Roman" w:hAnsi="宋体" w:cs="宋体"/>
          <w:color w:val="auto"/>
          <w:sz w:val="21"/>
          <w:szCs w:val="21"/>
          <w:highlight w:val="none"/>
          <w:u w:val="single"/>
          <w:lang w:val="en-US" w:eastAsia="zh-CN"/>
        </w:rPr>
        <w:t>10</w:t>
      </w:r>
      <w:r>
        <w:rPr>
          <w:rFonts w:hint="eastAsia" w:ascii="Times New Roman" w:hAnsi="宋体" w:cs="宋体"/>
          <w:color w:val="auto"/>
          <w:sz w:val="21"/>
          <w:szCs w:val="21"/>
          <w:highlight w:val="none"/>
          <w:u w:val="single"/>
        </w:rPr>
        <w:t xml:space="preserve"> %。</w:t>
      </w:r>
    </w:p>
    <w:bookmarkEnd w:id="483"/>
    <w:bookmarkEnd w:id="484"/>
    <w:p w14:paraId="68D2D3EB">
      <w:pPr>
        <w:pStyle w:val="4"/>
        <w:rPr>
          <w:color w:val="auto"/>
          <w:highlight w:val="none"/>
        </w:rPr>
      </w:pPr>
      <w:r>
        <w:rPr>
          <w:color w:val="auto"/>
          <w:highlight w:val="none"/>
        </w:rPr>
        <w:t>7</w:t>
      </w:r>
      <w:bookmarkStart w:id="485" w:name="_Toc300934971"/>
      <w:bookmarkStart w:id="486" w:name="_Toc304295549"/>
      <w:bookmarkStart w:id="487" w:name="_Toc312678015"/>
      <w:bookmarkStart w:id="488" w:name="_Toc297123519"/>
      <w:bookmarkStart w:id="489" w:name="_Toc303539128"/>
      <w:bookmarkStart w:id="490" w:name="_Toc297216178"/>
      <w:r>
        <w:rPr>
          <w:color w:val="auto"/>
          <w:highlight w:val="none"/>
        </w:rPr>
        <w:t xml:space="preserve">.6 </w:t>
      </w:r>
      <w:r>
        <w:rPr>
          <w:rFonts w:hint="eastAsia" w:cs="黑体"/>
          <w:color w:val="auto"/>
          <w:highlight w:val="none"/>
        </w:rPr>
        <w:t>不</w:t>
      </w:r>
      <w:bookmarkEnd w:id="485"/>
      <w:bookmarkEnd w:id="486"/>
      <w:bookmarkEnd w:id="487"/>
      <w:bookmarkEnd w:id="488"/>
      <w:bookmarkEnd w:id="489"/>
      <w:bookmarkEnd w:id="490"/>
      <w:r>
        <w:rPr>
          <w:rFonts w:hint="eastAsia" w:cs="黑体"/>
          <w:color w:val="auto"/>
          <w:highlight w:val="none"/>
        </w:rPr>
        <w:t>利物质条件</w:t>
      </w:r>
      <w:bookmarkEnd w:id="467"/>
      <w:bookmarkEnd w:id="468"/>
      <w:bookmarkEnd w:id="469"/>
      <w:bookmarkEnd w:id="470"/>
      <w:bookmarkEnd w:id="471"/>
    </w:p>
    <w:p w14:paraId="618FD63D">
      <w:pPr>
        <w:spacing w:line="360" w:lineRule="auto"/>
        <w:ind w:firstLine="420" w:firstLineChars="200"/>
        <w:jc w:val="left"/>
        <w:rPr>
          <w:color w:val="auto"/>
          <w:sz w:val="21"/>
          <w:szCs w:val="21"/>
          <w:highlight w:val="none"/>
          <w:u w:val="single"/>
        </w:rPr>
      </w:pPr>
      <w:bookmarkStart w:id="491" w:name="_Toc300934972"/>
      <w:bookmarkStart w:id="492" w:name="_Toc318581172"/>
      <w:bookmarkStart w:id="493" w:name="_Toc303539129"/>
      <w:bookmarkStart w:id="494" w:name="_Toc304295550"/>
      <w:bookmarkStart w:id="495" w:name="_Toc297123520"/>
      <w:bookmarkStart w:id="496" w:name="_Toc297216179"/>
      <w:bookmarkStart w:id="497" w:name="_Toc312678016"/>
      <w:r>
        <w:rPr>
          <w:rFonts w:hint="eastAsia" w:hAnsi="宋体" w:cs="宋体"/>
          <w:color w:val="auto"/>
          <w:sz w:val="21"/>
          <w:szCs w:val="21"/>
          <w:highlight w:val="none"/>
        </w:rPr>
        <w:t>不利物质条件的其他情形和有关约定：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bookmarkEnd w:id="491"/>
    <w:bookmarkEnd w:id="492"/>
    <w:bookmarkEnd w:id="493"/>
    <w:bookmarkEnd w:id="494"/>
    <w:bookmarkEnd w:id="495"/>
    <w:bookmarkEnd w:id="496"/>
    <w:bookmarkEnd w:id="497"/>
    <w:p w14:paraId="5A716882">
      <w:pPr>
        <w:pStyle w:val="4"/>
        <w:rPr>
          <w:color w:val="auto"/>
          <w:highlight w:val="none"/>
        </w:rPr>
      </w:pPr>
      <w:bookmarkStart w:id="498" w:name="_Toc373227729"/>
      <w:bookmarkStart w:id="499" w:name="_Toc9850559"/>
      <w:bookmarkStart w:id="500" w:name="_Toc407135231"/>
      <w:bookmarkStart w:id="501" w:name="_Toc389065295"/>
      <w:bookmarkStart w:id="502" w:name="_Toc373478376"/>
      <w:r>
        <w:rPr>
          <w:color w:val="auto"/>
          <w:highlight w:val="none"/>
        </w:rPr>
        <w:t>7</w:t>
      </w:r>
      <w:bookmarkStart w:id="503" w:name="_Toc312678017"/>
      <w:bookmarkStart w:id="504" w:name="_Toc297123521"/>
      <w:bookmarkStart w:id="505" w:name="_Toc303539130"/>
      <w:bookmarkStart w:id="506" w:name="_Toc304295551"/>
      <w:bookmarkStart w:id="507" w:name="_Toc297216180"/>
      <w:bookmarkStart w:id="508" w:name="_Toc300934973"/>
      <w:r>
        <w:rPr>
          <w:color w:val="auto"/>
          <w:highlight w:val="none"/>
        </w:rPr>
        <w:t xml:space="preserve">.7 </w:t>
      </w:r>
      <w:r>
        <w:rPr>
          <w:rFonts w:hint="eastAsia" w:cs="黑体"/>
          <w:color w:val="auto"/>
          <w:highlight w:val="none"/>
        </w:rPr>
        <w:t>异常恶劣的气候条件</w:t>
      </w:r>
      <w:bookmarkEnd w:id="498"/>
      <w:bookmarkEnd w:id="499"/>
      <w:bookmarkEnd w:id="500"/>
      <w:bookmarkEnd w:id="501"/>
      <w:bookmarkEnd w:id="502"/>
    </w:p>
    <w:bookmarkEnd w:id="503"/>
    <w:bookmarkEnd w:id="504"/>
    <w:bookmarkEnd w:id="505"/>
    <w:bookmarkEnd w:id="506"/>
    <w:bookmarkEnd w:id="507"/>
    <w:bookmarkEnd w:id="508"/>
    <w:p w14:paraId="1857DFB3">
      <w:pPr>
        <w:spacing w:line="360" w:lineRule="auto"/>
        <w:ind w:firstLine="420" w:firstLineChars="200"/>
        <w:jc w:val="left"/>
        <w:rPr>
          <w:color w:val="auto"/>
          <w:sz w:val="21"/>
          <w:szCs w:val="21"/>
          <w:highlight w:val="none"/>
        </w:rPr>
      </w:pPr>
      <w:bookmarkStart w:id="509" w:name="_Toc373227730"/>
      <w:bookmarkStart w:id="510" w:name="_Toc407135232"/>
      <w:bookmarkStart w:id="511" w:name="_Toc389065296"/>
      <w:bookmarkStart w:id="512" w:name="_Toc9850560"/>
      <w:bookmarkStart w:id="513" w:name="_Toc373478377"/>
      <w:r>
        <w:rPr>
          <w:rFonts w:hint="eastAsia" w:hAnsi="宋体" w:cs="宋体"/>
          <w:color w:val="auto"/>
          <w:sz w:val="21"/>
          <w:szCs w:val="21"/>
          <w:highlight w:val="none"/>
          <w:lang w:val="en-US" w:eastAsia="zh-CN"/>
        </w:rPr>
        <w:t>7.7.1</w:t>
      </w:r>
      <w:r>
        <w:rPr>
          <w:rFonts w:hint="eastAsia" w:hAnsi="宋体" w:cs="宋体"/>
          <w:color w:val="auto"/>
          <w:sz w:val="21"/>
          <w:szCs w:val="21"/>
          <w:highlight w:val="none"/>
        </w:rPr>
        <w:t>发包人和承包人同意以下情形视为异常恶劣的气候条件：</w:t>
      </w:r>
    </w:p>
    <w:p w14:paraId="057D1951">
      <w:pPr>
        <w:pageBreakBefore w:val="0"/>
        <w:widowControl w:val="0"/>
        <w:numPr>
          <w:ilvl w:val="0"/>
          <w:numId w:val="9"/>
        </w:numPr>
        <w:kinsoku/>
        <w:wordWrap/>
        <w:overflowPunct/>
        <w:topLinePunct w:val="0"/>
        <w:bidi w:val="0"/>
        <w:snapToGrid/>
        <w:spacing w:line="300" w:lineRule="exact"/>
        <w:ind w:left="425" w:leftChars="0" w:hanging="425" w:firstLineChars="0"/>
        <w:jc w:val="left"/>
        <w:textAlignment w:val="auto"/>
        <w:outlineLvl w:val="9"/>
        <w:rPr>
          <w:color w:val="auto"/>
          <w:sz w:val="21"/>
          <w:szCs w:val="21"/>
          <w:highlight w:val="none"/>
        </w:rPr>
      </w:pPr>
      <w:r>
        <w:rPr>
          <w:rFonts w:hint="eastAsia" w:ascii="宋体" w:hAnsi="宋体" w:eastAsia="宋体" w:cs="宋体"/>
          <w:color w:val="auto"/>
          <w:sz w:val="21"/>
          <w:szCs w:val="21"/>
          <w:highlight w:val="none"/>
          <w:u w:val="single"/>
        </w:rPr>
        <w:t>连续2天日气温超过38°C或低于O°C</w:t>
      </w:r>
      <w:r>
        <w:rPr>
          <w:rFonts w:hint="eastAsia" w:hAnsi="宋体" w:cs="宋体"/>
          <w:color w:val="auto"/>
          <w:sz w:val="21"/>
          <w:szCs w:val="21"/>
          <w:highlight w:val="none"/>
        </w:rPr>
        <w:t>；</w:t>
      </w:r>
    </w:p>
    <w:p w14:paraId="16ECB9DB">
      <w:pPr>
        <w:numPr>
          <w:ilvl w:val="0"/>
          <w:numId w:val="9"/>
        </w:numPr>
        <w:spacing w:line="360" w:lineRule="auto"/>
        <w:ind w:left="425" w:leftChars="0" w:hanging="425" w:firstLineChars="0"/>
        <w:jc w:val="left"/>
        <w:rPr>
          <w:color w:val="auto"/>
          <w:sz w:val="21"/>
          <w:szCs w:val="21"/>
          <w:highlight w:val="none"/>
        </w:rPr>
      </w:pPr>
      <w:r>
        <w:rPr>
          <w:rFonts w:hint="eastAsia" w:ascii="宋体" w:hAnsi="宋体" w:eastAsia="宋体" w:cs="宋体"/>
          <w:color w:val="auto"/>
          <w:sz w:val="21"/>
          <w:szCs w:val="21"/>
          <w:highlight w:val="none"/>
          <w:u w:val="single"/>
        </w:rPr>
        <w:t>8级以上持续24小时的大风</w:t>
      </w:r>
      <w:r>
        <w:rPr>
          <w:rFonts w:hint="eastAsia" w:hAnsi="宋体" w:cs="宋体"/>
          <w:color w:val="auto"/>
          <w:sz w:val="21"/>
          <w:szCs w:val="21"/>
          <w:highlight w:val="none"/>
        </w:rPr>
        <w:t>；</w:t>
      </w:r>
    </w:p>
    <w:p w14:paraId="22220DA9">
      <w:pPr>
        <w:numPr>
          <w:ilvl w:val="0"/>
          <w:numId w:val="9"/>
        </w:numPr>
        <w:spacing w:line="360" w:lineRule="auto"/>
        <w:ind w:left="425" w:leftChars="0" w:hanging="425" w:firstLineChars="0"/>
        <w:jc w:val="left"/>
        <w:rPr>
          <w:rFonts w:hint="eastAsia" w:hAnsi="宋体" w:cs="宋体"/>
          <w:color w:val="auto"/>
          <w:sz w:val="21"/>
          <w:szCs w:val="21"/>
          <w:highlight w:val="none"/>
        </w:rPr>
      </w:pPr>
      <w:r>
        <w:rPr>
          <w:rFonts w:hint="eastAsia" w:ascii="宋体" w:hAnsi="宋体" w:eastAsia="宋体" w:cs="宋体"/>
          <w:color w:val="auto"/>
          <w:sz w:val="21"/>
          <w:szCs w:val="21"/>
          <w:highlight w:val="none"/>
          <w:u w:val="single"/>
        </w:rPr>
        <w:t>持续降雨 24小时且降兩量为200mm 以上</w:t>
      </w:r>
      <w:r>
        <w:rPr>
          <w:rFonts w:hint="eastAsia"/>
          <w:color w:val="auto"/>
          <w:sz w:val="21"/>
          <w:szCs w:val="21"/>
          <w:highlight w:val="none"/>
          <w:u w:val="single"/>
          <w:lang w:eastAsia="zh-CN"/>
        </w:rPr>
        <w:t>或洪水紧急预报通知</w:t>
      </w:r>
      <w:r>
        <w:rPr>
          <w:rFonts w:hint="eastAsia" w:hAnsi="宋体" w:cs="宋体"/>
          <w:color w:val="auto"/>
          <w:sz w:val="21"/>
          <w:szCs w:val="21"/>
          <w:highlight w:val="none"/>
        </w:rPr>
        <w:t>。</w:t>
      </w:r>
    </w:p>
    <w:p w14:paraId="41C0FF5A">
      <w:pPr>
        <w:pageBreakBefore w:val="0"/>
        <w:widowControl w:val="0"/>
        <w:numPr>
          <w:ilvl w:val="0"/>
          <w:numId w:val="9"/>
        </w:numPr>
        <w:kinsoku/>
        <w:wordWrap/>
        <w:overflowPunct/>
        <w:topLinePunct w:val="0"/>
        <w:bidi w:val="0"/>
        <w:snapToGrid/>
        <w:spacing w:line="300" w:lineRule="exact"/>
        <w:ind w:left="425" w:leftChars="0" w:hanging="425" w:firstLineChars="0"/>
        <w:jc w:val="left"/>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42摄氏度及以上持续24小时的高温：</w:t>
      </w:r>
    </w:p>
    <w:p w14:paraId="34BA5CF6">
      <w:pPr>
        <w:pageBreakBefore w:val="0"/>
        <w:widowControl w:val="0"/>
        <w:numPr>
          <w:ilvl w:val="0"/>
          <w:numId w:val="9"/>
        </w:numPr>
        <w:kinsoku/>
        <w:wordWrap/>
        <w:overflowPunct/>
        <w:topLinePunct w:val="0"/>
        <w:bidi w:val="0"/>
        <w:snapToGrid/>
        <w:spacing w:line="300" w:lineRule="exact"/>
        <w:ind w:left="425" w:leftChars="0" w:hanging="425" w:firstLineChars="0"/>
        <w:jc w:val="left"/>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5摄氏度及以下持续24小时的低温。</w:t>
      </w:r>
    </w:p>
    <w:p w14:paraId="7A97A4E1">
      <w:pPr>
        <w:pageBreakBefore w:val="0"/>
        <w:widowControl w:val="0"/>
        <w:numPr>
          <w:ilvl w:val="0"/>
          <w:numId w:val="9"/>
        </w:numPr>
        <w:kinsoku/>
        <w:wordWrap/>
        <w:overflowPunct/>
        <w:topLinePunct w:val="0"/>
        <w:bidi w:val="0"/>
        <w:snapToGrid/>
        <w:spacing w:line="300" w:lineRule="exact"/>
        <w:ind w:left="425" w:leftChars="0" w:hanging="425" w:firstLineChars="0"/>
        <w:jc w:val="left"/>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龙卷风、施工场地受淹超过发包人提供设计图纸指明的设计洪水位以及因天气原因无法施工并经监理确认引起延误的情况</w:t>
      </w:r>
    </w:p>
    <w:p w14:paraId="19948CED">
      <w:pPr>
        <w:pStyle w:val="4"/>
        <w:rPr>
          <w:color w:val="auto"/>
          <w:highlight w:val="none"/>
          <w:lang w:val="en-US"/>
        </w:rPr>
      </w:pPr>
      <w:r>
        <w:rPr>
          <w:color w:val="auto"/>
          <w:highlight w:val="none"/>
          <w:lang w:val="en-US"/>
        </w:rPr>
        <w:t>7.</w:t>
      </w:r>
      <w:r>
        <w:rPr>
          <w:rFonts w:hint="eastAsia"/>
          <w:color w:val="auto"/>
          <w:highlight w:val="none"/>
          <w:lang w:val="en-US" w:eastAsia="zh-CN"/>
        </w:rPr>
        <w:t>8</w:t>
      </w:r>
      <w:r>
        <w:rPr>
          <w:color w:val="auto"/>
          <w:highlight w:val="none"/>
          <w:lang w:val="en-US"/>
        </w:rPr>
        <w:t xml:space="preserve"> </w:t>
      </w:r>
      <w:r>
        <w:rPr>
          <w:rFonts w:hint="eastAsia" w:hAnsi="宋体" w:cs="黑体"/>
          <w:color w:val="auto"/>
          <w:highlight w:val="none"/>
        </w:rPr>
        <w:t>提前竣工</w:t>
      </w:r>
      <w:bookmarkEnd w:id="509"/>
      <w:bookmarkEnd w:id="510"/>
      <w:bookmarkEnd w:id="511"/>
      <w:bookmarkEnd w:id="512"/>
      <w:bookmarkEnd w:id="513"/>
    </w:p>
    <w:p w14:paraId="37DB61B0">
      <w:pPr>
        <w:spacing w:line="360" w:lineRule="auto"/>
        <w:ind w:firstLine="420" w:firstLineChars="200"/>
        <w:jc w:val="left"/>
        <w:rPr>
          <w:rFonts w:hAnsi="宋体"/>
          <w:color w:val="auto"/>
          <w:sz w:val="21"/>
          <w:szCs w:val="21"/>
          <w:highlight w:val="none"/>
        </w:rPr>
      </w:pPr>
      <w:r>
        <w:rPr>
          <w:color w:val="auto"/>
          <w:sz w:val="21"/>
          <w:szCs w:val="21"/>
          <w:highlight w:val="none"/>
        </w:rPr>
        <w:t>7.</w:t>
      </w:r>
      <w:r>
        <w:rPr>
          <w:rFonts w:hint="eastAsia"/>
          <w:color w:val="auto"/>
          <w:sz w:val="21"/>
          <w:szCs w:val="21"/>
          <w:highlight w:val="none"/>
          <w:lang w:val="en-US" w:eastAsia="zh-CN"/>
        </w:rPr>
        <w:t>8</w:t>
      </w:r>
      <w:r>
        <w:rPr>
          <w:color w:val="auto"/>
          <w:sz w:val="21"/>
          <w:szCs w:val="21"/>
          <w:highlight w:val="none"/>
        </w:rPr>
        <w:t>.</w:t>
      </w:r>
      <w:r>
        <w:rPr>
          <w:rFonts w:hint="eastAsia"/>
          <w:color w:val="auto"/>
          <w:sz w:val="21"/>
          <w:szCs w:val="21"/>
          <w:highlight w:val="none"/>
          <w:lang w:val="en-US" w:eastAsia="zh-CN"/>
        </w:rPr>
        <w:t>1</w:t>
      </w:r>
      <w:r>
        <w:rPr>
          <w:rFonts w:hint="eastAsia" w:hAnsi="宋体" w:cs="宋体"/>
          <w:color w:val="auto"/>
          <w:sz w:val="21"/>
          <w:szCs w:val="21"/>
          <w:highlight w:val="none"/>
        </w:rPr>
        <w:t>提前竣工（赶工）增加费的计算方法：</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300A7839">
      <w:pPr>
        <w:pStyle w:val="3"/>
        <w:rPr>
          <w:color w:val="auto"/>
          <w:highlight w:val="none"/>
        </w:rPr>
      </w:pPr>
      <w:bookmarkStart w:id="514" w:name="_Toc373227731"/>
      <w:bookmarkStart w:id="515" w:name="_Toc373478378"/>
      <w:bookmarkStart w:id="516" w:name="_Toc407135233"/>
      <w:bookmarkStart w:id="517" w:name="_Toc389065297"/>
      <w:bookmarkStart w:id="518" w:name="_Toc351203640"/>
      <w:bookmarkStart w:id="519" w:name="_Toc9850561"/>
      <w:r>
        <w:rPr>
          <w:color w:val="auto"/>
          <w:highlight w:val="none"/>
        </w:rPr>
        <w:t xml:space="preserve">8. </w:t>
      </w:r>
      <w:r>
        <w:rPr>
          <w:rFonts w:hint="eastAsia" w:cs="黑体"/>
          <w:color w:val="auto"/>
          <w:highlight w:val="none"/>
        </w:rPr>
        <w:t>材料与设备</w:t>
      </w:r>
      <w:bookmarkEnd w:id="514"/>
      <w:bookmarkEnd w:id="515"/>
      <w:bookmarkEnd w:id="516"/>
      <w:bookmarkEnd w:id="517"/>
      <w:bookmarkEnd w:id="518"/>
      <w:bookmarkEnd w:id="519"/>
    </w:p>
    <w:bookmarkEnd w:id="384"/>
    <w:bookmarkEnd w:id="385"/>
    <w:bookmarkEnd w:id="386"/>
    <w:bookmarkEnd w:id="387"/>
    <w:bookmarkEnd w:id="388"/>
    <w:bookmarkEnd w:id="389"/>
    <w:bookmarkEnd w:id="390"/>
    <w:bookmarkEnd w:id="391"/>
    <w:bookmarkEnd w:id="392"/>
    <w:bookmarkEnd w:id="393"/>
    <w:p w14:paraId="592AE1BA">
      <w:pPr>
        <w:pStyle w:val="4"/>
        <w:rPr>
          <w:color w:val="auto"/>
          <w:highlight w:val="none"/>
        </w:rPr>
      </w:pPr>
      <w:bookmarkStart w:id="520" w:name="_Toc373478379"/>
      <w:bookmarkStart w:id="521" w:name="_Toc389065298"/>
      <w:bookmarkStart w:id="522" w:name="_Toc9850562"/>
      <w:bookmarkStart w:id="523" w:name="_Toc373227732"/>
      <w:bookmarkStart w:id="524" w:name="_Toc407135234"/>
      <w:r>
        <w:rPr>
          <w:color w:val="auto"/>
          <w:highlight w:val="none"/>
        </w:rPr>
        <w:t>8.</w:t>
      </w:r>
      <w:r>
        <w:rPr>
          <w:rFonts w:hint="eastAsia"/>
          <w:color w:val="auto"/>
          <w:highlight w:val="none"/>
          <w:lang w:val="en-US" w:eastAsia="zh-CN"/>
        </w:rPr>
        <w:t>1</w:t>
      </w:r>
      <w:r>
        <w:rPr>
          <w:color w:val="auto"/>
          <w:highlight w:val="none"/>
        </w:rPr>
        <w:t xml:space="preserve"> </w:t>
      </w:r>
      <w:r>
        <w:rPr>
          <w:rFonts w:hint="eastAsia" w:cs="黑体"/>
          <w:color w:val="auto"/>
          <w:highlight w:val="none"/>
        </w:rPr>
        <w:t>承包人采购材料与工程设备</w:t>
      </w:r>
      <w:bookmarkEnd w:id="520"/>
      <w:bookmarkEnd w:id="521"/>
      <w:bookmarkEnd w:id="522"/>
      <w:bookmarkEnd w:id="523"/>
      <w:bookmarkEnd w:id="524"/>
    </w:p>
    <w:p w14:paraId="3DF08450">
      <w:pPr>
        <w:autoSpaceDE w:val="0"/>
        <w:autoSpaceDN w:val="0"/>
        <w:adjustRightInd w:val="0"/>
        <w:spacing w:line="360" w:lineRule="auto"/>
        <w:ind w:firstLine="420" w:firstLineChars="200"/>
        <w:jc w:val="left"/>
        <w:rPr>
          <w:color w:val="auto"/>
          <w:sz w:val="21"/>
          <w:szCs w:val="21"/>
          <w:highlight w:val="none"/>
        </w:rPr>
      </w:pPr>
      <w:bookmarkStart w:id="525" w:name="_Toc373227733"/>
      <w:bookmarkStart w:id="526" w:name="_Toc373478380"/>
      <w:bookmarkStart w:id="527" w:name="_Toc389065299"/>
      <w:r>
        <w:rPr>
          <w:rFonts w:hint="eastAsia" w:cs="宋体"/>
          <w:color w:val="auto"/>
          <w:sz w:val="21"/>
          <w:szCs w:val="21"/>
          <w:highlight w:val="none"/>
        </w:rPr>
        <w:t>对发包人在招标时有“参照或相当于</w:t>
      </w:r>
      <w:r>
        <w:rPr>
          <w:color w:val="auto"/>
          <w:sz w:val="21"/>
          <w:szCs w:val="21"/>
          <w:highlight w:val="none"/>
        </w:rPr>
        <w:t>**</w:t>
      </w:r>
      <w:r>
        <w:rPr>
          <w:rFonts w:hint="eastAsia" w:cs="宋体"/>
          <w:color w:val="auto"/>
          <w:sz w:val="21"/>
          <w:szCs w:val="21"/>
          <w:highlight w:val="none"/>
        </w:rPr>
        <w:t>品牌、级别”约定的材料或设备，承包人采购时必须按类似于或优于所约定品牌、等级进行采购，施工期间该部分材料或设备如未超过招标约定的风险幅度的，结算时按投标单价支付，不得调整。</w:t>
      </w:r>
    </w:p>
    <w:p w14:paraId="0992389F">
      <w:pPr>
        <w:pStyle w:val="4"/>
        <w:rPr>
          <w:color w:val="auto"/>
          <w:highlight w:val="none"/>
        </w:rPr>
      </w:pPr>
      <w:bookmarkStart w:id="528" w:name="_Toc9850563"/>
      <w:bookmarkStart w:id="529" w:name="_Toc407135235"/>
      <w:r>
        <w:rPr>
          <w:color w:val="auto"/>
          <w:highlight w:val="none"/>
        </w:rPr>
        <w:t>8</w:t>
      </w:r>
      <w:bookmarkStart w:id="530" w:name="_Toc296347166"/>
      <w:bookmarkStart w:id="531" w:name="_Toc280868654"/>
      <w:bookmarkStart w:id="532" w:name="_Toc292559877"/>
      <w:bookmarkStart w:id="533" w:name="_Toc296944506"/>
      <w:bookmarkStart w:id="534" w:name="_Toc300934979"/>
      <w:bookmarkStart w:id="535" w:name="_Toc304295556"/>
      <w:bookmarkStart w:id="536" w:name="_Toc297123527"/>
      <w:bookmarkStart w:id="537" w:name="_Toc297120467"/>
      <w:bookmarkStart w:id="538" w:name="_Toc312677493"/>
      <w:bookmarkStart w:id="539" w:name="_Toc303539136"/>
      <w:bookmarkStart w:id="540" w:name="_Toc292559372"/>
      <w:bookmarkStart w:id="541" w:name="_Toc312678019"/>
      <w:bookmarkStart w:id="542" w:name="_Toc297048353"/>
      <w:bookmarkStart w:id="543" w:name="_Toc296346668"/>
      <w:bookmarkStart w:id="544" w:name="_Toc297216186"/>
      <w:bookmarkStart w:id="545" w:name="_Toc296891207"/>
      <w:bookmarkStart w:id="546" w:name="_Toc296890995"/>
      <w:bookmarkStart w:id="547" w:name="_Toc296503167"/>
      <w:bookmarkStart w:id="548" w:name="_Toc280868656"/>
      <w:bookmarkStart w:id="549" w:name="_Toc280868655"/>
      <w:bookmarkStart w:id="550" w:name="_Toc267251424"/>
      <w:r>
        <w:rPr>
          <w:color w:val="auto"/>
          <w:highlight w:val="none"/>
        </w:rPr>
        <w:t>.</w:t>
      </w:r>
      <w:r>
        <w:rPr>
          <w:rFonts w:hint="eastAsia"/>
          <w:color w:val="auto"/>
          <w:highlight w:val="none"/>
          <w:lang w:val="en-US" w:eastAsia="zh-CN"/>
        </w:rPr>
        <w:t>2</w:t>
      </w:r>
      <w:r>
        <w:rPr>
          <w:color w:val="auto"/>
          <w:highlight w:val="none"/>
        </w:rPr>
        <w:t xml:space="preserve"> </w:t>
      </w:r>
      <w:r>
        <w:rPr>
          <w:rFonts w:hint="eastAsia" w:cs="黑体"/>
          <w:color w:val="auto"/>
          <w:highlight w:val="none"/>
        </w:rPr>
        <w:t>材料与工程设备的保管与使用</w:t>
      </w:r>
      <w:bookmarkEnd w:id="525"/>
      <w:bookmarkEnd w:id="526"/>
      <w:bookmarkEnd w:id="527"/>
      <w:bookmarkEnd w:id="528"/>
      <w:bookmarkEnd w:id="529"/>
    </w:p>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14:paraId="55770454">
      <w:pPr>
        <w:spacing w:line="360" w:lineRule="auto"/>
        <w:ind w:firstLine="420" w:firstLineChars="200"/>
        <w:jc w:val="left"/>
        <w:rPr>
          <w:color w:val="auto"/>
          <w:sz w:val="21"/>
          <w:szCs w:val="21"/>
          <w:highlight w:val="none"/>
          <w:u w:val="single"/>
        </w:rPr>
      </w:pPr>
      <w:r>
        <w:rPr>
          <w:color w:val="auto"/>
          <w:sz w:val="21"/>
          <w:szCs w:val="21"/>
          <w:highlight w:val="none"/>
        </w:rPr>
        <w:t>8</w:t>
      </w:r>
      <w:bookmarkStart w:id="551" w:name="_Toc292559878"/>
      <w:bookmarkStart w:id="552" w:name="_Toc292559373"/>
      <w:bookmarkStart w:id="553" w:name="_Toc296890996"/>
      <w:bookmarkStart w:id="554" w:name="_Toc297123528"/>
      <w:bookmarkStart w:id="555" w:name="_Toc312678020"/>
      <w:bookmarkStart w:id="556" w:name="_Toc296891208"/>
      <w:bookmarkStart w:id="557" w:name="_Toc304295557"/>
      <w:bookmarkStart w:id="558" w:name="_Toc300934980"/>
      <w:bookmarkStart w:id="559" w:name="_Toc312677494"/>
      <w:bookmarkStart w:id="560" w:name="_Toc303539137"/>
      <w:bookmarkStart w:id="561" w:name="_Toc296346669"/>
      <w:bookmarkStart w:id="562" w:name="_Toc297216187"/>
      <w:bookmarkStart w:id="563" w:name="_Toc297048354"/>
      <w:bookmarkStart w:id="564" w:name="_Toc296944507"/>
      <w:bookmarkStart w:id="565" w:name="_Toc296503168"/>
      <w:bookmarkStart w:id="566" w:name="_Toc318581173"/>
      <w:bookmarkStart w:id="567" w:name="_Toc296347167"/>
      <w:bookmarkStart w:id="568" w:name="_Toc297120468"/>
      <w:r>
        <w:rPr>
          <w:color w:val="auto"/>
          <w:sz w:val="21"/>
          <w:szCs w:val="21"/>
          <w:highlight w:val="none"/>
        </w:rPr>
        <w:t>.</w:t>
      </w:r>
      <w:r>
        <w:rPr>
          <w:rFonts w:hint="eastAsia"/>
          <w:color w:val="auto"/>
          <w:sz w:val="21"/>
          <w:szCs w:val="21"/>
          <w:highlight w:val="none"/>
          <w:lang w:val="en-US" w:eastAsia="zh-CN"/>
        </w:rPr>
        <w:t>2</w:t>
      </w:r>
      <w:r>
        <w:rPr>
          <w:color w:val="auto"/>
          <w:sz w:val="21"/>
          <w:szCs w:val="21"/>
          <w:highlight w:val="none"/>
        </w:rPr>
        <w:t>.1</w:t>
      </w:r>
      <w:r>
        <w:rPr>
          <w:rFonts w:hint="eastAsia" w:hAnsi="宋体" w:cs="宋体"/>
          <w:color w:val="auto"/>
          <w:sz w:val="21"/>
          <w:szCs w:val="21"/>
          <w:highlight w:val="none"/>
        </w:rPr>
        <w:t>发包人供应的材料设备的保管费用的承担：</w:t>
      </w:r>
      <w:r>
        <w:rPr>
          <w:color w:val="auto"/>
          <w:sz w:val="21"/>
          <w:szCs w:val="21"/>
          <w:highlight w:val="none"/>
          <w:u w:val="single"/>
        </w:rPr>
        <w:t xml:space="preserve"> </w:t>
      </w:r>
      <w:r>
        <w:rPr>
          <w:rFonts w:hint="eastAsia"/>
          <w:color w:val="auto"/>
          <w:sz w:val="21"/>
          <w:szCs w:val="21"/>
          <w:highlight w:val="none"/>
          <w:u w:val="single"/>
          <w:lang w:eastAsia="zh-CN"/>
        </w:rPr>
        <w:t>无</w:t>
      </w:r>
      <w:r>
        <w:rPr>
          <w:color w:val="auto"/>
          <w:sz w:val="21"/>
          <w:szCs w:val="21"/>
          <w:highlight w:val="none"/>
          <w:u w:val="single"/>
        </w:rPr>
        <w:t xml:space="preserve">   </w:t>
      </w:r>
      <w:r>
        <w:rPr>
          <w:rFonts w:hint="eastAsia" w:hAnsi="宋体" w:cs="宋体"/>
          <w:color w:val="auto"/>
          <w:sz w:val="21"/>
          <w:szCs w:val="21"/>
          <w:highlight w:val="none"/>
        </w:rPr>
        <w:t>。</w:t>
      </w:r>
    </w:p>
    <w:bookmarkEnd w:id="551"/>
    <w:bookmarkEnd w:id="552"/>
    <w:p w14:paraId="7C0A2FB9">
      <w:pPr>
        <w:pStyle w:val="4"/>
        <w:rPr>
          <w:color w:val="auto"/>
          <w:highlight w:val="none"/>
        </w:rPr>
      </w:pPr>
      <w:bookmarkStart w:id="569" w:name="_Toc407135236"/>
      <w:bookmarkStart w:id="570" w:name="_Toc373227734"/>
      <w:bookmarkStart w:id="571" w:name="_Toc389065300"/>
      <w:bookmarkStart w:id="572" w:name="_Toc9850564"/>
      <w:bookmarkStart w:id="573" w:name="_Toc373478381"/>
      <w:r>
        <w:rPr>
          <w:color w:val="auto"/>
          <w:highlight w:val="none"/>
        </w:rPr>
        <w:t>8.</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样品</w:t>
      </w:r>
      <w:bookmarkEnd w:id="569"/>
      <w:bookmarkEnd w:id="570"/>
      <w:bookmarkEnd w:id="571"/>
      <w:bookmarkEnd w:id="572"/>
      <w:bookmarkEnd w:id="573"/>
    </w:p>
    <w:p w14:paraId="301A03D9">
      <w:pPr>
        <w:autoSpaceDE w:val="0"/>
        <w:autoSpaceDN w:val="0"/>
        <w:adjustRightInd w:val="0"/>
        <w:spacing w:line="360" w:lineRule="auto"/>
        <w:ind w:firstLine="420" w:firstLineChars="200"/>
        <w:jc w:val="left"/>
        <w:rPr>
          <w:color w:val="auto"/>
          <w:kern w:val="0"/>
          <w:sz w:val="21"/>
          <w:szCs w:val="21"/>
          <w:highlight w:val="none"/>
        </w:rPr>
      </w:pPr>
      <w:r>
        <w:rPr>
          <w:color w:val="auto"/>
          <w:kern w:val="0"/>
          <w:sz w:val="21"/>
          <w:szCs w:val="21"/>
          <w:highlight w:val="none"/>
        </w:rPr>
        <w:t>8.</w:t>
      </w:r>
      <w:r>
        <w:rPr>
          <w:rFonts w:hint="eastAsia"/>
          <w:color w:val="auto"/>
          <w:kern w:val="0"/>
          <w:sz w:val="21"/>
          <w:szCs w:val="21"/>
          <w:highlight w:val="none"/>
          <w:lang w:val="en-US" w:eastAsia="zh-CN"/>
        </w:rPr>
        <w:t>3</w:t>
      </w:r>
      <w:r>
        <w:rPr>
          <w:color w:val="auto"/>
          <w:kern w:val="0"/>
          <w:sz w:val="21"/>
          <w:szCs w:val="21"/>
          <w:highlight w:val="none"/>
        </w:rPr>
        <w:t xml:space="preserve">.1 </w:t>
      </w:r>
      <w:r>
        <w:rPr>
          <w:rFonts w:hint="eastAsia" w:hAnsi="宋体" w:cs="宋体"/>
          <w:color w:val="auto"/>
          <w:kern w:val="0"/>
          <w:sz w:val="21"/>
          <w:szCs w:val="21"/>
          <w:highlight w:val="none"/>
        </w:rPr>
        <w:t>样品的报送与封存</w:t>
      </w:r>
    </w:p>
    <w:p w14:paraId="7114DB3F">
      <w:pPr>
        <w:autoSpaceDE w:val="0"/>
        <w:autoSpaceDN w:val="0"/>
        <w:adjustRightInd w:val="0"/>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需要承包人报送样品的材料或工程设备，样品的种类、名称、规格、数量要求：</w:t>
      </w:r>
      <w:r>
        <w:rPr>
          <w:rFonts w:hint="eastAsia" w:hAnsi="宋体" w:cs="宋体"/>
          <w:color w:val="auto"/>
          <w:sz w:val="21"/>
          <w:szCs w:val="21"/>
          <w:highlight w:val="none"/>
          <w:u w:val="single"/>
        </w:rPr>
        <w:t>主要材料涉及品种、款式、颜色等方面内容的，承包人应提交准备合格的材料样品送发包人选定。</w:t>
      </w:r>
    </w:p>
    <w:p w14:paraId="2EECE559">
      <w:pPr>
        <w:pStyle w:val="4"/>
        <w:rPr>
          <w:color w:val="auto"/>
          <w:highlight w:val="none"/>
        </w:rPr>
      </w:pPr>
      <w:bookmarkStart w:id="574" w:name="_Toc373227735"/>
      <w:bookmarkStart w:id="575" w:name="_Toc373478382"/>
      <w:bookmarkStart w:id="576" w:name="_Toc407135237"/>
      <w:bookmarkStart w:id="577" w:name="_Toc389065301"/>
      <w:bookmarkStart w:id="578" w:name="_Toc9850565"/>
      <w:r>
        <w:rPr>
          <w:color w:val="auto"/>
          <w:highlight w:val="none"/>
        </w:rPr>
        <w:t>8.</w:t>
      </w:r>
      <w:r>
        <w:rPr>
          <w:rFonts w:hint="eastAsia"/>
          <w:color w:val="auto"/>
          <w:highlight w:val="none"/>
          <w:lang w:val="en-US" w:eastAsia="zh-CN"/>
        </w:rPr>
        <w:t>4</w:t>
      </w:r>
      <w:r>
        <w:rPr>
          <w:color w:val="auto"/>
          <w:highlight w:val="none"/>
        </w:rPr>
        <w:t xml:space="preserve"> </w:t>
      </w:r>
      <w:r>
        <w:rPr>
          <w:rFonts w:hint="eastAsia" w:cs="黑体"/>
          <w:color w:val="auto"/>
          <w:highlight w:val="none"/>
        </w:rPr>
        <w:t>施工设备和临时设施</w:t>
      </w:r>
      <w:bookmarkEnd w:id="574"/>
      <w:bookmarkEnd w:id="575"/>
      <w:bookmarkEnd w:id="576"/>
      <w:bookmarkEnd w:id="577"/>
      <w:bookmarkEnd w:id="578"/>
    </w:p>
    <w:p w14:paraId="4E535DFF">
      <w:pPr>
        <w:autoSpaceDE w:val="0"/>
        <w:autoSpaceDN w:val="0"/>
        <w:adjustRightInd w:val="0"/>
        <w:spacing w:line="360" w:lineRule="auto"/>
        <w:ind w:firstLine="420" w:firstLineChars="200"/>
        <w:jc w:val="left"/>
        <w:rPr>
          <w:color w:val="auto"/>
          <w:sz w:val="21"/>
          <w:szCs w:val="21"/>
          <w:highlight w:val="none"/>
        </w:rPr>
      </w:pPr>
      <w:r>
        <w:rPr>
          <w:color w:val="auto"/>
          <w:sz w:val="21"/>
          <w:szCs w:val="21"/>
          <w:highlight w:val="none"/>
        </w:rPr>
        <w:t>8.</w:t>
      </w:r>
      <w:r>
        <w:rPr>
          <w:rFonts w:hint="eastAsia"/>
          <w:color w:val="auto"/>
          <w:sz w:val="21"/>
          <w:szCs w:val="21"/>
          <w:highlight w:val="none"/>
          <w:lang w:val="en-US" w:eastAsia="zh-CN"/>
        </w:rPr>
        <w:t>4</w:t>
      </w:r>
      <w:r>
        <w:rPr>
          <w:color w:val="auto"/>
          <w:sz w:val="21"/>
          <w:szCs w:val="21"/>
          <w:highlight w:val="none"/>
        </w:rPr>
        <w:t xml:space="preserve">.1 </w:t>
      </w:r>
      <w:r>
        <w:rPr>
          <w:rFonts w:hint="eastAsia" w:hAnsi="宋体" w:cs="宋体"/>
          <w:color w:val="auto"/>
          <w:sz w:val="21"/>
          <w:szCs w:val="21"/>
          <w:highlight w:val="none"/>
        </w:rPr>
        <w:t>承包人提供的施工设备和临时设施</w:t>
      </w:r>
    </w:p>
    <w:p w14:paraId="55C2F332">
      <w:pPr>
        <w:autoSpaceDE w:val="0"/>
        <w:autoSpaceDN w:val="0"/>
        <w:adjustRightInd w:val="0"/>
        <w:spacing w:line="360" w:lineRule="auto"/>
        <w:ind w:firstLine="420" w:firstLineChars="200"/>
        <w:jc w:val="left"/>
        <w:rPr>
          <w:color w:val="auto"/>
          <w:sz w:val="21"/>
          <w:szCs w:val="21"/>
          <w:highlight w:val="none"/>
        </w:rPr>
      </w:pPr>
      <w:r>
        <w:rPr>
          <w:rFonts w:hint="eastAsia" w:hAnsi="宋体" w:cs="宋体"/>
          <w:color w:val="auto"/>
          <w:sz w:val="21"/>
          <w:szCs w:val="21"/>
          <w:highlight w:val="none"/>
        </w:rPr>
        <w:t>除专用合同条款另有约定的其他独立承包人和监理人指示的他人提供条件外，承包人运入施工场地的所有施工设备以及在施工场地建设的临时设施仅限于用于合同工程。</w:t>
      </w:r>
      <w:r>
        <w:rPr>
          <w:rFonts w:hint="eastAsia" w:ascii="宋体" w:hAnsi="宋体" w:cs="宋体"/>
          <w:color w:val="auto"/>
          <w:sz w:val="21"/>
          <w:szCs w:val="21"/>
          <w:highlight w:val="none"/>
        </w:rPr>
        <w:t>承包人用于本工程的主要机械设备清单见合同附件4。</w:t>
      </w:r>
    </w:p>
    <w:p w14:paraId="4303D7ED">
      <w:pPr>
        <w:autoSpaceDE w:val="0"/>
        <w:autoSpaceDN w:val="0"/>
        <w:adjustRightInd w:val="0"/>
        <w:spacing w:line="360" w:lineRule="auto"/>
        <w:ind w:firstLine="420" w:firstLineChars="200"/>
        <w:jc w:val="left"/>
        <w:rPr>
          <w:rFonts w:hint="eastAsia" w:hAnsi="宋体"/>
          <w:color w:val="auto"/>
          <w:sz w:val="21"/>
          <w:szCs w:val="21"/>
          <w:highlight w:val="none"/>
          <w:u w:val="single"/>
          <w:lang w:eastAsia="zh-CN"/>
        </w:rPr>
      </w:pPr>
      <w:r>
        <w:rPr>
          <w:rFonts w:hint="eastAsia" w:hAnsi="宋体" w:cs="宋体"/>
          <w:color w:val="auto"/>
          <w:sz w:val="21"/>
          <w:szCs w:val="21"/>
          <w:highlight w:val="none"/>
        </w:rPr>
        <w:t>关于修建临时设施费用承担的约定：</w:t>
      </w:r>
      <w:r>
        <w:rPr>
          <w:rFonts w:hAnsi="宋体"/>
          <w:color w:val="auto"/>
          <w:sz w:val="21"/>
          <w:szCs w:val="21"/>
          <w:highlight w:val="none"/>
          <w:u w:val="single"/>
        </w:rPr>
        <w:t xml:space="preserve">  </w:t>
      </w:r>
      <w:r>
        <w:rPr>
          <w:rFonts w:hint="eastAsia" w:hAnsi="宋体"/>
          <w:color w:val="auto"/>
          <w:sz w:val="21"/>
          <w:szCs w:val="21"/>
          <w:highlight w:val="none"/>
          <w:u w:val="single"/>
          <w:lang w:eastAsia="zh-CN"/>
        </w:rPr>
        <w:t>由承包人自行承担</w:t>
      </w:r>
      <w:r>
        <w:rPr>
          <w:rFonts w:hAnsi="宋体"/>
          <w:color w:val="auto"/>
          <w:sz w:val="21"/>
          <w:szCs w:val="21"/>
          <w:highlight w:val="none"/>
          <w:u w:val="single"/>
        </w:rPr>
        <w:t xml:space="preserve">   </w:t>
      </w:r>
      <w:r>
        <w:rPr>
          <w:rFonts w:hint="eastAsia" w:hAnsi="宋体"/>
          <w:color w:val="auto"/>
          <w:sz w:val="21"/>
          <w:szCs w:val="21"/>
          <w:highlight w:val="none"/>
          <w:u w:val="single"/>
          <w:lang w:eastAsia="zh-CN"/>
        </w:rPr>
        <w:t>。</w:t>
      </w:r>
    </w:p>
    <w:p w14:paraId="4522844B">
      <w:pPr>
        <w:autoSpaceDE w:val="0"/>
        <w:autoSpaceDN w:val="0"/>
        <w:adjustRightInd w:val="0"/>
        <w:spacing w:line="360" w:lineRule="auto"/>
        <w:ind w:firstLine="420" w:firstLineChars="200"/>
        <w:jc w:val="left"/>
        <w:rPr>
          <w:color w:val="auto"/>
          <w:sz w:val="21"/>
          <w:szCs w:val="21"/>
          <w:highlight w:val="none"/>
        </w:rPr>
      </w:pPr>
      <w:r>
        <w:rPr>
          <w:color w:val="auto"/>
          <w:sz w:val="21"/>
          <w:szCs w:val="21"/>
          <w:highlight w:val="none"/>
        </w:rPr>
        <w:t>8.</w:t>
      </w:r>
      <w:r>
        <w:rPr>
          <w:rFonts w:hint="eastAsia"/>
          <w:color w:val="auto"/>
          <w:sz w:val="21"/>
          <w:szCs w:val="21"/>
          <w:highlight w:val="none"/>
          <w:lang w:val="en-US" w:eastAsia="zh-CN"/>
        </w:rPr>
        <w:t>4</w:t>
      </w:r>
      <w:r>
        <w:rPr>
          <w:color w:val="auto"/>
          <w:sz w:val="21"/>
          <w:szCs w:val="21"/>
          <w:highlight w:val="none"/>
        </w:rPr>
        <w:t xml:space="preserve">.2 </w:t>
      </w:r>
      <w:r>
        <w:rPr>
          <w:rFonts w:hint="eastAsia" w:hAnsi="宋体" w:cs="宋体"/>
          <w:color w:val="auto"/>
          <w:sz w:val="21"/>
          <w:szCs w:val="21"/>
          <w:highlight w:val="none"/>
        </w:rPr>
        <w:t>发包人提供的施工设备和临时设施</w:t>
      </w:r>
    </w:p>
    <w:p w14:paraId="64BA8E08">
      <w:pPr>
        <w:autoSpaceDE w:val="0"/>
        <w:autoSpaceDN w:val="0"/>
        <w:adjustRightInd w:val="0"/>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发包人提供的施工设备和临时设施：</w:t>
      </w:r>
      <w:r>
        <w:rPr>
          <w:color w:val="auto"/>
          <w:sz w:val="21"/>
          <w:szCs w:val="21"/>
          <w:highlight w:val="none"/>
          <w:u w:val="single"/>
        </w:rPr>
        <w:t xml:space="preserve">  </w:t>
      </w:r>
      <w:r>
        <w:rPr>
          <w:rFonts w:hint="eastAsia"/>
          <w:color w:val="auto"/>
          <w:sz w:val="21"/>
          <w:szCs w:val="21"/>
          <w:highlight w:val="none"/>
          <w:u w:val="single"/>
          <w:lang w:eastAsia="zh-CN"/>
        </w:rPr>
        <w:t>无</w:t>
      </w:r>
      <w:r>
        <w:rPr>
          <w:color w:val="auto"/>
          <w:sz w:val="21"/>
          <w:szCs w:val="21"/>
          <w:highlight w:val="none"/>
          <w:u w:val="single"/>
        </w:rPr>
        <w:t xml:space="preserve">    </w:t>
      </w:r>
      <w:r>
        <w:rPr>
          <w:rFonts w:hint="eastAsia" w:hAnsi="宋体" w:cs="宋体"/>
          <w:color w:val="auto"/>
          <w:sz w:val="21"/>
          <w:szCs w:val="21"/>
          <w:highlight w:val="none"/>
        </w:rPr>
        <w:t>。</w:t>
      </w:r>
    </w:p>
    <w:p w14:paraId="5872D72A">
      <w:pPr>
        <w:autoSpaceDE w:val="0"/>
        <w:autoSpaceDN w:val="0"/>
        <w:adjustRightInd w:val="0"/>
        <w:spacing w:line="360" w:lineRule="auto"/>
        <w:ind w:firstLine="420" w:firstLineChars="200"/>
        <w:jc w:val="left"/>
        <w:rPr>
          <w:color w:val="auto"/>
          <w:highlight w:val="none"/>
        </w:rPr>
      </w:pPr>
      <w:r>
        <w:rPr>
          <w:rFonts w:hint="eastAsia" w:hAnsi="宋体" w:cs="宋体"/>
          <w:color w:val="auto"/>
          <w:sz w:val="21"/>
          <w:szCs w:val="21"/>
          <w:highlight w:val="none"/>
        </w:rPr>
        <w:t>发包人提供的施工设备和临时设施的运行、维护、拆除、清运费用的承担人：</w:t>
      </w:r>
      <w:r>
        <w:rPr>
          <w:color w:val="auto"/>
          <w:sz w:val="21"/>
          <w:szCs w:val="21"/>
          <w:highlight w:val="none"/>
          <w:u w:val="single"/>
        </w:rPr>
        <w:t xml:space="preserve">   </w:t>
      </w:r>
      <w:r>
        <w:rPr>
          <w:rFonts w:hint="eastAsia" w:hAnsi="宋体"/>
          <w:color w:val="auto"/>
          <w:sz w:val="21"/>
          <w:szCs w:val="21"/>
          <w:highlight w:val="none"/>
          <w:u w:val="single"/>
          <w:lang w:eastAsia="zh-CN"/>
        </w:rPr>
        <w:t>由承包人自行承担</w:t>
      </w:r>
      <w:r>
        <w:rPr>
          <w:color w:val="auto"/>
          <w:sz w:val="21"/>
          <w:szCs w:val="21"/>
          <w:highlight w:val="none"/>
          <w:u w:val="single"/>
        </w:rPr>
        <w:t xml:space="preserve">   </w:t>
      </w:r>
      <w:r>
        <w:rPr>
          <w:rFonts w:hint="eastAsia" w:hAnsi="宋体" w:cs="宋体"/>
          <w:color w:val="auto"/>
          <w:sz w:val="21"/>
          <w:szCs w:val="21"/>
          <w:highlight w:val="none"/>
        </w:rPr>
        <w:t>。</w:t>
      </w:r>
    </w:p>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14:paraId="0FA5BF15">
      <w:pPr>
        <w:pStyle w:val="3"/>
        <w:rPr>
          <w:color w:val="auto"/>
          <w:highlight w:val="none"/>
        </w:rPr>
      </w:pPr>
      <w:bookmarkStart w:id="579" w:name="_Toc351203641"/>
      <w:bookmarkStart w:id="580" w:name="_Toc373478383"/>
      <w:bookmarkStart w:id="581" w:name="_Toc389065302"/>
      <w:bookmarkStart w:id="582" w:name="_Toc407135238"/>
      <w:bookmarkStart w:id="583" w:name="_Toc373227736"/>
      <w:bookmarkStart w:id="584" w:name="_Toc9850566"/>
      <w:r>
        <w:rPr>
          <w:color w:val="auto"/>
          <w:highlight w:val="none"/>
        </w:rPr>
        <w:t>9</w:t>
      </w:r>
      <w:bookmarkEnd w:id="548"/>
      <w:bookmarkEnd w:id="549"/>
      <w:bookmarkEnd w:id="550"/>
      <w:bookmarkStart w:id="585" w:name="_Toc300934982"/>
      <w:bookmarkStart w:id="586" w:name="_Toc312677495"/>
      <w:bookmarkStart w:id="587" w:name="_Toc297216192"/>
      <w:bookmarkStart w:id="588" w:name="_Toc297123533"/>
      <w:bookmarkStart w:id="589" w:name="_Toc303539139"/>
      <w:bookmarkStart w:id="590" w:name="_Toc304295559"/>
      <w:bookmarkStart w:id="591" w:name="_Toc312678021"/>
      <w:bookmarkStart w:id="592" w:name="_Toc296891001"/>
      <w:bookmarkStart w:id="593" w:name="_Toc292559883"/>
      <w:bookmarkStart w:id="594" w:name="_Toc297048359"/>
      <w:bookmarkStart w:id="595" w:name="_Toc292559378"/>
      <w:bookmarkStart w:id="596" w:name="_Toc296346674"/>
      <w:bookmarkStart w:id="597" w:name="_Toc297120473"/>
      <w:bookmarkStart w:id="598" w:name="_Toc296891213"/>
      <w:bookmarkStart w:id="599" w:name="_Toc267251427"/>
      <w:bookmarkStart w:id="600" w:name="_Toc296944512"/>
      <w:bookmarkStart w:id="601" w:name="_Toc296503173"/>
      <w:bookmarkStart w:id="602" w:name="_Toc267251428"/>
      <w:bookmarkStart w:id="603" w:name="_Toc296347172"/>
      <w:r>
        <w:rPr>
          <w:color w:val="auto"/>
          <w:highlight w:val="none"/>
        </w:rPr>
        <w:t xml:space="preserve">. </w:t>
      </w:r>
      <w:r>
        <w:rPr>
          <w:rFonts w:hint="eastAsia" w:cs="黑体"/>
          <w:color w:val="auto"/>
          <w:highlight w:val="none"/>
        </w:rPr>
        <w:t>试验与检验</w:t>
      </w:r>
      <w:bookmarkEnd w:id="579"/>
      <w:bookmarkEnd w:id="580"/>
      <w:bookmarkEnd w:id="581"/>
      <w:bookmarkEnd w:id="582"/>
      <w:bookmarkEnd w:id="583"/>
      <w:bookmarkEnd w:id="584"/>
    </w:p>
    <w:bookmarkEnd w:id="585"/>
    <w:bookmarkEnd w:id="586"/>
    <w:bookmarkEnd w:id="587"/>
    <w:bookmarkEnd w:id="588"/>
    <w:bookmarkEnd w:id="589"/>
    <w:bookmarkEnd w:id="590"/>
    <w:bookmarkEnd w:id="591"/>
    <w:p w14:paraId="45440E76">
      <w:pPr>
        <w:pStyle w:val="4"/>
        <w:rPr>
          <w:color w:val="auto"/>
          <w:highlight w:val="none"/>
        </w:rPr>
      </w:pPr>
      <w:bookmarkStart w:id="604" w:name="_Toc373478384"/>
      <w:bookmarkStart w:id="605" w:name="_Toc407135239"/>
      <w:bookmarkStart w:id="606" w:name="_Toc389065303"/>
      <w:bookmarkStart w:id="607" w:name="_Toc373227737"/>
      <w:bookmarkStart w:id="608" w:name="_Toc9850567"/>
      <w:r>
        <w:rPr>
          <w:color w:val="auto"/>
          <w:highlight w:val="none"/>
        </w:rPr>
        <w:t>9</w:t>
      </w:r>
      <w:bookmarkStart w:id="609" w:name="_Toc297216193"/>
      <w:bookmarkStart w:id="610" w:name="_Toc312678022"/>
      <w:bookmarkStart w:id="611" w:name="_Toc304295560"/>
      <w:bookmarkStart w:id="612" w:name="_Toc297123534"/>
      <w:bookmarkStart w:id="613" w:name="_Toc303539140"/>
      <w:bookmarkStart w:id="614" w:name="_Toc312677496"/>
      <w:bookmarkStart w:id="615" w:name="_Toc300934983"/>
      <w:r>
        <w:rPr>
          <w:color w:val="auto"/>
          <w:highlight w:val="none"/>
        </w:rPr>
        <w:t xml:space="preserve">.1 </w:t>
      </w:r>
      <w:r>
        <w:rPr>
          <w:rFonts w:hint="eastAsia" w:cs="黑体"/>
          <w:color w:val="auto"/>
          <w:highlight w:val="none"/>
        </w:rPr>
        <w:t>试验设备与试验人员</w:t>
      </w:r>
      <w:bookmarkEnd w:id="604"/>
      <w:bookmarkEnd w:id="605"/>
      <w:bookmarkEnd w:id="606"/>
      <w:bookmarkEnd w:id="607"/>
      <w:bookmarkEnd w:id="608"/>
    </w:p>
    <w:bookmarkEnd w:id="609"/>
    <w:bookmarkEnd w:id="610"/>
    <w:bookmarkEnd w:id="611"/>
    <w:bookmarkEnd w:id="612"/>
    <w:bookmarkEnd w:id="613"/>
    <w:bookmarkEnd w:id="614"/>
    <w:bookmarkEnd w:id="615"/>
    <w:p w14:paraId="467C5484">
      <w:pPr>
        <w:spacing w:line="360" w:lineRule="auto"/>
        <w:ind w:firstLine="420" w:firstLineChars="200"/>
        <w:jc w:val="left"/>
        <w:rPr>
          <w:color w:val="auto"/>
          <w:sz w:val="21"/>
          <w:szCs w:val="21"/>
          <w:highlight w:val="none"/>
        </w:rPr>
      </w:pPr>
      <w:r>
        <w:rPr>
          <w:color w:val="auto"/>
          <w:sz w:val="21"/>
          <w:szCs w:val="21"/>
          <w:highlight w:val="none"/>
        </w:rPr>
        <w:t>9</w:t>
      </w:r>
      <w:bookmarkStart w:id="616" w:name="_Toc300934984"/>
      <w:bookmarkStart w:id="617" w:name="_Toc297123535"/>
      <w:bookmarkStart w:id="618" w:name="_Toc312678023"/>
      <w:bookmarkStart w:id="619" w:name="_Toc303539141"/>
      <w:bookmarkStart w:id="620" w:name="_Toc312677497"/>
      <w:bookmarkStart w:id="621" w:name="_Toc297216194"/>
      <w:bookmarkStart w:id="622" w:name="_Toc304295561"/>
      <w:bookmarkStart w:id="623" w:name="_Toc318581174"/>
      <w:r>
        <w:rPr>
          <w:color w:val="auto"/>
          <w:sz w:val="21"/>
          <w:szCs w:val="21"/>
          <w:highlight w:val="none"/>
        </w:rPr>
        <w:t>.1.</w:t>
      </w:r>
      <w:r>
        <w:rPr>
          <w:rFonts w:hint="eastAsia"/>
          <w:color w:val="auto"/>
          <w:sz w:val="21"/>
          <w:szCs w:val="21"/>
          <w:highlight w:val="none"/>
          <w:lang w:val="en-US" w:eastAsia="zh-CN"/>
        </w:rPr>
        <w:t>1</w:t>
      </w:r>
      <w:r>
        <w:rPr>
          <w:color w:val="auto"/>
          <w:sz w:val="21"/>
          <w:szCs w:val="21"/>
          <w:highlight w:val="none"/>
        </w:rPr>
        <w:t xml:space="preserve"> </w:t>
      </w:r>
      <w:r>
        <w:rPr>
          <w:rFonts w:hint="eastAsia" w:hAnsi="宋体" w:cs="宋体"/>
          <w:color w:val="auto"/>
          <w:sz w:val="21"/>
          <w:szCs w:val="21"/>
          <w:highlight w:val="none"/>
        </w:rPr>
        <w:t>试验设备</w:t>
      </w:r>
    </w:p>
    <w:p w14:paraId="2ABDAD6B">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施工现场需要配置的试验场所：</w:t>
      </w:r>
      <w:bookmarkEnd w:id="616"/>
      <w:bookmarkEnd w:id="617"/>
      <w:bookmarkEnd w:id="618"/>
      <w:bookmarkEnd w:id="619"/>
      <w:bookmarkEnd w:id="620"/>
      <w:bookmarkEnd w:id="621"/>
      <w:bookmarkEnd w:id="622"/>
      <w:bookmarkStart w:id="624" w:name="_Toc303539142"/>
      <w:bookmarkStart w:id="625" w:name="_Toc300934985"/>
      <w:bookmarkStart w:id="626" w:name="_Toc297216195"/>
      <w:bookmarkStart w:id="627" w:name="_Toc304295562"/>
      <w:bookmarkStart w:id="628" w:name="_Toc297123536"/>
      <w:bookmarkStart w:id="629" w:name="_Toc312677498"/>
      <w:bookmarkStart w:id="630" w:name="_Toc312678024"/>
      <w:r>
        <w:rPr>
          <w:color w:val="auto"/>
          <w:sz w:val="21"/>
          <w:szCs w:val="21"/>
          <w:highlight w:val="none"/>
          <w:u w:val="single"/>
        </w:rPr>
        <w:t xml:space="preserve"> </w:t>
      </w:r>
      <w:r>
        <w:rPr>
          <w:rFonts w:hint="eastAsia"/>
          <w:color w:val="auto"/>
          <w:sz w:val="21"/>
          <w:szCs w:val="21"/>
          <w:highlight w:val="none"/>
          <w:u w:val="single"/>
          <w:lang w:eastAsia="zh-CN"/>
        </w:rPr>
        <w:t>承承包人根据施工现场情况自行安排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1B9BCA29">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施工现场需要配备的试验设备：</w:t>
      </w:r>
      <w:r>
        <w:rPr>
          <w:color w:val="auto"/>
          <w:sz w:val="21"/>
          <w:szCs w:val="21"/>
          <w:highlight w:val="none"/>
          <w:u w:val="single"/>
        </w:rPr>
        <w:t xml:space="preserve">  </w:t>
      </w:r>
      <w:r>
        <w:rPr>
          <w:rFonts w:hint="eastAsia"/>
          <w:color w:val="auto"/>
          <w:sz w:val="21"/>
          <w:szCs w:val="21"/>
          <w:highlight w:val="none"/>
          <w:u w:val="single"/>
          <w:lang w:eastAsia="zh-CN"/>
        </w:rPr>
        <w:t>承承包人根据施工现场情况自行安排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0445C264">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施工现场需要具备的其他试验条件：</w:t>
      </w:r>
      <w:r>
        <w:rPr>
          <w:color w:val="auto"/>
          <w:sz w:val="21"/>
          <w:szCs w:val="21"/>
          <w:highlight w:val="none"/>
          <w:u w:val="single"/>
        </w:rPr>
        <w:t xml:space="preserve">    </w:t>
      </w:r>
      <w:r>
        <w:rPr>
          <w:rFonts w:hint="eastAsia"/>
          <w:color w:val="auto"/>
          <w:sz w:val="21"/>
          <w:szCs w:val="21"/>
          <w:highlight w:val="none"/>
          <w:u w:val="single"/>
          <w:lang w:eastAsia="zh-CN"/>
        </w:rPr>
        <w:t>承承包人根据施工现场情况自行安排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51AD9D1C">
      <w:pPr>
        <w:pStyle w:val="4"/>
        <w:rPr>
          <w:color w:val="auto"/>
          <w:highlight w:val="none"/>
        </w:rPr>
      </w:pPr>
      <w:bookmarkStart w:id="631" w:name="_Toc389065304"/>
      <w:bookmarkStart w:id="632" w:name="_Toc407135240"/>
      <w:bookmarkStart w:id="633" w:name="_Toc9850568"/>
      <w:bookmarkStart w:id="634" w:name="_Toc373227738"/>
      <w:bookmarkStart w:id="635" w:name="_Toc373478385"/>
      <w:r>
        <w:rPr>
          <w:color w:val="auto"/>
          <w:highlight w:val="none"/>
        </w:rPr>
        <w:t>9.</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现场工艺试验</w:t>
      </w:r>
      <w:bookmarkEnd w:id="631"/>
      <w:bookmarkEnd w:id="632"/>
      <w:bookmarkEnd w:id="633"/>
      <w:bookmarkEnd w:id="634"/>
      <w:bookmarkEnd w:id="635"/>
      <w:r>
        <w:rPr>
          <w:color w:val="auto"/>
          <w:highlight w:val="none"/>
        </w:rPr>
        <w:t xml:space="preserve"> </w:t>
      </w:r>
    </w:p>
    <w:p w14:paraId="2CC6F35F">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现场工艺试验的有关约定：</w:t>
      </w:r>
      <w:r>
        <w:rPr>
          <w:color w:val="auto"/>
          <w:sz w:val="21"/>
          <w:szCs w:val="21"/>
          <w:highlight w:val="none"/>
          <w:u w:val="single"/>
        </w:rPr>
        <w:t xml:space="preserve">  </w:t>
      </w:r>
      <w:r>
        <w:rPr>
          <w:rFonts w:hint="eastAsia"/>
          <w:color w:val="auto"/>
          <w:sz w:val="21"/>
          <w:szCs w:val="21"/>
          <w:highlight w:val="none"/>
          <w:u w:val="single"/>
          <w:lang w:eastAsia="zh-CN"/>
        </w:rPr>
        <w:t>承承包人根据施工现场情况自行安排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4C854C8A">
      <w:pPr>
        <w:pStyle w:val="4"/>
        <w:rPr>
          <w:color w:val="auto"/>
          <w:highlight w:val="none"/>
        </w:rPr>
      </w:pPr>
      <w:bookmarkStart w:id="636" w:name="_Toc9850569"/>
      <w:bookmarkStart w:id="637" w:name="_Toc407135241"/>
      <w:bookmarkStart w:id="638" w:name="OLE_LINK1"/>
      <w:r>
        <w:rPr>
          <w:color w:val="auto"/>
          <w:highlight w:val="none"/>
        </w:rPr>
        <w:t>9.</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检验费用</w:t>
      </w:r>
      <w:bookmarkEnd w:id="636"/>
      <w:bookmarkEnd w:id="637"/>
    </w:p>
    <w:p w14:paraId="04F9FFE1">
      <w:pPr>
        <w:spacing w:line="360" w:lineRule="auto"/>
        <w:ind w:firstLine="411" w:firstLineChars="196"/>
        <w:rPr>
          <w:color w:val="auto"/>
          <w:sz w:val="21"/>
          <w:szCs w:val="21"/>
          <w:highlight w:val="none"/>
        </w:rPr>
      </w:pPr>
      <w:r>
        <w:rPr>
          <w:rFonts w:hint="eastAsia" w:hAnsi="宋体" w:cs="宋体"/>
          <w:color w:val="auto"/>
          <w:sz w:val="21"/>
          <w:szCs w:val="21"/>
          <w:highlight w:val="none"/>
        </w:rPr>
        <w:t>根据《建设工程质量检测管理办法》（建设部令第</w:t>
      </w:r>
      <w:r>
        <w:rPr>
          <w:color w:val="auto"/>
          <w:sz w:val="21"/>
          <w:szCs w:val="21"/>
          <w:highlight w:val="none"/>
        </w:rPr>
        <w:t>141</w:t>
      </w:r>
      <w:r>
        <w:rPr>
          <w:rFonts w:hint="eastAsia" w:hAnsi="宋体" w:cs="宋体"/>
          <w:color w:val="auto"/>
          <w:sz w:val="21"/>
          <w:szCs w:val="21"/>
          <w:highlight w:val="none"/>
        </w:rPr>
        <w:t>号）以及《广西壮族自治区建设工程质量检测管理规定》</w:t>
      </w:r>
      <w:r>
        <w:rPr>
          <w:rFonts w:hint="eastAsia" w:cs="宋体"/>
          <w:color w:val="auto"/>
          <w:sz w:val="21"/>
          <w:szCs w:val="21"/>
          <w:highlight w:val="none"/>
        </w:rPr>
        <w:t>（</w:t>
      </w:r>
      <w:r>
        <w:rPr>
          <w:rFonts w:hint="eastAsia" w:hAnsi="宋体" w:cs="宋体"/>
          <w:color w:val="auto"/>
          <w:sz w:val="21"/>
          <w:szCs w:val="21"/>
          <w:highlight w:val="none"/>
        </w:rPr>
        <w:t>桂建管</w:t>
      </w:r>
      <w:r>
        <w:rPr>
          <w:rFonts w:hint="eastAsia" w:cs="宋体"/>
          <w:color w:val="auto"/>
          <w:sz w:val="21"/>
          <w:szCs w:val="21"/>
          <w:highlight w:val="none"/>
        </w:rPr>
        <w:t>〔</w:t>
      </w:r>
      <w:r>
        <w:rPr>
          <w:color w:val="auto"/>
          <w:sz w:val="21"/>
          <w:szCs w:val="21"/>
          <w:highlight w:val="none"/>
        </w:rPr>
        <w:t>2013</w:t>
      </w:r>
      <w:r>
        <w:rPr>
          <w:rFonts w:hint="eastAsia" w:cs="宋体"/>
          <w:color w:val="auto"/>
          <w:sz w:val="21"/>
          <w:szCs w:val="21"/>
          <w:highlight w:val="none"/>
        </w:rPr>
        <w:t>〕</w:t>
      </w:r>
      <w:r>
        <w:rPr>
          <w:color w:val="auto"/>
          <w:sz w:val="21"/>
          <w:szCs w:val="21"/>
          <w:highlight w:val="none"/>
        </w:rPr>
        <w:t>11</w:t>
      </w:r>
      <w:r>
        <w:rPr>
          <w:rFonts w:hint="eastAsia" w:hAnsi="宋体" w:cs="宋体"/>
          <w:color w:val="auto"/>
          <w:sz w:val="21"/>
          <w:szCs w:val="21"/>
          <w:highlight w:val="none"/>
        </w:rPr>
        <w:t>号</w:t>
      </w:r>
      <w:r>
        <w:rPr>
          <w:rFonts w:hint="eastAsia" w:cs="宋体"/>
          <w:color w:val="auto"/>
          <w:sz w:val="21"/>
          <w:szCs w:val="21"/>
          <w:highlight w:val="none"/>
        </w:rPr>
        <w:t>）</w:t>
      </w:r>
      <w:r>
        <w:rPr>
          <w:rFonts w:hint="eastAsia" w:hAnsi="宋体" w:cs="宋体"/>
          <w:color w:val="auto"/>
          <w:sz w:val="21"/>
          <w:szCs w:val="21"/>
          <w:highlight w:val="none"/>
        </w:rPr>
        <w:t>规定，工程质量检测业务由发包人委托有相应资质的检测机构检测。费用从发包人的项目建设经费中支出并直接支付给检测机构，不计入合同价款内。</w:t>
      </w:r>
    </w:p>
    <w:bookmarkEnd w:id="623"/>
    <w:bookmarkEnd w:id="624"/>
    <w:bookmarkEnd w:id="625"/>
    <w:bookmarkEnd w:id="626"/>
    <w:bookmarkEnd w:id="627"/>
    <w:bookmarkEnd w:id="628"/>
    <w:bookmarkEnd w:id="629"/>
    <w:bookmarkEnd w:id="630"/>
    <w:bookmarkEnd w:id="638"/>
    <w:p w14:paraId="26DFD8DD">
      <w:pPr>
        <w:pStyle w:val="3"/>
        <w:rPr>
          <w:color w:val="auto"/>
          <w:highlight w:val="none"/>
        </w:rPr>
      </w:pPr>
      <w:bookmarkStart w:id="639" w:name="_Toc373478386"/>
      <w:bookmarkStart w:id="640" w:name="_Toc407135242"/>
      <w:bookmarkStart w:id="641" w:name="_Toc351203642"/>
      <w:bookmarkStart w:id="642" w:name="_Toc389065305"/>
      <w:bookmarkStart w:id="643" w:name="_Toc9850570"/>
      <w:bookmarkStart w:id="644" w:name="_Toc373227739"/>
      <w:r>
        <w:rPr>
          <w:color w:val="auto"/>
          <w:highlight w:val="none"/>
        </w:rPr>
        <w:t>1</w:t>
      </w:r>
      <w:bookmarkEnd w:id="592"/>
      <w:bookmarkEnd w:id="593"/>
      <w:bookmarkEnd w:id="594"/>
      <w:bookmarkEnd w:id="595"/>
      <w:bookmarkEnd w:id="596"/>
      <w:bookmarkEnd w:id="597"/>
      <w:bookmarkEnd w:id="598"/>
      <w:bookmarkEnd w:id="599"/>
      <w:bookmarkEnd w:id="600"/>
      <w:bookmarkEnd w:id="601"/>
      <w:bookmarkEnd w:id="602"/>
      <w:bookmarkEnd w:id="603"/>
      <w:bookmarkStart w:id="645" w:name="_Toc297216199"/>
      <w:bookmarkStart w:id="646" w:name="_Toc296891233"/>
      <w:bookmarkStart w:id="647" w:name="_Toc296347192"/>
      <w:bookmarkStart w:id="648" w:name="_Toc296503193"/>
      <w:bookmarkStart w:id="649" w:name="_Toc292559398"/>
      <w:bookmarkStart w:id="650" w:name="_Toc296944532"/>
      <w:bookmarkStart w:id="651" w:name="_Toc300934989"/>
      <w:bookmarkStart w:id="652" w:name="_Toc296891021"/>
      <w:bookmarkStart w:id="653" w:name="_Toc304295566"/>
      <w:bookmarkStart w:id="654" w:name="_Toc296346694"/>
      <w:bookmarkStart w:id="655" w:name="_Toc297048379"/>
      <w:bookmarkStart w:id="656" w:name="_Toc297123540"/>
      <w:bookmarkStart w:id="657" w:name="_Toc303539146"/>
      <w:bookmarkStart w:id="658" w:name="_Toc297120493"/>
      <w:bookmarkStart w:id="659" w:name="_Toc292559903"/>
      <w:bookmarkStart w:id="660" w:name="_Toc312677499"/>
      <w:bookmarkStart w:id="661" w:name="_Toc312678025"/>
      <w:bookmarkStart w:id="662" w:name="_Toc267251435"/>
      <w:bookmarkStart w:id="663" w:name="_Toc267251440"/>
      <w:bookmarkStart w:id="664" w:name="_Toc267251439"/>
      <w:bookmarkStart w:id="665" w:name="_Toc267251437"/>
      <w:bookmarkStart w:id="666" w:name="_Toc267251433"/>
      <w:bookmarkStart w:id="667" w:name="_Toc267251441"/>
      <w:bookmarkStart w:id="668" w:name="_Toc267251442"/>
      <w:r>
        <w:rPr>
          <w:color w:val="auto"/>
          <w:highlight w:val="none"/>
        </w:rPr>
        <w:t xml:space="preserve">0. </w:t>
      </w:r>
      <w:r>
        <w:rPr>
          <w:rFonts w:hint="eastAsia" w:hAnsi="宋体" w:cs="黑体"/>
          <w:color w:val="auto"/>
          <w:highlight w:val="none"/>
        </w:rPr>
        <w:t>变更</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bookmarkEnd w:id="660"/>
    <w:bookmarkEnd w:id="661"/>
    <w:p w14:paraId="59806B8A">
      <w:pPr>
        <w:pStyle w:val="4"/>
        <w:rPr>
          <w:color w:val="auto"/>
          <w:highlight w:val="none"/>
        </w:rPr>
      </w:pPr>
      <w:bookmarkStart w:id="669" w:name="_Toc407135243"/>
      <w:bookmarkStart w:id="670" w:name="_Toc373478387"/>
      <w:bookmarkStart w:id="671" w:name="_Toc389065306"/>
      <w:bookmarkStart w:id="672" w:name="_Toc373227740"/>
      <w:bookmarkStart w:id="673" w:name="_Toc9850571"/>
      <w:r>
        <w:rPr>
          <w:color w:val="auto"/>
          <w:highlight w:val="none"/>
        </w:rPr>
        <w:t>1</w:t>
      </w:r>
      <w:bookmarkStart w:id="674" w:name="_Toc304295567"/>
      <w:bookmarkStart w:id="675" w:name="_Toc296891234"/>
      <w:bookmarkStart w:id="676" w:name="_Toc292559904"/>
      <w:bookmarkStart w:id="677" w:name="_Toc312677500"/>
      <w:bookmarkStart w:id="678" w:name="_Toc296891022"/>
      <w:bookmarkStart w:id="679" w:name="_Toc297048380"/>
      <w:bookmarkStart w:id="680" w:name="_Toc296503194"/>
      <w:bookmarkStart w:id="681" w:name="_Toc297123541"/>
      <w:bookmarkStart w:id="682" w:name="_Toc292559399"/>
      <w:bookmarkStart w:id="683" w:name="_Toc297120494"/>
      <w:bookmarkStart w:id="684" w:name="_Toc312678026"/>
      <w:bookmarkStart w:id="685" w:name="_Toc300934990"/>
      <w:bookmarkStart w:id="686" w:name="_Toc296346695"/>
      <w:bookmarkStart w:id="687" w:name="_Toc297216200"/>
      <w:bookmarkStart w:id="688" w:name="_Toc296347193"/>
      <w:bookmarkStart w:id="689" w:name="_Toc296944533"/>
      <w:bookmarkStart w:id="690" w:name="_Toc303539147"/>
      <w:r>
        <w:rPr>
          <w:color w:val="auto"/>
          <w:highlight w:val="none"/>
        </w:rPr>
        <w:t xml:space="preserve">0.1 </w:t>
      </w:r>
      <w:r>
        <w:rPr>
          <w:rFonts w:hint="eastAsia" w:hAnsi="宋体" w:cs="黑体"/>
          <w:color w:val="auto"/>
          <w:highlight w:val="none"/>
        </w:rPr>
        <w:t>变更的范围</w:t>
      </w:r>
      <w:bookmarkEnd w:id="669"/>
      <w:bookmarkEnd w:id="670"/>
      <w:bookmarkEnd w:id="671"/>
      <w:bookmarkEnd w:id="672"/>
      <w:bookmarkEnd w:id="673"/>
    </w:p>
    <w:p w14:paraId="4334259B">
      <w:pPr>
        <w:spacing w:line="360" w:lineRule="auto"/>
        <w:ind w:firstLine="426"/>
        <w:jc w:val="left"/>
        <w:rPr>
          <w:color w:val="auto"/>
          <w:sz w:val="21"/>
          <w:szCs w:val="21"/>
          <w:highlight w:val="none"/>
        </w:rPr>
      </w:pPr>
      <w:r>
        <w:rPr>
          <w:rFonts w:hint="eastAsia" w:hAnsi="宋体" w:cs="宋体"/>
          <w:color w:val="auto"/>
          <w:sz w:val="21"/>
          <w:szCs w:val="21"/>
          <w:highlight w:val="none"/>
        </w:rPr>
        <w:t>关于变更的范围的约定：</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以发包人及监理的书面通知、设计变更为准</w:t>
      </w:r>
      <w:r>
        <w:rPr>
          <w:color w:val="auto"/>
          <w:sz w:val="21"/>
          <w:szCs w:val="21"/>
          <w:highlight w:val="none"/>
          <w:u w:val="single"/>
        </w:rPr>
        <w:t xml:space="preserve"> </w:t>
      </w:r>
      <w:r>
        <w:rPr>
          <w:rFonts w:hint="eastAsia" w:hAnsi="宋体" w:cs="宋体"/>
          <w:color w:val="auto"/>
          <w:sz w:val="21"/>
          <w:szCs w:val="21"/>
          <w:highlight w:val="none"/>
        </w:rPr>
        <w:t>。</w:t>
      </w:r>
    </w:p>
    <w:p w14:paraId="27B0357D">
      <w:pPr>
        <w:pStyle w:val="4"/>
        <w:rPr>
          <w:color w:val="auto"/>
          <w:highlight w:val="none"/>
        </w:rPr>
      </w:pPr>
      <w:bookmarkStart w:id="691" w:name="_Toc389065307"/>
      <w:bookmarkStart w:id="692" w:name="_Toc9850572"/>
      <w:bookmarkStart w:id="693" w:name="_Toc407135244"/>
      <w:bookmarkStart w:id="694" w:name="_Toc373227741"/>
      <w:bookmarkStart w:id="695" w:name="_Toc373478388"/>
      <w:r>
        <w:rPr>
          <w:color w:val="auto"/>
          <w:highlight w:val="none"/>
        </w:rPr>
        <w:t>10.</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变更程序</w:t>
      </w:r>
      <w:bookmarkEnd w:id="691"/>
      <w:bookmarkEnd w:id="692"/>
      <w:bookmarkEnd w:id="693"/>
      <w:bookmarkEnd w:id="694"/>
      <w:bookmarkEnd w:id="695"/>
    </w:p>
    <w:p w14:paraId="5EEF1483">
      <w:pPr>
        <w:pStyle w:val="13"/>
        <w:spacing w:line="360" w:lineRule="auto"/>
        <w:ind w:firstLine="441" w:firstLineChars="210"/>
        <w:rPr>
          <w:rFonts w:ascii="Times New Roman" w:hAnsi="Times New Roman"/>
          <w:color w:val="auto"/>
          <w:sz w:val="21"/>
          <w:szCs w:val="21"/>
          <w:highlight w:val="none"/>
        </w:rPr>
      </w:pPr>
      <w:r>
        <w:rPr>
          <w:rFonts w:ascii="Times New Roman" w:hAnsi="Times New Roman"/>
          <w:color w:val="auto"/>
          <w:sz w:val="21"/>
          <w:szCs w:val="21"/>
          <w:highlight w:val="none"/>
        </w:rPr>
        <w:t>10.</w:t>
      </w:r>
      <w:r>
        <w:rPr>
          <w:rFonts w:hint="eastAsia" w:ascii="Times New Roman" w:hAnsi="Times New Roman"/>
          <w:color w:val="auto"/>
          <w:sz w:val="21"/>
          <w:szCs w:val="21"/>
          <w:highlight w:val="none"/>
          <w:lang w:val="en-US" w:eastAsia="zh-CN"/>
        </w:rPr>
        <w:t>2</w:t>
      </w:r>
      <w:r>
        <w:rPr>
          <w:rFonts w:ascii="Times New Roman" w:hAnsi="Times New Roman"/>
          <w:color w:val="auto"/>
          <w:sz w:val="21"/>
          <w:szCs w:val="21"/>
          <w:highlight w:val="none"/>
        </w:rPr>
        <w:t>.1</w:t>
      </w:r>
      <w:r>
        <w:rPr>
          <w:rFonts w:hint="eastAsia" w:ascii="Times New Roman" w:hAnsi="Times New Roman"/>
          <w:color w:val="auto"/>
          <w:sz w:val="21"/>
          <w:szCs w:val="21"/>
          <w:highlight w:val="none"/>
        </w:rPr>
        <w:t>国有投资项目：</w:t>
      </w:r>
    </w:p>
    <w:p w14:paraId="3DB9BBA0">
      <w:pPr>
        <w:pStyle w:val="13"/>
        <w:spacing w:line="360" w:lineRule="auto"/>
        <w:ind w:firstLine="441" w:firstLineChars="210"/>
        <w:rPr>
          <w:rFonts w:ascii="Times New Roman" w:hAnsi="宋体"/>
          <w:bCs/>
          <w:color w:val="auto"/>
          <w:sz w:val="21"/>
          <w:szCs w:val="21"/>
          <w:highlight w:val="none"/>
        </w:rPr>
      </w:pPr>
      <w:r>
        <w:rPr>
          <w:rFonts w:hint="eastAsia" w:ascii="Times New Roman" w:hAnsi="宋体"/>
          <w:bCs/>
          <w:color w:val="auto"/>
          <w:sz w:val="21"/>
          <w:szCs w:val="21"/>
          <w:highlight w:val="none"/>
        </w:rPr>
        <w:t>⑴设计变更和工程签证，按各市政府或相关部门的规定办理。属不可抗力（自然灾害、突发事件等）造成变更的，按特事特办原则予以办理。</w:t>
      </w:r>
    </w:p>
    <w:p w14:paraId="23A47C48">
      <w:pPr>
        <w:pStyle w:val="13"/>
        <w:spacing w:line="360" w:lineRule="auto"/>
        <w:ind w:firstLine="441" w:firstLineChars="210"/>
        <w:rPr>
          <w:rFonts w:ascii="Times New Roman" w:hAnsi="宋体"/>
          <w:bCs/>
          <w:color w:val="auto"/>
          <w:sz w:val="21"/>
          <w:szCs w:val="21"/>
          <w:highlight w:val="none"/>
        </w:rPr>
      </w:pPr>
      <w:r>
        <w:rPr>
          <w:rFonts w:hint="eastAsia" w:ascii="Times New Roman" w:hAnsi="宋体"/>
          <w:bCs/>
          <w:color w:val="auto"/>
          <w:sz w:val="21"/>
          <w:szCs w:val="21"/>
          <w:highlight w:val="none"/>
        </w:rPr>
        <w:t>⑵建设单位在实施项目过程中，若发生单价变动，由发包人、承包人、监理或造价咨询等单位共同商定并签字确认。</w:t>
      </w:r>
    </w:p>
    <w:p w14:paraId="5FEA182B">
      <w:pPr>
        <w:pStyle w:val="13"/>
        <w:spacing w:line="360" w:lineRule="auto"/>
        <w:ind w:firstLine="441" w:firstLineChars="210"/>
        <w:rPr>
          <w:rFonts w:ascii="Times New Roman" w:hAnsi="宋体"/>
          <w:bCs/>
          <w:color w:val="auto"/>
          <w:sz w:val="21"/>
          <w:szCs w:val="21"/>
          <w:highlight w:val="none"/>
        </w:rPr>
      </w:pPr>
      <w:r>
        <w:rPr>
          <w:rFonts w:hint="eastAsia" w:ascii="Times New Roman" w:hAnsi="宋体"/>
          <w:bCs/>
          <w:color w:val="auto"/>
          <w:sz w:val="21"/>
          <w:szCs w:val="21"/>
          <w:highlight w:val="none"/>
        </w:rPr>
        <w:t>⑶</w:t>
      </w:r>
      <w:r>
        <w:rPr>
          <w:rFonts w:ascii="Times New Roman" w:hAnsi="宋体"/>
          <w:bCs/>
          <w:color w:val="auto"/>
          <w:sz w:val="21"/>
          <w:szCs w:val="21"/>
          <w:highlight w:val="none"/>
        </w:rPr>
        <w:t xml:space="preserve"> </w:t>
      </w:r>
      <w:r>
        <w:rPr>
          <w:rFonts w:hint="eastAsia" w:ascii="Times New Roman" w:hAnsi="宋体"/>
          <w:bCs/>
          <w:color w:val="auto"/>
          <w:sz w:val="21"/>
          <w:szCs w:val="21"/>
          <w:highlight w:val="none"/>
        </w:rPr>
        <w:t>当合同规定的合同价款调整情况发生后，承包人未在规定时间内通知发包人，或者未在规定时间内提出调整报告，发包人可以根据有关资料，决定是否调整和调整的金额，并书面通知承包人。</w:t>
      </w:r>
    </w:p>
    <w:p w14:paraId="7D3FB9A4">
      <w:pPr>
        <w:spacing w:line="360" w:lineRule="auto"/>
        <w:jc w:val="left"/>
        <w:rPr>
          <w:color w:val="auto"/>
          <w:sz w:val="21"/>
          <w:szCs w:val="21"/>
          <w:highlight w:val="none"/>
        </w:rPr>
      </w:pPr>
      <w:r>
        <w:rPr>
          <w:color w:val="auto"/>
          <w:sz w:val="21"/>
          <w:szCs w:val="21"/>
          <w:highlight w:val="none"/>
        </w:rPr>
        <w:t>10.</w:t>
      </w:r>
      <w:r>
        <w:rPr>
          <w:rFonts w:hint="eastAsia"/>
          <w:color w:val="auto"/>
          <w:sz w:val="21"/>
          <w:szCs w:val="21"/>
          <w:highlight w:val="none"/>
          <w:lang w:val="en-US" w:eastAsia="zh-CN"/>
        </w:rPr>
        <w:t>2</w:t>
      </w:r>
      <w:r>
        <w:rPr>
          <w:color w:val="auto"/>
          <w:sz w:val="21"/>
          <w:szCs w:val="21"/>
          <w:highlight w:val="none"/>
        </w:rPr>
        <w:t>.</w:t>
      </w:r>
      <w:r>
        <w:rPr>
          <w:rFonts w:hint="eastAsia"/>
          <w:color w:val="auto"/>
          <w:sz w:val="21"/>
          <w:szCs w:val="21"/>
          <w:highlight w:val="none"/>
          <w:lang w:val="en-US" w:eastAsia="zh-CN"/>
        </w:rPr>
        <w:t>2</w:t>
      </w:r>
      <w:r>
        <w:rPr>
          <w:color w:val="auto"/>
          <w:sz w:val="21"/>
          <w:szCs w:val="21"/>
          <w:highlight w:val="none"/>
        </w:rPr>
        <w:t xml:space="preserve"> </w:t>
      </w:r>
      <w:r>
        <w:rPr>
          <w:rFonts w:hint="eastAsia" w:cs="宋体"/>
          <w:color w:val="auto"/>
          <w:sz w:val="21"/>
          <w:szCs w:val="21"/>
          <w:highlight w:val="none"/>
        </w:rPr>
        <w:t>非国有投资项目：</w:t>
      </w:r>
      <w:r>
        <w:rPr>
          <w:color w:val="auto"/>
          <w:sz w:val="21"/>
          <w:szCs w:val="21"/>
          <w:highlight w:val="none"/>
        </w:rPr>
        <w:t xml:space="preserve"> </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3A7D8CDB">
      <w:pPr>
        <w:pStyle w:val="4"/>
        <w:rPr>
          <w:color w:val="auto"/>
          <w:highlight w:val="none"/>
        </w:rPr>
      </w:pPr>
      <w:bookmarkStart w:id="696" w:name="_Toc9850573"/>
      <w:bookmarkStart w:id="697" w:name="_Toc373478389"/>
      <w:bookmarkStart w:id="698" w:name="_Toc373227742"/>
      <w:bookmarkStart w:id="699" w:name="_Toc389065308"/>
      <w:bookmarkStart w:id="700" w:name="_Toc407135245"/>
      <w:r>
        <w:rPr>
          <w:color w:val="auto"/>
          <w:highlight w:val="none"/>
        </w:rPr>
        <w:t>10.</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变更估价</w:t>
      </w:r>
      <w:bookmarkEnd w:id="696"/>
      <w:bookmarkEnd w:id="697"/>
      <w:bookmarkEnd w:id="698"/>
      <w:bookmarkEnd w:id="699"/>
      <w:bookmarkEnd w:id="700"/>
    </w:p>
    <w:p w14:paraId="335DB37B">
      <w:pPr>
        <w:spacing w:line="360" w:lineRule="auto"/>
        <w:ind w:firstLine="420" w:firstLineChars="200"/>
        <w:jc w:val="left"/>
        <w:rPr>
          <w:color w:val="auto"/>
          <w:sz w:val="21"/>
          <w:szCs w:val="21"/>
          <w:highlight w:val="none"/>
        </w:rPr>
      </w:pPr>
      <w:r>
        <w:rPr>
          <w:color w:val="auto"/>
          <w:sz w:val="21"/>
          <w:szCs w:val="21"/>
          <w:highlight w:val="none"/>
        </w:rPr>
        <w:t>10.</w:t>
      </w:r>
      <w:r>
        <w:rPr>
          <w:rFonts w:hint="eastAsia"/>
          <w:color w:val="auto"/>
          <w:sz w:val="21"/>
          <w:szCs w:val="21"/>
          <w:highlight w:val="none"/>
          <w:lang w:val="en-US" w:eastAsia="zh-CN"/>
        </w:rPr>
        <w:t>3</w:t>
      </w:r>
      <w:r>
        <w:rPr>
          <w:color w:val="auto"/>
          <w:sz w:val="21"/>
          <w:szCs w:val="21"/>
          <w:highlight w:val="none"/>
        </w:rPr>
        <w:t xml:space="preserve">.1 </w:t>
      </w:r>
      <w:r>
        <w:rPr>
          <w:rFonts w:hint="eastAsia" w:hAnsi="宋体" w:cs="宋体"/>
          <w:color w:val="auto"/>
          <w:sz w:val="21"/>
          <w:szCs w:val="21"/>
          <w:highlight w:val="none"/>
        </w:rPr>
        <w:t>变更估价原则</w:t>
      </w:r>
    </w:p>
    <w:p w14:paraId="02FAA1F3">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关于变更估价的约定</w:t>
      </w:r>
      <w:r>
        <w:rPr>
          <w:color w:val="auto"/>
          <w:sz w:val="21"/>
          <w:szCs w:val="21"/>
          <w:highlight w:val="none"/>
        </w:rPr>
        <w:t xml:space="preserve">: </w:t>
      </w:r>
      <w:bookmarkStart w:id="701" w:name="_Toc251051742"/>
      <w:r>
        <w:rPr>
          <w:rFonts w:hint="eastAsia" w:hAnsi="宋体" w:cs="宋体"/>
          <w:color w:val="auto"/>
          <w:sz w:val="21"/>
          <w:szCs w:val="21"/>
          <w:highlight w:val="none"/>
          <w:u w:val="single"/>
        </w:rPr>
        <w:t>工程变更合同价款按下列方法进行：（</w:t>
      </w:r>
      <w:r>
        <w:rPr>
          <w:color w:val="auto"/>
          <w:sz w:val="21"/>
          <w:szCs w:val="21"/>
          <w:highlight w:val="none"/>
          <w:u w:val="single"/>
        </w:rPr>
        <w:t>1</w:t>
      </w:r>
      <w:r>
        <w:rPr>
          <w:rFonts w:hint="eastAsia" w:hAnsi="宋体" w:cs="宋体"/>
          <w:color w:val="auto"/>
          <w:sz w:val="21"/>
          <w:szCs w:val="21"/>
          <w:highlight w:val="none"/>
          <w:u w:val="single"/>
        </w:rPr>
        <w:t>）合同中已有相同清单项目的，按合同该清单项目价格进行计算；（</w:t>
      </w:r>
      <w:r>
        <w:rPr>
          <w:color w:val="auto"/>
          <w:sz w:val="21"/>
          <w:szCs w:val="21"/>
          <w:highlight w:val="none"/>
          <w:u w:val="single"/>
        </w:rPr>
        <w:t>2</w:t>
      </w:r>
      <w:r>
        <w:rPr>
          <w:rFonts w:hint="eastAsia" w:hAnsi="宋体" w:cs="宋体"/>
          <w:color w:val="auto"/>
          <w:sz w:val="21"/>
          <w:szCs w:val="21"/>
          <w:highlight w:val="none"/>
          <w:u w:val="single"/>
        </w:rPr>
        <w:t>）合同中只有类似清单项目的，参照该类似清单项目价格进行计算；（</w:t>
      </w:r>
      <w:r>
        <w:rPr>
          <w:color w:val="auto"/>
          <w:sz w:val="21"/>
          <w:szCs w:val="21"/>
          <w:highlight w:val="none"/>
          <w:u w:val="single"/>
        </w:rPr>
        <w:t>3</w:t>
      </w:r>
      <w:r>
        <w:rPr>
          <w:rFonts w:hint="eastAsia" w:hAnsi="宋体" w:cs="宋体"/>
          <w:color w:val="auto"/>
          <w:sz w:val="21"/>
          <w:szCs w:val="21"/>
          <w:highlight w:val="none"/>
          <w:u w:val="single"/>
        </w:rPr>
        <w:t>）合同中没有适用或类似清单项目的价格计算方法：有定额的套定额，并（</w:t>
      </w:r>
      <w:r>
        <w:rPr>
          <w:rFonts w:hint="eastAsia" w:cs="宋体"/>
          <w:b/>
          <w:bCs/>
          <w:color w:val="auto"/>
          <w:sz w:val="21"/>
          <w:szCs w:val="21"/>
          <w:highlight w:val="none"/>
        </w:rPr>
        <w:t>□</w:t>
      </w:r>
      <w:r>
        <w:rPr>
          <w:rFonts w:hint="eastAsia" w:hAnsi="宋体" w:cs="宋体"/>
          <w:color w:val="auto"/>
          <w:sz w:val="21"/>
          <w:szCs w:val="21"/>
          <w:highlight w:val="none"/>
          <w:u w:val="single"/>
        </w:rPr>
        <w:t>乘以下浮系数</w:t>
      </w:r>
      <w:r>
        <w:rPr>
          <w:color w:val="auto"/>
          <w:sz w:val="21"/>
          <w:szCs w:val="21"/>
          <w:highlight w:val="none"/>
          <w:u w:val="single"/>
        </w:rPr>
        <w:t xml:space="preserve">      %</w:t>
      </w:r>
      <w:r>
        <w:rPr>
          <w:rFonts w:hint="eastAsia" w:cs="宋体"/>
          <w:color w:val="auto"/>
          <w:sz w:val="21"/>
          <w:szCs w:val="21"/>
          <w:highlight w:val="none"/>
          <w:u w:val="single"/>
        </w:rPr>
        <w:t>，</w:t>
      </w:r>
      <w:r>
        <w:rPr>
          <w:rFonts w:hint="eastAsia" w:cs="宋体"/>
          <w:b/>
          <w:bCs/>
          <w:color w:val="auto"/>
          <w:sz w:val="21"/>
          <w:szCs w:val="21"/>
          <w:highlight w:val="none"/>
        </w:rPr>
        <w:t>□</w:t>
      </w:r>
      <w:r>
        <w:rPr>
          <w:rFonts w:hint="eastAsia" w:hAnsi="宋体" w:cs="宋体"/>
          <w:color w:val="auto"/>
          <w:sz w:val="21"/>
          <w:szCs w:val="21"/>
          <w:highlight w:val="none"/>
          <w:u w:val="single"/>
        </w:rPr>
        <w:t>不乘下浮系数）计算，其中：材料设备价格按施工期间的《</w:t>
      </w:r>
      <w:r>
        <w:rPr>
          <w:rFonts w:hint="eastAsia"/>
          <w:color w:val="auto"/>
          <w:sz w:val="21"/>
          <w:szCs w:val="21"/>
          <w:highlight w:val="none"/>
          <w:u w:val="single"/>
          <w:lang w:eastAsia="zh-CN"/>
        </w:rPr>
        <w:t>崇左</w:t>
      </w:r>
      <w:r>
        <w:rPr>
          <w:color w:val="auto"/>
          <w:sz w:val="21"/>
          <w:szCs w:val="21"/>
          <w:highlight w:val="none"/>
          <w:u w:val="single"/>
        </w:rPr>
        <w:t xml:space="preserve"> </w:t>
      </w:r>
      <w:r>
        <w:rPr>
          <w:rFonts w:hint="eastAsia" w:hAnsi="宋体" w:cs="宋体"/>
          <w:color w:val="auto"/>
          <w:sz w:val="21"/>
          <w:szCs w:val="21"/>
          <w:highlight w:val="none"/>
          <w:u w:val="single"/>
        </w:rPr>
        <w:t>市建设工程造价信息》相应信息价的加权平均值计算，《</w:t>
      </w:r>
      <w:r>
        <w:rPr>
          <w:rFonts w:hint="eastAsia"/>
          <w:color w:val="auto"/>
          <w:sz w:val="21"/>
          <w:szCs w:val="21"/>
          <w:highlight w:val="none"/>
          <w:u w:val="single"/>
          <w:lang w:eastAsia="zh-CN"/>
        </w:rPr>
        <w:t>崇左</w:t>
      </w:r>
      <w:r>
        <w:rPr>
          <w:rFonts w:hint="eastAsia" w:hAnsi="宋体" w:cs="宋体"/>
          <w:color w:val="auto"/>
          <w:sz w:val="21"/>
          <w:szCs w:val="21"/>
          <w:highlight w:val="none"/>
          <w:u w:val="single"/>
        </w:rPr>
        <w:t>市建设工程造价信息》没有相应信息价的，由建设单位、施工单位、监理单位或造价咨询单位根据市场行情协商确定；无定额可套的，由建设单位、施工单位、监理单位或造价咨询单位根据市场行情协商确定包含除税金以外所有费用的税前综合价格</w:t>
      </w:r>
      <w:bookmarkEnd w:id="701"/>
      <w:r>
        <w:rPr>
          <w:rFonts w:hint="eastAsia" w:hAnsi="宋体" w:cs="宋体"/>
          <w:color w:val="auto"/>
          <w:sz w:val="21"/>
          <w:szCs w:val="21"/>
          <w:highlight w:val="none"/>
        </w:rPr>
        <w:t>。以上约定同时适用于招标工程量清单缺项以及工程量清单项目特征与图纸不符时的价款确定。</w:t>
      </w:r>
    </w:p>
    <w:p w14:paraId="0F52011C">
      <w:pPr>
        <w:spacing w:line="360" w:lineRule="auto"/>
        <w:ind w:firstLine="420" w:firstLineChars="200"/>
        <w:jc w:val="left"/>
        <w:rPr>
          <w:rFonts w:hint="eastAsia" w:ascii="Times New Roman" w:hAnsi="Times New Roman" w:cs="宋体"/>
          <w:color w:val="auto"/>
          <w:sz w:val="21"/>
          <w:szCs w:val="21"/>
          <w:highlight w:val="none"/>
          <w:u w:val="single"/>
        </w:rPr>
      </w:pPr>
      <w:r>
        <w:rPr>
          <w:rFonts w:hint="eastAsia" w:cs="宋体"/>
          <w:color w:val="auto"/>
          <w:sz w:val="21"/>
          <w:szCs w:val="21"/>
          <w:highlight w:val="none"/>
          <w:u w:val="single"/>
        </w:rPr>
        <w:t>工程变更导致实际完成的变更工程量与已标</w:t>
      </w:r>
      <w:r>
        <w:rPr>
          <w:rFonts w:hint="eastAsia" w:ascii="Times New Roman" w:hAnsi="Times New Roman" w:cs="宋体"/>
          <w:color w:val="auto"/>
          <w:sz w:val="21"/>
          <w:szCs w:val="21"/>
          <w:highlight w:val="none"/>
          <w:u w:val="single"/>
        </w:rPr>
        <w:t>价清单或预算书中列明的该项目工程量有偏差时，其综合单价的确定按专用条款“1.13工程量清单错误的修正”执行。</w:t>
      </w:r>
    </w:p>
    <w:p w14:paraId="73006E10">
      <w:pPr>
        <w:pStyle w:val="4"/>
        <w:rPr>
          <w:color w:val="auto"/>
          <w:highlight w:val="none"/>
        </w:rPr>
      </w:pPr>
      <w:bookmarkStart w:id="702" w:name="_Toc407135246"/>
      <w:bookmarkStart w:id="703" w:name="_Toc373478390"/>
      <w:bookmarkStart w:id="704" w:name="_Toc389065309"/>
      <w:bookmarkStart w:id="705" w:name="_Toc373227743"/>
      <w:bookmarkStart w:id="706" w:name="_Toc9850574"/>
      <w:r>
        <w:rPr>
          <w:color w:val="auto"/>
          <w:highlight w:val="none"/>
        </w:rPr>
        <w:t>1</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Start w:id="707" w:name="_Toc297048383"/>
      <w:bookmarkStart w:id="708" w:name="_Toc296944536"/>
      <w:bookmarkStart w:id="709" w:name="_Toc296891237"/>
      <w:bookmarkStart w:id="710" w:name="_Toc296891025"/>
      <w:bookmarkStart w:id="711" w:name="_Toc296346698"/>
      <w:bookmarkStart w:id="712" w:name="_Toc296503197"/>
      <w:bookmarkStart w:id="713" w:name="_Toc297216203"/>
      <w:bookmarkStart w:id="714" w:name="_Toc300934993"/>
      <w:bookmarkStart w:id="715" w:name="_Toc297120497"/>
      <w:bookmarkStart w:id="716" w:name="_Toc292559402"/>
      <w:bookmarkStart w:id="717" w:name="_Toc303539150"/>
      <w:bookmarkStart w:id="718" w:name="_Toc296347196"/>
      <w:bookmarkStart w:id="719" w:name="_Toc297123544"/>
      <w:bookmarkStart w:id="720" w:name="_Toc292559907"/>
      <w:bookmarkStart w:id="721" w:name="_Toc312677503"/>
      <w:bookmarkStart w:id="722" w:name="_Toc312678029"/>
      <w:bookmarkStart w:id="723" w:name="_Toc304295570"/>
      <w:r>
        <w:rPr>
          <w:color w:val="auto"/>
          <w:highlight w:val="none"/>
        </w:rPr>
        <w:t>0.</w:t>
      </w:r>
      <w:r>
        <w:rPr>
          <w:rFonts w:hint="eastAsia"/>
          <w:color w:val="auto"/>
          <w:highlight w:val="none"/>
          <w:lang w:val="en-US" w:eastAsia="zh-CN"/>
        </w:rPr>
        <w:t>4</w:t>
      </w:r>
      <w:r>
        <w:rPr>
          <w:color w:val="auto"/>
          <w:highlight w:val="none"/>
        </w:rPr>
        <w:t xml:space="preserve"> </w:t>
      </w:r>
      <w:r>
        <w:rPr>
          <w:rFonts w:hint="eastAsia" w:cs="黑体"/>
          <w:color w:val="auto"/>
          <w:highlight w:val="none"/>
        </w:rPr>
        <w:t>承</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Start w:id="724" w:name="_Toc296346704"/>
      <w:bookmarkStart w:id="725" w:name="_Toc297123545"/>
      <w:bookmarkStart w:id="726" w:name="_Toc296944542"/>
      <w:bookmarkStart w:id="727" w:name="_Toc296891031"/>
      <w:bookmarkStart w:id="728" w:name="_Toc297048389"/>
      <w:bookmarkStart w:id="729" w:name="_Toc292559913"/>
      <w:bookmarkStart w:id="730" w:name="_Toc297120503"/>
      <w:bookmarkStart w:id="731" w:name="_Toc292559408"/>
      <w:bookmarkStart w:id="732" w:name="_Toc296891243"/>
      <w:bookmarkStart w:id="733" w:name="_Toc296503203"/>
      <w:bookmarkStart w:id="734" w:name="_Toc303539151"/>
      <w:bookmarkStart w:id="735" w:name="_Toc297216204"/>
      <w:bookmarkStart w:id="736" w:name="_Toc296347202"/>
      <w:bookmarkStart w:id="737" w:name="_Toc300934994"/>
      <w:r>
        <w:rPr>
          <w:rFonts w:hint="eastAsia" w:cs="黑体"/>
          <w:color w:val="auto"/>
          <w:highlight w:val="none"/>
        </w:rPr>
        <w:t>包人的合理化建议</w:t>
      </w:r>
      <w:bookmarkEnd w:id="702"/>
      <w:bookmarkEnd w:id="703"/>
      <w:bookmarkEnd w:id="704"/>
      <w:bookmarkEnd w:id="705"/>
      <w:bookmarkEnd w:id="706"/>
    </w:p>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14:paraId="6E396DB4">
      <w:pPr>
        <w:spacing w:line="360" w:lineRule="auto"/>
        <w:ind w:firstLine="420" w:firstLineChars="200"/>
        <w:jc w:val="left"/>
        <w:rPr>
          <w:color w:val="auto"/>
          <w:sz w:val="21"/>
          <w:szCs w:val="21"/>
          <w:highlight w:val="none"/>
        </w:rPr>
      </w:pPr>
      <w:bookmarkStart w:id="738" w:name="_Toc389065310"/>
      <w:bookmarkStart w:id="739" w:name="_Toc9850575"/>
      <w:bookmarkStart w:id="740" w:name="_Toc373478391"/>
      <w:bookmarkStart w:id="741" w:name="_Toc407135247"/>
      <w:bookmarkStart w:id="742" w:name="_Toc373227744"/>
      <w:r>
        <w:rPr>
          <w:rFonts w:hint="eastAsia" w:hAnsi="宋体" w:cs="宋体"/>
          <w:color w:val="auto"/>
          <w:sz w:val="21"/>
          <w:szCs w:val="21"/>
          <w:highlight w:val="none"/>
        </w:rPr>
        <w:t>监理人审查承包人合理化建议的期限：</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收到承包人提交的合理化建议后</w:t>
      </w:r>
      <w:r>
        <w:rPr>
          <w:rFonts w:hint="eastAsia" w:ascii="宋体" w:hAnsi="宋体" w:cs="宋体"/>
          <w:color w:val="auto"/>
          <w:sz w:val="21"/>
          <w:szCs w:val="21"/>
          <w:highlight w:val="none"/>
          <w:u w:val="single"/>
          <w:lang w:val="en-US" w:eastAsia="zh-CN"/>
        </w:rPr>
        <w:t>5天内审核完毕并报送发包人</w:t>
      </w:r>
      <w:r>
        <w:rPr>
          <w:rFonts w:hint="eastAsia" w:ascii="宋体" w:hAnsi="宋体" w:eastAsia="宋体" w:cs="宋体"/>
          <w:color w:val="auto"/>
          <w:sz w:val="21"/>
          <w:szCs w:val="21"/>
          <w:highlight w:val="none"/>
        </w:rPr>
        <w:t>。</w:t>
      </w:r>
    </w:p>
    <w:p w14:paraId="66580D3F">
      <w:pPr>
        <w:pageBreakBefore w:val="0"/>
        <w:widowControl w:val="0"/>
        <w:kinsoku/>
        <w:wordWrap/>
        <w:overflowPunct/>
        <w:topLinePunct w:val="0"/>
        <w:bidi w:val="0"/>
        <w:snapToGrid/>
        <w:spacing w:line="30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hAnsi="宋体" w:cs="宋体"/>
          <w:color w:val="auto"/>
          <w:sz w:val="21"/>
          <w:szCs w:val="21"/>
          <w:highlight w:val="none"/>
        </w:rPr>
        <w:t>发包人审批承包人合理化建议的期限：</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收到承包人提交的合理化建议后</w:t>
      </w:r>
      <w:r>
        <w:rPr>
          <w:rFonts w:hint="eastAsia" w:ascii="宋体" w:hAnsi="宋体" w:cs="宋体"/>
          <w:color w:val="auto"/>
          <w:sz w:val="21"/>
          <w:szCs w:val="21"/>
          <w:highlight w:val="none"/>
          <w:u w:val="single"/>
          <w:lang w:val="en-US" w:eastAsia="zh-CN"/>
        </w:rPr>
        <w:t>5天内审核完毕并报送发包人</w:t>
      </w:r>
      <w:r>
        <w:rPr>
          <w:rFonts w:hint="eastAsia" w:ascii="宋体" w:hAnsi="宋体" w:eastAsia="宋体" w:cs="宋体"/>
          <w:color w:val="auto"/>
          <w:sz w:val="21"/>
          <w:szCs w:val="21"/>
          <w:highlight w:val="none"/>
        </w:rPr>
        <w:t>。</w:t>
      </w:r>
    </w:p>
    <w:p w14:paraId="637D8EA8">
      <w:pPr>
        <w:spacing w:line="360" w:lineRule="auto"/>
        <w:ind w:firstLine="420" w:firstLineChars="200"/>
        <w:jc w:val="left"/>
        <w:rPr>
          <w:color w:val="auto"/>
          <w:sz w:val="21"/>
          <w:szCs w:val="21"/>
          <w:highlight w:val="none"/>
        </w:rPr>
      </w:pPr>
    </w:p>
    <w:p w14:paraId="020876E6">
      <w:pPr>
        <w:spacing w:line="360" w:lineRule="auto"/>
        <w:ind w:left="416" w:leftChars="208" w:firstLine="0" w:firstLineChars="0"/>
        <w:jc w:val="left"/>
        <w:rPr>
          <w:color w:val="auto"/>
          <w:sz w:val="21"/>
          <w:szCs w:val="21"/>
          <w:highlight w:val="none"/>
          <w:u w:val="single"/>
        </w:rPr>
      </w:pPr>
      <w:r>
        <w:rPr>
          <w:rFonts w:hint="eastAsia" w:hAnsi="宋体" w:cs="宋体"/>
          <w:color w:val="auto"/>
          <w:sz w:val="21"/>
          <w:szCs w:val="21"/>
          <w:highlight w:val="none"/>
        </w:rPr>
        <w:t>承</w:t>
      </w:r>
      <w:bookmarkStart w:id="743" w:name="_Toc296944543"/>
      <w:bookmarkStart w:id="744" w:name="_Toc296347203"/>
      <w:bookmarkStart w:id="745" w:name="_Toc296891032"/>
      <w:bookmarkStart w:id="746" w:name="_Toc318581175"/>
      <w:bookmarkStart w:id="747" w:name="_Toc296891244"/>
      <w:bookmarkStart w:id="748" w:name="_Toc300934995"/>
      <w:bookmarkStart w:id="749" w:name="_Toc312677504"/>
      <w:bookmarkStart w:id="750" w:name="_Toc292559409"/>
      <w:bookmarkStart w:id="751" w:name="_Toc312678030"/>
      <w:bookmarkStart w:id="752" w:name="_Toc296346705"/>
      <w:bookmarkStart w:id="753" w:name="_Toc297048390"/>
      <w:bookmarkStart w:id="754" w:name="_Toc303539152"/>
      <w:bookmarkStart w:id="755" w:name="_Toc304295571"/>
      <w:bookmarkStart w:id="756" w:name="_Toc292559914"/>
      <w:bookmarkStart w:id="757" w:name="_Toc297123546"/>
      <w:bookmarkStart w:id="758" w:name="_Toc296503204"/>
      <w:bookmarkStart w:id="759" w:name="_Toc297216205"/>
      <w:bookmarkStart w:id="760" w:name="_Toc297120504"/>
      <w:r>
        <w:rPr>
          <w:rFonts w:hint="eastAsia" w:hAnsi="宋体" w:cs="宋体"/>
          <w:color w:val="auto"/>
          <w:sz w:val="21"/>
          <w:szCs w:val="21"/>
          <w:highlight w:val="none"/>
        </w:rPr>
        <w:t>包人提出的合理化建议降低了合同价格或者提高了工程经济效益的奖励的方法和金额为：</w:t>
      </w:r>
      <w:r>
        <w:rPr>
          <w:color w:val="auto"/>
          <w:sz w:val="21"/>
          <w:szCs w:val="21"/>
          <w:highlight w:val="none"/>
          <w:u w:val="single"/>
        </w:rPr>
        <w:t xml:space="preserve">         </w:t>
      </w:r>
      <w:r>
        <w:rPr>
          <w:rFonts w:hint="eastAsia"/>
          <w:color w:val="auto"/>
          <w:sz w:val="21"/>
          <w:szCs w:val="21"/>
          <w:highlight w:val="none"/>
          <w:u w:val="single"/>
          <w:lang w:val="en-US" w:eastAsia="zh-CN"/>
        </w:rPr>
        <w:t xml:space="preserve">无 </w:t>
      </w:r>
      <w:r>
        <w:rPr>
          <w:rFonts w:hint="eastAsia" w:hAnsi="宋体" w:cs="宋体"/>
          <w:color w:val="auto"/>
          <w:sz w:val="21"/>
          <w:szCs w:val="21"/>
          <w:highlight w:val="none"/>
        </w:rPr>
        <w:t>。</w:t>
      </w:r>
    </w:p>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14:paraId="40F68EEE">
      <w:pPr>
        <w:pStyle w:val="4"/>
        <w:rPr>
          <w:color w:val="auto"/>
          <w:highlight w:val="none"/>
        </w:rPr>
      </w:pPr>
      <w:r>
        <w:rPr>
          <w:color w:val="auto"/>
          <w:highlight w:val="none"/>
        </w:rPr>
        <w:t>1</w:t>
      </w:r>
      <w:bookmarkStart w:id="761" w:name="_Toc296891027"/>
      <w:bookmarkStart w:id="762" w:name="_Toc296346700"/>
      <w:bookmarkStart w:id="763" w:name="_Toc300934997"/>
      <w:bookmarkStart w:id="764" w:name="_Toc296347198"/>
      <w:bookmarkStart w:id="765" w:name="_Toc297120499"/>
      <w:bookmarkStart w:id="766" w:name="_Toc296503199"/>
      <w:bookmarkStart w:id="767" w:name="_Toc296891239"/>
      <w:bookmarkStart w:id="768" w:name="_Toc304295574"/>
      <w:bookmarkStart w:id="769" w:name="_Toc297048385"/>
      <w:bookmarkStart w:id="770" w:name="_Toc292559404"/>
      <w:bookmarkStart w:id="771" w:name="_Toc297216207"/>
      <w:bookmarkStart w:id="772" w:name="_Toc312678033"/>
      <w:bookmarkStart w:id="773" w:name="_Toc312677507"/>
      <w:bookmarkStart w:id="774" w:name="_Toc297123548"/>
      <w:bookmarkStart w:id="775" w:name="_Toc296944538"/>
      <w:bookmarkStart w:id="776" w:name="_Toc292559909"/>
      <w:bookmarkStart w:id="777" w:name="_Toc303539154"/>
      <w:r>
        <w:rPr>
          <w:color w:val="auto"/>
          <w:highlight w:val="none"/>
        </w:rPr>
        <w:t>0.</w:t>
      </w:r>
      <w:r>
        <w:rPr>
          <w:rFonts w:hint="eastAsia"/>
          <w:color w:val="auto"/>
          <w:highlight w:val="none"/>
          <w:lang w:val="en-US" w:eastAsia="zh-CN"/>
        </w:rPr>
        <w:t>5</w:t>
      </w:r>
      <w:r>
        <w:rPr>
          <w:color w:val="auto"/>
          <w:highlight w:val="none"/>
        </w:rPr>
        <w:t xml:space="preserve"> </w:t>
      </w:r>
      <w:r>
        <w:rPr>
          <w:rFonts w:hint="eastAsia" w:hAnsi="宋体" w:cs="黑体"/>
          <w:color w:val="auto"/>
          <w:highlight w:val="none"/>
        </w:rPr>
        <w:t>暂估价</w:t>
      </w:r>
      <w:bookmarkEnd w:id="738"/>
      <w:bookmarkEnd w:id="739"/>
      <w:bookmarkEnd w:id="740"/>
      <w:bookmarkEnd w:id="741"/>
      <w:bookmarkEnd w:id="742"/>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0626F29C">
      <w:pPr>
        <w:spacing w:line="360" w:lineRule="auto"/>
        <w:ind w:firstLine="420" w:firstLineChars="200"/>
        <w:jc w:val="left"/>
        <w:rPr>
          <w:color w:val="auto"/>
          <w:sz w:val="21"/>
          <w:szCs w:val="21"/>
          <w:highlight w:val="none"/>
        </w:rPr>
      </w:pPr>
      <w:bookmarkStart w:id="778" w:name="_Toc407135248"/>
      <w:bookmarkStart w:id="779" w:name="_Toc373227745"/>
      <w:bookmarkStart w:id="780" w:name="_Toc9850576"/>
      <w:bookmarkStart w:id="781" w:name="_Toc373478392"/>
      <w:bookmarkStart w:id="782" w:name="_Toc389065311"/>
      <w:r>
        <w:rPr>
          <w:rFonts w:hint="eastAsia" w:hAnsi="宋体" w:cs="宋体"/>
          <w:color w:val="auto"/>
          <w:kern w:val="0"/>
          <w:sz w:val="21"/>
          <w:szCs w:val="21"/>
          <w:highlight w:val="none"/>
        </w:rPr>
        <w:t>暂</w:t>
      </w:r>
      <w:bookmarkStart w:id="783" w:name="_Toc312677508"/>
      <w:bookmarkStart w:id="784" w:name="_Toc312678034"/>
      <w:bookmarkStart w:id="785" w:name="_Toc318581176"/>
      <w:r>
        <w:rPr>
          <w:rFonts w:hint="eastAsia" w:hAnsi="宋体" w:cs="宋体"/>
          <w:color w:val="auto"/>
          <w:kern w:val="0"/>
          <w:sz w:val="21"/>
          <w:szCs w:val="21"/>
          <w:highlight w:val="none"/>
        </w:rPr>
        <w:t>估价材料和工程设备的明细详见已标价工程量清单《</w:t>
      </w:r>
      <w:r>
        <w:rPr>
          <w:rFonts w:hint="eastAsia" w:cs="宋体"/>
          <w:color w:val="auto"/>
          <w:sz w:val="21"/>
          <w:szCs w:val="21"/>
          <w:highlight w:val="none"/>
        </w:rPr>
        <w:t>材料（工程设备）暂估价格及调整表》</w:t>
      </w:r>
      <w:r>
        <w:rPr>
          <w:rFonts w:hint="eastAsia" w:hAnsi="宋体" w:cs="宋体"/>
          <w:color w:val="auto"/>
          <w:kern w:val="0"/>
          <w:sz w:val="21"/>
          <w:szCs w:val="21"/>
          <w:highlight w:val="none"/>
        </w:rPr>
        <w:t>（表</w:t>
      </w:r>
      <w:r>
        <w:rPr>
          <w:rFonts w:hAnsi="宋体"/>
          <w:color w:val="auto"/>
          <w:kern w:val="0"/>
          <w:sz w:val="21"/>
          <w:szCs w:val="21"/>
          <w:highlight w:val="none"/>
        </w:rPr>
        <w:t>12-2</w:t>
      </w:r>
      <w:r>
        <w:rPr>
          <w:rFonts w:hint="eastAsia" w:hAnsi="宋体" w:cs="宋体"/>
          <w:color w:val="auto"/>
          <w:kern w:val="0"/>
          <w:sz w:val="21"/>
          <w:szCs w:val="21"/>
          <w:highlight w:val="none"/>
        </w:rPr>
        <w:t>）和《</w:t>
      </w:r>
      <w:r>
        <w:rPr>
          <w:rFonts w:hint="eastAsia" w:cs="宋体"/>
          <w:color w:val="auto"/>
          <w:sz w:val="21"/>
          <w:szCs w:val="21"/>
          <w:highlight w:val="none"/>
        </w:rPr>
        <w:t>专业工程暂估价表》（</w:t>
      </w:r>
      <w:r>
        <w:rPr>
          <w:rFonts w:hint="eastAsia" w:hAnsi="宋体" w:cs="宋体"/>
          <w:color w:val="auto"/>
          <w:kern w:val="0"/>
          <w:sz w:val="21"/>
          <w:szCs w:val="21"/>
          <w:highlight w:val="none"/>
        </w:rPr>
        <w:t>表</w:t>
      </w:r>
      <w:r>
        <w:rPr>
          <w:rFonts w:hAnsi="宋体"/>
          <w:color w:val="auto"/>
          <w:kern w:val="0"/>
          <w:sz w:val="21"/>
          <w:szCs w:val="21"/>
          <w:highlight w:val="none"/>
        </w:rPr>
        <w:t>12-3</w:t>
      </w:r>
      <w:r>
        <w:rPr>
          <w:rFonts w:hint="eastAsia" w:hAnsi="宋体" w:cs="宋体"/>
          <w:color w:val="auto"/>
          <w:kern w:val="0"/>
          <w:sz w:val="21"/>
          <w:szCs w:val="21"/>
          <w:highlight w:val="none"/>
        </w:rPr>
        <w:t>）。</w:t>
      </w:r>
    </w:p>
    <w:bookmarkEnd w:id="783"/>
    <w:bookmarkEnd w:id="784"/>
    <w:bookmarkEnd w:id="785"/>
    <w:p w14:paraId="0661C691">
      <w:pPr>
        <w:spacing w:line="360" w:lineRule="auto"/>
        <w:ind w:firstLine="420" w:firstLineChars="200"/>
        <w:jc w:val="left"/>
        <w:rPr>
          <w:color w:val="auto"/>
          <w:sz w:val="21"/>
          <w:szCs w:val="21"/>
          <w:highlight w:val="none"/>
        </w:rPr>
      </w:pPr>
      <w:r>
        <w:rPr>
          <w:color w:val="auto"/>
          <w:sz w:val="21"/>
          <w:szCs w:val="21"/>
          <w:highlight w:val="none"/>
        </w:rPr>
        <w:t>1</w:t>
      </w:r>
      <w:bookmarkStart w:id="786" w:name="_Toc318581177"/>
      <w:bookmarkStart w:id="787" w:name="_Toc312678035"/>
      <w:bookmarkStart w:id="788" w:name="_Toc312677509"/>
      <w:r>
        <w:rPr>
          <w:color w:val="auto"/>
          <w:sz w:val="21"/>
          <w:szCs w:val="21"/>
          <w:highlight w:val="none"/>
        </w:rPr>
        <w:t>0.</w:t>
      </w:r>
      <w:r>
        <w:rPr>
          <w:rFonts w:hint="eastAsia"/>
          <w:color w:val="auto"/>
          <w:sz w:val="21"/>
          <w:szCs w:val="21"/>
          <w:highlight w:val="none"/>
          <w:lang w:val="en-US" w:eastAsia="zh-CN"/>
        </w:rPr>
        <w:t>5</w:t>
      </w:r>
      <w:r>
        <w:rPr>
          <w:color w:val="auto"/>
          <w:sz w:val="21"/>
          <w:szCs w:val="21"/>
          <w:highlight w:val="none"/>
        </w:rPr>
        <w:t xml:space="preserve">.1 </w:t>
      </w:r>
      <w:r>
        <w:rPr>
          <w:rFonts w:hint="eastAsia" w:hAnsi="宋体" w:cs="宋体"/>
          <w:color w:val="auto"/>
          <w:sz w:val="21"/>
          <w:szCs w:val="21"/>
          <w:highlight w:val="none"/>
        </w:rPr>
        <w:t>依法必须招标的暂估价项目</w:t>
      </w:r>
    </w:p>
    <w:bookmarkEnd w:id="786"/>
    <w:bookmarkEnd w:id="787"/>
    <w:bookmarkEnd w:id="788"/>
    <w:p w14:paraId="04355E6E">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对于依法必须招标的暂估价项目的确认和批准采取第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种方式确定。</w:t>
      </w:r>
    </w:p>
    <w:p w14:paraId="1A4AE422">
      <w:pPr>
        <w:spacing w:line="360" w:lineRule="auto"/>
        <w:ind w:firstLine="420" w:firstLineChars="200"/>
        <w:jc w:val="left"/>
        <w:rPr>
          <w:color w:val="auto"/>
          <w:sz w:val="21"/>
          <w:szCs w:val="21"/>
          <w:highlight w:val="none"/>
        </w:rPr>
      </w:pPr>
      <w:r>
        <w:rPr>
          <w:color w:val="auto"/>
          <w:sz w:val="21"/>
          <w:szCs w:val="21"/>
          <w:highlight w:val="none"/>
        </w:rPr>
        <w:t>10.</w:t>
      </w:r>
      <w:r>
        <w:rPr>
          <w:rFonts w:hint="eastAsia"/>
          <w:color w:val="auto"/>
          <w:sz w:val="21"/>
          <w:szCs w:val="21"/>
          <w:highlight w:val="none"/>
          <w:lang w:val="en-US" w:eastAsia="zh-CN"/>
        </w:rPr>
        <w:t>5</w:t>
      </w:r>
      <w:r>
        <w:rPr>
          <w:color w:val="auto"/>
          <w:sz w:val="21"/>
          <w:szCs w:val="21"/>
          <w:highlight w:val="none"/>
        </w:rPr>
        <w:t xml:space="preserve">.2 </w:t>
      </w:r>
      <w:r>
        <w:rPr>
          <w:rFonts w:hint="eastAsia" w:hAnsi="宋体" w:cs="宋体"/>
          <w:color w:val="auto"/>
          <w:sz w:val="21"/>
          <w:szCs w:val="21"/>
          <w:highlight w:val="none"/>
        </w:rPr>
        <w:t>不属于依法必须招标的暂估价项目</w:t>
      </w:r>
    </w:p>
    <w:p w14:paraId="597032F7">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对于不属于依法必须招标的暂估价项目的确认和批准采取第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color w:val="auto"/>
          <w:sz w:val="21"/>
          <w:szCs w:val="21"/>
          <w:highlight w:val="none"/>
        </w:rPr>
        <w:t xml:space="preserve"> </w:t>
      </w:r>
      <w:r>
        <w:rPr>
          <w:rFonts w:hint="eastAsia" w:hAnsi="宋体" w:cs="宋体"/>
          <w:color w:val="auto"/>
          <w:sz w:val="21"/>
          <w:szCs w:val="21"/>
          <w:highlight w:val="none"/>
        </w:rPr>
        <w:t>种方式确定。</w:t>
      </w:r>
    </w:p>
    <w:p w14:paraId="44ABCEC4">
      <w:pPr>
        <w:spacing w:line="360" w:lineRule="auto"/>
        <w:ind w:firstLine="420" w:firstLineChars="200"/>
        <w:jc w:val="left"/>
        <w:rPr>
          <w:color w:val="auto"/>
          <w:kern w:val="0"/>
          <w:sz w:val="21"/>
          <w:szCs w:val="21"/>
          <w:highlight w:val="none"/>
        </w:rPr>
      </w:pPr>
      <w:r>
        <w:rPr>
          <w:color w:val="auto"/>
          <w:sz w:val="21"/>
          <w:szCs w:val="21"/>
          <w:highlight w:val="none"/>
        </w:rPr>
        <w:t>10.</w:t>
      </w:r>
      <w:r>
        <w:rPr>
          <w:rFonts w:hint="eastAsia"/>
          <w:color w:val="auto"/>
          <w:sz w:val="21"/>
          <w:szCs w:val="21"/>
          <w:highlight w:val="none"/>
          <w:lang w:val="en-US" w:eastAsia="zh-CN"/>
        </w:rPr>
        <w:t>5</w:t>
      </w:r>
      <w:r>
        <w:rPr>
          <w:color w:val="auto"/>
          <w:sz w:val="21"/>
          <w:szCs w:val="21"/>
          <w:highlight w:val="none"/>
        </w:rPr>
        <w:t>.</w:t>
      </w:r>
      <w:r>
        <w:rPr>
          <w:rFonts w:hint="eastAsia"/>
          <w:color w:val="auto"/>
          <w:sz w:val="21"/>
          <w:szCs w:val="21"/>
          <w:highlight w:val="none"/>
          <w:lang w:val="en-US" w:eastAsia="zh-CN"/>
        </w:rPr>
        <w:t xml:space="preserve">3 </w:t>
      </w:r>
      <w:r>
        <w:rPr>
          <w:rFonts w:hint="eastAsia" w:hAnsi="宋体" w:cs="宋体"/>
          <w:color w:val="auto"/>
          <w:sz w:val="21"/>
          <w:szCs w:val="21"/>
          <w:highlight w:val="none"/>
        </w:rPr>
        <w:t>第</w:t>
      </w:r>
      <w:r>
        <w:rPr>
          <w:color w:val="auto"/>
          <w:sz w:val="21"/>
          <w:szCs w:val="21"/>
          <w:highlight w:val="none"/>
        </w:rPr>
        <w:t>3</w:t>
      </w:r>
      <w:r>
        <w:rPr>
          <w:rFonts w:hint="eastAsia" w:hAnsi="宋体" w:cs="宋体"/>
          <w:color w:val="auto"/>
          <w:sz w:val="21"/>
          <w:szCs w:val="21"/>
          <w:highlight w:val="none"/>
        </w:rPr>
        <w:t>种方式：</w:t>
      </w:r>
      <w:r>
        <w:rPr>
          <w:rFonts w:hint="eastAsia" w:hAnsi="宋体" w:cs="宋体"/>
          <w:color w:val="auto"/>
          <w:kern w:val="0"/>
          <w:sz w:val="21"/>
          <w:szCs w:val="21"/>
          <w:highlight w:val="none"/>
        </w:rPr>
        <w:t>承包人直接实施的暂估价项目</w:t>
      </w:r>
    </w:p>
    <w:p w14:paraId="60EED859">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承包人直接实施的暂估价项目的约定：</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工程所需材料采购</w:t>
      </w:r>
      <w:r>
        <w:rPr>
          <w:color w:val="auto"/>
          <w:sz w:val="21"/>
          <w:szCs w:val="21"/>
          <w:highlight w:val="none"/>
          <w:u w:val="single"/>
        </w:rPr>
        <w:t xml:space="preserve">  </w:t>
      </w:r>
      <w:r>
        <w:rPr>
          <w:rFonts w:hint="eastAsia" w:hAnsi="宋体" w:cs="宋体"/>
          <w:color w:val="auto"/>
          <w:sz w:val="21"/>
          <w:szCs w:val="21"/>
          <w:highlight w:val="none"/>
        </w:rPr>
        <w:t>。</w:t>
      </w:r>
    </w:p>
    <w:p w14:paraId="73B71073">
      <w:pPr>
        <w:pStyle w:val="4"/>
        <w:rPr>
          <w:color w:val="auto"/>
          <w:highlight w:val="none"/>
        </w:rPr>
      </w:pPr>
      <w:r>
        <w:rPr>
          <w:color w:val="auto"/>
          <w:highlight w:val="none"/>
        </w:rPr>
        <w:t>10.</w:t>
      </w:r>
      <w:r>
        <w:rPr>
          <w:rFonts w:hint="eastAsia"/>
          <w:color w:val="auto"/>
          <w:highlight w:val="none"/>
          <w:lang w:val="en-US" w:eastAsia="zh-CN"/>
        </w:rPr>
        <w:t>6</w:t>
      </w:r>
      <w:r>
        <w:rPr>
          <w:color w:val="auto"/>
          <w:highlight w:val="none"/>
        </w:rPr>
        <w:t xml:space="preserve"> </w:t>
      </w:r>
      <w:r>
        <w:rPr>
          <w:rFonts w:hint="eastAsia" w:hAnsi="宋体" w:cs="黑体"/>
          <w:color w:val="auto"/>
          <w:highlight w:val="none"/>
        </w:rPr>
        <w:t>暂列金额</w:t>
      </w:r>
      <w:bookmarkEnd w:id="778"/>
      <w:bookmarkEnd w:id="779"/>
      <w:bookmarkEnd w:id="780"/>
      <w:bookmarkEnd w:id="781"/>
      <w:bookmarkEnd w:id="782"/>
    </w:p>
    <w:p w14:paraId="2C39C54A">
      <w:pPr>
        <w:autoSpaceDE w:val="0"/>
        <w:autoSpaceDN w:val="0"/>
        <w:adjustRightInd w:val="0"/>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合同当事人关于暂列金额使用的约定：</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按照通用条款和现行法规法规要求执行</w:t>
      </w:r>
      <w:r>
        <w:rPr>
          <w:color w:val="auto"/>
          <w:sz w:val="21"/>
          <w:szCs w:val="21"/>
          <w:highlight w:val="none"/>
          <w:u w:val="single"/>
        </w:rPr>
        <w:t xml:space="preserve">  </w:t>
      </w:r>
      <w:r>
        <w:rPr>
          <w:rFonts w:hint="eastAsia" w:hAnsi="宋体" w:cs="宋体"/>
          <w:color w:val="auto"/>
          <w:kern w:val="0"/>
          <w:sz w:val="21"/>
          <w:szCs w:val="21"/>
          <w:highlight w:val="none"/>
        </w:rPr>
        <w:t>。</w:t>
      </w:r>
    </w:p>
    <w:p w14:paraId="3144A1C0">
      <w:pPr>
        <w:pStyle w:val="3"/>
        <w:numPr>
          <w:ilvl w:val="0"/>
          <w:numId w:val="10"/>
        </w:numPr>
        <w:rPr>
          <w:color w:val="auto"/>
          <w:highlight w:val="none"/>
        </w:rPr>
      </w:pPr>
      <w:bookmarkStart w:id="789" w:name="_Toc407135249"/>
      <w:bookmarkStart w:id="790" w:name="_Toc373227746"/>
      <w:bookmarkStart w:id="791" w:name="_Toc373478393"/>
      <w:bookmarkStart w:id="792" w:name="_Toc9850577"/>
      <w:bookmarkStart w:id="793" w:name="_Toc389065312"/>
      <w:bookmarkStart w:id="794" w:name="_Toc351203643"/>
      <w:r>
        <w:rPr>
          <w:rFonts w:hint="eastAsia" w:hAnsi="宋体" w:cs="黑体"/>
          <w:color w:val="auto"/>
          <w:highlight w:val="none"/>
        </w:rPr>
        <w:t>价格调整</w:t>
      </w:r>
      <w:bookmarkEnd w:id="789"/>
      <w:bookmarkEnd w:id="790"/>
      <w:bookmarkEnd w:id="791"/>
      <w:bookmarkEnd w:id="792"/>
      <w:bookmarkEnd w:id="793"/>
      <w:bookmarkEnd w:id="794"/>
    </w:p>
    <w:p w14:paraId="5EEA3A52">
      <w:pPr>
        <w:pStyle w:val="4"/>
        <w:rPr>
          <w:color w:val="auto"/>
          <w:highlight w:val="none"/>
        </w:rPr>
      </w:pPr>
      <w:bookmarkStart w:id="795" w:name="_Toc373227747"/>
      <w:bookmarkStart w:id="796" w:name="_Toc373478394"/>
      <w:bookmarkStart w:id="797" w:name="_Toc9850578"/>
      <w:bookmarkStart w:id="798" w:name="_Toc389065313"/>
      <w:bookmarkStart w:id="799" w:name="_Toc407135250"/>
      <w:bookmarkStart w:id="800" w:name="_Toc300935000"/>
      <w:bookmarkStart w:id="801" w:name="_Toc304295577"/>
      <w:bookmarkStart w:id="802" w:name="_Toc296891241"/>
      <w:bookmarkStart w:id="803" w:name="_Toc292559911"/>
      <w:bookmarkStart w:id="804" w:name="_Toc292559406"/>
      <w:bookmarkStart w:id="805" w:name="_Toc296944540"/>
      <w:bookmarkStart w:id="806" w:name="_Toc312678039"/>
      <w:bookmarkStart w:id="807" w:name="_Toc296503201"/>
      <w:bookmarkStart w:id="808" w:name="_Toc297123550"/>
      <w:bookmarkStart w:id="809" w:name="_Toc297120501"/>
      <w:bookmarkStart w:id="810" w:name="_Toc297048387"/>
      <w:bookmarkStart w:id="811" w:name="_Toc303539157"/>
      <w:bookmarkStart w:id="812" w:name="_Toc296346702"/>
      <w:bookmarkStart w:id="813" w:name="_Toc297216209"/>
      <w:bookmarkStart w:id="814" w:name="_Toc296347200"/>
      <w:bookmarkStart w:id="815" w:name="_Toc296891029"/>
      <w:r>
        <w:rPr>
          <w:color w:val="auto"/>
          <w:highlight w:val="none"/>
        </w:rPr>
        <w:t xml:space="preserve">11.1 </w:t>
      </w:r>
      <w:r>
        <w:rPr>
          <w:rFonts w:hint="eastAsia" w:cs="黑体"/>
          <w:color w:val="auto"/>
          <w:highlight w:val="none"/>
        </w:rPr>
        <w:t>市场价格波动引起的调整</w:t>
      </w:r>
      <w:bookmarkEnd w:id="795"/>
      <w:bookmarkEnd w:id="796"/>
      <w:bookmarkEnd w:id="797"/>
      <w:bookmarkEnd w:id="798"/>
      <w:bookmarkEnd w:id="799"/>
    </w:p>
    <w:bookmarkEnd w:id="662"/>
    <w:bookmarkEnd w:id="663"/>
    <w:bookmarkEnd w:id="664"/>
    <w:bookmarkEnd w:id="665"/>
    <w:bookmarkEnd w:id="666"/>
    <w:bookmarkEnd w:id="667"/>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14:paraId="7660FD77">
      <w:pPr>
        <w:spacing w:line="360" w:lineRule="auto"/>
        <w:ind w:firstLine="420" w:firstLineChars="200"/>
        <w:rPr>
          <w:rFonts w:hint="eastAsia"/>
          <w:color w:val="auto"/>
          <w:sz w:val="21"/>
          <w:szCs w:val="21"/>
          <w:highlight w:val="none"/>
        </w:rPr>
      </w:pPr>
      <w:bookmarkStart w:id="816" w:name="_Toc292559915"/>
      <w:bookmarkStart w:id="817" w:name="_Toc296346706"/>
      <w:bookmarkStart w:id="818" w:name="_Toc292559410"/>
      <w:bookmarkStart w:id="819" w:name="_Toc296891245"/>
      <w:bookmarkStart w:id="820" w:name="_Toc297120505"/>
      <w:bookmarkStart w:id="821" w:name="_Toc296503205"/>
      <w:bookmarkStart w:id="822" w:name="_Toc296891033"/>
      <w:bookmarkStart w:id="823" w:name="_Toc296347204"/>
      <w:bookmarkStart w:id="824" w:name="_Toc297048391"/>
      <w:bookmarkStart w:id="825" w:name="_Toc296944544"/>
      <w:bookmarkStart w:id="826" w:name="_Toc373227748"/>
      <w:bookmarkStart w:id="827" w:name="_Toc373478395"/>
      <w:bookmarkStart w:id="828" w:name="_Toc351203644"/>
      <w:bookmarkStart w:id="829" w:name="_Toc407135251"/>
      <w:bookmarkStart w:id="830" w:name="_Toc9850579"/>
      <w:bookmarkStart w:id="831" w:name="_Toc312678040"/>
      <w:bookmarkStart w:id="832" w:name="_Toc303539159"/>
      <w:bookmarkStart w:id="833" w:name="_Toc300935002"/>
      <w:bookmarkStart w:id="834" w:name="_Toc297216211"/>
      <w:bookmarkStart w:id="835" w:name="_Toc304295579"/>
      <w:bookmarkStart w:id="836" w:name="_Toc297123552"/>
      <w:r>
        <w:rPr>
          <w:rFonts w:hint="eastAsia"/>
          <w:color w:val="auto"/>
          <w:sz w:val="21"/>
          <w:szCs w:val="21"/>
          <w:highlight w:val="none"/>
        </w:rPr>
        <w:t>市场价格波动是否调整合同价格的约定</w:t>
      </w:r>
      <w:r>
        <w:rPr>
          <w:rFonts w:hint="eastAsia"/>
          <w:color w:val="auto"/>
          <w:sz w:val="21"/>
          <w:szCs w:val="21"/>
          <w:highlight w:val="none"/>
          <w:u w:val="single"/>
        </w:rPr>
        <w:t>： </w:t>
      </w:r>
      <w:r>
        <w:rPr>
          <w:rFonts w:hint="eastAsia"/>
          <w:color w:val="auto"/>
          <w:sz w:val="21"/>
          <w:szCs w:val="21"/>
          <w:highlight w:val="none"/>
          <w:u w:val="single"/>
          <w:lang w:eastAsia="zh-CN"/>
        </w:rPr>
        <w:t>否</w:t>
      </w:r>
      <w:r>
        <w:rPr>
          <w:rFonts w:hint="eastAsia"/>
          <w:color w:val="auto"/>
          <w:sz w:val="21"/>
          <w:szCs w:val="21"/>
          <w:highlight w:val="none"/>
          <w:u w:val="single"/>
        </w:rPr>
        <w:t>       。</w:t>
      </w:r>
    </w:p>
    <w:p w14:paraId="53BF3775">
      <w:pPr>
        <w:pStyle w:val="3"/>
        <w:rPr>
          <w:color w:val="auto"/>
          <w:highlight w:val="none"/>
        </w:rPr>
      </w:pPr>
      <w:r>
        <w:rPr>
          <w:color w:val="auto"/>
          <w:highlight w:val="none"/>
        </w:rPr>
        <w:t xml:space="preserve">12. </w:t>
      </w:r>
      <w:bookmarkEnd w:id="816"/>
      <w:bookmarkEnd w:id="817"/>
      <w:bookmarkEnd w:id="818"/>
      <w:bookmarkEnd w:id="819"/>
      <w:bookmarkEnd w:id="820"/>
      <w:bookmarkEnd w:id="821"/>
      <w:bookmarkEnd w:id="822"/>
      <w:bookmarkEnd w:id="823"/>
      <w:bookmarkEnd w:id="824"/>
      <w:bookmarkEnd w:id="825"/>
      <w:r>
        <w:rPr>
          <w:rFonts w:hint="eastAsia" w:cs="黑体"/>
          <w:color w:val="auto"/>
          <w:highlight w:val="none"/>
        </w:rPr>
        <w:t>合同价格、计量与支付</w:t>
      </w:r>
      <w:bookmarkEnd w:id="826"/>
      <w:bookmarkEnd w:id="827"/>
      <w:bookmarkEnd w:id="828"/>
      <w:bookmarkEnd w:id="829"/>
      <w:bookmarkEnd w:id="830"/>
    </w:p>
    <w:bookmarkEnd w:id="831"/>
    <w:bookmarkEnd w:id="832"/>
    <w:bookmarkEnd w:id="833"/>
    <w:bookmarkEnd w:id="834"/>
    <w:bookmarkEnd w:id="835"/>
    <w:bookmarkEnd w:id="836"/>
    <w:p w14:paraId="65B22BC6">
      <w:pPr>
        <w:pStyle w:val="4"/>
        <w:rPr>
          <w:color w:val="auto"/>
          <w:highlight w:val="none"/>
        </w:rPr>
      </w:pPr>
      <w:bookmarkStart w:id="837" w:name="_Toc292559916"/>
      <w:bookmarkStart w:id="838" w:name="_Toc292559411"/>
      <w:bookmarkStart w:id="839" w:name="_Toc267251461"/>
      <w:bookmarkStart w:id="840" w:name="_Toc297120506"/>
      <w:bookmarkStart w:id="841" w:name="_Toc296891034"/>
      <w:bookmarkStart w:id="842" w:name="_Toc296503206"/>
      <w:bookmarkStart w:id="843" w:name="_Toc297048392"/>
      <w:bookmarkStart w:id="844" w:name="_Toc296346707"/>
      <w:bookmarkStart w:id="845" w:name="_Toc296891246"/>
      <w:bookmarkStart w:id="846" w:name="_Toc296944545"/>
      <w:bookmarkStart w:id="847" w:name="_Toc296347205"/>
      <w:bookmarkStart w:id="848" w:name="_Toc407135252"/>
      <w:bookmarkStart w:id="849" w:name="_Toc373478396"/>
      <w:bookmarkStart w:id="850" w:name="_Toc9850580"/>
      <w:bookmarkStart w:id="851" w:name="_Toc389065314"/>
      <w:bookmarkStart w:id="852" w:name="_Toc373227749"/>
      <w:bookmarkStart w:id="853" w:name="_Toc312678041"/>
      <w:bookmarkStart w:id="854" w:name="_Toc297216212"/>
      <w:bookmarkStart w:id="855" w:name="_Toc303539160"/>
      <w:bookmarkStart w:id="856" w:name="_Toc297123553"/>
      <w:bookmarkStart w:id="857" w:name="_Toc304295580"/>
      <w:bookmarkStart w:id="858" w:name="_Toc300935003"/>
      <w:r>
        <w:rPr>
          <w:color w:val="auto"/>
          <w:highlight w:val="none"/>
        </w:rPr>
        <w:t xml:space="preserve">12.1 </w:t>
      </w:r>
      <w:r>
        <w:rPr>
          <w:rFonts w:hint="eastAsia" w:hAnsi="宋体" w:cs="黑体"/>
          <w:color w:val="auto"/>
          <w:highlight w:val="none"/>
        </w:rPr>
        <w:t>合</w:t>
      </w:r>
      <w:bookmarkEnd w:id="837"/>
      <w:bookmarkEnd w:id="838"/>
      <w:bookmarkEnd w:id="839"/>
      <w:r>
        <w:rPr>
          <w:rFonts w:hint="eastAsia" w:hAnsi="宋体" w:cs="黑体"/>
          <w:color w:val="auto"/>
          <w:highlight w:val="none"/>
        </w:rPr>
        <w:t>同价</w:t>
      </w:r>
      <w:bookmarkEnd w:id="840"/>
      <w:bookmarkEnd w:id="841"/>
      <w:bookmarkEnd w:id="842"/>
      <w:bookmarkEnd w:id="843"/>
      <w:bookmarkEnd w:id="844"/>
      <w:bookmarkEnd w:id="845"/>
      <w:bookmarkEnd w:id="846"/>
      <w:bookmarkEnd w:id="847"/>
      <w:r>
        <w:rPr>
          <w:rFonts w:hint="eastAsia" w:hAnsi="宋体" w:cs="黑体"/>
          <w:color w:val="auto"/>
          <w:highlight w:val="none"/>
        </w:rPr>
        <w:t>格形式</w:t>
      </w:r>
      <w:bookmarkEnd w:id="848"/>
      <w:bookmarkEnd w:id="849"/>
      <w:bookmarkEnd w:id="850"/>
      <w:bookmarkEnd w:id="851"/>
      <w:bookmarkEnd w:id="852"/>
    </w:p>
    <w:bookmarkEnd w:id="853"/>
    <w:bookmarkEnd w:id="854"/>
    <w:bookmarkEnd w:id="855"/>
    <w:bookmarkEnd w:id="856"/>
    <w:bookmarkEnd w:id="857"/>
    <w:bookmarkEnd w:id="858"/>
    <w:p w14:paraId="09D7FC98">
      <w:pPr>
        <w:spacing w:line="360" w:lineRule="auto"/>
        <w:ind w:firstLine="420" w:firstLineChars="200"/>
        <w:jc w:val="left"/>
        <w:rPr>
          <w:rFonts w:hAnsi="宋体"/>
          <w:color w:val="auto"/>
          <w:sz w:val="21"/>
          <w:szCs w:val="21"/>
          <w:highlight w:val="none"/>
        </w:rPr>
      </w:pPr>
      <w:bookmarkStart w:id="859" w:name="_Toc373478397"/>
      <w:bookmarkStart w:id="860" w:name="_Toc389065315"/>
      <w:bookmarkStart w:id="861" w:name="_Toc373227750"/>
      <w:bookmarkStart w:id="862" w:name="_Toc292559412"/>
      <w:bookmarkStart w:id="863" w:name="_Toc296944546"/>
      <w:bookmarkStart w:id="864" w:name="_Toc296503207"/>
      <w:bookmarkStart w:id="865" w:name="_Toc297120507"/>
      <w:bookmarkStart w:id="866" w:name="_Toc297048393"/>
      <w:bookmarkStart w:id="867" w:name="_Toc300935004"/>
      <w:bookmarkStart w:id="868" w:name="_Toc296891035"/>
      <w:bookmarkStart w:id="869" w:name="_Toc292559917"/>
      <w:bookmarkStart w:id="870" w:name="_Toc296347206"/>
      <w:bookmarkStart w:id="871" w:name="_Toc297123554"/>
      <w:bookmarkStart w:id="872" w:name="_Toc297216213"/>
      <w:bookmarkStart w:id="873" w:name="_Toc304295581"/>
      <w:bookmarkStart w:id="874" w:name="_Toc296346708"/>
      <w:bookmarkStart w:id="875" w:name="_Toc296891247"/>
      <w:bookmarkStart w:id="876" w:name="_Toc312678042"/>
      <w:bookmarkStart w:id="877" w:name="_Toc303539161"/>
      <w:r>
        <w:rPr>
          <w:rFonts w:hint="eastAsia" w:hAnsi="宋体" w:cs="宋体"/>
          <w:color w:val="auto"/>
          <w:sz w:val="21"/>
          <w:szCs w:val="21"/>
          <w:highlight w:val="none"/>
        </w:rPr>
        <w:t>本工程采用</w:t>
      </w:r>
      <w:r>
        <w:rPr>
          <w:rFonts w:hAnsi="宋体"/>
          <w:color w:val="auto"/>
          <w:sz w:val="21"/>
          <w:szCs w:val="21"/>
          <w:highlight w:val="none"/>
          <w:u w:val="single"/>
        </w:rPr>
        <w:t xml:space="preserve"> </w:t>
      </w:r>
      <w:r>
        <w:rPr>
          <w:rFonts w:hint="eastAsia" w:hAnsi="宋体"/>
          <w:color w:val="auto"/>
          <w:sz w:val="21"/>
          <w:szCs w:val="21"/>
          <w:highlight w:val="none"/>
          <w:u w:val="single"/>
          <w:lang w:eastAsia="zh-CN"/>
        </w:rPr>
        <w:t>固定单价</w:t>
      </w:r>
      <w:r>
        <w:rPr>
          <w:rFonts w:hAnsi="宋体"/>
          <w:color w:val="auto"/>
          <w:sz w:val="21"/>
          <w:szCs w:val="21"/>
          <w:highlight w:val="none"/>
          <w:u w:val="single"/>
        </w:rPr>
        <w:t xml:space="preserve">  </w:t>
      </w:r>
      <w:r>
        <w:rPr>
          <w:rFonts w:hint="eastAsia" w:hAnsi="宋体" w:cs="宋体"/>
          <w:color w:val="auto"/>
          <w:sz w:val="21"/>
          <w:szCs w:val="21"/>
          <w:highlight w:val="none"/>
        </w:rPr>
        <w:t>合同价格形式，合同价格包含增值税，本工程计价时采用的增值税计税方法为：</w:t>
      </w:r>
      <w:r>
        <w:rPr>
          <w:rFonts w:hint="eastAsia" w:ascii="宋体" w:hAnsi="宋体" w:cs="宋体"/>
          <w:color w:val="auto"/>
          <w:sz w:val="21"/>
          <w:szCs w:val="21"/>
          <w:highlight w:val="none"/>
          <w:lang w:eastAsia="zh-CN"/>
        </w:rPr>
        <w:t>☑</w:t>
      </w:r>
      <w:r>
        <w:rPr>
          <w:rFonts w:hint="eastAsia" w:hAnsi="宋体" w:cs="宋体"/>
          <w:color w:val="auto"/>
          <w:sz w:val="21"/>
          <w:szCs w:val="21"/>
          <w:highlight w:val="none"/>
        </w:rPr>
        <w:t xml:space="preserve">一般计税法   </w:t>
      </w:r>
      <w:r>
        <w:rPr>
          <w:rFonts w:hint="eastAsia" w:ascii="宋体" w:hAnsi="宋体" w:cs="宋体"/>
          <w:color w:val="auto"/>
          <w:sz w:val="21"/>
          <w:szCs w:val="21"/>
          <w:highlight w:val="none"/>
        </w:rPr>
        <w:t>□</w:t>
      </w:r>
      <w:r>
        <w:rPr>
          <w:rFonts w:hint="eastAsia" w:hAnsi="宋体" w:cs="宋体"/>
          <w:color w:val="auto"/>
          <w:sz w:val="21"/>
          <w:szCs w:val="21"/>
          <w:highlight w:val="none"/>
        </w:rPr>
        <w:t>简易计税法。</w:t>
      </w:r>
    </w:p>
    <w:p w14:paraId="3AFC9C66">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w:t>
      </w:r>
      <w:r>
        <w:rPr>
          <w:rFonts w:hAnsi="宋体"/>
          <w:color w:val="auto"/>
          <w:sz w:val="21"/>
          <w:szCs w:val="21"/>
          <w:highlight w:val="none"/>
        </w:rPr>
        <w:t>1</w:t>
      </w:r>
      <w:r>
        <w:rPr>
          <w:rFonts w:hint="eastAsia" w:hAnsi="宋体" w:cs="宋体"/>
          <w:color w:val="auto"/>
          <w:sz w:val="21"/>
          <w:szCs w:val="21"/>
          <w:highlight w:val="none"/>
        </w:rPr>
        <w:t>）单价合同。</w:t>
      </w:r>
    </w:p>
    <w:p w14:paraId="284FF61F">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采用综合单价合同方式时，工程量按建设单位、监理单位、施工单位三方确认的竣工图结算。</w:t>
      </w:r>
    </w:p>
    <w:p w14:paraId="7F9C0F81">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综合单价包含的风险范围：</w:t>
      </w:r>
      <w:r>
        <w:rPr>
          <w:rFonts w:hint="eastAsia" w:hAnsi="宋体" w:cs="宋体"/>
          <w:color w:val="auto"/>
          <w:sz w:val="21"/>
          <w:szCs w:val="21"/>
          <w:highlight w:val="none"/>
          <w:u w:val="single"/>
        </w:rPr>
        <w:t>除工程变更、项目特征不符、工程量清单缺项、工程量偏差、政策性调整、本工程《承包人提供主要材料和设备一览表》中约定的材料和设备价格变动风险以外的其他风险因素。</w:t>
      </w:r>
    </w:p>
    <w:p w14:paraId="2C00D74F">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风险范围以外合同价格的调整方法：</w:t>
      </w:r>
    </w:p>
    <w:p w14:paraId="3D9CA458">
      <w:pPr>
        <w:spacing w:line="360" w:lineRule="auto"/>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rPr>
        <w:t>①工程变更</w:t>
      </w:r>
      <w:r>
        <w:rPr>
          <w:rFonts w:hint="eastAsia" w:ascii="Calibri" w:hAnsi="宋体" w:cs="宋体"/>
          <w:color w:val="auto"/>
          <w:sz w:val="21"/>
          <w:szCs w:val="21"/>
          <w:highlight w:val="none"/>
        </w:rPr>
        <w:t>、项目特征不符、工程量清单缺项</w:t>
      </w:r>
      <w:r>
        <w:rPr>
          <w:rFonts w:hint="eastAsia" w:hAnsi="宋体" w:cs="宋体"/>
          <w:color w:val="auto"/>
          <w:sz w:val="21"/>
          <w:szCs w:val="21"/>
          <w:highlight w:val="none"/>
        </w:rPr>
        <w:t>：按</w:t>
      </w:r>
      <w:r>
        <w:rPr>
          <w:rFonts w:hAnsi="宋体" w:cs="宋体"/>
          <w:color w:val="auto"/>
          <w:sz w:val="21"/>
          <w:szCs w:val="21"/>
          <w:highlight w:val="none"/>
        </w:rPr>
        <w:t>10.4.1</w:t>
      </w:r>
      <w:r>
        <w:rPr>
          <w:rFonts w:hint="eastAsia" w:hAnsi="宋体" w:cs="宋体"/>
          <w:color w:val="auto"/>
          <w:sz w:val="21"/>
          <w:szCs w:val="21"/>
          <w:highlight w:val="none"/>
        </w:rPr>
        <w:t>变更估价原则的约定调整。</w:t>
      </w:r>
    </w:p>
    <w:p w14:paraId="3C37BD07">
      <w:pPr>
        <w:spacing w:line="360" w:lineRule="auto"/>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rPr>
        <w:t>②</w:t>
      </w:r>
      <w:r>
        <w:rPr>
          <w:rFonts w:hint="eastAsia" w:ascii="Calibri" w:hAnsi="宋体" w:cs="宋体"/>
          <w:color w:val="auto"/>
          <w:sz w:val="21"/>
          <w:szCs w:val="21"/>
          <w:highlight w:val="none"/>
        </w:rPr>
        <w:t>工程量偏差：按1.13工程量清单错误修正的约定调整。</w:t>
      </w:r>
    </w:p>
    <w:p w14:paraId="1AB30D18">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③政策性调整：</w:t>
      </w:r>
      <w:r>
        <w:rPr>
          <w:rFonts w:hint="eastAsia" w:ascii="仿宋_GB2312" w:hAnsi="宋体"/>
          <w:color w:val="auto"/>
          <w:sz w:val="21"/>
          <w:szCs w:val="21"/>
          <w:highlight w:val="none"/>
        </w:rPr>
        <w:t>按自治区住房城乡建设厅或工程所在地住房城乡建设主管部门颁布的文件执行</w:t>
      </w:r>
      <w:r>
        <w:rPr>
          <w:rFonts w:hint="eastAsia" w:hAnsi="宋体" w:cs="宋体"/>
          <w:color w:val="auto"/>
          <w:sz w:val="21"/>
          <w:szCs w:val="21"/>
          <w:highlight w:val="none"/>
        </w:rPr>
        <w:t>。</w:t>
      </w:r>
    </w:p>
    <w:p w14:paraId="32BE75B7">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④材料价格风险：按</w:t>
      </w:r>
      <w:r>
        <w:rPr>
          <w:rFonts w:hAnsi="宋体" w:cs="宋体"/>
          <w:color w:val="auto"/>
          <w:sz w:val="21"/>
          <w:szCs w:val="21"/>
          <w:highlight w:val="none"/>
        </w:rPr>
        <w:t>11.1</w:t>
      </w:r>
      <w:r>
        <w:rPr>
          <w:rFonts w:hint="eastAsia" w:hAnsi="宋体" w:cs="宋体"/>
          <w:color w:val="auto"/>
          <w:sz w:val="21"/>
          <w:szCs w:val="21"/>
          <w:highlight w:val="none"/>
        </w:rPr>
        <w:t>的约定调整。</w:t>
      </w:r>
    </w:p>
    <w:p w14:paraId="364150E3">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⑤其它：</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67DD025E">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w:t>
      </w:r>
      <w:r>
        <w:rPr>
          <w:rFonts w:hAnsi="宋体"/>
          <w:color w:val="auto"/>
          <w:sz w:val="21"/>
          <w:szCs w:val="21"/>
          <w:highlight w:val="none"/>
        </w:rPr>
        <w:t>2</w:t>
      </w:r>
      <w:r>
        <w:rPr>
          <w:rFonts w:hint="eastAsia" w:hAnsi="宋体" w:cs="宋体"/>
          <w:color w:val="auto"/>
          <w:sz w:val="21"/>
          <w:szCs w:val="21"/>
          <w:highlight w:val="none"/>
        </w:rPr>
        <w:t>）总价合同。</w:t>
      </w:r>
    </w:p>
    <w:p w14:paraId="100649B3">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总价包含的风险范围：包含除工程变更、政策性调整、</w:t>
      </w:r>
      <w:r>
        <w:rPr>
          <w:rFonts w:hint="eastAsia" w:hAnsi="宋体" w:cs="宋体"/>
          <w:color w:val="auto"/>
          <w:sz w:val="21"/>
          <w:szCs w:val="21"/>
          <w:highlight w:val="none"/>
          <w:u w:val="single"/>
        </w:rPr>
        <w:t>本工程《承包人提供主要材料和设备一览表》中约定的材料和设备价格变动风险以外的其他风险。除工程变更外，结算时不再对招标施工图对应的工程量重新计量</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11D36ED2">
      <w:pPr>
        <w:spacing w:line="360" w:lineRule="auto"/>
        <w:ind w:firstLine="420" w:firstLineChars="200"/>
        <w:jc w:val="left"/>
        <w:rPr>
          <w:rFonts w:hint="eastAsia" w:cs="宋体"/>
          <w:color w:val="auto"/>
          <w:sz w:val="21"/>
          <w:szCs w:val="21"/>
          <w:highlight w:val="none"/>
        </w:rPr>
      </w:pPr>
      <w:r>
        <w:rPr>
          <w:rFonts w:hint="eastAsia" w:cs="宋体"/>
          <w:color w:val="auto"/>
          <w:sz w:val="21"/>
          <w:szCs w:val="21"/>
          <w:highlight w:val="none"/>
        </w:rPr>
        <w:t>风险范围以外合同价格的调整方法：</w:t>
      </w:r>
    </w:p>
    <w:p w14:paraId="08725D72">
      <w:pPr>
        <w:spacing w:line="360" w:lineRule="auto"/>
        <w:ind w:firstLine="420" w:firstLineChars="200"/>
        <w:jc w:val="left"/>
        <w:rPr>
          <w:rFonts w:hint="eastAsia" w:hAnsi="宋体" w:cs="宋体"/>
          <w:color w:val="auto"/>
          <w:sz w:val="21"/>
          <w:szCs w:val="21"/>
          <w:highlight w:val="none"/>
        </w:rPr>
      </w:pPr>
      <w:r>
        <w:rPr>
          <w:color w:val="auto"/>
          <w:sz w:val="21"/>
          <w:szCs w:val="21"/>
          <w:highlight w:val="none"/>
        </w:rPr>
        <w:t xml:space="preserve"> </w:t>
      </w:r>
      <w:r>
        <w:rPr>
          <w:rFonts w:hint="eastAsia" w:hAnsi="宋体" w:cs="宋体"/>
          <w:color w:val="auto"/>
          <w:sz w:val="21"/>
          <w:szCs w:val="21"/>
          <w:highlight w:val="none"/>
        </w:rPr>
        <w:t>①工程变更：按</w:t>
      </w:r>
      <w:r>
        <w:rPr>
          <w:rFonts w:hAnsi="宋体" w:cs="宋体"/>
          <w:color w:val="auto"/>
          <w:sz w:val="21"/>
          <w:szCs w:val="21"/>
          <w:highlight w:val="none"/>
        </w:rPr>
        <w:t>10.4.1</w:t>
      </w:r>
      <w:r>
        <w:rPr>
          <w:rFonts w:hint="eastAsia" w:hAnsi="宋体" w:cs="宋体"/>
          <w:color w:val="auto"/>
          <w:sz w:val="21"/>
          <w:szCs w:val="21"/>
          <w:highlight w:val="none"/>
        </w:rPr>
        <w:t>变更估价原则的约定调整。</w:t>
      </w:r>
    </w:p>
    <w:p w14:paraId="51DB4E5C">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②政策性调整：</w:t>
      </w:r>
      <w:r>
        <w:rPr>
          <w:rFonts w:hint="eastAsia" w:ascii="仿宋_GB2312" w:hAnsi="宋体"/>
          <w:color w:val="auto"/>
          <w:sz w:val="21"/>
          <w:szCs w:val="21"/>
          <w:highlight w:val="none"/>
        </w:rPr>
        <w:t>按自治区住房城乡建设厅或工程所在地住房城乡建设主管部门颁布的文件执行</w:t>
      </w:r>
      <w:r>
        <w:rPr>
          <w:rFonts w:hint="eastAsia" w:hAnsi="宋体" w:cs="宋体"/>
          <w:color w:val="auto"/>
          <w:sz w:val="21"/>
          <w:szCs w:val="21"/>
          <w:highlight w:val="none"/>
        </w:rPr>
        <w:t>。</w:t>
      </w:r>
    </w:p>
    <w:p w14:paraId="250CBE0C">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③材料价格风险：按</w:t>
      </w:r>
      <w:r>
        <w:rPr>
          <w:rFonts w:hAnsi="宋体" w:cs="宋体"/>
          <w:color w:val="auto"/>
          <w:sz w:val="21"/>
          <w:szCs w:val="21"/>
          <w:highlight w:val="none"/>
        </w:rPr>
        <w:t>11.1</w:t>
      </w:r>
      <w:r>
        <w:rPr>
          <w:rFonts w:hint="eastAsia" w:hAnsi="宋体" w:cs="宋体"/>
          <w:color w:val="auto"/>
          <w:sz w:val="21"/>
          <w:szCs w:val="21"/>
          <w:highlight w:val="none"/>
        </w:rPr>
        <w:t>的约定调整。</w:t>
      </w:r>
    </w:p>
    <w:p w14:paraId="6CDAF737">
      <w:pPr>
        <w:spacing w:line="360" w:lineRule="auto"/>
        <w:ind w:firstLine="420" w:firstLineChars="200"/>
        <w:jc w:val="left"/>
        <w:rPr>
          <w:rFonts w:hAnsi="宋体"/>
          <w:color w:val="auto"/>
          <w:sz w:val="21"/>
          <w:szCs w:val="21"/>
          <w:highlight w:val="none"/>
        </w:rPr>
      </w:pPr>
      <w:r>
        <w:rPr>
          <w:rFonts w:hAnsi="宋体" w:cs="宋体"/>
          <w:color w:val="auto"/>
          <w:sz w:val="21"/>
          <w:szCs w:val="21"/>
          <w:highlight w:val="none"/>
        </w:rPr>
        <w:fldChar w:fldCharType="begin"/>
      </w:r>
      <w:r>
        <w:rPr>
          <w:rFonts w:hAnsi="宋体" w:cs="宋体"/>
          <w:color w:val="auto"/>
          <w:sz w:val="21"/>
          <w:szCs w:val="21"/>
          <w:highlight w:val="none"/>
        </w:rPr>
        <w:instrText xml:space="preserve"> </w:instrText>
      </w:r>
      <w:r>
        <w:rPr>
          <w:rFonts w:hint="eastAsia" w:hAnsi="宋体" w:cs="宋体"/>
          <w:color w:val="auto"/>
          <w:sz w:val="21"/>
          <w:szCs w:val="21"/>
          <w:highlight w:val="none"/>
        </w:rPr>
        <w:instrText xml:space="preserve">= 4 \* GB3</w:instrText>
      </w:r>
      <w:r>
        <w:rPr>
          <w:rFonts w:hAnsi="宋体" w:cs="宋体"/>
          <w:color w:val="auto"/>
          <w:sz w:val="21"/>
          <w:szCs w:val="21"/>
          <w:highlight w:val="none"/>
        </w:rPr>
        <w:instrText xml:space="preserve"> </w:instrText>
      </w:r>
      <w:r>
        <w:rPr>
          <w:rFonts w:hAnsi="宋体" w:cs="宋体"/>
          <w:color w:val="auto"/>
          <w:sz w:val="21"/>
          <w:szCs w:val="21"/>
          <w:highlight w:val="none"/>
        </w:rPr>
        <w:fldChar w:fldCharType="separate"/>
      </w:r>
      <w:r>
        <w:rPr>
          <w:rFonts w:hint="eastAsia" w:hAnsi="宋体" w:cs="宋体"/>
          <w:color w:val="auto"/>
          <w:sz w:val="21"/>
          <w:szCs w:val="21"/>
          <w:highlight w:val="none"/>
        </w:rPr>
        <w:t>④</w:t>
      </w:r>
      <w:r>
        <w:rPr>
          <w:rFonts w:hAnsi="宋体" w:cs="宋体"/>
          <w:color w:val="auto"/>
          <w:sz w:val="21"/>
          <w:szCs w:val="21"/>
          <w:highlight w:val="none"/>
        </w:rPr>
        <w:fldChar w:fldCharType="end"/>
      </w:r>
      <w:r>
        <w:rPr>
          <w:rFonts w:hint="eastAsia" w:hAnsi="宋体" w:cs="宋体"/>
          <w:color w:val="auto"/>
          <w:sz w:val="21"/>
          <w:szCs w:val="21"/>
          <w:highlight w:val="none"/>
        </w:rPr>
        <w:t>其它：</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0B49182B">
      <w:pPr>
        <w:spacing w:line="360" w:lineRule="auto"/>
        <w:ind w:firstLine="400" w:firstLineChars="200"/>
        <w:jc w:val="left"/>
        <w:rPr>
          <w:color w:val="auto"/>
          <w:highlight w:val="none"/>
        </w:rPr>
      </w:pPr>
      <w:r>
        <w:rPr>
          <w:rFonts w:hint="eastAsia" w:cs="宋体"/>
          <w:color w:val="auto"/>
          <w:highlight w:val="none"/>
        </w:rPr>
        <w:t>（</w:t>
      </w:r>
      <w:r>
        <w:rPr>
          <w:color w:val="auto"/>
          <w:highlight w:val="none"/>
        </w:rPr>
        <w:t>3</w:t>
      </w:r>
      <w:r>
        <w:rPr>
          <w:rFonts w:hint="eastAsia" w:cs="宋体"/>
          <w:color w:val="auto"/>
          <w:highlight w:val="none"/>
        </w:rPr>
        <w:t>）其他价格方式：</w:t>
      </w:r>
      <w:r>
        <w:rPr>
          <w:color w:val="auto"/>
          <w:highlight w:val="none"/>
          <w:u w:val="single"/>
        </w:rPr>
        <w:t xml:space="preserve">           </w:t>
      </w:r>
      <w:r>
        <w:rPr>
          <w:rFonts w:hint="eastAsia"/>
          <w:color w:val="auto"/>
          <w:highlight w:val="none"/>
          <w:u w:val="single"/>
          <w:lang w:val="en-US" w:eastAsia="zh-CN"/>
        </w:rPr>
        <w:t>/</w:t>
      </w:r>
      <w:r>
        <w:rPr>
          <w:color w:val="auto"/>
          <w:highlight w:val="none"/>
          <w:u w:val="single"/>
        </w:rPr>
        <w:t xml:space="preserve">                            </w:t>
      </w:r>
      <w:r>
        <w:rPr>
          <w:rFonts w:hint="eastAsia" w:cs="宋体"/>
          <w:color w:val="auto"/>
          <w:highlight w:val="none"/>
        </w:rPr>
        <w:t>。</w:t>
      </w:r>
    </w:p>
    <w:p w14:paraId="506DF04E">
      <w:pPr>
        <w:pStyle w:val="4"/>
        <w:rPr>
          <w:color w:val="auto"/>
          <w:highlight w:val="none"/>
        </w:rPr>
      </w:pPr>
      <w:bookmarkStart w:id="878" w:name="_Toc407135253"/>
      <w:bookmarkStart w:id="879" w:name="_Toc9850581"/>
      <w:r>
        <w:rPr>
          <w:color w:val="auto"/>
          <w:highlight w:val="none"/>
        </w:rPr>
        <w:t xml:space="preserve">12.2 </w:t>
      </w:r>
      <w:r>
        <w:rPr>
          <w:rFonts w:hint="eastAsia" w:hAnsi="宋体" w:cs="黑体"/>
          <w:color w:val="auto"/>
          <w:highlight w:val="none"/>
        </w:rPr>
        <w:t>预付款</w:t>
      </w:r>
      <w:bookmarkEnd w:id="859"/>
      <w:bookmarkEnd w:id="860"/>
      <w:bookmarkEnd w:id="861"/>
      <w:bookmarkEnd w:id="878"/>
      <w:bookmarkEnd w:id="879"/>
    </w:p>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14:paraId="1087BA7C">
      <w:pPr>
        <w:spacing w:line="360" w:lineRule="auto"/>
        <w:ind w:firstLine="420" w:firstLineChars="200"/>
        <w:jc w:val="left"/>
        <w:rPr>
          <w:color w:val="auto"/>
          <w:sz w:val="21"/>
          <w:szCs w:val="21"/>
          <w:highlight w:val="none"/>
        </w:rPr>
      </w:pPr>
      <w:bookmarkStart w:id="880" w:name="_Toc297120511"/>
      <w:bookmarkStart w:id="881" w:name="_Toc296347210"/>
      <w:bookmarkStart w:id="882" w:name="_Toc297216215"/>
      <w:bookmarkStart w:id="883" w:name="_Toc296503211"/>
      <w:bookmarkStart w:id="884" w:name="_Toc296891039"/>
      <w:bookmarkStart w:id="885" w:name="_Toc296346712"/>
      <w:bookmarkStart w:id="886" w:name="_Toc300935006"/>
      <w:bookmarkStart w:id="887" w:name="_Toc296891251"/>
      <w:bookmarkStart w:id="888" w:name="_Toc297123556"/>
      <w:bookmarkStart w:id="889" w:name="_Toc296944550"/>
      <w:bookmarkStart w:id="890" w:name="_Toc303539163"/>
      <w:bookmarkStart w:id="891" w:name="_Toc292559921"/>
      <w:bookmarkStart w:id="892" w:name="_Toc297048397"/>
      <w:bookmarkStart w:id="893" w:name="_Toc292559416"/>
      <w:r>
        <w:rPr>
          <w:color w:val="auto"/>
          <w:sz w:val="21"/>
          <w:szCs w:val="21"/>
          <w:highlight w:val="none"/>
        </w:rPr>
        <w:t xml:space="preserve">12.2.1 </w:t>
      </w:r>
      <w:r>
        <w:rPr>
          <w:rFonts w:hint="eastAsia" w:hAnsi="宋体" w:cs="宋体"/>
          <w:color w:val="auto"/>
          <w:sz w:val="21"/>
          <w:szCs w:val="21"/>
          <w:highlight w:val="none"/>
        </w:rPr>
        <w:t>预付款的支付</w:t>
      </w:r>
    </w:p>
    <w:p w14:paraId="10609BCF">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预付款支付比例或金额：</w:t>
      </w:r>
      <w:r>
        <w:rPr>
          <w:color w:val="auto"/>
          <w:sz w:val="21"/>
          <w:szCs w:val="21"/>
          <w:highlight w:val="none"/>
          <w:u w:val="single"/>
        </w:rPr>
        <w:t xml:space="preserve"> </w:t>
      </w:r>
      <w:r>
        <w:rPr>
          <w:rFonts w:hint="eastAsia"/>
          <w:color w:val="auto"/>
          <w:sz w:val="21"/>
          <w:szCs w:val="21"/>
          <w:highlight w:val="none"/>
          <w:u w:val="single"/>
          <w:lang w:val="en-US" w:eastAsia="zh-CN"/>
        </w:rPr>
        <w:t>30%</w:t>
      </w:r>
      <w:r>
        <w:rPr>
          <w:color w:val="auto"/>
          <w:sz w:val="21"/>
          <w:szCs w:val="21"/>
          <w:highlight w:val="none"/>
          <w:u w:val="single"/>
        </w:rPr>
        <w:t xml:space="preserve">  </w:t>
      </w:r>
      <w:r>
        <w:rPr>
          <w:rFonts w:hint="eastAsia" w:hAnsi="宋体" w:cs="宋体"/>
          <w:color w:val="auto"/>
          <w:sz w:val="21"/>
          <w:szCs w:val="21"/>
          <w:highlight w:val="none"/>
        </w:rPr>
        <w:t>。</w:t>
      </w:r>
    </w:p>
    <w:p w14:paraId="7319FC2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预付款支付期限：</w:t>
      </w:r>
      <w:r>
        <w:rPr>
          <w:color w:val="auto"/>
          <w:sz w:val="21"/>
          <w:szCs w:val="21"/>
          <w:highlight w:val="none"/>
          <w:u w:val="single"/>
        </w:rPr>
        <w:t xml:space="preserve"> </w:t>
      </w:r>
      <w:r>
        <w:rPr>
          <w:rFonts w:hint="eastAsia" w:ascii="Times New Roman" w:hAnsi="宋体" w:eastAsia="宋体" w:cs="宋体"/>
          <w:color w:val="auto"/>
          <w:sz w:val="21"/>
          <w:szCs w:val="21"/>
          <w:highlight w:val="none"/>
          <w:u w:val="single"/>
          <w:lang w:eastAsia="zh-CN"/>
        </w:rPr>
        <w:t>自</w:t>
      </w:r>
      <w:r>
        <w:rPr>
          <w:rFonts w:hint="eastAsia" w:ascii="Times New Roman" w:hAnsi="宋体" w:eastAsia="宋体" w:cs="宋体"/>
          <w:color w:val="auto"/>
          <w:sz w:val="21"/>
          <w:szCs w:val="21"/>
          <w:highlight w:val="none"/>
          <w:u w:val="single"/>
        </w:rPr>
        <w:t>合同签订后</w:t>
      </w:r>
      <w:r>
        <w:rPr>
          <w:rFonts w:hint="eastAsia" w:hAnsi="宋体" w:eastAsia="宋体" w:cs="宋体"/>
          <w:color w:val="auto"/>
          <w:sz w:val="21"/>
          <w:szCs w:val="21"/>
          <w:highlight w:val="none"/>
          <w:u w:val="single"/>
          <w:lang w:eastAsia="zh-CN"/>
        </w:rPr>
        <w:t>，</w:t>
      </w:r>
      <w:r>
        <w:rPr>
          <w:rFonts w:hint="eastAsia" w:hAnsi="宋体" w:eastAsia="宋体" w:cs="宋体"/>
          <w:color w:val="auto"/>
          <w:sz w:val="21"/>
          <w:szCs w:val="21"/>
          <w:highlight w:val="none"/>
          <w:u w:val="single"/>
          <w:lang w:val="en-US" w:eastAsia="zh-CN"/>
        </w:rPr>
        <w:t>发包人</w:t>
      </w:r>
      <w:r>
        <w:rPr>
          <w:rFonts w:hint="eastAsia" w:hAnsi="宋体" w:eastAsia="宋体" w:cs="宋体"/>
          <w:color w:val="auto"/>
          <w:sz w:val="21"/>
          <w:szCs w:val="21"/>
          <w:highlight w:val="none"/>
          <w:u w:val="single"/>
          <w:lang w:eastAsia="zh-CN"/>
        </w:rPr>
        <w:t>在</w:t>
      </w:r>
      <w:r>
        <w:rPr>
          <w:rFonts w:hint="eastAsia" w:ascii="Times New Roman" w:hAnsi="宋体" w:eastAsia="宋体" w:cs="宋体"/>
          <w:color w:val="auto"/>
          <w:sz w:val="21"/>
          <w:szCs w:val="21"/>
          <w:highlight w:val="none"/>
          <w:u w:val="single"/>
          <w:lang w:eastAsia="zh-CN"/>
        </w:rPr>
        <w:t>承包方</w:t>
      </w:r>
      <w:r>
        <w:rPr>
          <w:rFonts w:hint="eastAsia" w:hAnsi="宋体" w:cs="宋体"/>
          <w:color w:val="auto"/>
          <w:sz w:val="21"/>
          <w:szCs w:val="21"/>
          <w:highlight w:val="none"/>
          <w:u w:val="single"/>
          <w:lang w:eastAsia="zh-CN"/>
        </w:rPr>
        <w:t>开具等额发票</w:t>
      </w:r>
      <w:r>
        <w:rPr>
          <w:rFonts w:hint="eastAsia" w:hAnsi="宋体" w:cs="宋体"/>
          <w:color w:val="auto"/>
          <w:sz w:val="21"/>
          <w:szCs w:val="21"/>
          <w:highlight w:val="none"/>
          <w:u w:val="single"/>
          <w:lang w:val="en-US" w:eastAsia="zh-CN"/>
        </w:rPr>
        <w:t>后</w:t>
      </w:r>
      <w:r>
        <w:rPr>
          <w:rFonts w:hint="eastAsia" w:hAnsi="宋体" w:cs="宋体"/>
          <w:color w:val="auto"/>
          <w:sz w:val="21"/>
          <w:szCs w:val="21"/>
          <w:highlight w:val="none"/>
        </w:rPr>
        <w:t>。</w:t>
      </w:r>
    </w:p>
    <w:p w14:paraId="3BF8EE0C">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预付款扣回的方式：</w:t>
      </w:r>
      <w:r>
        <w:rPr>
          <w:rFonts w:hint="eastAsia"/>
          <w:color w:val="auto"/>
          <w:sz w:val="21"/>
          <w:szCs w:val="21"/>
          <w:highlight w:val="none"/>
          <w:u w:val="single"/>
        </w:rPr>
        <w:t>进度款达到</w:t>
      </w:r>
      <w:r>
        <w:rPr>
          <w:rFonts w:hint="eastAsia"/>
          <w:color w:val="auto"/>
          <w:sz w:val="21"/>
          <w:szCs w:val="21"/>
          <w:highlight w:val="none"/>
          <w:u w:val="single"/>
          <w:lang w:val="en-US" w:eastAsia="zh-CN"/>
        </w:rPr>
        <w:t>1</w:t>
      </w:r>
      <w:r>
        <w:rPr>
          <w:rFonts w:hint="eastAsia"/>
          <w:color w:val="auto"/>
          <w:sz w:val="21"/>
          <w:szCs w:val="21"/>
          <w:highlight w:val="none"/>
          <w:u w:val="single"/>
        </w:rPr>
        <w:t xml:space="preserve"> %作为预付款起扣点，从此之后的每个月进度款中按预付款支付比例扣回</w:t>
      </w:r>
      <w:r>
        <w:rPr>
          <w:rFonts w:hint="eastAsia" w:hAnsi="宋体" w:cs="宋体"/>
          <w:color w:val="auto"/>
          <w:sz w:val="21"/>
          <w:szCs w:val="21"/>
          <w:highlight w:val="none"/>
        </w:rPr>
        <w:t>。</w:t>
      </w:r>
    </w:p>
    <w:p w14:paraId="5C3DABA4">
      <w:pPr>
        <w:spacing w:line="360" w:lineRule="auto"/>
        <w:ind w:firstLine="420" w:firstLineChars="200"/>
        <w:jc w:val="left"/>
        <w:rPr>
          <w:color w:val="auto"/>
          <w:sz w:val="21"/>
          <w:szCs w:val="21"/>
          <w:highlight w:val="none"/>
        </w:rPr>
      </w:pPr>
      <w:r>
        <w:rPr>
          <w:color w:val="auto"/>
          <w:sz w:val="21"/>
          <w:szCs w:val="21"/>
          <w:highlight w:val="none"/>
        </w:rPr>
        <w:t xml:space="preserve">12.2.2 </w:t>
      </w:r>
      <w:r>
        <w:rPr>
          <w:rFonts w:hint="eastAsia" w:hAnsi="宋体" w:cs="宋体"/>
          <w:color w:val="auto"/>
          <w:sz w:val="21"/>
          <w:szCs w:val="21"/>
          <w:highlight w:val="none"/>
        </w:rPr>
        <w:t>预付款担保</w:t>
      </w:r>
    </w:p>
    <w:p w14:paraId="1809F3DB">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承包人提交预付款担保的期限：</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50CF6A45">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预付款担保的形式为：</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FCCDCC6">
      <w:pPr>
        <w:spacing w:line="360" w:lineRule="auto"/>
        <w:ind w:firstLine="420" w:firstLineChars="200"/>
        <w:jc w:val="left"/>
        <w:rPr>
          <w:color w:val="auto"/>
          <w:sz w:val="21"/>
          <w:szCs w:val="21"/>
          <w:highlight w:val="none"/>
        </w:rPr>
      </w:pPr>
      <w:r>
        <w:rPr>
          <w:rFonts w:hint="eastAsia" w:ascii="宋体" w:hAnsi="宋体" w:cs="宋体"/>
          <w:color w:val="auto"/>
          <w:sz w:val="21"/>
          <w:szCs w:val="21"/>
          <w:highlight w:val="none"/>
        </w:rPr>
        <w:t>预付款担保格式见合同附件8。预付款支付申请（核准）表见合同附件10</w:t>
      </w:r>
    </w:p>
    <w:p w14:paraId="63A1A4E9">
      <w:pPr>
        <w:pStyle w:val="4"/>
        <w:rPr>
          <w:color w:val="auto"/>
          <w:highlight w:val="none"/>
        </w:rPr>
      </w:pPr>
      <w:bookmarkStart w:id="894" w:name="_Toc407135254"/>
      <w:bookmarkStart w:id="895" w:name="_Toc389065316"/>
      <w:bookmarkStart w:id="896" w:name="_Toc9850582"/>
      <w:bookmarkStart w:id="897" w:name="_Toc373227751"/>
      <w:bookmarkStart w:id="898" w:name="_Toc373478398"/>
      <w:r>
        <w:rPr>
          <w:color w:val="auto"/>
          <w:highlight w:val="none"/>
        </w:rPr>
        <w:t xml:space="preserve">12.3 </w:t>
      </w:r>
      <w:r>
        <w:rPr>
          <w:rFonts w:hint="eastAsia" w:hAnsi="宋体" w:cs="黑体"/>
          <w:color w:val="auto"/>
          <w:highlight w:val="none"/>
        </w:rPr>
        <w:t>计量</w:t>
      </w:r>
      <w:bookmarkEnd w:id="894"/>
      <w:bookmarkEnd w:id="895"/>
      <w:bookmarkEnd w:id="896"/>
      <w:bookmarkEnd w:id="897"/>
      <w:bookmarkEnd w:id="898"/>
    </w:p>
    <w:p w14:paraId="17DFE33F">
      <w:pPr>
        <w:spacing w:line="360" w:lineRule="auto"/>
        <w:ind w:firstLine="420" w:firstLineChars="200"/>
        <w:jc w:val="left"/>
        <w:rPr>
          <w:color w:val="auto"/>
          <w:sz w:val="21"/>
          <w:szCs w:val="21"/>
          <w:highlight w:val="none"/>
        </w:rPr>
      </w:pPr>
      <w:r>
        <w:rPr>
          <w:color w:val="auto"/>
          <w:sz w:val="21"/>
          <w:szCs w:val="21"/>
          <w:highlight w:val="none"/>
        </w:rPr>
        <w:t xml:space="preserve">12.3.1 </w:t>
      </w:r>
      <w:r>
        <w:rPr>
          <w:rFonts w:hint="eastAsia" w:hAnsi="宋体" w:cs="宋体"/>
          <w:color w:val="auto"/>
          <w:sz w:val="21"/>
          <w:szCs w:val="21"/>
          <w:highlight w:val="none"/>
        </w:rPr>
        <w:t>计量原则</w:t>
      </w:r>
    </w:p>
    <w:p w14:paraId="00EEED6F">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工程量计算规则：</w:t>
      </w:r>
      <w:r>
        <w:rPr>
          <w:rFonts w:hint="eastAsia" w:hAnsi="宋体" w:cs="宋体"/>
          <w:color w:val="auto"/>
          <w:sz w:val="21"/>
          <w:szCs w:val="21"/>
          <w:highlight w:val="none"/>
          <w:u w:val="single"/>
        </w:rPr>
        <w:t>工程的计量均以《建设工程工程量清单计价规范》（</w:t>
      </w:r>
      <w:r>
        <w:rPr>
          <w:color w:val="auto"/>
          <w:sz w:val="21"/>
          <w:szCs w:val="21"/>
          <w:highlight w:val="none"/>
          <w:u w:val="single"/>
        </w:rPr>
        <w:t>GB50500</w:t>
      </w:r>
      <w:r>
        <w:rPr>
          <w:rFonts w:hint="eastAsia" w:hAnsi="宋体" w:cs="宋体"/>
          <w:color w:val="auto"/>
          <w:sz w:val="21"/>
          <w:szCs w:val="21"/>
          <w:highlight w:val="none"/>
          <w:u w:val="single"/>
        </w:rPr>
        <w:t>－</w:t>
      </w:r>
      <w:r>
        <w:rPr>
          <w:color w:val="auto"/>
          <w:sz w:val="21"/>
          <w:szCs w:val="21"/>
          <w:highlight w:val="none"/>
          <w:u w:val="single"/>
        </w:rPr>
        <w:t>2013</w:t>
      </w:r>
      <w:r>
        <w:rPr>
          <w:rFonts w:hint="eastAsia" w:hAnsi="宋体" w:cs="宋体"/>
          <w:color w:val="auto"/>
          <w:sz w:val="21"/>
          <w:szCs w:val="21"/>
          <w:highlight w:val="none"/>
          <w:u w:val="single"/>
        </w:rPr>
        <w:t>）和及其广西壮族自治区实施细则、《建设工程工程量清单计算规范》（</w:t>
      </w:r>
      <w:r>
        <w:rPr>
          <w:color w:val="auto"/>
          <w:sz w:val="21"/>
          <w:szCs w:val="21"/>
          <w:highlight w:val="none"/>
          <w:u w:val="single"/>
        </w:rPr>
        <w:t>GB50854~50862</w:t>
      </w:r>
      <w:r>
        <w:rPr>
          <w:rFonts w:hint="eastAsia" w:hAnsi="宋体" w:cs="宋体"/>
          <w:color w:val="auto"/>
          <w:sz w:val="21"/>
          <w:szCs w:val="21"/>
          <w:highlight w:val="none"/>
          <w:u w:val="single"/>
        </w:rPr>
        <w:t>－</w:t>
      </w:r>
      <w:r>
        <w:rPr>
          <w:color w:val="auto"/>
          <w:sz w:val="21"/>
          <w:szCs w:val="21"/>
          <w:highlight w:val="none"/>
          <w:u w:val="single"/>
        </w:rPr>
        <w:t>2013</w:t>
      </w:r>
      <w:r>
        <w:rPr>
          <w:rFonts w:hint="eastAsia" w:hAnsi="宋体" w:cs="宋体"/>
          <w:color w:val="auto"/>
          <w:sz w:val="21"/>
          <w:szCs w:val="21"/>
          <w:highlight w:val="none"/>
          <w:u w:val="single"/>
        </w:rPr>
        <w:t>）及其广西实施细则、本工程补充项目清单为准。</w:t>
      </w:r>
    </w:p>
    <w:p w14:paraId="03A177A2">
      <w:pPr>
        <w:spacing w:line="360" w:lineRule="auto"/>
        <w:ind w:firstLine="420" w:firstLineChars="200"/>
        <w:jc w:val="left"/>
        <w:rPr>
          <w:color w:val="auto"/>
          <w:sz w:val="21"/>
          <w:szCs w:val="21"/>
          <w:highlight w:val="none"/>
        </w:rPr>
      </w:pPr>
      <w:r>
        <w:rPr>
          <w:color w:val="auto"/>
          <w:sz w:val="21"/>
          <w:szCs w:val="21"/>
          <w:highlight w:val="none"/>
        </w:rPr>
        <w:t xml:space="preserve">12.3.2 </w:t>
      </w:r>
      <w:r>
        <w:rPr>
          <w:rFonts w:hint="eastAsia" w:hAnsi="宋体" w:cs="宋体"/>
          <w:color w:val="auto"/>
          <w:sz w:val="21"/>
          <w:szCs w:val="21"/>
          <w:highlight w:val="none"/>
        </w:rPr>
        <w:t>计量周期</w:t>
      </w:r>
    </w:p>
    <w:p w14:paraId="74543E67">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关于计量周期的约定：</w:t>
      </w:r>
      <w:r>
        <w:rPr>
          <w:rFonts w:hint="eastAsia" w:hAnsi="宋体" w:cs="宋体"/>
          <w:color w:val="auto"/>
          <w:sz w:val="21"/>
          <w:szCs w:val="21"/>
          <w:highlight w:val="none"/>
          <w:u w:val="single"/>
        </w:rPr>
        <w:t>每月</w:t>
      </w:r>
      <w:r>
        <w:rPr>
          <w:color w:val="auto"/>
          <w:sz w:val="21"/>
          <w:szCs w:val="21"/>
          <w:highlight w:val="none"/>
          <w:u w:val="single"/>
        </w:rPr>
        <w:t>25</w:t>
      </w:r>
      <w:r>
        <w:rPr>
          <w:rFonts w:hint="eastAsia" w:hAnsi="宋体" w:cs="宋体"/>
          <w:color w:val="auto"/>
          <w:sz w:val="21"/>
          <w:szCs w:val="21"/>
          <w:highlight w:val="none"/>
          <w:u w:val="single"/>
        </w:rPr>
        <w:t>日前</w:t>
      </w:r>
      <w:r>
        <w:rPr>
          <w:rFonts w:hint="eastAsia" w:hAnsi="宋体" w:cs="宋体"/>
          <w:color w:val="auto"/>
          <w:sz w:val="21"/>
          <w:szCs w:val="21"/>
          <w:highlight w:val="none"/>
        </w:rPr>
        <w:t>。</w:t>
      </w:r>
    </w:p>
    <w:p w14:paraId="50175276">
      <w:pPr>
        <w:spacing w:line="360" w:lineRule="auto"/>
        <w:ind w:firstLine="420" w:firstLineChars="200"/>
        <w:jc w:val="left"/>
        <w:outlineLvl w:val="0"/>
        <w:rPr>
          <w:color w:val="auto"/>
          <w:sz w:val="21"/>
          <w:szCs w:val="21"/>
          <w:highlight w:val="none"/>
        </w:rPr>
      </w:pPr>
      <w:r>
        <w:rPr>
          <w:color w:val="auto"/>
          <w:sz w:val="21"/>
          <w:szCs w:val="21"/>
          <w:highlight w:val="none"/>
        </w:rPr>
        <w:t xml:space="preserve">12.3.3 </w:t>
      </w:r>
      <w:r>
        <w:rPr>
          <w:rFonts w:hint="eastAsia" w:hAnsi="宋体" w:cs="宋体"/>
          <w:color w:val="auto"/>
          <w:sz w:val="21"/>
          <w:szCs w:val="21"/>
          <w:highlight w:val="none"/>
        </w:rPr>
        <w:t>单价合同的计量</w:t>
      </w:r>
    </w:p>
    <w:p w14:paraId="73731DA5">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关于单价合同计量的约定：</w:t>
      </w:r>
    </w:p>
    <w:p w14:paraId="752FF3BC">
      <w:pPr>
        <w:spacing w:line="360" w:lineRule="auto"/>
        <w:ind w:firstLine="441" w:firstLineChars="210"/>
        <w:rPr>
          <w:color w:val="auto"/>
          <w:sz w:val="21"/>
          <w:szCs w:val="21"/>
          <w:highlight w:val="none"/>
        </w:rPr>
      </w:pPr>
      <w:r>
        <w:rPr>
          <w:color w:val="auto"/>
          <w:sz w:val="21"/>
          <w:szCs w:val="21"/>
          <w:highlight w:val="none"/>
        </w:rPr>
        <w:t xml:space="preserve">(1) </w:t>
      </w:r>
      <w:r>
        <w:rPr>
          <w:rFonts w:hint="eastAsia" w:hAnsi="宋体" w:cs="宋体"/>
          <w:color w:val="auto"/>
          <w:sz w:val="21"/>
          <w:szCs w:val="21"/>
          <w:highlight w:val="none"/>
        </w:rPr>
        <w:t>工程量清单所列的工程量，不能作为承包人按合同履行其责任依据，实际施工中发生的工程量增加或减少并不影响承包人履行合同的责任，工程结算以完成的实际工程量为准。</w:t>
      </w:r>
    </w:p>
    <w:p w14:paraId="33533FB9">
      <w:pPr>
        <w:spacing w:line="360" w:lineRule="auto"/>
        <w:ind w:firstLine="441" w:firstLineChars="210"/>
        <w:rPr>
          <w:color w:val="auto"/>
          <w:sz w:val="21"/>
          <w:szCs w:val="21"/>
          <w:highlight w:val="none"/>
        </w:rPr>
      </w:pPr>
      <w:r>
        <w:rPr>
          <w:color w:val="auto"/>
          <w:sz w:val="21"/>
          <w:szCs w:val="21"/>
          <w:highlight w:val="none"/>
        </w:rPr>
        <w:t xml:space="preserve">(2) </w:t>
      </w:r>
      <w:r>
        <w:rPr>
          <w:rFonts w:hint="eastAsia" w:hAnsi="宋体" w:cs="宋体"/>
          <w:color w:val="auto"/>
          <w:sz w:val="21"/>
          <w:szCs w:val="21"/>
          <w:highlight w:val="none"/>
        </w:rPr>
        <w:t>除另有规定外，工程师应按照合同通过计量来核实确定已完成的工程量和价款，承包人应得到该价款扣除保留金后的金额。当工程师要对已完工的工程量进行计量时，应适时地通知承包人参加。</w:t>
      </w:r>
    </w:p>
    <w:p w14:paraId="0C2BF8CC">
      <w:pPr>
        <w:spacing w:line="360" w:lineRule="auto"/>
        <w:ind w:firstLine="420" w:firstLineChars="200"/>
        <w:jc w:val="left"/>
        <w:rPr>
          <w:color w:val="auto"/>
          <w:sz w:val="21"/>
          <w:szCs w:val="21"/>
          <w:highlight w:val="none"/>
        </w:rPr>
      </w:pPr>
      <w:r>
        <w:rPr>
          <w:color w:val="auto"/>
          <w:sz w:val="21"/>
          <w:szCs w:val="21"/>
          <w:highlight w:val="none"/>
        </w:rPr>
        <w:t xml:space="preserve">12.3.4 </w:t>
      </w:r>
      <w:r>
        <w:rPr>
          <w:rFonts w:hint="eastAsia" w:hAnsi="宋体" w:cs="宋体"/>
          <w:color w:val="auto"/>
          <w:sz w:val="21"/>
          <w:szCs w:val="21"/>
          <w:highlight w:val="none"/>
        </w:rPr>
        <w:t>总价合同的计量</w:t>
      </w:r>
    </w:p>
    <w:p w14:paraId="4D1CE5B3">
      <w:pPr>
        <w:spacing w:line="360" w:lineRule="auto"/>
        <w:ind w:firstLine="420" w:firstLineChars="200"/>
        <w:jc w:val="left"/>
        <w:rPr>
          <w:rFonts w:cs="宋体"/>
          <w:color w:val="auto"/>
          <w:sz w:val="21"/>
          <w:szCs w:val="21"/>
          <w:highlight w:val="none"/>
        </w:rPr>
      </w:pPr>
      <w:r>
        <w:rPr>
          <w:rFonts w:hint="eastAsia" w:ascii="Calibri" w:hAnsi="宋体" w:cs="宋体"/>
          <w:color w:val="auto"/>
          <w:sz w:val="21"/>
          <w:szCs w:val="21"/>
          <w:highlight w:val="none"/>
        </w:rPr>
        <w:t>（1）总价合同计量约定：</w:t>
      </w:r>
      <w:r>
        <w:rPr>
          <w:rFonts w:hint="eastAsia" w:hAnsi="宋体" w:cs="宋体"/>
          <w:color w:val="auto"/>
          <w:sz w:val="21"/>
          <w:szCs w:val="21"/>
          <w:highlight w:val="none"/>
        </w:rPr>
        <w:t>进度款按支付分解表支付</w:t>
      </w:r>
      <w:r>
        <w:rPr>
          <w:rFonts w:hint="eastAsia" w:ascii="宋体" w:hAnsi="宋体" w:cs="宋体"/>
          <w:color w:val="auto"/>
          <w:kern w:val="0"/>
          <w:sz w:val="21"/>
          <w:szCs w:val="21"/>
          <w:highlight w:val="none"/>
        </w:rPr>
        <w:t>，</w:t>
      </w:r>
      <w:r>
        <w:rPr>
          <w:rFonts w:hint="eastAsia" w:cs="宋体"/>
          <w:color w:val="auto"/>
          <w:sz w:val="21"/>
          <w:szCs w:val="21"/>
          <w:highlight w:val="none"/>
        </w:rPr>
        <w:t>支付分解表在招标完成后签合同之前制定，具体详见本专用合同条款12.4.</w:t>
      </w:r>
      <w:r>
        <w:rPr>
          <w:rFonts w:hint="eastAsia" w:cs="宋体"/>
          <w:color w:val="auto"/>
          <w:sz w:val="21"/>
          <w:szCs w:val="21"/>
          <w:highlight w:val="none"/>
          <w:lang w:val="en-US" w:eastAsia="zh-CN"/>
        </w:rPr>
        <w:t>5</w:t>
      </w:r>
      <w:r>
        <w:rPr>
          <w:rFonts w:hint="eastAsia" w:cs="宋体"/>
          <w:color w:val="auto"/>
          <w:sz w:val="21"/>
          <w:szCs w:val="21"/>
          <w:highlight w:val="none"/>
        </w:rPr>
        <w:t>。</w:t>
      </w:r>
    </w:p>
    <w:p w14:paraId="03DAD78E">
      <w:pPr>
        <w:spacing w:line="360" w:lineRule="auto"/>
        <w:ind w:firstLine="420" w:firstLineChars="200"/>
        <w:jc w:val="left"/>
        <w:rPr>
          <w:color w:val="auto"/>
          <w:sz w:val="21"/>
          <w:szCs w:val="21"/>
          <w:highlight w:val="none"/>
        </w:rPr>
      </w:pPr>
      <w:r>
        <w:rPr>
          <w:color w:val="auto"/>
          <w:sz w:val="21"/>
          <w:szCs w:val="21"/>
          <w:highlight w:val="none"/>
        </w:rPr>
        <w:t>12.3.</w:t>
      </w:r>
      <w:r>
        <w:rPr>
          <w:rFonts w:hint="eastAsia"/>
          <w:color w:val="auto"/>
          <w:sz w:val="21"/>
          <w:szCs w:val="21"/>
          <w:highlight w:val="none"/>
          <w:lang w:val="en-US" w:eastAsia="zh-CN"/>
        </w:rPr>
        <w:t>5</w:t>
      </w:r>
      <w:r>
        <w:rPr>
          <w:color w:val="auto"/>
          <w:sz w:val="21"/>
          <w:szCs w:val="21"/>
          <w:highlight w:val="none"/>
        </w:rPr>
        <w:t xml:space="preserve"> </w:t>
      </w:r>
      <w:r>
        <w:rPr>
          <w:rFonts w:hint="eastAsia" w:hAnsi="宋体" w:cs="宋体"/>
          <w:color w:val="auto"/>
          <w:sz w:val="21"/>
          <w:szCs w:val="21"/>
          <w:highlight w:val="none"/>
        </w:rPr>
        <w:t>其他价格形式合同的计量</w:t>
      </w:r>
    </w:p>
    <w:p w14:paraId="0442F6E7">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其他价格形式的计量方式和程序：</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BE41951">
      <w:pPr>
        <w:pStyle w:val="4"/>
        <w:rPr>
          <w:color w:val="auto"/>
          <w:highlight w:val="none"/>
        </w:rPr>
      </w:pPr>
      <w:bookmarkStart w:id="899" w:name="_Toc9850583"/>
      <w:bookmarkStart w:id="900" w:name="_Toc373478399"/>
      <w:bookmarkStart w:id="901" w:name="_Toc373227752"/>
      <w:bookmarkStart w:id="902" w:name="_Toc389065317"/>
      <w:bookmarkStart w:id="903" w:name="_Toc407135255"/>
      <w:r>
        <w:rPr>
          <w:color w:val="auto"/>
          <w:highlight w:val="none"/>
        </w:rPr>
        <w:t xml:space="preserve">12.4 </w:t>
      </w:r>
      <w:r>
        <w:rPr>
          <w:rFonts w:hint="eastAsia" w:cs="黑体"/>
          <w:color w:val="auto"/>
          <w:highlight w:val="none"/>
        </w:rPr>
        <w:t>工程进度款支付</w:t>
      </w:r>
      <w:bookmarkEnd w:id="899"/>
      <w:bookmarkEnd w:id="900"/>
      <w:bookmarkEnd w:id="901"/>
      <w:bookmarkEnd w:id="902"/>
      <w:bookmarkEnd w:id="903"/>
    </w:p>
    <w:p w14:paraId="2D40DD63">
      <w:pPr>
        <w:spacing w:line="360" w:lineRule="auto"/>
        <w:ind w:firstLine="420" w:firstLineChars="200"/>
        <w:jc w:val="left"/>
        <w:rPr>
          <w:color w:val="auto"/>
          <w:sz w:val="21"/>
          <w:szCs w:val="21"/>
          <w:highlight w:val="none"/>
        </w:rPr>
      </w:pPr>
      <w:r>
        <w:rPr>
          <w:color w:val="auto"/>
          <w:sz w:val="21"/>
          <w:szCs w:val="21"/>
          <w:highlight w:val="none"/>
        </w:rPr>
        <w:t xml:space="preserve">12.4.1 </w:t>
      </w:r>
      <w:r>
        <w:rPr>
          <w:rFonts w:hint="eastAsia" w:hAnsi="宋体" w:cs="宋体"/>
          <w:color w:val="auto"/>
          <w:sz w:val="21"/>
          <w:szCs w:val="21"/>
          <w:highlight w:val="none"/>
        </w:rPr>
        <w:t>付款周期</w:t>
      </w:r>
    </w:p>
    <w:p w14:paraId="092BE734">
      <w:pPr>
        <w:spacing w:line="360" w:lineRule="auto"/>
        <w:ind w:firstLine="420" w:firstLineChars="200"/>
        <w:jc w:val="left"/>
        <w:rPr>
          <w:rFonts w:hint="eastAsia" w:hAnsi="宋体" w:eastAsia="宋体" w:cs="宋体"/>
          <w:color w:val="auto"/>
          <w:sz w:val="21"/>
          <w:szCs w:val="21"/>
          <w:highlight w:val="none"/>
          <w:u w:val="single"/>
          <w:lang w:eastAsia="zh-CN"/>
        </w:rPr>
      </w:pPr>
      <w:r>
        <w:rPr>
          <w:rFonts w:hint="eastAsia" w:hAnsi="宋体" w:eastAsia="宋体" w:cs="宋体"/>
          <w:color w:val="auto"/>
          <w:sz w:val="21"/>
          <w:szCs w:val="21"/>
          <w:highlight w:val="none"/>
          <w:u w:val="single"/>
          <w:lang w:eastAsia="zh-CN"/>
        </w:rPr>
        <w:t>①工程款按</w:t>
      </w:r>
      <w:r>
        <w:rPr>
          <w:rFonts w:hint="eastAsia" w:hAnsi="宋体" w:eastAsia="宋体" w:cs="宋体"/>
          <w:color w:val="auto"/>
          <w:sz w:val="21"/>
          <w:szCs w:val="21"/>
          <w:highlight w:val="none"/>
          <w:u w:val="single"/>
          <w:lang w:val="en-US" w:eastAsia="zh-CN"/>
        </w:rPr>
        <w:t>形象</w:t>
      </w:r>
      <w:r>
        <w:rPr>
          <w:rFonts w:hint="eastAsia" w:hAnsi="宋体" w:eastAsia="宋体" w:cs="宋体"/>
          <w:color w:val="auto"/>
          <w:sz w:val="21"/>
          <w:szCs w:val="21"/>
          <w:highlight w:val="none"/>
          <w:u w:val="single"/>
          <w:lang w:eastAsia="zh-CN"/>
        </w:rPr>
        <w:t>进度支付，</w:t>
      </w:r>
      <w:r>
        <w:rPr>
          <w:rFonts w:hint="eastAsia" w:hAnsi="宋体" w:eastAsia="宋体" w:cs="宋体"/>
          <w:color w:val="auto"/>
          <w:sz w:val="21"/>
          <w:szCs w:val="21"/>
          <w:highlight w:val="none"/>
          <w:u w:val="single"/>
          <w:lang w:val="en-US" w:eastAsia="zh-CN"/>
        </w:rPr>
        <w:t>发包人在</w:t>
      </w:r>
      <w:r>
        <w:rPr>
          <w:rFonts w:hint="eastAsia" w:hAnsi="宋体" w:eastAsia="宋体" w:cs="宋体"/>
          <w:color w:val="auto"/>
          <w:sz w:val="21"/>
          <w:szCs w:val="21"/>
          <w:highlight w:val="none"/>
          <w:u w:val="single"/>
          <w:lang w:eastAsia="zh-CN"/>
        </w:rPr>
        <w:t>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w:t>
      </w:r>
      <w:r>
        <w:rPr>
          <w:rFonts w:hint="eastAsia" w:hAnsi="宋体" w:eastAsia="宋体" w:cs="宋体"/>
          <w:color w:val="auto"/>
          <w:sz w:val="21"/>
          <w:szCs w:val="21"/>
          <w:highlight w:val="none"/>
          <w:u w:val="single"/>
          <w:lang w:val="en-US" w:eastAsia="zh-CN"/>
        </w:rPr>
        <w:t>支付进度款</w:t>
      </w:r>
      <w:r>
        <w:rPr>
          <w:rFonts w:hint="eastAsia" w:hAnsi="宋体" w:eastAsia="宋体" w:cs="宋体"/>
          <w:color w:val="auto"/>
          <w:sz w:val="21"/>
          <w:szCs w:val="21"/>
          <w:highlight w:val="none"/>
          <w:u w:val="single"/>
          <w:lang w:eastAsia="zh-CN"/>
        </w:rPr>
        <w:t>，工程进度款支付限额为合同价的85 %。</w:t>
      </w:r>
    </w:p>
    <w:p w14:paraId="59365228">
      <w:pPr>
        <w:spacing w:line="360" w:lineRule="auto"/>
        <w:ind w:firstLine="420" w:firstLineChars="200"/>
        <w:jc w:val="left"/>
        <w:rPr>
          <w:rFonts w:hint="eastAsia" w:hAnsi="宋体" w:eastAsia="宋体" w:cs="宋体"/>
          <w:color w:val="auto"/>
          <w:sz w:val="21"/>
          <w:szCs w:val="21"/>
          <w:highlight w:val="none"/>
          <w:u w:val="single"/>
        </w:rPr>
      </w:pPr>
      <w:r>
        <w:rPr>
          <w:rFonts w:hint="eastAsia" w:hAnsi="宋体" w:eastAsia="宋体" w:cs="宋体"/>
          <w:color w:val="auto"/>
          <w:sz w:val="21"/>
          <w:szCs w:val="21"/>
          <w:highlight w:val="none"/>
          <w:u w:val="single"/>
          <w:lang w:eastAsia="zh-CN"/>
        </w:rPr>
        <w:t>②工程完工验收达到质量要求，承包方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w:t>
      </w:r>
      <w:r>
        <w:rPr>
          <w:rFonts w:hint="eastAsia" w:hAnsi="宋体" w:eastAsia="宋体" w:cs="宋体"/>
          <w:color w:val="auto"/>
          <w:sz w:val="21"/>
          <w:szCs w:val="21"/>
          <w:highlight w:val="none"/>
          <w:u w:val="single"/>
          <w:lang w:val="en-US" w:eastAsia="zh-CN"/>
        </w:rPr>
        <w:t>支付进度款，最高限额支付</w:t>
      </w:r>
      <w:r>
        <w:rPr>
          <w:rFonts w:hint="eastAsia" w:hAnsi="宋体" w:eastAsia="宋体" w:cs="宋体"/>
          <w:color w:val="auto"/>
          <w:sz w:val="21"/>
          <w:szCs w:val="21"/>
          <w:highlight w:val="none"/>
          <w:u w:val="single"/>
          <w:lang w:eastAsia="zh-CN"/>
        </w:rPr>
        <w:t>合同价款的90 %，竣工结算经业主审定后，承包方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后，发包人工程款支付至结算总价的97%。发包人按工程价款结算总额的3%预留工程质量保证金。</w:t>
      </w:r>
    </w:p>
    <w:p w14:paraId="6FA6FF45">
      <w:pPr>
        <w:spacing w:line="360" w:lineRule="auto"/>
        <w:ind w:firstLine="420" w:firstLineChars="200"/>
        <w:jc w:val="left"/>
        <w:rPr>
          <w:rFonts w:hint="eastAsia" w:eastAsia="宋体"/>
          <w:color w:val="auto"/>
          <w:sz w:val="21"/>
          <w:szCs w:val="21"/>
          <w:highlight w:val="none"/>
          <w:lang w:eastAsia="zh-CN"/>
        </w:rPr>
      </w:pPr>
      <w:r>
        <w:rPr>
          <w:rFonts w:hAnsi="宋体" w:cs="宋体"/>
          <w:color w:val="auto"/>
          <w:sz w:val="21"/>
          <w:szCs w:val="21"/>
          <w:highlight w:val="none"/>
          <w:u w:val="single"/>
        </w:rPr>
        <w:fldChar w:fldCharType="begin"/>
      </w:r>
      <w:r>
        <w:rPr>
          <w:rFonts w:hAnsi="宋体" w:cs="宋体"/>
          <w:color w:val="auto"/>
          <w:sz w:val="21"/>
          <w:szCs w:val="21"/>
          <w:highlight w:val="none"/>
          <w:u w:val="single"/>
        </w:rPr>
        <w:instrText xml:space="preserve"> </w:instrText>
      </w:r>
      <w:r>
        <w:rPr>
          <w:rFonts w:hint="eastAsia" w:hAnsi="宋体" w:cs="宋体"/>
          <w:color w:val="auto"/>
          <w:sz w:val="21"/>
          <w:szCs w:val="21"/>
          <w:highlight w:val="none"/>
          <w:u w:val="single"/>
        </w:rPr>
        <w:instrText xml:space="preserve">= 3 \* GB3</w:instrText>
      </w:r>
      <w:r>
        <w:rPr>
          <w:rFonts w:hAnsi="宋体" w:cs="宋体"/>
          <w:color w:val="auto"/>
          <w:sz w:val="21"/>
          <w:szCs w:val="21"/>
          <w:highlight w:val="none"/>
          <w:u w:val="single"/>
        </w:rPr>
        <w:instrText xml:space="preserve"> </w:instrText>
      </w:r>
      <w:r>
        <w:rPr>
          <w:rFonts w:hAnsi="宋体" w:cs="宋体"/>
          <w:color w:val="auto"/>
          <w:sz w:val="21"/>
          <w:szCs w:val="21"/>
          <w:highlight w:val="none"/>
          <w:u w:val="single"/>
        </w:rPr>
        <w:fldChar w:fldCharType="separate"/>
      </w:r>
      <w:r>
        <w:rPr>
          <w:rFonts w:hint="eastAsia" w:hAnsi="宋体" w:cs="宋体"/>
          <w:color w:val="auto"/>
          <w:sz w:val="21"/>
          <w:szCs w:val="21"/>
          <w:highlight w:val="none"/>
          <w:u w:val="single"/>
        </w:rPr>
        <w:t>③</w:t>
      </w:r>
      <w:r>
        <w:rPr>
          <w:rFonts w:hAnsi="宋体" w:cs="宋体"/>
          <w:color w:val="auto"/>
          <w:sz w:val="21"/>
          <w:szCs w:val="21"/>
          <w:highlight w:val="none"/>
          <w:u w:val="single"/>
        </w:rPr>
        <w:fldChar w:fldCharType="end"/>
      </w:r>
      <w:r>
        <w:rPr>
          <w:rFonts w:hint="eastAsia" w:hAnsi="宋体" w:cs="宋体"/>
          <w:color w:val="auto"/>
          <w:sz w:val="21"/>
          <w:szCs w:val="21"/>
          <w:highlight w:val="none"/>
          <w:u w:val="single"/>
        </w:rPr>
        <w:t>合同约定的工程质量缺陷责任期（</w:t>
      </w:r>
      <w:r>
        <w:rPr>
          <w:rFonts w:hint="eastAsia" w:hAnsi="宋体" w:cs="宋体"/>
          <w:color w:val="auto"/>
          <w:sz w:val="21"/>
          <w:szCs w:val="21"/>
          <w:highlight w:val="none"/>
          <w:u w:val="single"/>
          <w:lang w:val="en-US" w:eastAsia="zh-CN"/>
        </w:rPr>
        <w:t>12个月</w:t>
      </w:r>
      <w:r>
        <w:rPr>
          <w:rFonts w:hint="eastAsia" w:hAnsi="宋体" w:cs="宋体"/>
          <w:color w:val="auto"/>
          <w:sz w:val="21"/>
          <w:szCs w:val="21"/>
          <w:highlight w:val="none"/>
          <w:u w:val="single"/>
        </w:rPr>
        <w:t>）满后由承包人向发包人提出返还保证金的申请，</w:t>
      </w:r>
      <w:r>
        <w:rPr>
          <w:rFonts w:hAnsi="宋体" w:cs="宋体"/>
          <w:color w:val="auto"/>
          <w:sz w:val="21"/>
          <w:szCs w:val="21"/>
          <w:highlight w:val="none"/>
          <w:u w:val="single"/>
        </w:rPr>
        <w:t>发包人</w:t>
      </w:r>
      <w:r>
        <w:rPr>
          <w:rFonts w:hint="eastAsia" w:hAnsi="宋体" w:cs="宋体"/>
          <w:color w:val="auto"/>
          <w:sz w:val="21"/>
          <w:szCs w:val="21"/>
          <w:highlight w:val="none"/>
          <w:u w:val="single"/>
        </w:rPr>
        <w:t>在</w:t>
      </w:r>
      <w:r>
        <w:rPr>
          <w:rFonts w:hAnsi="宋体" w:cs="宋体"/>
          <w:color w:val="auto"/>
          <w:sz w:val="21"/>
          <w:szCs w:val="21"/>
          <w:highlight w:val="none"/>
          <w:u w:val="single"/>
        </w:rPr>
        <w:t>接到承包人返还保证金申请后，于</w:t>
      </w:r>
      <w:r>
        <w:rPr>
          <w:rFonts w:hint="eastAsia" w:hAnsi="宋体" w:cs="宋体"/>
          <w:color w:val="auto"/>
          <w:sz w:val="21"/>
          <w:szCs w:val="21"/>
          <w:highlight w:val="none"/>
          <w:u w:val="single"/>
        </w:rPr>
        <w:t>14天</w:t>
      </w:r>
      <w:r>
        <w:rPr>
          <w:rFonts w:hAnsi="宋体" w:cs="宋体"/>
          <w:color w:val="auto"/>
          <w:sz w:val="21"/>
          <w:szCs w:val="21"/>
          <w:highlight w:val="none"/>
          <w:u w:val="single"/>
        </w:rPr>
        <w:t>内会同承包人按照合同约定的内容进行核实。如</w:t>
      </w:r>
      <w:r>
        <w:rPr>
          <w:rFonts w:hint="eastAsia" w:hAnsi="宋体" w:cs="宋体"/>
          <w:color w:val="auto"/>
          <w:sz w:val="21"/>
          <w:szCs w:val="21"/>
          <w:highlight w:val="none"/>
          <w:u w:val="single"/>
        </w:rPr>
        <w:t>无异</w:t>
      </w:r>
      <w:r>
        <w:rPr>
          <w:rFonts w:hAnsi="宋体" w:cs="宋体"/>
          <w:color w:val="auto"/>
          <w:sz w:val="21"/>
          <w:szCs w:val="21"/>
          <w:highlight w:val="none"/>
          <w:u w:val="single"/>
        </w:rPr>
        <w:t>议，发包人在核实后</w:t>
      </w:r>
      <w:r>
        <w:rPr>
          <w:rFonts w:hint="eastAsia" w:hAnsi="宋体" w:cs="宋体"/>
          <w:color w:val="auto"/>
          <w:sz w:val="21"/>
          <w:szCs w:val="21"/>
          <w:highlight w:val="none"/>
          <w:u w:val="single"/>
        </w:rPr>
        <w:t>14天</w:t>
      </w:r>
      <w:r>
        <w:rPr>
          <w:rFonts w:hAnsi="宋体" w:cs="宋体"/>
          <w:color w:val="auto"/>
          <w:sz w:val="21"/>
          <w:szCs w:val="21"/>
          <w:highlight w:val="none"/>
          <w:u w:val="single"/>
        </w:rPr>
        <w:t>内将保证金</w:t>
      </w:r>
      <w:r>
        <w:rPr>
          <w:rFonts w:hint="eastAsia" w:hAnsi="宋体" w:cs="宋体"/>
          <w:color w:val="auto"/>
          <w:sz w:val="21"/>
          <w:szCs w:val="21"/>
          <w:highlight w:val="none"/>
          <w:u w:val="single"/>
        </w:rPr>
        <w:t>返还承包</w:t>
      </w:r>
      <w:r>
        <w:rPr>
          <w:rFonts w:hAnsi="宋体" w:cs="宋体"/>
          <w:color w:val="auto"/>
          <w:sz w:val="21"/>
          <w:szCs w:val="21"/>
          <w:highlight w:val="none"/>
          <w:u w:val="single"/>
        </w:rPr>
        <w:t>人，逾期未返还的，依法承</w:t>
      </w:r>
      <w:r>
        <w:rPr>
          <w:rFonts w:hint="eastAsia" w:hAnsi="宋体" w:cs="宋体"/>
          <w:color w:val="auto"/>
          <w:sz w:val="21"/>
          <w:szCs w:val="21"/>
          <w:highlight w:val="none"/>
          <w:u w:val="single"/>
        </w:rPr>
        <w:t>担</w:t>
      </w:r>
      <w:r>
        <w:rPr>
          <w:rFonts w:hAnsi="宋体" w:cs="宋体"/>
          <w:color w:val="auto"/>
          <w:sz w:val="21"/>
          <w:szCs w:val="21"/>
          <w:highlight w:val="none"/>
          <w:u w:val="single"/>
        </w:rPr>
        <w:t>违约责任</w:t>
      </w:r>
      <w:r>
        <w:rPr>
          <w:rFonts w:hint="eastAsia" w:hAnsi="宋体" w:cs="宋体"/>
          <w:color w:val="auto"/>
          <w:sz w:val="21"/>
          <w:szCs w:val="21"/>
          <w:highlight w:val="none"/>
          <w:u w:val="single"/>
        </w:rPr>
        <w:t>。发</w:t>
      </w:r>
      <w:r>
        <w:rPr>
          <w:rFonts w:hAnsi="宋体" w:cs="宋体"/>
          <w:color w:val="auto"/>
          <w:sz w:val="21"/>
          <w:szCs w:val="21"/>
          <w:highlight w:val="none"/>
          <w:u w:val="single"/>
        </w:rPr>
        <w:t>包人在接到承包人返还保证金申请后</w:t>
      </w:r>
      <w:r>
        <w:rPr>
          <w:rFonts w:hint="eastAsia" w:hAnsi="宋体" w:cs="宋体"/>
          <w:color w:val="auto"/>
          <w:sz w:val="21"/>
          <w:szCs w:val="21"/>
          <w:highlight w:val="none"/>
          <w:u w:val="single"/>
        </w:rPr>
        <w:t>14天</w:t>
      </w:r>
      <w:r>
        <w:rPr>
          <w:rFonts w:hAnsi="宋体" w:cs="宋体"/>
          <w:color w:val="auto"/>
          <w:sz w:val="21"/>
          <w:szCs w:val="21"/>
          <w:highlight w:val="none"/>
          <w:u w:val="single"/>
        </w:rPr>
        <w:t>内不予答复，经催告后</w:t>
      </w:r>
      <w:r>
        <w:rPr>
          <w:rFonts w:hint="eastAsia" w:hAnsi="宋体" w:cs="宋体"/>
          <w:color w:val="auto"/>
          <w:sz w:val="21"/>
          <w:szCs w:val="21"/>
          <w:highlight w:val="none"/>
          <w:u w:val="single"/>
        </w:rPr>
        <w:t>14天</w:t>
      </w:r>
      <w:r>
        <w:rPr>
          <w:rFonts w:hAnsi="宋体" w:cs="宋体"/>
          <w:color w:val="auto"/>
          <w:sz w:val="21"/>
          <w:szCs w:val="21"/>
          <w:highlight w:val="none"/>
          <w:u w:val="single"/>
        </w:rPr>
        <w:t>内仍不</w:t>
      </w:r>
      <w:r>
        <w:rPr>
          <w:rFonts w:hint="eastAsia" w:hAnsi="宋体" w:cs="宋体"/>
          <w:color w:val="auto"/>
          <w:sz w:val="21"/>
          <w:szCs w:val="21"/>
          <w:highlight w:val="none"/>
          <w:u w:val="single"/>
        </w:rPr>
        <w:t>予</w:t>
      </w:r>
      <w:r>
        <w:rPr>
          <w:rFonts w:hAnsi="宋体" w:cs="宋体"/>
          <w:color w:val="auto"/>
          <w:sz w:val="21"/>
          <w:szCs w:val="21"/>
          <w:highlight w:val="none"/>
          <w:u w:val="single"/>
        </w:rPr>
        <w:t>答复，</w:t>
      </w:r>
      <w:r>
        <w:rPr>
          <w:rFonts w:hint="eastAsia" w:hAnsi="宋体" w:cs="宋体"/>
          <w:color w:val="auto"/>
          <w:sz w:val="21"/>
          <w:szCs w:val="21"/>
          <w:highlight w:val="none"/>
          <w:u w:val="single"/>
          <w:lang w:eastAsia="zh-CN"/>
        </w:rPr>
        <w:t>视同认可承包人的返还保证金申请。(承包方请款时按照附件要求提供相应材料）</w:t>
      </w:r>
    </w:p>
    <w:p w14:paraId="758520BA">
      <w:pPr>
        <w:spacing w:line="360" w:lineRule="auto"/>
        <w:ind w:firstLine="420" w:firstLineChars="200"/>
        <w:jc w:val="left"/>
        <w:rPr>
          <w:color w:val="auto"/>
          <w:sz w:val="21"/>
          <w:szCs w:val="21"/>
          <w:highlight w:val="none"/>
        </w:rPr>
      </w:pPr>
      <w:r>
        <w:rPr>
          <w:color w:val="auto"/>
          <w:sz w:val="21"/>
          <w:szCs w:val="21"/>
          <w:highlight w:val="none"/>
        </w:rPr>
        <w:t xml:space="preserve">12.4.2 </w:t>
      </w:r>
      <w:r>
        <w:rPr>
          <w:rFonts w:hint="eastAsia" w:hAnsi="宋体" w:cs="宋体"/>
          <w:color w:val="auto"/>
          <w:sz w:val="21"/>
          <w:szCs w:val="21"/>
          <w:highlight w:val="none"/>
        </w:rPr>
        <w:t>进度付款申请单的编制</w:t>
      </w:r>
    </w:p>
    <w:p w14:paraId="36521BDE">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关于进度付款申请单编制的约定：</w:t>
      </w:r>
      <w:r>
        <w:rPr>
          <w:color w:val="auto"/>
          <w:sz w:val="21"/>
          <w:szCs w:val="21"/>
          <w:highlight w:val="none"/>
          <w:u w:val="single"/>
        </w:rPr>
        <w:t xml:space="preserve">  </w:t>
      </w:r>
      <w:r>
        <w:rPr>
          <w:rFonts w:hint="eastAsia"/>
          <w:color w:val="auto"/>
          <w:sz w:val="21"/>
          <w:szCs w:val="21"/>
          <w:highlight w:val="none"/>
          <w:u w:val="single"/>
          <w:lang w:val="en-US" w:eastAsia="zh-CN"/>
        </w:rPr>
        <w:t>按建设单位要求提供材料</w:t>
      </w:r>
      <w:r>
        <w:rPr>
          <w:color w:val="auto"/>
          <w:sz w:val="21"/>
          <w:szCs w:val="21"/>
          <w:highlight w:val="none"/>
          <w:u w:val="single"/>
        </w:rPr>
        <w:t xml:space="preserve">      </w:t>
      </w:r>
      <w:r>
        <w:rPr>
          <w:rFonts w:hint="eastAsia" w:hAnsi="宋体" w:cs="宋体"/>
          <w:color w:val="auto"/>
          <w:sz w:val="21"/>
          <w:szCs w:val="21"/>
          <w:highlight w:val="none"/>
        </w:rPr>
        <w:t>。</w:t>
      </w:r>
    </w:p>
    <w:p w14:paraId="4A488FAA">
      <w:pPr>
        <w:spacing w:line="360" w:lineRule="auto"/>
        <w:ind w:firstLine="420" w:firstLineChars="200"/>
        <w:jc w:val="left"/>
        <w:rPr>
          <w:color w:val="auto"/>
          <w:sz w:val="21"/>
          <w:szCs w:val="21"/>
          <w:highlight w:val="none"/>
        </w:rPr>
      </w:pPr>
      <w:r>
        <w:rPr>
          <w:color w:val="auto"/>
          <w:sz w:val="21"/>
          <w:szCs w:val="21"/>
          <w:highlight w:val="none"/>
        </w:rPr>
        <w:t>1</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Pr>
          <w:color w:val="auto"/>
          <w:sz w:val="21"/>
          <w:szCs w:val="21"/>
          <w:highlight w:val="none"/>
        </w:rPr>
        <w:t xml:space="preserve">2.4.3 </w:t>
      </w:r>
      <w:r>
        <w:rPr>
          <w:rFonts w:hint="eastAsia" w:hAnsi="宋体" w:cs="宋体"/>
          <w:color w:val="auto"/>
          <w:sz w:val="21"/>
          <w:szCs w:val="21"/>
          <w:highlight w:val="none"/>
        </w:rPr>
        <w:t>进度付款申请单的提交</w:t>
      </w:r>
    </w:p>
    <w:p w14:paraId="3B2DD727">
      <w:pPr>
        <w:spacing w:line="360" w:lineRule="auto"/>
        <w:ind w:firstLine="210" w:firstLineChars="1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1</w:t>
      </w:r>
      <w:r>
        <w:rPr>
          <w:rFonts w:hint="eastAsia" w:hAnsi="宋体" w:cs="宋体"/>
          <w:color w:val="auto"/>
          <w:sz w:val="21"/>
          <w:szCs w:val="21"/>
          <w:highlight w:val="none"/>
        </w:rPr>
        <w:t>）单价合同进度付款申请单提交的约定：</w:t>
      </w:r>
      <w:r>
        <w:rPr>
          <w:color w:val="auto"/>
          <w:sz w:val="21"/>
          <w:szCs w:val="21"/>
          <w:highlight w:val="none"/>
          <w:u w:val="single"/>
        </w:rPr>
        <w:t xml:space="preserve"> </w:t>
      </w:r>
      <w:r>
        <w:rPr>
          <w:rFonts w:hint="eastAsia"/>
          <w:color w:val="auto"/>
          <w:sz w:val="21"/>
          <w:szCs w:val="21"/>
          <w:highlight w:val="none"/>
          <w:u w:val="single"/>
          <w:lang w:val="en-US" w:eastAsia="zh-CN"/>
        </w:rPr>
        <w:t>按建设单位要求提供材料</w:t>
      </w:r>
      <w:r>
        <w:rPr>
          <w:color w:val="auto"/>
          <w:sz w:val="21"/>
          <w:szCs w:val="21"/>
          <w:highlight w:val="none"/>
          <w:u w:val="single"/>
        </w:rPr>
        <w:t xml:space="preserve">  </w:t>
      </w:r>
      <w:r>
        <w:rPr>
          <w:rFonts w:hint="eastAsia" w:hAnsi="宋体" w:cs="宋体"/>
          <w:color w:val="auto"/>
          <w:sz w:val="21"/>
          <w:szCs w:val="21"/>
          <w:highlight w:val="none"/>
        </w:rPr>
        <w:t>。</w:t>
      </w:r>
    </w:p>
    <w:p w14:paraId="45839665">
      <w:pPr>
        <w:spacing w:line="360" w:lineRule="auto"/>
        <w:ind w:firstLine="210" w:firstLineChars="1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2</w:t>
      </w:r>
      <w:r>
        <w:rPr>
          <w:rFonts w:hint="eastAsia" w:hAnsi="宋体" w:cs="宋体"/>
          <w:color w:val="auto"/>
          <w:sz w:val="21"/>
          <w:szCs w:val="21"/>
          <w:highlight w:val="none"/>
        </w:rPr>
        <w:t>）总价合同进度付款申请单提交的约定：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3F41C7BF">
      <w:pPr>
        <w:spacing w:line="360" w:lineRule="auto"/>
        <w:ind w:firstLine="210" w:firstLineChars="100"/>
        <w:jc w:val="left"/>
        <w:rPr>
          <w:color w:val="auto"/>
          <w:sz w:val="21"/>
          <w:szCs w:val="21"/>
          <w:highlight w:val="none"/>
          <w:u w:val="single"/>
        </w:rPr>
      </w:pPr>
      <w:r>
        <w:rPr>
          <w:rFonts w:hint="eastAsia" w:hAnsi="宋体" w:cs="宋体"/>
          <w:color w:val="auto"/>
          <w:sz w:val="21"/>
          <w:szCs w:val="21"/>
          <w:highlight w:val="none"/>
        </w:rPr>
        <w:t>（</w:t>
      </w:r>
      <w:r>
        <w:rPr>
          <w:color w:val="auto"/>
          <w:sz w:val="21"/>
          <w:szCs w:val="21"/>
          <w:highlight w:val="none"/>
        </w:rPr>
        <w:t>3</w:t>
      </w:r>
      <w:r>
        <w:rPr>
          <w:rFonts w:hint="eastAsia" w:hAnsi="宋体" w:cs="宋体"/>
          <w:color w:val="auto"/>
          <w:sz w:val="21"/>
          <w:szCs w:val="21"/>
          <w:highlight w:val="none"/>
        </w:rPr>
        <w:t>）其他价格形式合同进度付款申请单提交的约定：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28E3FA36">
      <w:pPr>
        <w:spacing w:line="360" w:lineRule="auto"/>
        <w:ind w:firstLine="420" w:firstLineChars="200"/>
        <w:jc w:val="left"/>
        <w:rPr>
          <w:color w:val="auto"/>
          <w:sz w:val="21"/>
          <w:szCs w:val="21"/>
          <w:highlight w:val="none"/>
        </w:rPr>
      </w:pPr>
      <w:r>
        <w:rPr>
          <w:color w:val="auto"/>
          <w:sz w:val="21"/>
          <w:szCs w:val="21"/>
          <w:highlight w:val="none"/>
        </w:rPr>
        <w:t xml:space="preserve">12.4.4 </w:t>
      </w:r>
      <w:r>
        <w:rPr>
          <w:rFonts w:hint="eastAsia" w:hAnsi="宋体" w:cs="宋体"/>
          <w:color w:val="auto"/>
          <w:sz w:val="21"/>
          <w:szCs w:val="21"/>
          <w:highlight w:val="none"/>
        </w:rPr>
        <w:t>进度款审核和支付</w:t>
      </w:r>
    </w:p>
    <w:p w14:paraId="46805D72">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w:t>
      </w:r>
      <w:r>
        <w:rPr>
          <w:color w:val="auto"/>
          <w:sz w:val="21"/>
          <w:szCs w:val="21"/>
          <w:highlight w:val="none"/>
        </w:rPr>
        <w:t>1</w:t>
      </w:r>
      <w:r>
        <w:rPr>
          <w:rFonts w:hint="eastAsia" w:hAnsi="宋体" w:cs="宋体"/>
          <w:color w:val="auto"/>
          <w:sz w:val="21"/>
          <w:szCs w:val="21"/>
          <w:highlight w:val="none"/>
        </w:rPr>
        <w:t>）监理人审查并报送发包人的期限：</w:t>
      </w:r>
      <w:r>
        <w:rPr>
          <w:color w:val="auto"/>
          <w:sz w:val="21"/>
          <w:szCs w:val="21"/>
          <w:highlight w:val="none"/>
          <w:u w:val="single"/>
        </w:rPr>
        <w:t xml:space="preserve">   </w:t>
      </w:r>
      <w:r>
        <w:rPr>
          <w:rFonts w:hint="eastAsia"/>
          <w:color w:val="auto"/>
          <w:sz w:val="21"/>
          <w:szCs w:val="21"/>
          <w:highlight w:val="none"/>
          <w:u w:val="single"/>
          <w:lang w:val="en-US" w:eastAsia="zh-CN"/>
        </w:rPr>
        <w:t>2天</w:t>
      </w:r>
      <w:r>
        <w:rPr>
          <w:color w:val="auto"/>
          <w:sz w:val="21"/>
          <w:szCs w:val="21"/>
          <w:highlight w:val="none"/>
          <w:u w:val="single"/>
        </w:rPr>
        <w:t xml:space="preserve">  </w:t>
      </w:r>
      <w:r>
        <w:rPr>
          <w:rFonts w:hint="eastAsia" w:hAnsi="宋体" w:cs="宋体"/>
          <w:color w:val="auto"/>
          <w:sz w:val="21"/>
          <w:szCs w:val="21"/>
          <w:highlight w:val="none"/>
        </w:rPr>
        <w:t>。</w:t>
      </w:r>
    </w:p>
    <w:p w14:paraId="2811BBF0">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发包人完成审批并签发进度款支付证书的期限：</w:t>
      </w:r>
      <w:r>
        <w:rPr>
          <w:color w:val="auto"/>
          <w:sz w:val="21"/>
          <w:szCs w:val="21"/>
          <w:highlight w:val="none"/>
          <w:u w:val="single"/>
        </w:rPr>
        <w:t xml:space="preserve">    </w:t>
      </w:r>
      <w:r>
        <w:rPr>
          <w:rFonts w:hint="eastAsia"/>
          <w:color w:val="auto"/>
          <w:sz w:val="21"/>
          <w:szCs w:val="21"/>
          <w:highlight w:val="none"/>
          <w:u w:val="single"/>
          <w:lang w:val="en-US" w:eastAsia="zh-CN"/>
        </w:rPr>
        <w:t>7天</w:t>
      </w:r>
      <w:r>
        <w:rPr>
          <w:color w:val="auto"/>
          <w:sz w:val="21"/>
          <w:szCs w:val="21"/>
          <w:highlight w:val="none"/>
          <w:u w:val="single"/>
        </w:rPr>
        <w:t xml:space="preserve">     </w:t>
      </w:r>
      <w:r>
        <w:rPr>
          <w:rFonts w:hint="eastAsia" w:hAnsi="宋体" w:cs="宋体"/>
          <w:color w:val="auto"/>
          <w:sz w:val="21"/>
          <w:szCs w:val="21"/>
          <w:highlight w:val="none"/>
        </w:rPr>
        <w:t>。</w:t>
      </w:r>
    </w:p>
    <w:p w14:paraId="00466B5A">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2</w:t>
      </w:r>
      <w:r>
        <w:rPr>
          <w:rFonts w:hint="eastAsia" w:hAnsi="宋体" w:cs="宋体"/>
          <w:color w:val="auto"/>
          <w:sz w:val="21"/>
          <w:szCs w:val="21"/>
          <w:highlight w:val="none"/>
        </w:rPr>
        <w:t>）发包人支付进度款的期限：</w:t>
      </w:r>
      <w:r>
        <w:rPr>
          <w:color w:val="auto"/>
          <w:sz w:val="21"/>
          <w:szCs w:val="21"/>
          <w:highlight w:val="none"/>
          <w:u w:val="single"/>
        </w:rPr>
        <w:t xml:space="preserve">   </w:t>
      </w:r>
      <w:r>
        <w:rPr>
          <w:rFonts w:hint="eastAsia"/>
          <w:color w:val="auto"/>
          <w:sz w:val="21"/>
          <w:szCs w:val="21"/>
          <w:highlight w:val="none"/>
          <w:u w:val="single"/>
          <w:lang w:val="en-US" w:eastAsia="zh-CN"/>
        </w:rPr>
        <w:t>2天</w:t>
      </w:r>
      <w:r>
        <w:rPr>
          <w:color w:val="auto"/>
          <w:sz w:val="21"/>
          <w:szCs w:val="21"/>
          <w:highlight w:val="none"/>
          <w:u w:val="single"/>
        </w:rPr>
        <w:t xml:space="preserve">    </w:t>
      </w:r>
      <w:r>
        <w:rPr>
          <w:rFonts w:hint="eastAsia" w:hAnsi="宋体" w:cs="宋体"/>
          <w:color w:val="auto"/>
          <w:sz w:val="21"/>
          <w:szCs w:val="21"/>
          <w:highlight w:val="none"/>
        </w:rPr>
        <w:t>。</w:t>
      </w:r>
    </w:p>
    <w:p w14:paraId="05F6C07B">
      <w:pPr>
        <w:spacing w:line="360" w:lineRule="auto"/>
        <w:ind w:firstLine="525" w:firstLineChars="250"/>
        <w:jc w:val="left"/>
        <w:rPr>
          <w:color w:val="auto"/>
          <w:sz w:val="21"/>
          <w:szCs w:val="21"/>
          <w:highlight w:val="none"/>
        </w:rPr>
      </w:pPr>
      <w:r>
        <w:rPr>
          <w:rFonts w:hint="eastAsia" w:hAnsi="宋体" w:cs="宋体"/>
          <w:color w:val="auto"/>
          <w:sz w:val="21"/>
          <w:szCs w:val="21"/>
          <w:highlight w:val="none"/>
        </w:rPr>
        <w:t>发包人逾期支付进度款的违约金的计算方式：</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74109167">
      <w:pPr>
        <w:spacing w:line="360" w:lineRule="auto"/>
        <w:ind w:firstLine="630" w:firstLineChars="300"/>
        <w:rPr>
          <w:rFonts w:hAnsi="宋体" w:cs="宋体"/>
          <w:color w:val="auto"/>
          <w:sz w:val="21"/>
          <w:szCs w:val="21"/>
          <w:highlight w:val="none"/>
        </w:rPr>
      </w:pPr>
      <w:r>
        <w:rPr>
          <w:rFonts w:hint="eastAsia" w:hAnsi="宋体" w:cs="宋体"/>
          <w:color w:val="auto"/>
          <w:sz w:val="21"/>
          <w:szCs w:val="21"/>
          <w:highlight w:val="none"/>
        </w:rPr>
        <w:t>进度款支付方式：</w:t>
      </w:r>
      <w:r>
        <w:rPr>
          <w:rFonts w:hint="eastAsia" w:hAnsi="宋体" w:cs="宋体"/>
          <w:color w:val="auto"/>
          <w:sz w:val="21"/>
          <w:szCs w:val="21"/>
          <w:highlight w:val="none"/>
          <w:u w:val="single"/>
        </w:rPr>
        <w:t>银行转账</w:t>
      </w:r>
      <w:r>
        <w:rPr>
          <w:rFonts w:hint="eastAsia" w:hAnsi="宋体" w:cs="宋体"/>
          <w:color w:val="auto"/>
          <w:sz w:val="21"/>
          <w:szCs w:val="21"/>
          <w:highlight w:val="none"/>
        </w:rPr>
        <w:t>。</w:t>
      </w:r>
      <w:r>
        <w:rPr>
          <w:rFonts w:hint="eastAsia"/>
          <w:color w:val="auto"/>
          <w:sz w:val="21"/>
          <w:szCs w:val="21"/>
          <w:highlight w:val="none"/>
        </w:rPr>
        <w:t>进度款支付申请（核准）表见合同附件11。</w:t>
      </w:r>
    </w:p>
    <w:p w14:paraId="5123673B">
      <w:pPr>
        <w:spacing w:line="360" w:lineRule="auto"/>
        <w:ind w:firstLine="525" w:firstLineChars="250"/>
        <w:jc w:val="left"/>
        <w:rPr>
          <w:rFonts w:hint="eastAsia" w:hAnsi="宋体"/>
          <w:color w:val="auto"/>
          <w:sz w:val="21"/>
          <w:szCs w:val="21"/>
          <w:highlight w:val="none"/>
        </w:rPr>
      </w:pPr>
      <w:r>
        <w:rPr>
          <w:rFonts w:hint="eastAsia" w:hAnsi="宋体"/>
          <w:color w:val="auto"/>
          <w:sz w:val="21"/>
          <w:szCs w:val="21"/>
          <w:highlight w:val="none"/>
        </w:rPr>
        <w:t>（3） 农民工工资支付</w:t>
      </w:r>
    </w:p>
    <w:p w14:paraId="33CD2D77">
      <w:pPr>
        <w:autoSpaceDE w:val="0"/>
        <w:autoSpaceDN w:val="0"/>
        <w:adjustRightInd w:val="0"/>
        <w:spacing w:line="360" w:lineRule="auto"/>
        <w:ind w:firstLine="420" w:firstLineChars="200"/>
        <w:jc w:val="left"/>
        <w:rPr>
          <w:rFonts w:hint="eastAsia" w:hAnsi="宋体"/>
          <w:color w:val="auto"/>
          <w:sz w:val="21"/>
          <w:szCs w:val="21"/>
          <w:highlight w:val="none"/>
        </w:rPr>
      </w:pPr>
      <w:r>
        <w:rPr>
          <w:rFonts w:hint="eastAsia" w:hAnsi="宋体" w:cs="宋体"/>
          <w:color w:val="auto"/>
          <w:kern w:val="0"/>
          <w:sz w:val="21"/>
          <w:szCs w:val="21"/>
          <w:highlight w:val="none"/>
        </w:rPr>
        <w:t>1）农民工工资应与其它工程进度款分帐管理。承包人向发包人申请工程进度款时必须把工人工资部分单独列明，如果未单独列明，监理单位不得签支付证书等支付工程款的手续，发包人单位不得审批和支付工程款。发包人必须把工程款分帐出来的农民工工资转入承包人工人工资支付专用账户专户。</w:t>
      </w:r>
    </w:p>
    <w:p w14:paraId="12CA508B">
      <w:pPr>
        <w:autoSpaceDE w:val="0"/>
        <w:autoSpaceDN w:val="0"/>
        <w:adjustRightInd w:val="0"/>
        <w:spacing w:line="360" w:lineRule="auto"/>
        <w:ind w:firstLine="420" w:firstLineChars="200"/>
        <w:jc w:val="left"/>
        <w:rPr>
          <w:rFonts w:hint="eastAsia" w:ascii="Times New Roman" w:hAnsi="宋体" w:eastAsia="宋体" w:cs="宋体"/>
          <w:color w:val="auto"/>
          <w:kern w:val="0"/>
          <w:sz w:val="21"/>
          <w:szCs w:val="21"/>
          <w:highlight w:val="none"/>
        </w:rPr>
      </w:pPr>
      <w:r>
        <w:rPr>
          <w:rFonts w:hint="eastAsia" w:ascii="Times New Roman" w:hAnsi="宋体" w:eastAsia="宋体" w:cs="宋体"/>
          <w:color w:val="auto"/>
          <w:kern w:val="0"/>
          <w:sz w:val="21"/>
          <w:szCs w:val="21"/>
          <w:highlight w:val="none"/>
        </w:rPr>
        <w:t>2）</w:t>
      </w:r>
      <w:r>
        <w:rPr>
          <w:rFonts w:hint="eastAsia" w:ascii="Times New Roman" w:hAnsi="宋体" w:eastAsia="宋体" w:cs="宋体"/>
          <w:color w:val="auto"/>
          <w:kern w:val="0"/>
          <w:sz w:val="21"/>
          <w:szCs w:val="21"/>
          <w:highlight w:val="none"/>
          <w:lang w:eastAsia="zh-CN"/>
        </w:rPr>
        <w:t>发包人依据合同规定向承包人支付合同价30%的预付款项时，将预付款的20%转入承包人工人工资专户，其余预付款转入承包人指定账户（工人工资专户除外）。发包人依据工程进度，按承包人所列的农民工工资数额，将工程项目人工费支付到承包人的工人工资专户，其余工程进度款转入承包人指定账户（工人工资专户除外）。</w:t>
      </w:r>
    </w:p>
    <w:p w14:paraId="013BEBA4">
      <w:pPr>
        <w:spacing w:line="360" w:lineRule="auto"/>
        <w:ind w:firstLine="525" w:firstLineChars="250"/>
        <w:jc w:val="left"/>
        <w:rPr>
          <w:rFonts w:hint="eastAsia" w:hAnsi="宋体"/>
          <w:color w:val="auto"/>
          <w:sz w:val="21"/>
          <w:szCs w:val="21"/>
          <w:highlight w:val="none"/>
        </w:rPr>
      </w:pPr>
      <w:r>
        <w:rPr>
          <w:rFonts w:hint="eastAsia" w:hAnsi="宋体"/>
          <w:color w:val="auto"/>
          <w:sz w:val="21"/>
          <w:szCs w:val="21"/>
          <w:highlight w:val="none"/>
          <w:lang w:val="en-US" w:eastAsia="zh-CN"/>
        </w:rPr>
        <w:t>3</w:t>
      </w:r>
      <w:r>
        <w:rPr>
          <w:rFonts w:hint="eastAsia" w:hAnsi="宋体"/>
          <w:color w:val="auto"/>
          <w:sz w:val="21"/>
          <w:szCs w:val="21"/>
          <w:highlight w:val="none"/>
        </w:rPr>
        <w:t>）凡未向付款单位提供农民工工资专户的，或者请款单位在申请工程进度款时未将人工费单列的，付款单位有权拒绝支付工程进度款。</w:t>
      </w:r>
    </w:p>
    <w:p w14:paraId="6EDC2CA1">
      <w:pPr>
        <w:autoSpaceDE w:val="0"/>
        <w:autoSpaceDN w:val="0"/>
        <w:adjustRightInd w:val="0"/>
        <w:spacing w:line="360" w:lineRule="auto"/>
        <w:ind w:firstLine="420" w:firstLineChars="200"/>
        <w:jc w:val="left"/>
        <w:rPr>
          <w:rFonts w:hint="eastAsia" w:hAnsi="宋体" w:cs="宋体"/>
          <w:color w:val="auto"/>
          <w:kern w:val="0"/>
          <w:sz w:val="21"/>
          <w:szCs w:val="21"/>
          <w:highlight w:val="none"/>
        </w:rPr>
      </w:pPr>
      <w:r>
        <w:rPr>
          <w:rFonts w:hint="eastAsia" w:hAnsi="宋体" w:cs="宋体"/>
          <w:color w:val="auto"/>
          <w:kern w:val="0"/>
          <w:sz w:val="21"/>
          <w:szCs w:val="21"/>
          <w:highlight w:val="none"/>
          <w:lang w:val="en-US" w:eastAsia="zh-CN"/>
        </w:rPr>
        <w:t>4</w:t>
      </w:r>
      <w:r>
        <w:rPr>
          <w:rFonts w:hint="eastAsia" w:hAnsi="宋体" w:cs="宋体"/>
          <w:color w:val="auto"/>
          <w:kern w:val="0"/>
          <w:sz w:val="21"/>
          <w:szCs w:val="21"/>
          <w:highlight w:val="none"/>
        </w:rPr>
        <w:t>）农民工工资使用要求：专款专用，除发放工人工资外，不得用于其他用途。</w:t>
      </w:r>
    </w:p>
    <w:p w14:paraId="5226C268">
      <w:pPr>
        <w:autoSpaceDE w:val="0"/>
        <w:autoSpaceDN w:val="0"/>
        <w:adjustRightInd w:val="0"/>
        <w:spacing w:line="360" w:lineRule="auto"/>
        <w:ind w:firstLine="420" w:firstLineChars="200"/>
        <w:jc w:val="left"/>
        <w:rPr>
          <w:rFonts w:hint="eastAsia" w:hAnsi="宋体" w:cs="宋体"/>
          <w:color w:val="auto"/>
          <w:kern w:val="0"/>
          <w:sz w:val="21"/>
          <w:szCs w:val="21"/>
          <w:highlight w:val="none"/>
        </w:rPr>
      </w:pPr>
      <w:r>
        <w:rPr>
          <w:rFonts w:hint="eastAsia" w:hAnsi="宋体" w:cs="宋体"/>
          <w:color w:val="auto"/>
          <w:kern w:val="0"/>
          <w:sz w:val="21"/>
          <w:szCs w:val="21"/>
          <w:highlight w:val="none"/>
          <w:lang w:val="en-US" w:eastAsia="zh-CN"/>
        </w:rPr>
        <w:t>5</w:t>
      </w:r>
      <w:r>
        <w:rPr>
          <w:rFonts w:hint="eastAsia" w:hAnsi="宋体" w:cs="宋体"/>
          <w:color w:val="auto"/>
          <w:kern w:val="0"/>
          <w:sz w:val="21"/>
          <w:szCs w:val="21"/>
          <w:highlight w:val="none"/>
        </w:rPr>
        <w:t>）承包人将农民工工资</w:t>
      </w:r>
      <w:r>
        <w:rPr>
          <w:rFonts w:hAnsi="宋体" w:cs="宋体"/>
          <w:color w:val="auto"/>
          <w:kern w:val="0"/>
          <w:sz w:val="21"/>
          <w:szCs w:val="21"/>
          <w:highlight w:val="none"/>
        </w:rPr>
        <w:t>支付</w:t>
      </w:r>
      <w:r>
        <w:rPr>
          <w:rFonts w:hint="eastAsia" w:hAnsi="宋体" w:cs="宋体"/>
          <w:color w:val="auto"/>
          <w:kern w:val="0"/>
          <w:sz w:val="21"/>
          <w:szCs w:val="21"/>
          <w:highlight w:val="none"/>
        </w:rPr>
        <w:t>情况定期报告发包人和监理单位，并提供相应的材料接受建设行政主管部门和劳动保障行政主管部门对此事项监管。</w:t>
      </w:r>
    </w:p>
    <w:p w14:paraId="1392D603">
      <w:pPr>
        <w:autoSpaceDE w:val="0"/>
        <w:autoSpaceDN w:val="0"/>
        <w:adjustRightInd w:val="0"/>
        <w:spacing w:line="360" w:lineRule="auto"/>
        <w:ind w:firstLine="420" w:firstLineChars="200"/>
        <w:jc w:val="left"/>
        <w:rPr>
          <w:rFonts w:hint="eastAsia" w:hAnsi="宋体" w:cs="宋体"/>
          <w:color w:val="auto"/>
          <w:kern w:val="0"/>
          <w:sz w:val="21"/>
          <w:szCs w:val="21"/>
          <w:highlight w:val="none"/>
          <w:u w:val="single"/>
          <w:lang w:val="en-US" w:eastAsia="zh-CN"/>
        </w:rPr>
      </w:pPr>
      <w:r>
        <w:rPr>
          <w:rFonts w:hint="eastAsia" w:hAnsi="宋体" w:cs="宋体"/>
          <w:color w:val="auto"/>
          <w:kern w:val="0"/>
          <w:sz w:val="21"/>
          <w:szCs w:val="21"/>
          <w:highlight w:val="none"/>
        </w:rPr>
        <w:t>（</w:t>
      </w:r>
      <w:r>
        <w:rPr>
          <w:rFonts w:hint="eastAsia" w:hAnsi="宋体" w:cs="宋体"/>
          <w:color w:val="auto"/>
          <w:kern w:val="0"/>
          <w:sz w:val="21"/>
          <w:szCs w:val="21"/>
          <w:highlight w:val="none"/>
          <w:lang w:val="en-US" w:eastAsia="zh-CN"/>
        </w:rPr>
        <w:t>6</w:t>
      </w:r>
      <w:r>
        <w:rPr>
          <w:rFonts w:hint="eastAsia" w:hAnsi="宋体" w:cs="宋体"/>
          <w:color w:val="auto"/>
          <w:kern w:val="0"/>
          <w:sz w:val="21"/>
          <w:szCs w:val="21"/>
          <w:highlight w:val="none"/>
        </w:rPr>
        <w:t>）农民工工资支付专用账户：</w:t>
      </w:r>
      <w:r>
        <w:rPr>
          <w:rFonts w:hint="eastAsia" w:hAnsi="宋体" w:cs="宋体"/>
          <w:color w:val="auto"/>
          <w:kern w:val="0"/>
          <w:sz w:val="21"/>
          <w:szCs w:val="21"/>
          <w:highlight w:val="none"/>
          <w:u w:val="single"/>
          <w:lang w:val="en-US" w:eastAsia="zh-CN"/>
        </w:rPr>
        <w:t xml:space="preserve">                农民工工资支付户</w:t>
      </w:r>
    </w:p>
    <w:p w14:paraId="212FA53E">
      <w:pPr>
        <w:autoSpaceDE w:val="0"/>
        <w:autoSpaceDN w:val="0"/>
        <w:adjustRightInd w:val="0"/>
        <w:spacing w:line="360" w:lineRule="auto"/>
        <w:ind w:firstLine="420" w:firstLineChars="200"/>
        <w:jc w:val="left"/>
        <w:rPr>
          <w:rFonts w:hint="eastAsia" w:hAnsi="宋体" w:eastAsia="宋体" w:cs="宋体"/>
          <w:color w:val="auto"/>
          <w:kern w:val="0"/>
          <w:sz w:val="21"/>
          <w:szCs w:val="21"/>
          <w:highlight w:val="none"/>
          <w:lang w:val="en-US" w:eastAsia="zh-CN"/>
        </w:rPr>
      </w:pPr>
      <w:r>
        <w:rPr>
          <w:rFonts w:hint="eastAsia" w:hAnsi="宋体" w:cs="宋体"/>
          <w:color w:val="auto"/>
          <w:kern w:val="0"/>
          <w:sz w:val="21"/>
          <w:szCs w:val="21"/>
          <w:highlight w:val="none"/>
        </w:rPr>
        <w:t>账号：</w:t>
      </w:r>
      <w:r>
        <w:rPr>
          <w:rFonts w:hint="eastAsia" w:hAnsi="宋体" w:cs="宋体"/>
          <w:color w:val="auto"/>
          <w:kern w:val="0"/>
          <w:sz w:val="21"/>
          <w:szCs w:val="21"/>
          <w:highlight w:val="none"/>
          <w:lang w:val="en-US" w:eastAsia="zh-CN"/>
        </w:rPr>
        <w:t xml:space="preserve"> </w:t>
      </w:r>
      <w:r>
        <w:rPr>
          <w:rFonts w:hint="eastAsia" w:hAnsi="宋体" w:cs="宋体"/>
          <w:color w:val="auto"/>
          <w:kern w:val="0"/>
          <w:sz w:val="21"/>
          <w:szCs w:val="21"/>
          <w:highlight w:val="none"/>
          <w:u w:val="single"/>
          <w:lang w:val="en-US" w:eastAsia="zh-CN"/>
        </w:rPr>
        <w:t xml:space="preserve">                                </w:t>
      </w:r>
      <w:r>
        <w:rPr>
          <w:rFonts w:hAnsi="宋体" w:cs="宋体"/>
          <w:color w:val="auto"/>
          <w:kern w:val="0"/>
          <w:sz w:val="21"/>
          <w:szCs w:val="21"/>
          <w:highlight w:val="none"/>
        </w:rPr>
        <w:t>。</w:t>
      </w:r>
      <w:r>
        <w:rPr>
          <w:rFonts w:hint="eastAsia" w:hAnsi="宋体" w:cs="宋体"/>
          <w:color w:val="auto"/>
          <w:kern w:val="0"/>
          <w:sz w:val="21"/>
          <w:szCs w:val="21"/>
          <w:highlight w:val="none"/>
          <w:lang w:val="en-US" w:eastAsia="zh-CN"/>
        </w:rPr>
        <w:t>开户行</w:t>
      </w:r>
      <w:r>
        <w:rPr>
          <w:rFonts w:hint="eastAsia" w:hAnsi="宋体" w:cs="宋体"/>
          <w:color w:val="auto"/>
          <w:kern w:val="0"/>
          <w:sz w:val="21"/>
          <w:szCs w:val="21"/>
          <w:highlight w:val="none"/>
          <w:u w:val="single"/>
          <w:lang w:val="en-US" w:eastAsia="zh-CN"/>
        </w:rPr>
        <w:t xml:space="preserve">：               </w:t>
      </w:r>
      <w:r>
        <w:rPr>
          <w:rFonts w:hint="eastAsia" w:hAnsi="宋体" w:cs="宋体"/>
          <w:color w:val="auto"/>
          <w:kern w:val="0"/>
          <w:sz w:val="21"/>
          <w:szCs w:val="21"/>
          <w:highlight w:val="none"/>
          <w:lang w:val="en-US" w:eastAsia="zh-CN"/>
        </w:rPr>
        <w:t>。</w:t>
      </w:r>
    </w:p>
    <w:p w14:paraId="208407F1">
      <w:pPr>
        <w:spacing w:line="360" w:lineRule="auto"/>
        <w:ind w:firstLine="525" w:firstLineChars="250"/>
        <w:jc w:val="left"/>
        <w:rPr>
          <w:rFonts w:hAnsi="宋体"/>
          <w:color w:val="auto"/>
          <w:sz w:val="21"/>
          <w:szCs w:val="21"/>
          <w:highlight w:val="none"/>
        </w:rPr>
      </w:pPr>
      <w:r>
        <w:rPr>
          <w:color w:val="auto"/>
          <w:sz w:val="21"/>
          <w:szCs w:val="21"/>
          <w:highlight w:val="none"/>
        </w:rPr>
        <w:t>12.4.</w:t>
      </w:r>
      <w:r>
        <w:rPr>
          <w:rFonts w:hint="eastAsia"/>
          <w:color w:val="auto"/>
          <w:sz w:val="21"/>
          <w:szCs w:val="21"/>
          <w:highlight w:val="none"/>
          <w:lang w:val="en-US" w:eastAsia="zh-CN"/>
        </w:rPr>
        <w:t>5</w:t>
      </w:r>
      <w:r>
        <w:rPr>
          <w:color w:val="auto"/>
          <w:sz w:val="21"/>
          <w:szCs w:val="21"/>
          <w:highlight w:val="none"/>
        </w:rPr>
        <w:t xml:space="preserve"> </w:t>
      </w:r>
      <w:r>
        <w:rPr>
          <w:rFonts w:hint="eastAsia" w:hAnsi="宋体" w:cs="宋体"/>
          <w:color w:val="auto"/>
          <w:sz w:val="21"/>
          <w:szCs w:val="21"/>
          <w:highlight w:val="none"/>
        </w:rPr>
        <w:t>支付分解表的编制</w:t>
      </w:r>
    </w:p>
    <w:p w14:paraId="75C4019A">
      <w:pPr>
        <w:spacing w:line="360" w:lineRule="auto"/>
        <w:ind w:firstLine="525" w:firstLineChars="250"/>
        <w:jc w:val="left"/>
        <w:rPr>
          <w:color w:val="auto"/>
          <w:sz w:val="21"/>
          <w:szCs w:val="21"/>
          <w:highlight w:val="none"/>
          <w:u w:val="single"/>
        </w:rPr>
      </w:pPr>
      <w:r>
        <w:rPr>
          <w:rFonts w:hint="eastAsia"/>
          <w:color w:val="auto"/>
          <w:sz w:val="21"/>
          <w:szCs w:val="21"/>
          <w:highlight w:val="none"/>
        </w:rPr>
        <w:t>（</w:t>
      </w:r>
      <w:r>
        <w:rPr>
          <w:color w:val="auto"/>
          <w:sz w:val="21"/>
          <w:szCs w:val="21"/>
          <w:highlight w:val="none"/>
        </w:rPr>
        <w:t>1</w:t>
      </w:r>
      <w:r>
        <w:rPr>
          <w:rFonts w:hint="eastAsia"/>
          <w:color w:val="auto"/>
          <w:sz w:val="21"/>
          <w:szCs w:val="21"/>
          <w:highlight w:val="none"/>
        </w:rPr>
        <w:t>）</w:t>
      </w:r>
      <w:r>
        <w:rPr>
          <w:rFonts w:hAnsi="宋体"/>
          <w:color w:val="auto"/>
          <w:sz w:val="21"/>
          <w:szCs w:val="21"/>
          <w:highlight w:val="none"/>
        </w:rPr>
        <w:t xml:space="preserve"> </w:t>
      </w:r>
      <w:r>
        <w:rPr>
          <w:rFonts w:hint="eastAsia" w:hAnsi="宋体" w:cs="宋体"/>
          <w:color w:val="auto"/>
          <w:sz w:val="21"/>
          <w:szCs w:val="21"/>
          <w:highlight w:val="none"/>
        </w:rPr>
        <w:t>总价合同支付分解表的编制与审批：</w:t>
      </w:r>
      <w:r>
        <w:rPr>
          <w:rFonts w:hint="eastAsia"/>
          <w:color w:val="auto"/>
          <w:sz w:val="21"/>
          <w:szCs w:val="21"/>
          <w:highlight w:val="none"/>
          <w:u w:val="single"/>
        </w:rPr>
        <w:t>总价合同支付分分解表在招标完成后由发包人和承包人共同编制，发包人审批，并作为本合同内容，具体详见合同附件14。</w:t>
      </w:r>
    </w:p>
    <w:p w14:paraId="229DC627">
      <w:pPr>
        <w:spacing w:line="360" w:lineRule="auto"/>
        <w:ind w:firstLine="525" w:firstLineChars="250"/>
        <w:jc w:val="left"/>
        <w:rPr>
          <w:color w:val="auto"/>
          <w:sz w:val="21"/>
          <w:szCs w:val="21"/>
          <w:highlight w:val="none"/>
          <w:u w:val="single"/>
        </w:rPr>
      </w:pPr>
      <w:r>
        <w:rPr>
          <w:rFonts w:hint="eastAsia"/>
          <w:color w:val="auto"/>
          <w:sz w:val="21"/>
          <w:szCs w:val="21"/>
          <w:highlight w:val="none"/>
        </w:rPr>
        <w:t>（2）</w:t>
      </w:r>
      <w:r>
        <w:rPr>
          <w:rFonts w:hint="eastAsia" w:hAnsi="宋体" w:cs="宋体"/>
          <w:color w:val="auto"/>
          <w:sz w:val="21"/>
          <w:szCs w:val="21"/>
          <w:highlight w:val="none"/>
        </w:rPr>
        <w:t>单价合同的总价项目支付分解表的编制与审批：总价项目不采用支付分解表的方式计算，而按《建设工程工程量清单计价规范（</w:t>
      </w:r>
      <w:r>
        <w:rPr>
          <w:rFonts w:hAnsi="宋体"/>
          <w:color w:val="auto"/>
          <w:sz w:val="21"/>
          <w:szCs w:val="21"/>
          <w:highlight w:val="none"/>
        </w:rPr>
        <w:t>GB50500-2013</w:t>
      </w:r>
      <w:r>
        <w:rPr>
          <w:rFonts w:hint="eastAsia" w:hAnsi="宋体" w:cs="宋体"/>
          <w:color w:val="auto"/>
          <w:sz w:val="21"/>
          <w:szCs w:val="21"/>
          <w:highlight w:val="none"/>
        </w:rPr>
        <w:t>）广西壮族自治区实施细则》的规定执行。</w:t>
      </w:r>
    </w:p>
    <w:bookmarkEnd w:id="668"/>
    <w:p w14:paraId="22590884">
      <w:pPr>
        <w:pStyle w:val="3"/>
        <w:rPr>
          <w:color w:val="auto"/>
          <w:highlight w:val="none"/>
        </w:rPr>
      </w:pPr>
      <w:bookmarkStart w:id="904" w:name="_Toc407135256"/>
      <w:bookmarkStart w:id="905" w:name="_Toc351203645"/>
      <w:bookmarkStart w:id="906" w:name="_Toc389065318"/>
      <w:bookmarkStart w:id="907" w:name="_Toc373227753"/>
      <w:bookmarkStart w:id="908" w:name="_Toc9850584"/>
      <w:bookmarkStart w:id="909" w:name="_Toc373478400"/>
      <w:bookmarkStart w:id="910" w:name="_Toc312678053"/>
      <w:bookmarkStart w:id="911" w:name="_Toc292559424"/>
      <w:bookmarkStart w:id="912" w:name="_Toc296346720"/>
      <w:bookmarkStart w:id="913" w:name="_Toc297120519"/>
      <w:bookmarkStart w:id="914" w:name="_Toc296347218"/>
      <w:bookmarkStart w:id="915" w:name="_Toc292559929"/>
      <w:bookmarkStart w:id="916" w:name="_Toc296891259"/>
      <w:bookmarkStart w:id="917" w:name="_Toc296891047"/>
      <w:bookmarkStart w:id="918" w:name="_Toc297048405"/>
      <w:bookmarkStart w:id="919" w:name="_Toc297123564"/>
      <w:bookmarkStart w:id="920" w:name="_Toc304295593"/>
      <w:bookmarkStart w:id="921" w:name="_Toc296944558"/>
      <w:bookmarkStart w:id="922" w:name="_Toc296503219"/>
      <w:bookmarkStart w:id="923" w:name="_Toc297216223"/>
      <w:bookmarkStart w:id="924" w:name="_Toc303539172"/>
      <w:bookmarkStart w:id="925" w:name="_Toc300935015"/>
      <w:r>
        <w:rPr>
          <w:color w:val="auto"/>
          <w:highlight w:val="none"/>
        </w:rPr>
        <w:t xml:space="preserve">13. </w:t>
      </w:r>
      <w:r>
        <w:rPr>
          <w:rFonts w:hint="eastAsia" w:cs="黑体"/>
          <w:color w:val="auto"/>
          <w:highlight w:val="none"/>
        </w:rPr>
        <w:t>验收和工程试车</w:t>
      </w:r>
      <w:bookmarkEnd w:id="904"/>
      <w:bookmarkEnd w:id="905"/>
      <w:bookmarkEnd w:id="906"/>
      <w:bookmarkEnd w:id="907"/>
      <w:bookmarkEnd w:id="908"/>
      <w:bookmarkEnd w:id="909"/>
    </w:p>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14:paraId="4FED7900">
      <w:pPr>
        <w:pStyle w:val="4"/>
        <w:rPr>
          <w:color w:val="auto"/>
          <w:highlight w:val="none"/>
        </w:rPr>
      </w:pPr>
      <w:bookmarkStart w:id="926" w:name="_Toc373227754"/>
      <w:bookmarkStart w:id="927" w:name="_Toc407135257"/>
      <w:bookmarkStart w:id="928" w:name="_Toc9850585"/>
      <w:bookmarkStart w:id="929" w:name="_Toc373478401"/>
      <w:bookmarkStart w:id="930" w:name="_Toc389065319"/>
      <w:r>
        <w:rPr>
          <w:color w:val="auto"/>
          <w:highlight w:val="none"/>
        </w:rPr>
        <w:t xml:space="preserve">13.1 </w:t>
      </w:r>
      <w:r>
        <w:rPr>
          <w:rFonts w:hint="eastAsia" w:cs="黑体"/>
          <w:color w:val="auto"/>
          <w:highlight w:val="none"/>
        </w:rPr>
        <w:t>分部分项工程验收</w:t>
      </w:r>
      <w:bookmarkEnd w:id="926"/>
      <w:bookmarkEnd w:id="927"/>
      <w:bookmarkEnd w:id="928"/>
      <w:bookmarkEnd w:id="929"/>
      <w:bookmarkEnd w:id="930"/>
    </w:p>
    <w:p w14:paraId="6F6E3E4F">
      <w:pPr>
        <w:spacing w:line="360" w:lineRule="auto"/>
        <w:ind w:firstLine="420" w:firstLineChars="200"/>
        <w:jc w:val="left"/>
        <w:rPr>
          <w:color w:val="auto"/>
          <w:sz w:val="21"/>
          <w:szCs w:val="21"/>
          <w:highlight w:val="none"/>
        </w:rPr>
      </w:pPr>
      <w:r>
        <w:rPr>
          <w:color w:val="auto"/>
          <w:sz w:val="21"/>
          <w:szCs w:val="21"/>
          <w:highlight w:val="none"/>
        </w:rPr>
        <w:t>13.1.</w:t>
      </w:r>
      <w:r>
        <w:rPr>
          <w:rFonts w:hint="eastAsia"/>
          <w:color w:val="auto"/>
          <w:sz w:val="21"/>
          <w:szCs w:val="21"/>
          <w:highlight w:val="none"/>
          <w:lang w:val="en-US" w:eastAsia="zh-CN"/>
        </w:rPr>
        <w:t>1</w:t>
      </w:r>
      <w:r>
        <w:rPr>
          <w:rFonts w:hint="eastAsia" w:hAnsi="宋体" w:cs="宋体"/>
          <w:color w:val="auto"/>
          <w:sz w:val="21"/>
          <w:szCs w:val="21"/>
          <w:highlight w:val="none"/>
        </w:rPr>
        <w:t>监理人不能按时进行验收时，应提前</w:t>
      </w:r>
      <w:r>
        <w:rPr>
          <w:color w:val="auto"/>
          <w:sz w:val="21"/>
          <w:szCs w:val="21"/>
          <w:highlight w:val="none"/>
          <w:u w:val="single"/>
        </w:rPr>
        <w:t xml:space="preserve"> </w:t>
      </w:r>
      <w:r>
        <w:rPr>
          <w:rFonts w:hint="eastAsia"/>
          <w:color w:val="auto"/>
          <w:sz w:val="21"/>
          <w:szCs w:val="21"/>
          <w:highlight w:val="none"/>
          <w:u w:val="single"/>
          <w:lang w:val="en-US" w:eastAsia="zh-CN"/>
        </w:rPr>
        <w:t>48</w:t>
      </w:r>
      <w:r>
        <w:rPr>
          <w:rFonts w:hint="eastAsia" w:hAnsi="宋体" w:cs="宋体"/>
          <w:color w:val="auto"/>
          <w:sz w:val="21"/>
          <w:szCs w:val="21"/>
          <w:highlight w:val="none"/>
        </w:rPr>
        <w:t>小时提交书面延期要求。</w:t>
      </w:r>
    </w:p>
    <w:p w14:paraId="4A7C6AB4">
      <w:pPr>
        <w:spacing w:line="360" w:lineRule="auto"/>
        <w:ind w:firstLine="420" w:firstLineChars="200"/>
        <w:jc w:val="left"/>
        <w:rPr>
          <w:b/>
          <w:bCs/>
          <w:color w:val="auto"/>
          <w:sz w:val="21"/>
          <w:szCs w:val="21"/>
          <w:highlight w:val="none"/>
        </w:rPr>
      </w:pPr>
      <w:r>
        <w:rPr>
          <w:rFonts w:hint="eastAsia" w:hAnsi="宋体" w:cs="宋体"/>
          <w:color w:val="auto"/>
          <w:sz w:val="21"/>
          <w:szCs w:val="21"/>
          <w:highlight w:val="none"/>
        </w:rPr>
        <w:t>关于延期最长不得超过：</w:t>
      </w:r>
      <w:r>
        <w:rPr>
          <w:color w:val="auto"/>
          <w:sz w:val="21"/>
          <w:szCs w:val="21"/>
          <w:highlight w:val="none"/>
          <w:u w:val="single"/>
        </w:rPr>
        <w:t xml:space="preserve">  </w:t>
      </w:r>
      <w:r>
        <w:rPr>
          <w:rFonts w:hint="eastAsia"/>
          <w:color w:val="auto"/>
          <w:sz w:val="21"/>
          <w:szCs w:val="21"/>
          <w:highlight w:val="none"/>
          <w:u w:val="single"/>
          <w:lang w:val="en-US" w:eastAsia="zh-CN"/>
        </w:rPr>
        <w:t>48</w:t>
      </w:r>
      <w:r>
        <w:rPr>
          <w:color w:val="auto"/>
          <w:sz w:val="21"/>
          <w:szCs w:val="21"/>
          <w:highlight w:val="none"/>
          <w:u w:val="single"/>
        </w:rPr>
        <w:t xml:space="preserve">   </w:t>
      </w:r>
      <w:r>
        <w:rPr>
          <w:rFonts w:hint="eastAsia" w:hAnsi="宋体" w:cs="宋体"/>
          <w:color w:val="auto"/>
          <w:sz w:val="21"/>
          <w:szCs w:val="21"/>
          <w:highlight w:val="none"/>
        </w:rPr>
        <w:t>小时。</w:t>
      </w:r>
    </w:p>
    <w:p w14:paraId="5D15BE50">
      <w:pPr>
        <w:pStyle w:val="4"/>
        <w:rPr>
          <w:color w:val="auto"/>
          <w:highlight w:val="none"/>
        </w:rPr>
      </w:pPr>
      <w:bookmarkStart w:id="931" w:name="_Toc407135258"/>
      <w:bookmarkStart w:id="932" w:name="_Toc389065320"/>
      <w:bookmarkStart w:id="933" w:name="_Toc373227755"/>
      <w:bookmarkStart w:id="934" w:name="_Toc9850586"/>
      <w:bookmarkStart w:id="935" w:name="_Toc373478402"/>
      <w:bookmarkStart w:id="936" w:name="_Toc296944562"/>
      <w:bookmarkStart w:id="937" w:name="_Toc303539173"/>
      <w:bookmarkStart w:id="938" w:name="_Toc297048409"/>
      <w:bookmarkStart w:id="939" w:name="_Toc300935016"/>
      <w:bookmarkStart w:id="940" w:name="_Toc296503223"/>
      <w:bookmarkStart w:id="941" w:name="_Toc304295596"/>
      <w:bookmarkStart w:id="942" w:name="_Toc297216224"/>
      <w:bookmarkStart w:id="943" w:name="_Toc296346724"/>
      <w:bookmarkStart w:id="944" w:name="_Toc296347222"/>
      <w:bookmarkStart w:id="945" w:name="_Toc312678056"/>
      <w:bookmarkStart w:id="946" w:name="_Toc292559428"/>
      <w:bookmarkStart w:id="947" w:name="_Toc297123565"/>
      <w:bookmarkStart w:id="948" w:name="_Toc292559933"/>
      <w:bookmarkStart w:id="949" w:name="_Toc296891051"/>
      <w:bookmarkStart w:id="950" w:name="_Toc296891263"/>
      <w:bookmarkStart w:id="951" w:name="_Toc297120523"/>
      <w:bookmarkStart w:id="952" w:name="_Toc267251472"/>
      <w:bookmarkStart w:id="953" w:name="_Toc267251476"/>
      <w:bookmarkStart w:id="954" w:name="_Toc267251470"/>
      <w:bookmarkStart w:id="955" w:name="_Toc267251475"/>
      <w:bookmarkStart w:id="956" w:name="_Toc267251471"/>
      <w:bookmarkStart w:id="957" w:name="_Toc267251474"/>
      <w:bookmarkStart w:id="958" w:name="_Toc267251473"/>
      <w:r>
        <w:rPr>
          <w:color w:val="auto"/>
          <w:highlight w:val="none"/>
        </w:rPr>
        <w:t xml:space="preserve">13.2 </w:t>
      </w:r>
      <w:r>
        <w:rPr>
          <w:rFonts w:hint="eastAsia" w:hAnsi="宋体" w:cs="黑体"/>
          <w:color w:val="auto"/>
          <w:highlight w:val="none"/>
        </w:rPr>
        <w:t>竣工验收</w:t>
      </w:r>
      <w:bookmarkEnd w:id="931"/>
      <w:bookmarkEnd w:id="932"/>
      <w:bookmarkEnd w:id="933"/>
      <w:bookmarkEnd w:id="934"/>
      <w:bookmarkEnd w:id="935"/>
    </w:p>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14:paraId="18C3F284">
      <w:pPr>
        <w:spacing w:line="360" w:lineRule="auto"/>
        <w:ind w:firstLine="420" w:firstLineChars="200"/>
        <w:jc w:val="left"/>
        <w:rPr>
          <w:color w:val="auto"/>
          <w:sz w:val="21"/>
          <w:szCs w:val="21"/>
          <w:highlight w:val="none"/>
        </w:rPr>
      </w:pPr>
      <w:bookmarkStart w:id="959" w:name="_Toc280868704"/>
      <w:bookmarkStart w:id="960" w:name="_Toc280868705"/>
      <w:bookmarkStart w:id="961" w:name="_Toc280868706"/>
      <w:bookmarkStart w:id="962" w:name="_Toc280868707"/>
      <w:bookmarkStart w:id="963" w:name="_Toc280868708"/>
      <w:bookmarkStart w:id="964" w:name="_Toc280868709"/>
      <w:r>
        <w:rPr>
          <w:color w:val="auto"/>
          <w:sz w:val="21"/>
          <w:szCs w:val="21"/>
          <w:highlight w:val="none"/>
        </w:rPr>
        <w:t>13.2.1</w:t>
      </w:r>
      <w:r>
        <w:rPr>
          <w:rFonts w:hint="eastAsia" w:hAnsi="宋体" w:cs="宋体"/>
          <w:color w:val="auto"/>
          <w:sz w:val="21"/>
          <w:szCs w:val="21"/>
          <w:highlight w:val="none"/>
        </w:rPr>
        <w:t>竣工验收条件</w:t>
      </w:r>
    </w:p>
    <w:p w14:paraId="2BA68A71">
      <w:pPr>
        <w:spacing w:line="360" w:lineRule="auto"/>
        <w:ind w:firstLine="420" w:firstLineChars="200"/>
        <w:rPr>
          <w:color w:val="auto"/>
          <w:sz w:val="21"/>
          <w:szCs w:val="21"/>
          <w:highlight w:val="none"/>
        </w:rPr>
      </w:pPr>
      <w:r>
        <w:rPr>
          <w:rFonts w:hint="eastAsia" w:cs="宋体"/>
          <w:color w:val="auto"/>
          <w:sz w:val="21"/>
          <w:szCs w:val="21"/>
          <w:highlight w:val="none"/>
        </w:rPr>
        <w:t>（</w:t>
      </w:r>
      <w:r>
        <w:rPr>
          <w:rFonts w:hint="eastAsia"/>
          <w:color w:val="auto"/>
          <w:sz w:val="21"/>
          <w:szCs w:val="21"/>
          <w:highlight w:val="none"/>
          <w:lang w:val="en-US" w:eastAsia="zh-CN"/>
        </w:rPr>
        <w:t>1</w:t>
      </w:r>
      <w:r>
        <w:rPr>
          <w:rFonts w:hint="eastAsia" w:cs="宋体"/>
          <w:color w:val="auto"/>
          <w:sz w:val="21"/>
          <w:szCs w:val="21"/>
          <w:highlight w:val="none"/>
        </w:rPr>
        <w:t>）</w:t>
      </w:r>
      <w:r>
        <w:rPr>
          <w:rFonts w:hint="eastAsia" w:hAnsi="宋体" w:cs="宋体"/>
          <w:color w:val="auto"/>
          <w:sz w:val="21"/>
          <w:szCs w:val="21"/>
          <w:highlight w:val="none"/>
        </w:rPr>
        <w:t>承包人负责整理和提交的竣工验收资料应当符合工程所在地建设行政主管部门和</w:t>
      </w:r>
      <w:r>
        <w:rPr>
          <w:color w:val="auto"/>
          <w:sz w:val="21"/>
          <w:szCs w:val="21"/>
          <w:highlight w:val="none"/>
        </w:rPr>
        <w:t>(</w:t>
      </w:r>
      <w:r>
        <w:rPr>
          <w:rFonts w:hint="eastAsia" w:hAnsi="宋体" w:cs="宋体"/>
          <w:color w:val="auto"/>
          <w:sz w:val="21"/>
          <w:szCs w:val="21"/>
          <w:highlight w:val="none"/>
        </w:rPr>
        <w:t>或</w:t>
      </w:r>
      <w:r>
        <w:rPr>
          <w:color w:val="auto"/>
          <w:sz w:val="21"/>
          <w:szCs w:val="21"/>
          <w:highlight w:val="none"/>
        </w:rPr>
        <w:t>)</w:t>
      </w:r>
      <w:r>
        <w:rPr>
          <w:rFonts w:hint="eastAsia" w:hAnsi="宋体" w:cs="宋体"/>
          <w:color w:val="auto"/>
          <w:sz w:val="21"/>
          <w:szCs w:val="21"/>
          <w:highlight w:val="none"/>
        </w:rPr>
        <w:t>城市建设档案管理机构有关施工资料的要求，具体内容包括：</w:t>
      </w:r>
      <w:r>
        <w:rPr>
          <w:color w:val="auto"/>
          <w:sz w:val="21"/>
          <w:szCs w:val="21"/>
          <w:highlight w:val="none"/>
          <w:u w:val="single"/>
        </w:rPr>
        <w:t xml:space="preserve">  </w:t>
      </w:r>
      <w:r>
        <w:rPr>
          <w:rFonts w:hint="eastAsia"/>
          <w:color w:val="auto"/>
          <w:sz w:val="21"/>
          <w:szCs w:val="21"/>
          <w:highlight w:val="none"/>
          <w:u w:val="single"/>
          <w:lang w:val="en-US" w:eastAsia="zh-CN"/>
        </w:rPr>
        <w:t>技术档案和施工管理资料、工程使用的主要建筑材料、建筑构配件和设备的进场试验报告、勘察、设计、施工、工程监理等单位分别签署的质量合格文件、施工单位签署的工程保修书、工程竣工验收备案表、工程竣工验收报告等其他法律法规规定的其他文件</w:t>
      </w:r>
      <w:r>
        <w:rPr>
          <w:color w:val="auto"/>
          <w:sz w:val="21"/>
          <w:szCs w:val="21"/>
          <w:highlight w:val="none"/>
          <w:u w:val="single"/>
        </w:rPr>
        <w:t xml:space="preserve">  </w:t>
      </w:r>
      <w:r>
        <w:rPr>
          <w:rFonts w:hint="eastAsia" w:hAnsi="宋体" w:cs="宋体"/>
          <w:color w:val="auto"/>
          <w:sz w:val="21"/>
          <w:szCs w:val="21"/>
          <w:highlight w:val="none"/>
        </w:rPr>
        <w:t>。</w:t>
      </w:r>
    </w:p>
    <w:p w14:paraId="7E554950">
      <w:pPr>
        <w:spacing w:line="360" w:lineRule="auto"/>
        <w:ind w:firstLine="420" w:firstLineChars="200"/>
        <w:rPr>
          <w:color w:val="auto"/>
          <w:sz w:val="21"/>
          <w:szCs w:val="21"/>
          <w:highlight w:val="none"/>
        </w:rPr>
      </w:pPr>
      <w:r>
        <w:rPr>
          <w:rFonts w:hint="eastAsia" w:hAnsi="宋体" w:cs="宋体"/>
          <w:color w:val="auto"/>
          <w:sz w:val="21"/>
          <w:szCs w:val="21"/>
          <w:highlight w:val="none"/>
        </w:rPr>
        <w:t>竣工验收资料的份数：</w:t>
      </w:r>
      <w:r>
        <w:rPr>
          <w:color w:val="auto"/>
          <w:sz w:val="21"/>
          <w:szCs w:val="21"/>
          <w:highlight w:val="none"/>
          <w:u w:val="single"/>
        </w:rPr>
        <w:t xml:space="preserve"> </w:t>
      </w:r>
      <w:r>
        <w:rPr>
          <w:rFonts w:hint="eastAsia"/>
          <w:color w:val="auto"/>
          <w:sz w:val="21"/>
          <w:szCs w:val="21"/>
          <w:highlight w:val="none"/>
          <w:u w:val="single"/>
          <w:lang w:val="en-US" w:eastAsia="zh-CN"/>
        </w:rPr>
        <w:t>2份</w:t>
      </w:r>
      <w:r>
        <w:rPr>
          <w:color w:val="auto"/>
          <w:sz w:val="21"/>
          <w:szCs w:val="21"/>
          <w:highlight w:val="none"/>
          <w:u w:val="single"/>
        </w:rPr>
        <w:t xml:space="preserve"> </w:t>
      </w:r>
      <w:r>
        <w:rPr>
          <w:rFonts w:hint="eastAsia" w:hAnsi="宋体" w:cs="宋体"/>
          <w:color w:val="auto"/>
          <w:sz w:val="21"/>
          <w:szCs w:val="21"/>
          <w:highlight w:val="none"/>
        </w:rPr>
        <w:t>。</w:t>
      </w:r>
    </w:p>
    <w:p w14:paraId="2379F03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承包人提供竣工图的约定：</w:t>
      </w:r>
      <w:r>
        <w:rPr>
          <w:rFonts w:hint="eastAsia" w:hAnsi="宋体" w:cs="宋体"/>
          <w:color w:val="auto"/>
          <w:sz w:val="21"/>
          <w:szCs w:val="21"/>
          <w:highlight w:val="none"/>
          <w:u w:val="single"/>
        </w:rPr>
        <w:t>竣工验收正式通过后</w:t>
      </w:r>
      <w:r>
        <w:rPr>
          <w:color w:val="auto"/>
          <w:sz w:val="21"/>
          <w:szCs w:val="21"/>
          <w:highlight w:val="none"/>
          <w:u w:val="single"/>
        </w:rPr>
        <w:t>5</w:t>
      </w:r>
      <w:r>
        <w:rPr>
          <w:rFonts w:hint="eastAsia" w:hAnsi="宋体" w:cs="宋体"/>
          <w:color w:val="auto"/>
          <w:sz w:val="21"/>
          <w:szCs w:val="21"/>
          <w:highlight w:val="none"/>
          <w:u w:val="single"/>
        </w:rPr>
        <w:t>天（工程造价在</w:t>
      </w:r>
      <w:r>
        <w:rPr>
          <w:color w:val="auto"/>
          <w:sz w:val="21"/>
          <w:szCs w:val="21"/>
          <w:highlight w:val="none"/>
          <w:u w:val="single"/>
        </w:rPr>
        <w:t>500</w:t>
      </w:r>
      <w:r>
        <w:rPr>
          <w:rFonts w:hint="eastAsia" w:hAnsi="宋体" w:cs="宋体"/>
          <w:color w:val="auto"/>
          <w:sz w:val="21"/>
          <w:szCs w:val="21"/>
          <w:highlight w:val="none"/>
          <w:u w:val="single"/>
        </w:rPr>
        <w:t>万元以下含</w:t>
      </w:r>
      <w:r>
        <w:rPr>
          <w:color w:val="auto"/>
          <w:sz w:val="21"/>
          <w:szCs w:val="21"/>
          <w:highlight w:val="none"/>
          <w:u w:val="single"/>
        </w:rPr>
        <w:t>500</w:t>
      </w:r>
      <w:r>
        <w:rPr>
          <w:rFonts w:hint="eastAsia" w:hAnsi="宋体" w:cs="宋体"/>
          <w:color w:val="auto"/>
          <w:sz w:val="21"/>
          <w:szCs w:val="21"/>
          <w:highlight w:val="none"/>
          <w:u w:val="single"/>
        </w:rPr>
        <w:t>万元）、</w:t>
      </w:r>
      <w:r>
        <w:rPr>
          <w:color w:val="auto"/>
          <w:sz w:val="21"/>
          <w:szCs w:val="21"/>
          <w:highlight w:val="none"/>
          <w:u w:val="single"/>
        </w:rPr>
        <w:t>10</w:t>
      </w:r>
      <w:r>
        <w:rPr>
          <w:rFonts w:hint="eastAsia" w:hAnsi="宋体" w:cs="宋体"/>
          <w:color w:val="auto"/>
          <w:sz w:val="21"/>
          <w:szCs w:val="21"/>
          <w:highlight w:val="none"/>
          <w:u w:val="single"/>
        </w:rPr>
        <w:t>天（工程造价在</w:t>
      </w:r>
      <w:r>
        <w:rPr>
          <w:color w:val="auto"/>
          <w:sz w:val="21"/>
          <w:szCs w:val="21"/>
          <w:highlight w:val="none"/>
          <w:u w:val="single"/>
        </w:rPr>
        <w:t>500</w:t>
      </w:r>
      <w:r>
        <w:rPr>
          <w:rFonts w:hint="eastAsia" w:hAnsi="宋体" w:cs="宋体"/>
          <w:color w:val="auto"/>
          <w:sz w:val="21"/>
          <w:szCs w:val="21"/>
          <w:highlight w:val="none"/>
          <w:u w:val="single"/>
        </w:rPr>
        <w:t>万元至</w:t>
      </w:r>
      <w:r>
        <w:rPr>
          <w:color w:val="auto"/>
          <w:sz w:val="21"/>
          <w:szCs w:val="21"/>
          <w:highlight w:val="none"/>
          <w:u w:val="single"/>
        </w:rPr>
        <w:t>1000</w:t>
      </w:r>
      <w:r>
        <w:rPr>
          <w:rFonts w:hint="eastAsia" w:hAnsi="宋体" w:cs="宋体"/>
          <w:color w:val="auto"/>
          <w:sz w:val="21"/>
          <w:szCs w:val="21"/>
          <w:highlight w:val="none"/>
          <w:u w:val="single"/>
        </w:rPr>
        <w:t>万元之间含</w:t>
      </w:r>
      <w:r>
        <w:rPr>
          <w:color w:val="auto"/>
          <w:sz w:val="21"/>
          <w:szCs w:val="21"/>
          <w:highlight w:val="none"/>
          <w:u w:val="single"/>
        </w:rPr>
        <w:t>1000</w:t>
      </w:r>
      <w:r>
        <w:rPr>
          <w:rFonts w:hint="eastAsia" w:hAnsi="宋体" w:cs="宋体"/>
          <w:color w:val="auto"/>
          <w:sz w:val="21"/>
          <w:szCs w:val="21"/>
          <w:highlight w:val="none"/>
          <w:u w:val="single"/>
        </w:rPr>
        <w:t>万元）、</w:t>
      </w:r>
      <w:r>
        <w:rPr>
          <w:color w:val="auto"/>
          <w:sz w:val="21"/>
          <w:szCs w:val="21"/>
          <w:highlight w:val="none"/>
          <w:u w:val="single"/>
        </w:rPr>
        <w:t>15</w:t>
      </w:r>
      <w:r>
        <w:rPr>
          <w:rFonts w:hint="eastAsia" w:hAnsi="宋体" w:cs="宋体"/>
          <w:color w:val="auto"/>
          <w:sz w:val="21"/>
          <w:szCs w:val="21"/>
          <w:highlight w:val="none"/>
          <w:u w:val="single"/>
        </w:rPr>
        <w:t>天（工程造价在</w:t>
      </w:r>
      <w:r>
        <w:rPr>
          <w:color w:val="auto"/>
          <w:sz w:val="21"/>
          <w:szCs w:val="21"/>
          <w:highlight w:val="none"/>
          <w:u w:val="single"/>
        </w:rPr>
        <w:t>1000</w:t>
      </w:r>
      <w:r>
        <w:rPr>
          <w:rFonts w:hint="eastAsia" w:hAnsi="宋体" w:cs="宋体"/>
          <w:color w:val="auto"/>
          <w:sz w:val="21"/>
          <w:szCs w:val="21"/>
          <w:highlight w:val="none"/>
          <w:u w:val="single"/>
        </w:rPr>
        <w:t>万元以上），提供竣工图的数量分别为</w:t>
      </w:r>
      <w:r>
        <w:rPr>
          <w:color w:val="auto"/>
          <w:sz w:val="21"/>
          <w:szCs w:val="21"/>
          <w:highlight w:val="none"/>
          <w:u w:val="single"/>
        </w:rPr>
        <w:t>2</w:t>
      </w:r>
      <w:r>
        <w:rPr>
          <w:rFonts w:hint="eastAsia" w:hAnsi="宋体" w:cs="宋体"/>
          <w:color w:val="auto"/>
          <w:sz w:val="21"/>
          <w:szCs w:val="21"/>
          <w:highlight w:val="none"/>
          <w:u w:val="single"/>
        </w:rPr>
        <w:t>套、</w:t>
      </w:r>
      <w:r>
        <w:rPr>
          <w:color w:val="auto"/>
          <w:sz w:val="21"/>
          <w:szCs w:val="21"/>
          <w:highlight w:val="none"/>
          <w:u w:val="single"/>
        </w:rPr>
        <w:t>4</w:t>
      </w:r>
      <w:r>
        <w:rPr>
          <w:rFonts w:hint="eastAsia" w:hAnsi="宋体" w:cs="宋体"/>
          <w:color w:val="auto"/>
          <w:sz w:val="21"/>
          <w:szCs w:val="21"/>
          <w:highlight w:val="none"/>
          <w:u w:val="single"/>
        </w:rPr>
        <w:t>套、</w:t>
      </w:r>
      <w:r>
        <w:rPr>
          <w:color w:val="auto"/>
          <w:sz w:val="21"/>
          <w:szCs w:val="21"/>
          <w:highlight w:val="none"/>
          <w:u w:val="single"/>
        </w:rPr>
        <w:t>6</w:t>
      </w:r>
      <w:r>
        <w:rPr>
          <w:rFonts w:hint="eastAsia" w:hAnsi="宋体" w:cs="宋体"/>
          <w:color w:val="auto"/>
          <w:sz w:val="21"/>
          <w:szCs w:val="21"/>
          <w:highlight w:val="none"/>
          <w:u w:val="single"/>
        </w:rPr>
        <w:t>套。</w:t>
      </w:r>
    </w:p>
    <w:p w14:paraId="31E030B7">
      <w:pPr>
        <w:spacing w:line="360" w:lineRule="auto"/>
        <w:ind w:firstLine="420" w:firstLineChars="200"/>
        <w:jc w:val="left"/>
        <w:rPr>
          <w:color w:val="auto"/>
          <w:sz w:val="21"/>
          <w:szCs w:val="21"/>
          <w:highlight w:val="none"/>
        </w:rPr>
      </w:pPr>
      <w:r>
        <w:rPr>
          <w:color w:val="auto"/>
          <w:sz w:val="21"/>
          <w:szCs w:val="21"/>
          <w:highlight w:val="none"/>
        </w:rPr>
        <w:t>13.2.2</w:t>
      </w:r>
      <w:r>
        <w:rPr>
          <w:rFonts w:hint="eastAsia" w:hAnsi="宋体" w:cs="宋体"/>
          <w:color w:val="auto"/>
          <w:sz w:val="21"/>
          <w:szCs w:val="21"/>
          <w:highlight w:val="none"/>
        </w:rPr>
        <w:t>竣工验收程序</w:t>
      </w:r>
    </w:p>
    <w:bookmarkEnd w:id="959"/>
    <w:p w14:paraId="0AA8C3CD">
      <w:pPr>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关于竣工验收程序的约定：</w:t>
      </w:r>
      <w:r>
        <w:rPr>
          <w:color w:val="auto"/>
          <w:sz w:val="21"/>
          <w:szCs w:val="21"/>
          <w:highlight w:val="none"/>
          <w:u w:val="single"/>
        </w:rPr>
        <w:t xml:space="preserve">   </w:t>
      </w:r>
      <w:r>
        <w:rPr>
          <w:rFonts w:hint="eastAsia"/>
          <w:color w:val="auto"/>
          <w:sz w:val="21"/>
          <w:szCs w:val="21"/>
          <w:highlight w:val="none"/>
          <w:u w:val="single"/>
          <w:lang w:val="en-US" w:eastAsia="zh-CN"/>
        </w:rPr>
        <w:t>由建设单位组织验收</w:t>
      </w:r>
      <w:r>
        <w:rPr>
          <w:color w:val="auto"/>
          <w:sz w:val="21"/>
          <w:szCs w:val="21"/>
          <w:highlight w:val="none"/>
          <w:u w:val="single"/>
        </w:rPr>
        <w:t xml:space="preserve">   </w:t>
      </w:r>
      <w:r>
        <w:rPr>
          <w:rFonts w:hint="eastAsia" w:hAnsi="宋体" w:cs="宋体"/>
          <w:color w:val="auto"/>
          <w:sz w:val="21"/>
          <w:szCs w:val="21"/>
          <w:highlight w:val="none"/>
        </w:rPr>
        <w:t>。</w:t>
      </w:r>
    </w:p>
    <w:p w14:paraId="3890F06F">
      <w:pPr>
        <w:spacing w:line="360" w:lineRule="auto"/>
        <w:jc w:val="left"/>
        <w:rPr>
          <w:color w:val="auto"/>
          <w:sz w:val="21"/>
          <w:szCs w:val="21"/>
          <w:highlight w:val="none"/>
        </w:rPr>
      </w:pPr>
      <w:r>
        <w:rPr>
          <w:rFonts w:hint="eastAsia" w:hAnsi="宋体" w:cs="宋体"/>
          <w:color w:val="auto"/>
          <w:kern w:val="0"/>
          <w:sz w:val="21"/>
          <w:szCs w:val="21"/>
          <w:highlight w:val="none"/>
        </w:rPr>
        <w:t>发包人不按照本项约定组织竣工验收、颁发工程接收证书的违约金的计算方法：</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bookmarkEnd w:id="960"/>
    <w:p w14:paraId="28CE2F9E">
      <w:pPr>
        <w:spacing w:line="360" w:lineRule="auto"/>
        <w:ind w:firstLine="420" w:firstLineChars="200"/>
        <w:jc w:val="left"/>
        <w:rPr>
          <w:color w:val="auto"/>
          <w:sz w:val="21"/>
          <w:szCs w:val="21"/>
          <w:highlight w:val="none"/>
        </w:rPr>
      </w:pPr>
      <w:r>
        <w:rPr>
          <w:color w:val="auto"/>
          <w:sz w:val="21"/>
          <w:szCs w:val="21"/>
          <w:highlight w:val="none"/>
        </w:rPr>
        <w:t>13.2.</w:t>
      </w:r>
      <w:r>
        <w:rPr>
          <w:rFonts w:hint="eastAsia"/>
          <w:color w:val="auto"/>
          <w:sz w:val="21"/>
          <w:szCs w:val="21"/>
          <w:highlight w:val="none"/>
          <w:lang w:val="en-US" w:eastAsia="zh-CN"/>
        </w:rPr>
        <w:t>3</w:t>
      </w:r>
      <w:r>
        <w:rPr>
          <w:rFonts w:hint="eastAsia" w:hAnsi="宋体" w:cs="宋体"/>
          <w:color w:val="auto"/>
          <w:sz w:val="21"/>
          <w:szCs w:val="21"/>
          <w:highlight w:val="none"/>
        </w:rPr>
        <w:t>移交、接收全部与部分工程</w:t>
      </w:r>
    </w:p>
    <w:bookmarkEnd w:id="961"/>
    <w:p w14:paraId="7C4E595D">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承包人向发包人移交工程的期限：</w:t>
      </w:r>
      <w:r>
        <w:rPr>
          <w:color w:val="auto"/>
          <w:sz w:val="21"/>
          <w:szCs w:val="21"/>
          <w:highlight w:val="none"/>
          <w:u w:val="single"/>
        </w:rPr>
        <w:t xml:space="preserve"> </w:t>
      </w:r>
      <w:r>
        <w:rPr>
          <w:rFonts w:hint="eastAsia"/>
          <w:color w:val="auto"/>
          <w:sz w:val="21"/>
          <w:szCs w:val="21"/>
          <w:highlight w:val="none"/>
          <w:u w:val="single"/>
          <w:lang w:eastAsia="zh-CN"/>
        </w:rPr>
        <w:t>自验收合格之日起</w:t>
      </w:r>
      <w:r>
        <w:rPr>
          <w:rFonts w:hint="eastAsia"/>
          <w:color w:val="auto"/>
          <w:sz w:val="21"/>
          <w:szCs w:val="21"/>
          <w:highlight w:val="none"/>
          <w:u w:val="single"/>
          <w:lang w:val="en-US" w:eastAsia="zh-CN"/>
        </w:rPr>
        <w:t>7个工作日内</w:t>
      </w:r>
      <w:r>
        <w:rPr>
          <w:color w:val="auto"/>
          <w:sz w:val="21"/>
          <w:szCs w:val="21"/>
          <w:highlight w:val="none"/>
          <w:u w:val="single"/>
        </w:rPr>
        <w:t xml:space="preserve">   </w:t>
      </w:r>
      <w:r>
        <w:rPr>
          <w:rFonts w:hint="eastAsia" w:hAnsi="宋体" w:cs="宋体"/>
          <w:color w:val="auto"/>
          <w:sz w:val="21"/>
          <w:szCs w:val="21"/>
          <w:highlight w:val="none"/>
        </w:rPr>
        <w:t>。</w:t>
      </w:r>
    </w:p>
    <w:p w14:paraId="6ADD7E81">
      <w:pPr>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发包人未按本合同约定接收全部或部分工程的，违约金的计算方法为：</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按照通用条款和现行法律法规要求执行</w:t>
      </w:r>
      <w:r>
        <w:rPr>
          <w:color w:val="auto"/>
          <w:sz w:val="21"/>
          <w:szCs w:val="21"/>
          <w:highlight w:val="none"/>
          <w:u w:val="single"/>
        </w:rPr>
        <w:t xml:space="preserve">  </w:t>
      </w:r>
      <w:r>
        <w:rPr>
          <w:rFonts w:hint="eastAsia" w:hAnsi="宋体" w:cs="宋体"/>
          <w:color w:val="auto"/>
          <w:sz w:val="21"/>
          <w:szCs w:val="21"/>
          <w:highlight w:val="none"/>
        </w:rPr>
        <w:t>。</w:t>
      </w:r>
    </w:p>
    <w:bookmarkEnd w:id="962"/>
    <w:p w14:paraId="35111C0D">
      <w:pPr>
        <w:spacing w:line="360" w:lineRule="auto"/>
        <w:ind w:firstLine="420" w:firstLineChars="200"/>
        <w:jc w:val="left"/>
        <w:rPr>
          <w:color w:val="auto"/>
          <w:highlight w:val="none"/>
          <w:u w:val="single"/>
        </w:rPr>
      </w:pPr>
      <w:r>
        <w:rPr>
          <w:rFonts w:hint="eastAsia" w:hAnsi="宋体" w:cs="宋体"/>
          <w:color w:val="auto"/>
          <w:sz w:val="21"/>
          <w:szCs w:val="21"/>
          <w:highlight w:val="none"/>
        </w:rPr>
        <w:t>承包人未按时移交工程的，违约金的计算方法为：</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按照通用条款和现行法律法规要求执行</w:t>
      </w:r>
      <w:r>
        <w:rPr>
          <w:color w:val="auto"/>
          <w:sz w:val="21"/>
          <w:szCs w:val="21"/>
          <w:highlight w:val="none"/>
          <w:u w:val="single"/>
        </w:rPr>
        <w:t xml:space="preserve">    </w:t>
      </w:r>
      <w:r>
        <w:rPr>
          <w:rFonts w:hint="eastAsia" w:hAnsi="宋体" w:cs="宋体"/>
          <w:color w:val="auto"/>
          <w:sz w:val="21"/>
          <w:szCs w:val="21"/>
          <w:highlight w:val="none"/>
        </w:rPr>
        <w:t>。</w:t>
      </w:r>
    </w:p>
    <w:p w14:paraId="049AED56">
      <w:pPr>
        <w:pStyle w:val="4"/>
        <w:rPr>
          <w:color w:val="auto"/>
          <w:highlight w:val="none"/>
        </w:rPr>
      </w:pPr>
      <w:bookmarkStart w:id="965" w:name="_Toc407135259"/>
      <w:bookmarkStart w:id="966" w:name="_Toc373227756"/>
      <w:bookmarkStart w:id="967" w:name="_Toc373478403"/>
      <w:bookmarkStart w:id="968" w:name="_Toc9850587"/>
      <w:bookmarkStart w:id="969" w:name="_Toc389065321"/>
      <w:r>
        <w:rPr>
          <w:color w:val="auto"/>
          <w:highlight w:val="none"/>
        </w:rPr>
        <w:t xml:space="preserve">13.3 </w:t>
      </w:r>
      <w:r>
        <w:rPr>
          <w:rFonts w:hint="eastAsia" w:hAnsi="宋体" w:cs="黑体"/>
          <w:color w:val="auto"/>
          <w:highlight w:val="none"/>
        </w:rPr>
        <w:t>工程试车</w:t>
      </w:r>
      <w:bookmarkEnd w:id="965"/>
      <w:bookmarkEnd w:id="966"/>
      <w:bookmarkEnd w:id="967"/>
      <w:bookmarkEnd w:id="968"/>
      <w:bookmarkEnd w:id="969"/>
    </w:p>
    <w:bookmarkEnd w:id="963"/>
    <w:p w14:paraId="54285BF5">
      <w:pPr>
        <w:spacing w:line="360" w:lineRule="auto"/>
        <w:ind w:firstLine="420" w:firstLineChars="200"/>
        <w:jc w:val="left"/>
        <w:rPr>
          <w:color w:val="auto"/>
          <w:kern w:val="0"/>
          <w:sz w:val="21"/>
          <w:szCs w:val="21"/>
          <w:highlight w:val="none"/>
        </w:rPr>
      </w:pPr>
      <w:r>
        <w:rPr>
          <w:color w:val="auto"/>
          <w:kern w:val="0"/>
          <w:sz w:val="21"/>
          <w:szCs w:val="21"/>
          <w:highlight w:val="none"/>
        </w:rPr>
        <w:t xml:space="preserve">13.3.1 </w:t>
      </w:r>
      <w:r>
        <w:rPr>
          <w:rFonts w:hint="eastAsia" w:hAnsi="宋体" w:cs="宋体"/>
          <w:color w:val="auto"/>
          <w:kern w:val="0"/>
          <w:sz w:val="21"/>
          <w:szCs w:val="21"/>
          <w:highlight w:val="none"/>
        </w:rPr>
        <w:t>试车程序</w:t>
      </w:r>
    </w:p>
    <w:p w14:paraId="3EFDD606">
      <w:pPr>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工程试车内容：</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5BDB6620">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）单机无负荷试车费用由</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kern w:val="0"/>
          <w:sz w:val="21"/>
          <w:szCs w:val="21"/>
          <w:highlight w:val="none"/>
        </w:rPr>
        <w:t>承担；</w:t>
      </w:r>
    </w:p>
    <w:p w14:paraId="62476D2A">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）无负荷联动试车费用由</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kern w:val="0"/>
          <w:sz w:val="21"/>
          <w:szCs w:val="21"/>
          <w:highlight w:val="none"/>
        </w:rPr>
        <w:t>承担。</w:t>
      </w:r>
    </w:p>
    <w:p w14:paraId="5A2D2F5F">
      <w:pPr>
        <w:spacing w:line="360" w:lineRule="auto"/>
        <w:ind w:firstLine="420" w:firstLineChars="200"/>
        <w:jc w:val="left"/>
        <w:rPr>
          <w:color w:val="auto"/>
          <w:kern w:val="0"/>
          <w:sz w:val="21"/>
          <w:szCs w:val="21"/>
          <w:highlight w:val="none"/>
        </w:rPr>
      </w:pPr>
      <w:r>
        <w:rPr>
          <w:color w:val="auto"/>
          <w:kern w:val="0"/>
          <w:sz w:val="21"/>
          <w:szCs w:val="21"/>
          <w:highlight w:val="none"/>
        </w:rPr>
        <w:t>13.3.</w:t>
      </w:r>
      <w:r>
        <w:rPr>
          <w:rFonts w:hint="eastAsia"/>
          <w:color w:val="auto"/>
          <w:kern w:val="0"/>
          <w:sz w:val="21"/>
          <w:szCs w:val="21"/>
          <w:highlight w:val="none"/>
          <w:lang w:val="en-US" w:eastAsia="zh-CN"/>
        </w:rPr>
        <w:t>2</w:t>
      </w:r>
      <w:r>
        <w:rPr>
          <w:color w:val="auto"/>
          <w:kern w:val="0"/>
          <w:sz w:val="21"/>
          <w:szCs w:val="21"/>
          <w:highlight w:val="none"/>
        </w:rPr>
        <w:t xml:space="preserve"> </w:t>
      </w:r>
      <w:r>
        <w:rPr>
          <w:rFonts w:hint="eastAsia" w:hAnsi="宋体" w:cs="宋体"/>
          <w:color w:val="auto"/>
          <w:kern w:val="0"/>
          <w:sz w:val="21"/>
          <w:szCs w:val="21"/>
          <w:highlight w:val="none"/>
        </w:rPr>
        <w:t>投料试车</w:t>
      </w:r>
    </w:p>
    <w:p w14:paraId="5607F5D2">
      <w:pPr>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关于投料试车相关事项的约定：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026348A2">
      <w:pPr>
        <w:pStyle w:val="4"/>
        <w:rPr>
          <w:color w:val="auto"/>
          <w:highlight w:val="none"/>
        </w:rPr>
      </w:pPr>
      <w:bookmarkStart w:id="970" w:name="_Toc389065322"/>
      <w:bookmarkStart w:id="971" w:name="_Toc407135260"/>
      <w:bookmarkStart w:id="972" w:name="_Toc373478404"/>
      <w:bookmarkStart w:id="973" w:name="_Toc373227757"/>
      <w:bookmarkStart w:id="974" w:name="_Toc9850588"/>
      <w:r>
        <w:rPr>
          <w:color w:val="auto"/>
          <w:highlight w:val="none"/>
        </w:rPr>
        <w:t>13.</w:t>
      </w:r>
      <w:r>
        <w:rPr>
          <w:rFonts w:hint="eastAsia"/>
          <w:color w:val="auto"/>
          <w:highlight w:val="none"/>
          <w:lang w:val="en-US" w:eastAsia="zh-CN"/>
        </w:rPr>
        <w:t>4</w:t>
      </w:r>
      <w:r>
        <w:rPr>
          <w:color w:val="auto"/>
          <w:highlight w:val="none"/>
        </w:rPr>
        <w:t xml:space="preserve"> </w:t>
      </w:r>
      <w:r>
        <w:rPr>
          <w:rFonts w:hint="eastAsia" w:hAnsi="宋体" w:cs="黑体"/>
          <w:color w:val="auto"/>
          <w:highlight w:val="none"/>
        </w:rPr>
        <w:t>竣工退场</w:t>
      </w:r>
      <w:bookmarkEnd w:id="970"/>
      <w:bookmarkEnd w:id="971"/>
      <w:bookmarkEnd w:id="972"/>
      <w:bookmarkEnd w:id="973"/>
      <w:bookmarkEnd w:id="974"/>
    </w:p>
    <w:p w14:paraId="3B1F7BC2">
      <w:pPr>
        <w:spacing w:line="360" w:lineRule="auto"/>
        <w:ind w:firstLine="420" w:firstLineChars="200"/>
        <w:jc w:val="left"/>
        <w:outlineLvl w:val="0"/>
        <w:rPr>
          <w:color w:val="auto"/>
          <w:kern w:val="0"/>
          <w:sz w:val="21"/>
          <w:szCs w:val="21"/>
          <w:highlight w:val="none"/>
        </w:rPr>
      </w:pPr>
      <w:r>
        <w:rPr>
          <w:color w:val="auto"/>
          <w:kern w:val="0"/>
          <w:sz w:val="21"/>
          <w:szCs w:val="21"/>
          <w:highlight w:val="none"/>
        </w:rPr>
        <w:t>13.</w:t>
      </w:r>
      <w:r>
        <w:rPr>
          <w:rFonts w:hint="eastAsia"/>
          <w:color w:val="auto"/>
          <w:kern w:val="0"/>
          <w:sz w:val="21"/>
          <w:szCs w:val="21"/>
          <w:highlight w:val="none"/>
          <w:lang w:val="en-US" w:eastAsia="zh-CN"/>
        </w:rPr>
        <w:t>4</w:t>
      </w:r>
      <w:r>
        <w:rPr>
          <w:color w:val="auto"/>
          <w:kern w:val="0"/>
          <w:sz w:val="21"/>
          <w:szCs w:val="21"/>
          <w:highlight w:val="none"/>
        </w:rPr>
        <w:t xml:space="preserve">.1 </w:t>
      </w:r>
      <w:r>
        <w:rPr>
          <w:rFonts w:hint="eastAsia" w:hAnsi="宋体" w:cs="宋体"/>
          <w:color w:val="auto"/>
          <w:kern w:val="0"/>
          <w:sz w:val="21"/>
          <w:szCs w:val="21"/>
          <w:highlight w:val="none"/>
        </w:rPr>
        <w:t>竣工退场</w:t>
      </w:r>
    </w:p>
    <w:p w14:paraId="54A784D9">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承包人完成竣工退场的期限：</w:t>
      </w:r>
      <w:r>
        <w:rPr>
          <w:color w:val="auto"/>
          <w:sz w:val="21"/>
          <w:szCs w:val="21"/>
          <w:highlight w:val="none"/>
          <w:u w:val="single"/>
        </w:rPr>
        <w:t xml:space="preserve"> </w:t>
      </w:r>
      <w:r>
        <w:rPr>
          <w:rFonts w:hint="eastAsia"/>
          <w:color w:val="auto"/>
          <w:sz w:val="21"/>
          <w:szCs w:val="21"/>
          <w:highlight w:val="none"/>
          <w:u w:val="single"/>
          <w:lang w:eastAsia="zh-CN"/>
        </w:rPr>
        <w:t>自竣工验收合格之日起</w:t>
      </w:r>
      <w:r>
        <w:rPr>
          <w:rFonts w:hint="eastAsia"/>
          <w:color w:val="auto"/>
          <w:sz w:val="21"/>
          <w:szCs w:val="21"/>
          <w:highlight w:val="none"/>
          <w:u w:val="single"/>
          <w:lang w:val="en-US" w:eastAsia="zh-CN"/>
        </w:rPr>
        <w:t>7个工作日内</w:t>
      </w:r>
      <w:r>
        <w:rPr>
          <w:color w:val="auto"/>
          <w:sz w:val="21"/>
          <w:szCs w:val="21"/>
          <w:highlight w:val="none"/>
          <w:u w:val="single"/>
        </w:rPr>
        <w:t xml:space="preserve">  </w:t>
      </w:r>
      <w:r>
        <w:rPr>
          <w:rFonts w:hint="eastAsia" w:hAnsi="宋体" w:cs="宋体"/>
          <w:color w:val="auto"/>
          <w:kern w:val="0"/>
          <w:sz w:val="21"/>
          <w:szCs w:val="21"/>
          <w:highlight w:val="none"/>
        </w:rPr>
        <w:t>。</w:t>
      </w:r>
    </w:p>
    <w:p w14:paraId="0258292D">
      <w:pPr>
        <w:pStyle w:val="3"/>
        <w:rPr>
          <w:color w:val="auto"/>
          <w:highlight w:val="none"/>
        </w:rPr>
      </w:pPr>
      <w:bookmarkStart w:id="975" w:name="_Toc9850589"/>
      <w:bookmarkStart w:id="976" w:name="_Toc389065323"/>
      <w:bookmarkStart w:id="977" w:name="_Toc373478405"/>
      <w:bookmarkStart w:id="978" w:name="_Toc351203646"/>
      <w:bookmarkStart w:id="979" w:name="_Toc407135261"/>
      <w:bookmarkStart w:id="980" w:name="_Toc373227758"/>
      <w:r>
        <w:rPr>
          <w:color w:val="auto"/>
          <w:highlight w:val="none"/>
        </w:rPr>
        <w:t xml:space="preserve">14. </w:t>
      </w:r>
      <w:r>
        <w:rPr>
          <w:rFonts w:hint="eastAsia" w:hAnsi="宋体" w:cs="黑体"/>
          <w:color w:val="auto"/>
          <w:highlight w:val="none"/>
        </w:rPr>
        <w:t>竣工结算</w:t>
      </w:r>
      <w:bookmarkEnd w:id="975"/>
      <w:bookmarkEnd w:id="976"/>
      <w:bookmarkEnd w:id="977"/>
      <w:bookmarkEnd w:id="978"/>
      <w:bookmarkEnd w:id="979"/>
      <w:bookmarkEnd w:id="980"/>
    </w:p>
    <w:p w14:paraId="3BCA742E">
      <w:pPr>
        <w:pStyle w:val="4"/>
        <w:rPr>
          <w:color w:val="auto"/>
          <w:highlight w:val="none"/>
        </w:rPr>
      </w:pPr>
      <w:bookmarkStart w:id="981" w:name="_Toc389065324"/>
      <w:bookmarkStart w:id="982" w:name="_Toc9850590"/>
      <w:bookmarkStart w:id="983" w:name="_Toc373478406"/>
      <w:bookmarkStart w:id="984" w:name="_Toc373227759"/>
      <w:bookmarkStart w:id="985" w:name="_Toc407135262"/>
      <w:r>
        <w:rPr>
          <w:color w:val="auto"/>
          <w:highlight w:val="none"/>
        </w:rPr>
        <w:t xml:space="preserve">14.1 </w:t>
      </w:r>
      <w:r>
        <w:rPr>
          <w:rFonts w:hint="eastAsia" w:hAnsi="宋体" w:cs="黑体"/>
          <w:color w:val="auto"/>
          <w:highlight w:val="none"/>
        </w:rPr>
        <w:t>竣工付款申请</w:t>
      </w:r>
      <w:bookmarkEnd w:id="981"/>
      <w:bookmarkEnd w:id="982"/>
      <w:bookmarkEnd w:id="983"/>
      <w:bookmarkEnd w:id="984"/>
      <w:bookmarkEnd w:id="985"/>
    </w:p>
    <w:p w14:paraId="36656F83">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承包人提交竣工付款申请单的期限：</w:t>
      </w:r>
      <w:r>
        <w:rPr>
          <w:color w:val="auto"/>
          <w:sz w:val="21"/>
          <w:szCs w:val="21"/>
          <w:highlight w:val="none"/>
          <w:u w:val="single"/>
        </w:rPr>
        <w:t xml:space="preserve"> </w:t>
      </w:r>
      <w:r>
        <w:rPr>
          <w:rFonts w:hint="eastAsia"/>
          <w:color w:val="auto"/>
          <w:sz w:val="21"/>
          <w:szCs w:val="21"/>
          <w:highlight w:val="none"/>
          <w:u w:val="single"/>
          <w:lang w:eastAsia="zh-CN"/>
        </w:rPr>
        <w:t>自竣工之日起</w:t>
      </w:r>
      <w:r>
        <w:rPr>
          <w:rFonts w:hint="eastAsia"/>
          <w:color w:val="auto"/>
          <w:sz w:val="21"/>
          <w:szCs w:val="21"/>
          <w:highlight w:val="none"/>
          <w:u w:val="single"/>
          <w:lang w:val="en-US" w:eastAsia="zh-CN"/>
        </w:rPr>
        <w:t>7个工作日内</w:t>
      </w:r>
      <w:r>
        <w:rPr>
          <w:color w:val="auto"/>
          <w:sz w:val="21"/>
          <w:szCs w:val="21"/>
          <w:highlight w:val="none"/>
          <w:u w:val="single"/>
        </w:rPr>
        <w:t xml:space="preserve">   </w:t>
      </w:r>
      <w:r>
        <w:rPr>
          <w:rFonts w:hint="eastAsia" w:hAnsi="宋体" w:cs="宋体"/>
          <w:color w:val="auto"/>
          <w:sz w:val="21"/>
          <w:szCs w:val="21"/>
          <w:highlight w:val="none"/>
        </w:rPr>
        <w:t>。</w:t>
      </w:r>
    </w:p>
    <w:p w14:paraId="28968529">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竣工付款申请单应包括的内容：</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。竣工结算款支付申请（核准）表见合同附件12。</w:t>
      </w:r>
    </w:p>
    <w:p w14:paraId="66EB3EE3">
      <w:pPr>
        <w:pStyle w:val="4"/>
        <w:rPr>
          <w:color w:val="auto"/>
          <w:highlight w:val="none"/>
        </w:rPr>
      </w:pPr>
      <w:bookmarkStart w:id="986" w:name="_Toc9850591"/>
      <w:bookmarkStart w:id="987" w:name="_Toc373478407"/>
      <w:bookmarkStart w:id="988" w:name="_Toc373227760"/>
      <w:bookmarkStart w:id="989" w:name="_Toc389065325"/>
      <w:bookmarkStart w:id="990" w:name="_Toc407135263"/>
      <w:r>
        <w:rPr>
          <w:color w:val="auto"/>
          <w:highlight w:val="none"/>
        </w:rPr>
        <w:t xml:space="preserve">14.2 </w:t>
      </w:r>
      <w:r>
        <w:rPr>
          <w:rFonts w:hint="eastAsia" w:hAnsi="宋体" w:cs="黑体"/>
          <w:color w:val="auto"/>
          <w:highlight w:val="none"/>
        </w:rPr>
        <w:t>竣工结算审核</w:t>
      </w:r>
      <w:bookmarkEnd w:id="986"/>
      <w:bookmarkEnd w:id="987"/>
      <w:bookmarkEnd w:id="988"/>
      <w:bookmarkEnd w:id="989"/>
      <w:bookmarkEnd w:id="990"/>
    </w:p>
    <w:p w14:paraId="2CBDEE27">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发包人审批竣工付款申请单的期限：</w:t>
      </w:r>
    </w:p>
    <w:tbl>
      <w:tblPr>
        <w:tblStyle w:val="21"/>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466"/>
        <w:gridCol w:w="5967"/>
      </w:tblGrid>
      <w:tr w14:paraId="2BF07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127B04A2">
            <w:pPr>
              <w:spacing w:line="360" w:lineRule="auto"/>
              <w:rPr>
                <w:color w:val="auto"/>
                <w:sz w:val="21"/>
                <w:szCs w:val="21"/>
                <w:highlight w:val="none"/>
              </w:rPr>
            </w:pPr>
          </w:p>
        </w:tc>
        <w:tc>
          <w:tcPr>
            <w:tcW w:w="2466" w:type="dxa"/>
            <w:noWrap w:val="0"/>
            <w:vAlign w:val="center"/>
          </w:tcPr>
          <w:p w14:paraId="3B42BFC0">
            <w:pPr>
              <w:spacing w:line="360" w:lineRule="auto"/>
              <w:ind w:firstLine="27" w:firstLineChars="13"/>
              <w:jc w:val="center"/>
              <w:rPr>
                <w:color w:val="auto"/>
                <w:sz w:val="21"/>
                <w:szCs w:val="21"/>
                <w:highlight w:val="none"/>
              </w:rPr>
            </w:pPr>
            <w:r>
              <w:rPr>
                <w:rFonts w:hint="eastAsia" w:hAnsi="宋体" w:cs="宋体"/>
                <w:color w:val="auto"/>
                <w:sz w:val="21"/>
                <w:szCs w:val="21"/>
                <w:highlight w:val="none"/>
              </w:rPr>
              <w:t>工程竣工结算报告金额</w:t>
            </w:r>
          </w:p>
        </w:tc>
        <w:tc>
          <w:tcPr>
            <w:tcW w:w="5967" w:type="dxa"/>
            <w:noWrap w:val="0"/>
            <w:vAlign w:val="center"/>
          </w:tcPr>
          <w:p w14:paraId="618A0317">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发包人审查时间</w:t>
            </w:r>
          </w:p>
        </w:tc>
      </w:tr>
      <w:tr w14:paraId="2D915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6AAA17E0">
            <w:pPr>
              <w:spacing w:line="360" w:lineRule="auto"/>
              <w:jc w:val="center"/>
              <w:rPr>
                <w:color w:val="auto"/>
                <w:sz w:val="21"/>
                <w:szCs w:val="21"/>
                <w:highlight w:val="none"/>
              </w:rPr>
            </w:pPr>
            <w:r>
              <w:rPr>
                <w:color w:val="auto"/>
                <w:sz w:val="21"/>
                <w:szCs w:val="21"/>
                <w:highlight w:val="none"/>
              </w:rPr>
              <w:t>1</w:t>
            </w:r>
          </w:p>
        </w:tc>
        <w:tc>
          <w:tcPr>
            <w:tcW w:w="2466" w:type="dxa"/>
            <w:noWrap w:val="0"/>
            <w:vAlign w:val="center"/>
          </w:tcPr>
          <w:p w14:paraId="15ED941B">
            <w:pPr>
              <w:spacing w:line="360" w:lineRule="auto"/>
              <w:ind w:firstLine="27" w:firstLineChars="13"/>
              <w:jc w:val="center"/>
              <w:rPr>
                <w:color w:val="auto"/>
                <w:sz w:val="21"/>
                <w:szCs w:val="21"/>
                <w:highlight w:val="none"/>
              </w:rPr>
            </w:pPr>
            <w:r>
              <w:rPr>
                <w:color w:val="auto"/>
                <w:sz w:val="21"/>
                <w:szCs w:val="21"/>
                <w:highlight w:val="none"/>
              </w:rPr>
              <w:t>500</w:t>
            </w:r>
            <w:r>
              <w:rPr>
                <w:rFonts w:hint="eastAsia" w:hAnsi="宋体" w:cs="宋体"/>
                <w:color w:val="auto"/>
                <w:sz w:val="21"/>
                <w:szCs w:val="21"/>
                <w:highlight w:val="none"/>
              </w:rPr>
              <w:t>万元以下</w:t>
            </w:r>
          </w:p>
        </w:tc>
        <w:tc>
          <w:tcPr>
            <w:tcW w:w="5967" w:type="dxa"/>
            <w:noWrap w:val="0"/>
            <w:vAlign w:val="center"/>
          </w:tcPr>
          <w:p w14:paraId="6381B032">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从接到竣工结算报告和完整的竣工结算资料之日起</w:t>
            </w:r>
            <w:r>
              <w:rPr>
                <w:color w:val="auto"/>
                <w:sz w:val="21"/>
                <w:szCs w:val="21"/>
                <w:highlight w:val="none"/>
              </w:rPr>
              <w:t>20</w:t>
            </w:r>
            <w:r>
              <w:rPr>
                <w:rFonts w:hint="eastAsia" w:hAnsi="宋体" w:cs="宋体"/>
                <w:color w:val="auto"/>
                <w:sz w:val="21"/>
                <w:szCs w:val="21"/>
                <w:highlight w:val="none"/>
              </w:rPr>
              <w:t>天</w:t>
            </w:r>
          </w:p>
        </w:tc>
      </w:tr>
      <w:tr w14:paraId="313B8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080B7A0D">
            <w:pPr>
              <w:spacing w:line="360" w:lineRule="auto"/>
              <w:jc w:val="center"/>
              <w:rPr>
                <w:color w:val="auto"/>
                <w:sz w:val="21"/>
                <w:szCs w:val="21"/>
                <w:highlight w:val="none"/>
              </w:rPr>
            </w:pPr>
            <w:r>
              <w:rPr>
                <w:color w:val="auto"/>
                <w:sz w:val="21"/>
                <w:szCs w:val="21"/>
                <w:highlight w:val="none"/>
              </w:rPr>
              <w:t>2</w:t>
            </w:r>
          </w:p>
        </w:tc>
        <w:tc>
          <w:tcPr>
            <w:tcW w:w="2466" w:type="dxa"/>
            <w:noWrap w:val="0"/>
            <w:vAlign w:val="center"/>
          </w:tcPr>
          <w:p w14:paraId="01DA4EEA">
            <w:pPr>
              <w:spacing w:line="360" w:lineRule="auto"/>
              <w:ind w:firstLine="27" w:firstLineChars="13"/>
              <w:jc w:val="center"/>
              <w:rPr>
                <w:color w:val="auto"/>
                <w:sz w:val="21"/>
                <w:szCs w:val="21"/>
                <w:highlight w:val="none"/>
              </w:rPr>
            </w:pPr>
            <w:r>
              <w:rPr>
                <w:color w:val="auto"/>
                <w:sz w:val="21"/>
                <w:szCs w:val="21"/>
                <w:highlight w:val="none"/>
              </w:rPr>
              <w:t>500</w:t>
            </w:r>
            <w:r>
              <w:rPr>
                <w:rFonts w:hint="eastAsia" w:hAnsi="宋体" w:cs="宋体"/>
                <w:color w:val="auto"/>
                <w:sz w:val="21"/>
                <w:szCs w:val="21"/>
                <w:highlight w:val="none"/>
              </w:rPr>
              <w:t>万元</w:t>
            </w:r>
            <w:r>
              <w:rPr>
                <w:color w:val="auto"/>
                <w:sz w:val="21"/>
                <w:szCs w:val="21"/>
                <w:highlight w:val="none"/>
              </w:rPr>
              <w:t>-2000</w:t>
            </w:r>
            <w:r>
              <w:rPr>
                <w:rFonts w:hint="eastAsia" w:hAnsi="宋体" w:cs="宋体"/>
                <w:color w:val="auto"/>
                <w:sz w:val="21"/>
                <w:szCs w:val="21"/>
                <w:highlight w:val="none"/>
              </w:rPr>
              <w:t>万元</w:t>
            </w:r>
          </w:p>
        </w:tc>
        <w:tc>
          <w:tcPr>
            <w:tcW w:w="5967" w:type="dxa"/>
            <w:noWrap w:val="0"/>
            <w:vAlign w:val="center"/>
          </w:tcPr>
          <w:p w14:paraId="5AF5A657">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从接到竣工结算报告和完整的竣工结算资料之日起</w:t>
            </w:r>
            <w:r>
              <w:rPr>
                <w:color w:val="auto"/>
                <w:sz w:val="21"/>
                <w:szCs w:val="21"/>
                <w:highlight w:val="none"/>
              </w:rPr>
              <w:t>30</w:t>
            </w:r>
            <w:r>
              <w:rPr>
                <w:rFonts w:hint="eastAsia" w:hAnsi="宋体" w:cs="宋体"/>
                <w:color w:val="auto"/>
                <w:sz w:val="21"/>
                <w:szCs w:val="21"/>
                <w:highlight w:val="none"/>
              </w:rPr>
              <w:t>天</w:t>
            </w:r>
          </w:p>
        </w:tc>
      </w:tr>
      <w:tr w14:paraId="40EE4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7A89D0B7">
            <w:pPr>
              <w:spacing w:line="360" w:lineRule="auto"/>
              <w:jc w:val="center"/>
              <w:rPr>
                <w:color w:val="auto"/>
                <w:sz w:val="21"/>
                <w:szCs w:val="21"/>
                <w:highlight w:val="none"/>
              </w:rPr>
            </w:pPr>
            <w:r>
              <w:rPr>
                <w:color w:val="auto"/>
                <w:sz w:val="21"/>
                <w:szCs w:val="21"/>
                <w:highlight w:val="none"/>
              </w:rPr>
              <w:t>3</w:t>
            </w:r>
          </w:p>
        </w:tc>
        <w:tc>
          <w:tcPr>
            <w:tcW w:w="2466" w:type="dxa"/>
            <w:noWrap w:val="0"/>
            <w:vAlign w:val="center"/>
          </w:tcPr>
          <w:p w14:paraId="33939C05">
            <w:pPr>
              <w:spacing w:line="360" w:lineRule="auto"/>
              <w:ind w:firstLine="27" w:firstLineChars="13"/>
              <w:jc w:val="center"/>
              <w:rPr>
                <w:color w:val="auto"/>
                <w:sz w:val="21"/>
                <w:szCs w:val="21"/>
                <w:highlight w:val="none"/>
              </w:rPr>
            </w:pPr>
            <w:r>
              <w:rPr>
                <w:color w:val="auto"/>
                <w:sz w:val="21"/>
                <w:szCs w:val="21"/>
                <w:highlight w:val="none"/>
              </w:rPr>
              <w:t>2000</w:t>
            </w:r>
            <w:r>
              <w:rPr>
                <w:rFonts w:hint="eastAsia" w:hAnsi="宋体" w:cs="宋体"/>
                <w:color w:val="auto"/>
                <w:sz w:val="21"/>
                <w:szCs w:val="21"/>
                <w:highlight w:val="none"/>
              </w:rPr>
              <w:t>万元</w:t>
            </w:r>
            <w:r>
              <w:rPr>
                <w:color w:val="auto"/>
                <w:sz w:val="21"/>
                <w:szCs w:val="21"/>
                <w:highlight w:val="none"/>
              </w:rPr>
              <w:t>-5000</w:t>
            </w:r>
            <w:r>
              <w:rPr>
                <w:rFonts w:hint="eastAsia" w:hAnsi="宋体" w:cs="宋体"/>
                <w:color w:val="auto"/>
                <w:sz w:val="21"/>
                <w:szCs w:val="21"/>
                <w:highlight w:val="none"/>
              </w:rPr>
              <w:t>万元</w:t>
            </w:r>
          </w:p>
        </w:tc>
        <w:tc>
          <w:tcPr>
            <w:tcW w:w="5967" w:type="dxa"/>
            <w:noWrap w:val="0"/>
            <w:vAlign w:val="center"/>
          </w:tcPr>
          <w:p w14:paraId="5CF9B0A3">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从接到竣工结算报告和完整的竣工结算资料之日起</w:t>
            </w:r>
            <w:r>
              <w:rPr>
                <w:color w:val="auto"/>
                <w:sz w:val="21"/>
                <w:szCs w:val="21"/>
                <w:highlight w:val="none"/>
              </w:rPr>
              <w:t>45</w:t>
            </w:r>
            <w:r>
              <w:rPr>
                <w:rFonts w:hint="eastAsia" w:hAnsi="宋体" w:cs="宋体"/>
                <w:color w:val="auto"/>
                <w:sz w:val="21"/>
                <w:szCs w:val="21"/>
                <w:highlight w:val="none"/>
              </w:rPr>
              <w:t>天</w:t>
            </w:r>
          </w:p>
        </w:tc>
      </w:tr>
      <w:tr w14:paraId="4F0F9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20AB4462">
            <w:pPr>
              <w:spacing w:line="360" w:lineRule="auto"/>
              <w:jc w:val="center"/>
              <w:rPr>
                <w:color w:val="auto"/>
                <w:sz w:val="21"/>
                <w:szCs w:val="21"/>
                <w:highlight w:val="none"/>
              </w:rPr>
            </w:pPr>
            <w:r>
              <w:rPr>
                <w:color w:val="auto"/>
                <w:sz w:val="21"/>
                <w:szCs w:val="21"/>
                <w:highlight w:val="none"/>
              </w:rPr>
              <w:t>4</w:t>
            </w:r>
          </w:p>
        </w:tc>
        <w:tc>
          <w:tcPr>
            <w:tcW w:w="2466" w:type="dxa"/>
            <w:noWrap w:val="0"/>
            <w:vAlign w:val="center"/>
          </w:tcPr>
          <w:p w14:paraId="50DD9CF8">
            <w:pPr>
              <w:spacing w:line="360" w:lineRule="auto"/>
              <w:ind w:firstLine="27" w:firstLineChars="13"/>
              <w:jc w:val="center"/>
              <w:rPr>
                <w:color w:val="auto"/>
                <w:sz w:val="21"/>
                <w:szCs w:val="21"/>
                <w:highlight w:val="none"/>
              </w:rPr>
            </w:pPr>
            <w:r>
              <w:rPr>
                <w:color w:val="auto"/>
                <w:sz w:val="21"/>
                <w:szCs w:val="21"/>
                <w:highlight w:val="none"/>
              </w:rPr>
              <w:t>5000</w:t>
            </w:r>
            <w:r>
              <w:rPr>
                <w:rFonts w:hint="eastAsia" w:hAnsi="宋体" w:cs="宋体"/>
                <w:color w:val="auto"/>
                <w:sz w:val="21"/>
                <w:szCs w:val="21"/>
                <w:highlight w:val="none"/>
              </w:rPr>
              <w:t>万元以上</w:t>
            </w:r>
          </w:p>
        </w:tc>
        <w:tc>
          <w:tcPr>
            <w:tcW w:w="5967" w:type="dxa"/>
            <w:noWrap w:val="0"/>
            <w:vAlign w:val="center"/>
          </w:tcPr>
          <w:p w14:paraId="5321C203">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从接到竣工结算报告和完整的竣工结算资料之日起</w:t>
            </w:r>
            <w:r>
              <w:rPr>
                <w:color w:val="auto"/>
                <w:sz w:val="21"/>
                <w:szCs w:val="21"/>
                <w:highlight w:val="none"/>
              </w:rPr>
              <w:t>60</w:t>
            </w:r>
            <w:r>
              <w:rPr>
                <w:rFonts w:hint="eastAsia" w:hAnsi="宋体" w:cs="宋体"/>
                <w:color w:val="auto"/>
                <w:sz w:val="21"/>
                <w:szCs w:val="21"/>
                <w:highlight w:val="none"/>
              </w:rPr>
              <w:t>天</w:t>
            </w:r>
          </w:p>
        </w:tc>
      </w:tr>
      <w:tr w14:paraId="5623D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31060DA1">
            <w:pPr>
              <w:spacing w:line="360" w:lineRule="auto"/>
              <w:jc w:val="center"/>
              <w:rPr>
                <w:color w:val="auto"/>
                <w:sz w:val="21"/>
                <w:szCs w:val="21"/>
                <w:highlight w:val="none"/>
              </w:rPr>
            </w:pPr>
            <w:r>
              <w:rPr>
                <w:rFonts w:hint="eastAsia"/>
                <w:color w:val="auto"/>
                <w:sz w:val="21"/>
                <w:szCs w:val="21"/>
                <w:highlight w:val="none"/>
              </w:rPr>
              <w:t>5</w:t>
            </w:r>
          </w:p>
        </w:tc>
        <w:tc>
          <w:tcPr>
            <w:tcW w:w="2466" w:type="dxa"/>
            <w:noWrap w:val="0"/>
            <w:vAlign w:val="center"/>
          </w:tcPr>
          <w:p w14:paraId="11F5B3BF">
            <w:pPr>
              <w:spacing w:line="360" w:lineRule="auto"/>
              <w:ind w:firstLine="27" w:firstLineChars="13"/>
              <w:jc w:val="center"/>
              <w:rPr>
                <w:color w:val="auto"/>
                <w:sz w:val="21"/>
                <w:szCs w:val="21"/>
                <w:highlight w:val="none"/>
              </w:rPr>
            </w:pPr>
            <w:r>
              <w:rPr>
                <w:rFonts w:hint="eastAsia"/>
                <w:color w:val="auto"/>
                <w:sz w:val="21"/>
                <w:szCs w:val="21"/>
                <w:highlight w:val="none"/>
              </w:rPr>
              <w:t>5000万以上每增加</w:t>
            </w:r>
            <w:r>
              <w:rPr>
                <w:color w:val="auto"/>
                <w:sz w:val="21"/>
                <w:szCs w:val="21"/>
                <w:highlight w:val="none"/>
              </w:rPr>
              <w:t>0.5</w:t>
            </w:r>
            <w:r>
              <w:rPr>
                <w:rFonts w:hint="eastAsia"/>
                <w:color w:val="auto"/>
                <w:sz w:val="21"/>
                <w:szCs w:val="21"/>
                <w:highlight w:val="none"/>
              </w:rPr>
              <w:t>亿(不足0.5亿不增加)</w:t>
            </w:r>
          </w:p>
        </w:tc>
        <w:tc>
          <w:tcPr>
            <w:tcW w:w="5967" w:type="dxa"/>
            <w:noWrap w:val="0"/>
            <w:vAlign w:val="center"/>
          </w:tcPr>
          <w:p w14:paraId="0EAC9E0A">
            <w:pPr>
              <w:spacing w:line="360" w:lineRule="auto"/>
              <w:ind w:firstLine="441" w:firstLineChars="210"/>
              <w:jc w:val="center"/>
              <w:rPr>
                <w:rFonts w:hint="eastAsia" w:hAnsi="宋体" w:cs="宋体"/>
                <w:color w:val="auto"/>
                <w:sz w:val="21"/>
                <w:szCs w:val="21"/>
                <w:highlight w:val="none"/>
              </w:rPr>
            </w:pPr>
            <w:r>
              <w:rPr>
                <w:rFonts w:hint="eastAsia" w:hAnsi="宋体" w:cs="宋体"/>
                <w:color w:val="auto"/>
                <w:sz w:val="21"/>
                <w:szCs w:val="21"/>
                <w:highlight w:val="none"/>
              </w:rPr>
              <w:t>增加10天</w:t>
            </w:r>
          </w:p>
        </w:tc>
      </w:tr>
    </w:tbl>
    <w:p w14:paraId="69883FFE">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因承包人提供的结算资料不完整而需要补充或承包人不按时对账耽误时间时，审查时间应相应顺延。</w:t>
      </w:r>
    </w:p>
    <w:p w14:paraId="169DA760">
      <w:pPr>
        <w:spacing w:line="400" w:lineRule="exact"/>
        <w:ind w:firstLine="411" w:firstLineChars="196"/>
        <w:rPr>
          <w:rFonts w:hAnsi="宋体"/>
          <w:color w:val="auto"/>
          <w:sz w:val="21"/>
          <w:szCs w:val="21"/>
          <w:highlight w:val="none"/>
        </w:rPr>
      </w:pPr>
      <w:r>
        <w:rPr>
          <w:rFonts w:hint="eastAsia" w:hAnsi="宋体" w:cs="宋体"/>
          <w:color w:val="auto"/>
          <w:sz w:val="21"/>
          <w:szCs w:val="21"/>
          <w:highlight w:val="none"/>
        </w:rPr>
        <w:t>竣工结算审核约定：</w:t>
      </w:r>
    </w:p>
    <w:p w14:paraId="1CE33D80">
      <w:pPr>
        <w:spacing w:line="400" w:lineRule="exact"/>
        <w:ind w:firstLine="411" w:firstLineChars="196"/>
        <w:rPr>
          <w:rFonts w:hAnsi="宋体"/>
          <w:color w:val="auto"/>
          <w:sz w:val="21"/>
          <w:szCs w:val="21"/>
          <w:highlight w:val="none"/>
          <w:u w:val="single"/>
        </w:rPr>
      </w:pPr>
      <w:r>
        <w:rPr>
          <w:rFonts w:hAnsi="宋体"/>
          <w:color w:val="auto"/>
          <w:sz w:val="21"/>
          <w:szCs w:val="21"/>
          <w:highlight w:val="none"/>
          <w:u w:val="single"/>
        </w:rPr>
        <w:t>1</w:t>
      </w:r>
      <w:r>
        <w:rPr>
          <w:rFonts w:hint="eastAsia" w:hAnsi="宋体" w:cs="宋体"/>
          <w:color w:val="auto"/>
          <w:sz w:val="21"/>
          <w:szCs w:val="21"/>
          <w:highlight w:val="none"/>
          <w:u w:val="single"/>
        </w:rPr>
        <w:t>、工程竣工验收报告经发包人认可后</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7</w:t>
      </w:r>
      <w:r>
        <w:rPr>
          <w:rFonts w:hAnsi="宋体"/>
          <w:color w:val="auto"/>
          <w:sz w:val="21"/>
          <w:szCs w:val="21"/>
          <w:highlight w:val="none"/>
          <w:u w:val="single"/>
        </w:rPr>
        <w:t xml:space="preserve">  </w:t>
      </w:r>
      <w:r>
        <w:rPr>
          <w:rFonts w:hint="eastAsia" w:hAnsi="宋体" w:cs="宋体"/>
          <w:color w:val="auto"/>
          <w:sz w:val="21"/>
          <w:szCs w:val="21"/>
          <w:highlight w:val="none"/>
          <w:u w:val="single"/>
        </w:rPr>
        <w:t>天内，承包人向发包人递交竣工验收合格资料及完整的结算资料和报告，双方按照本工程合同约定的价格形式及价款调整办法进行工程竣工结算。</w:t>
      </w:r>
      <w:r>
        <w:rPr>
          <w:rFonts w:hAnsi="宋体"/>
          <w:color w:val="auto"/>
          <w:sz w:val="21"/>
          <w:szCs w:val="21"/>
          <w:highlight w:val="none"/>
          <w:u w:val="single"/>
        </w:rPr>
        <w:t>2</w:t>
      </w:r>
      <w:r>
        <w:rPr>
          <w:rFonts w:hint="eastAsia" w:hAnsi="宋体" w:cs="宋体"/>
          <w:color w:val="auto"/>
          <w:sz w:val="21"/>
          <w:szCs w:val="21"/>
          <w:highlight w:val="none"/>
          <w:u w:val="single"/>
        </w:rPr>
        <w:t>、发包人收到承包人递交的竣工结算报告及结算资料之日起</w:t>
      </w:r>
      <w:r>
        <w:rPr>
          <w:rFonts w:hAnsi="宋体"/>
          <w:color w:val="auto"/>
          <w:sz w:val="21"/>
          <w:szCs w:val="21"/>
          <w:highlight w:val="none"/>
          <w:u w:val="single"/>
        </w:rPr>
        <w:t xml:space="preserve">   </w:t>
      </w:r>
      <w:r>
        <w:rPr>
          <w:rFonts w:hint="eastAsia" w:hAnsi="宋体" w:cs="宋体"/>
          <w:color w:val="auto"/>
          <w:sz w:val="21"/>
          <w:szCs w:val="21"/>
          <w:highlight w:val="none"/>
          <w:u w:val="single"/>
        </w:rPr>
        <w:t>天内进行审核，并给予确认或者提出审核意见。发包人逾期未完成审核且未提出异议的视为发包人已同意承包人提交的竣工结算报告及结算价款，并以此作为竣工结算的依据。承包人对发包人确认的结算价款或审核意见有异议的，应在收到发包人确认的价款或审核意见之日起7日内提出异议，必要时合同当事人要当面核对，直至完成工程竣工结算。除非有特殊情形，否则从承包人递交竣工结算报告到完成竣工结算的时间应控制在“发包人审核竣工付款申请单的期限”要求的时间范围内。3.自竣工结算完毕之日起</w:t>
      </w:r>
      <w:r>
        <w:rPr>
          <w:rFonts w:hint="eastAsia" w:hAnsi="宋体"/>
          <w:color w:val="auto"/>
          <w:sz w:val="21"/>
          <w:szCs w:val="21"/>
          <w:highlight w:val="none"/>
          <w:u w:val="single"/>
        </w:rPr>
        <w:t xml:space="preserve">  </w:t>
      </w:r>
      <w:r>
        <w:rPr>
          <w:rFonts w:hint="eastAsia" w:hAnsi="宋体"/>
          <w:color w:val="auto"/>
          <w:sz w:val="21"/>
          <w:szCs w:val="21"/>
          <w:highlight w:val="none"/>
          <w:u w:val="single"/>
          <w:lang w:val="en-US" w:eastAsia="zh-CN"/>
        </w:rPr>
        <w:t>7</w:t>
      </w:r>
      <w:r>
        <w:rPr>
          <w:rFonts w:hint="eastAsia" w:hAnsi="宋体"/>
          <w:color w:val="auto"/>
          <w:sz w:val="21"/>
          <w:szCs w:val="21"/>
          <w:highlight w:val="none"/>
          <w:u w:val="single"/>
        </w:rPr>
        <w:t xml:space="preserve"> </w:t>
      </w:r>
      <w:r>
        <w:rPr>
          <w:rFonts w:hint="eastAsia" w:hAnsi="宋体" w:cs="宋体"/>
          <w:color w:val="auto"/>
          <w:sz w:val="21"/>
          <w:szCs w:val="21"/>
          <w:highlight w:val="none"/>
          <w:u w:val="single"/>
        </w:rPr>
        <w:t>天内，发包人按审定后的竣工结算价款，通知经办银行向承包人支付结算价款。</w:t>
      </w:r>
    </w:p>
    <w:p w14:paraId="45A7BF9F">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备注：对于国有投资项目结算审核约定，双方可结合各地政府或有关部门出台的管理规定进行局部调整</w:t>
      </w:r>
    </w:p>
    <w:p w14:paraId="7349F01D">
      <w:pPr>
        <w:pStyle w:val="4"/>
        <w:rPr>
          <w:color w:val="auto"/>
          <w:highlight w:val="none"/>
        </w:rPr>
      </w:pPr>
      <w:bookmarkStart w:id="991" w:name="_Toc9850592"/>
      <w:bookmarkStart w:id="992" w:name="_Toc407135264"/>
      <w:bookmarkStart w:id="993" w:name="_Toc373227761"/>
      <w:bookmarkStart w:id="994" w:name="_Toc389065326"/>
      <w:bookmarkStart w:id="995" w:name="_Toc373478408"/>
      <w:r>
        <w:rPr>
          <w:color w:val="auto"/>
          <w:highlight w:val="none"/>
        </w:rPr>
        <w:t>14.</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最终结清</w:t>
      </w:r>
      <w:bookmarkEnd w:id="991"/>
      <w:bookmarkEnd w:id="992"/>
      <w:bookmarkEnd w:id="993"/>
      <w:bookmarkEnd w:id="994"/>
      <w:bookmarkEnd w:id="995"/>
    </w:p>
    <w:p w14:paraId="3C948D0B">
      <w:pPr>
        <w:spacing w:line="360" w:lineRule="auto"/>
        <w:ind w:firstLine="420" w:firstLineChars="200"/>
        <w:jc w:val="left"/>
        <w:rPr>
          <w:color w:val="auto"/>
          <w:kern w:val="0"/>
          <w:sz w:val="21"/>
          <w:szCs w:val="21"/>
          <w:highlight w:val="none"/>
        </w:rPr>
      </w:pPr>
      <w:r>
        <w:rPr>
          <w:color w:val="auto"/>
          <w:kern w:val="0"/>
          <w:sz w:val="21"/>
          <w:szCs w:val="21"/>
          <w:highlight w:val="none"/>
        </w:rPr>
        <w:t>14.</w:t>
      </w:r>
      <w:r>
        <w:rPr>
          <w:rFonts w:hint="eastAsia"/>
          <w:color w:val="auto"/>
          <w:kern w:val="0"/>
          <w:sz w:val="21"/>
          <w:szCs w:val="21"/>
          <w:highlight w:val="none"/>
          <w:lang w:val="en-US" w:eastAsia="zh-CN"/>
        </w:rPr>
        <w:t>3</w:t>
      </w:r>
      <w:r>
        <w:rPr>
          <w:color w:val="auto"/>
          <w:kern w:val="0"/>
          <w:sz w:val="21"/>
          <w:szCs w:val="21"/>
          <w:highlight w:val="none"/>
        </w:rPr>
        <w:t xml:space="preserve">.1 </w:t>
      </w:r>
      <w:r>
        <w:rPr>
          <w:rFonts w:hint="eastAsia" w:hAnsi="宋体" w:cs="宋体"/>
          <w:color w:val="auto"/>
          <w:kern w:val="0"/>
          <w:sz w:val="21"/>
          <w:szCs w:val="21"/>
          <w:highlight w:val="none"/>
        </w:rPr>
        <w:t>最终结清申请单</w:t>
      </w:r>
    </w:p>
    <w:p w14:paraId="42FC5372">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承包人提交最终结清申请单的份数：</w:t>
      </w:r>
      <w:r>
        <w:rPr>
          <w:color w:val="auto"/>
          <w:sz w:val="21"/>
          <w:szCs w:val="21"/>
          <w:highlight w:val="none"/>
          <w:u w:val="single"/>
        </w:rPr>
        <w:t xml:space="preserve">  </w:t>
      </w:r>
      <w:r>
        <w:rPr>
          <w:rFonts w:hint="eastAsia"/>
          <w:color w:val="auto"/>
          <w:sz w:val="21"/>
          <w:szCs w:val="21"/>
          <w:highlight w:val="none"/>
          <w:u w:val="single"/>
          <w:lang w:val="en-US" w:eastAsia="zh-CN"/>
        </w:rPr>
        <w:t>2份，如发包人有需要另行增加</w:t>
      </w:r>
      <w:r>
        <w:rPr>
          <w:color w:val="auto"/>
          <w:sz w:val="21"/>
          <w:szCs w:val="21"/>
          <w:highlight w:val="none"/>
          <w:u w:val="single"/>
        </w:rPr>
        <w:t xml:space="preserve">    </w:t>
      </w:r>
      <w:r>
        <w:rPr>
          <w:rFonts w:hint="eastAsia" w:hAnsi="宋体" w:cs="宋体"/>
          <w:color w:val="auto"/>
          <w:sz w:val="21"/>
          <w:szCs w:val="21"/>
          <w:highlight w:val="none"/>
        </w:rPr>
        <w:t>。</w:t>
      </w:r>
    </w:p>
    <w:p w14:paraId="0034D713">
      <w:pPr>
        <w:spacing w:line="360" w:lineRule="auto"/>
        <w:ind w:firstLine="420" w:firstLineChars="200"/>
        <w:jc w:val="left"/>
        <w:rPr>
          <w:color w:val="auto"/>
          <w:sz w:val="21"/>
          <w:szCs w:val="21"/>
          <w:highlight w:val="none"/>
        </w:rPr>
      </w:pPr>
      <w:r>
        <w:rPr>
          <w:rFonts w:hint="eastAsia" w:hAnsi="宋体" w:cs="宋体"/>
          <w:color w:val="auto"/>
          <w:kern w:val="0"/>
          <w:sz w:val="21"/>
          <w:szCs w:val="21"/>
          <w:highlight w:val="none"/>
        </w:rPr>
        <w:t>承包人提交最终结算申请单的期限：</w:t>
      </w:r>
      <w:r>
        <w:rPr>
          <w:color w:val="auto"/>
          <w:sz w:val="21"/>
          <w:szCs w:val="21"/>
          <w:highlight w:val="none"/>
          <w:u w:val="single"/>
        </w:rPr>
        <w:t xml:space="preserve">   </w:t>
      </w:r>
      <w:r>
        <w:rPr>
          <w:rFonts w:hint="eastAsia"/>
          <w:color w:val="auto"/>
          <w:sz w:val="21"/>
          <w:szCs w:val="21"/>
          <w:highlight w:val="none"/>
          <w:u w:val="single"/>
          <w:lang w:eastAsia="zh-CN"/>
        </w:rPr>
        <w:t>自竣工验收之日起</w:t>
      </w:r>
      <w:r>
        <w:rPr>
          <w:rFonts w:hint="eastAsia"/>
          <w:color w:val="auto"/>
          <w:sz w:val="21"/>
          <w:szCs w:val="21"/>
          <w:highlight w:val="none"/>
          <w:u w:val="single"/>
          <w:lang w:val="en-US" w:eastAsia="zh-CN"/>
        </w:rPr>
        <w:t>7个工作日内</w:t>
      </w:r>
      <w:r>
        <w:rPr>
          <w:color w:val="auto"/>
          <w:sz w:val="21"/>
          <w:szCs w:val="21"/>
          <w:highlight w:val="none"/>
          <w:u w:val="single"/>
        </w:rPr>
        <w:t xml:space="preserve">  </w:t>
      </w:r>
      <w:r>
        <w:rPr>
          <w:rFonts w:hint="eastAsia" w:hAnsi="宋体" w:cs="宋体"/>
          <w:color w:val="auto"/>
          <w:sz w:val="21"/>
          <w:szCs w:val="21"/>
          <w:highlight w:val="none"/>
        </w:rPr>
        <w:t>。</w:t>
      </w:r>
      <w:r>
        <w:rPr>
          <w:color w:val="auto"/>
          <w:sz w:val="21"/>
          <w:szCs w:val="21"/>
          <w:highlight w:val="none"/>
        </w:rPr>
        <w:t xml:space="preserve"> </w:t>
      </w:r>
    </w:p>
    <w:p w14:paraId="7AE42AC8">
      <w:pPr>
        <w:spacing w:line="360" w:lineRule="auto"/>
        <w:ind w:firstLine="420" w:firstLineChars="200"/>
        <w:jc w:val="left"/>
        <w:rPr>
          <w:color w:val="auto"/>
          <w:sz w:val="21"/>
          <w:szCs w:val="21"/>
          <w:highlight w:val="none"/>
        </w:rPr>
      </w:pPr>
      <w:r>
        <w:rPr>
          <w:rFonts w:hint="eastAsia"/>
          <w:color w:val="auto"/>
          <w:sz w:val="21"/>
          <w:szCs w:val="21"/>
          <w:highlight w:val="none"/>
        </w:rPr>
        <w:t>最终结算款支付申请（核准）表见合同附件13。</w:t>
      </w:r>
    </w:p>
    <w:p w14:paraId="7A166CC9">
      <w:pPr>
        <w:spacing w:line="360" w:lineRule="auto"/>
        <w:ind w:firstLine="420" w:firstLineChars="200"/>
        <w:jc w:val="left"/>
        <w:rPr>
          <w:color w:val="auto"/>
          <w:sz w:val="21"/>
          <w:szCs w:val="21"/>
          <w:highlight w:val="none"/>
        </w:rPr>
      </w:pPr>
      <w:r>
        <w:rPr>
          <w:color w:val="auto"/>
          <w:sz w:val="21"/>
          <w:szCs w:val="21"/>
          <w:highlight w:val="none"/>
        </w:rPr>
        <w:t>14.</w:t>
      </w:r>
      <w:r>
        <w:rPr>
          <w:rFonts w:hint="eastAsia"/>
          <w:color w:val="auto"/>
          <w:sz w:val="21"/>
          <w:szCs w:val="21"/>
          <w:highlight w:val="none"/>
          <w:lang w:val="en-US" w:eastAsia="zh-CN"/>
        </w:rPr>
        <w:t>3</w:t>
      </w:r>
      <w:r>
        <w:rPr>
          <w:color w:val="auto"/>
          <w:sz w:val="21"/>
          <w:szCs w:val="21"/>
          <w:highlight w:val="none"/>
        </w:rPr>
        <w:t xml:space="preserve">.2 </w:t>
      </w:r>
      <w:r>
        <w:rPr>
          <w:rFonts w:hint="eastAsia" w:hAnsi="宋体" w:cs="宋体"/>
          <w:color w:val="auto"/>
          <w:sz w:val="21"/>
          <w:szCs w:val="21"/>
          <w:highlight w:val="none"/>
        </w:rPr>
        <w:t>最终结清证书和支付</w:t>
      </w:r>
    </w:p>
    <w:p w14:paraId="221E8A5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1</w:t>
      </w:r>
      <w:r>
        <w:rPr>
          <w:rFonts w:hint="eastAsia" w:hAnsi="宋体" w:cs="宋体"/>
          <w:color w:val="auto"/>
          <w:sz w:val="21"/>
          <w:szCs w:val="21"/>
          <w:highlight w:val="none"/>
        </w:rPr>
        <w:t>）发包人完成最终结清申请单的审批并颁发最终结清证书的期限：</w:t>
      </w:r>
      <w:r>
        <w:rPr>
          <w:rFonts w:hint="eastAsia"/>
          <w:color w:val="auto"/>
          <w:sz w:val="21"/>
          <w:szCs w:val="21"/>
          <w:highlight w:val="none"/>
          <w:u w:val="single"/>
          <w:lang w:eastAsia="zh-CN"/>
        </w:rPr>
        <w:t>自结算审批之日起</w:t>
      </w:r>
      <w:r>
        <w:rPr>
          <w:rFonts w:hint="eastAsia"/>
          <w:color w:val="auto"/>
          <w:sz w:val="21"/>
          <w:szCs w:val="21"/>
          <w:highlight w:val="none"/>
          <w:u w:val="single"/>
          <w:lang w:val="en-US" w:eastAsia="zh-CN"/>
        </w:rPr>
        <w:t>15个工作日内</w:t>
      </w:r>
      <w:r>
        <w:rPr>
          <w:color w:val="auto"/>
          <w:sz w:val="21"/>
          <w:szCs w:val="21"/>
          <w:highlight w:val="none"/>
          <w:u w:val="single"/>
        </w:rPr>
        <w:t xml:space="preserve"> </w:t>
      </w:r>
      <w:r>
        <w:rPr>
          <w:rFonts w:hint="eastAsia" w:hAnsi="宋体" w:cs="宋体"/>
          <w:color w:val="auto"/>
          <w:sz w:val="21"/>
          <w:szCs w:val="21"/>
          <w:highlight w:val="none"/>
        </w:rPr>
        <w:t>。</w:t>
      </w:r>
    </w:p>
    <w:p w14:paraId="141F71C2">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2</w:t>
      </w:r>
      <w:r>
        <w:rPr>
          <w:rFonts w:hint="eastAsia" w:hAnsi="宋体" w:cs="宋体"/>
          <w:color w:val="auto"/>
          <w:sz w:val="21"/>
          <w:szCs w:val="21"/>
          <w:highlight w:val="none"/>
        </w:rPr>
        <w:t>）发包人完成支付的期限：</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bookmarkEnd w:id="952"/>
    <w:bookmarkEnd w:id="953"/>
    <w:bookmarkEnd w:id="954"/>
    <w:bookmarkEnd w:id="955"/>
    <w:bookmarkEnd w:id="956"/>
    <w:bookmarkEnd w:id="957"/>
    <w:bookmarkEnd w:id="958"/>
    <w:bookmarkEnd w:id="964"/>
    <w:p w14:paraId="293FECFA">
      <w:pPr>
        <w:pStyle w:val="3"/>
        <w:rPr>
          <w:color w:val="auto"/>
          <w:highlight w:val="none"/>
        </w:rPr>
      </w:pPr>
      <w:bookmarkStart w:id="996" w:name="_Toc9850593"/>
      <w:bookmarkStart w:id="997" w:name="_Toc389065327"/>
      <w:bookmarkStart w:id="998" w:name="_Toc407135265"/>
      <w:bookmarkStart w:id="999" w:name="_Toc373227762"/>
      <w:bookmarkStart w:id="1000" w:name="_Toc373478409"/>
      <w:bookmarkStart w:id="1001" w:name="_Toc351203647"/>
      <w:bookmarkStart w:id="1002" w:name="_Toc267251483"/>
      <w:bookmarkStart w:id="1003" w:name="_Toc267251484"/>
      <w:bookmarkStart w:id="1004" w:name="_Toc267251482"/>
      <w:bookmarkStart w:id="1005" w:name="_Toc267251485"/>
      <w:bookmarkStart w:id="1006" w:name="_Toc267251489"/>
      <w:bookmarkStart w:id="1007" w:name="_Toc267251490"/>
      <w:bookmarkStart w:id="1008" w:name="_Toc267251486"/>
      <w:bookmarkStart w:id="1009" w:name="_Toc267251488"/>
      <w:bookmarkStart w:id="1010" w:name="_Toc267251503"/>
      <w:bookmarkStart w:id="1011" w:name="_Toc267251494"/>
      <w:bookmarkStart w:id="1012" w:name="_Toc267251495"/>
      <w:bookmarkStart w:id="1013" w:name="_Toc267251499"/>
      <w:bookmarkStart w:id="1014" w:name="_Toc267251492"/>
      <w:bookmarkStart w:id="1015" w:name="_Toc267251491"/>
      <w:bookmarkStart w:id="1016" w:name="_Toc267251493"/>
      <w:bookmarkStart w:id="1017" w:name="_Toc267251498"/>
      <w:bookmarkStart w:id="1018" w:name="_Toc267251496"/>
      <w:bookmarkStart w:id="1019" w:name="_Toc267251501"/>
      <w:bookmarkStart w:id="1020" w:name="_Toc267251502"/>
      <w:bookmarkStart w:id="1021" w:name="_Toc267251497"/>
      <w:bookmarkStart w:id="1022" w:name="_Toc267251504"/>
      <w:bookmarkStart w:id="1023" w:name="_Toc267251506"/>
      <w:bookmarkStart w:id="1024" w:name="_Toc267251507"/>
      <w:bookmarkStart w:id="1025" w:name="_Toc267251508"/>
      <w:bookmarkStart w:id="1026" w:name="_Toc267251511"/>
      <w:bookmarkStart w:id="1027" w:name="_Toc267251515"/>
      <w:bookmarkStart w:id="1028" w:name="_Toc267251509"/>
      <w:bookmarkStart w:id="1029" w:name="_Toc267251514"/>
      <w:bookmarkStart w:id="1030" w:name="_Toc267251510"/>
      <w:bookmarkStart w:id="1031" w:name="_Toc267251513"/>
      <w:r>
        <w:rPr>
          <w:color w:val="auto"/>
          <w:highlight w:val="none"/>
        </w:rPr>
        <w:t xml:space="preserve">15. </w:t>
      </w:r>
      <w:r>
        <w:rPr>
          <w:rFonts w:hint="eastAsia" w:cs="黑体"/>
          <w:color w:val="auto"/>
          <w:highlight w:val="none"/>
        </w:rPr>
        <w:t>缺陷责任期与保修</w:t>
      </w:r>
      <w:bookmarkEnd w:id="996"/>
      <w:bookmarkEnd w:id="997"/>
      <w:bookmarkEnd w:id="998"/>
      <w:bookmarkEnd w:id="999"/>
      <w:bookmarkEnd w:id="1000"/>
      <w:bookmarkEnd w:id="1001"/>
    </w:p>
    <w:p w14:paraId="6B29BA5A">
      <w:pPr>
        <w:pStyle w:val="4"/>
        <w:rPr>
          <w:color w:val="auto"/>
          <w:highlight w:val="none"/>
        </w:rPr>
      </w:pPr>
      <w:bookmarkStart w:id="1032" w:name="_Toc407135266"/>
      <w:bookmarkStart w:id="1033" w:name="_Toc373227763"/>
      <w:bookmarkStart w:id="1034" w:name="_Toc389065328"/>
      <w:bookmarkStart w:id="1035" w:name="_Toc373478410"/>
      <w:bookmarkStart w:id="1036" w:name="_Toc9850594"/>
      <w:r>
        <w:rPr>
          <w:color w:val="auto"/>
          <w:highlight w:val="none"/>
        </w:rPr>
        <w:t>15.</w:t>
      </w:r>
      <w:r>
        <w:rPr>
          <w:rFonts w:hint="eastAsia"/>
          <w:color w:val="auto"/>
          <w:highlight w:val="none"/>
          <w:lang w:val="en-US" w:eastAsia="zh-CN"/>
        </w:rPr>
        <w:t>1</w:t>
      </w:r>
      <w:r>
        <w:rPr>
          <w:color w:val="auto"/>
          <w:highlight w:val="none"/>
        </w:rPr>
        <w:t xml:space="preserve"> </w:t>
      </w:r>
      <w:r>
        <w:rPr>
          <w:rFonts w:hint="eastAsia" w:hAnsi="宋体" w:cs="黑体"/>
          <w:color w:val="auto"/>
          <w:highlight w:val="none"/>
        </w:rPr>
        <w:t>缺陷责任期</w:t>
      </w:r>
      <w:bookmarkEnd w:id="1002"/>
      <w:bookmarkEnd w:id="1032"/>
      <w:bookmarkEnd w:id="1033"/>
      <w:bookmarkEnd w:id="1034"/>
      <w:bookmarkEnd w:id="1035"/>
      <w:bookmarkEnd w:id="1036"/>
    </w:p>
    <w:p w14:paraId="0BB8A471">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缺陷责任期的具体期限：</w:t>
      </w:r>
      <w:r>
        <w:rPr>
          <w:color w:val="auto"/>
          <w:sz w:val="21"/>
          <w:szCs w:val="21"/>
          <w:highlight w:val="none"/>
          <w:u w:val="single"/>
        </w:rPr>
        <w:t xml:space="preserve">      </w:t>
      </w:r>
      <w:r>
        <w:rPr>
          <w:rFonts w:hint="eastAsia"/>
          <w:color w:val="auto"/>
          <w:sz w:val="21"/>
          <w:szCs w:val="21"/>
          <w:highlight w:val="none"/>
          <w:u w:val="single"/>
          <w:lang w:val="en-US" w:eastAsia="zh-CN"/>
        </w:rPr>
        <w:t>12个月</w:t>
      </w:r>
      <w:r>
        <w:rPr>
          <w:color w:val="auto"/>
          <w:sz w:val="21"/>
          <w:szCs w:val="21"/>
          <w:highlight w:val="none"/>
          <w:u w:val="single"/>
        </w:rPr>
        <w:t xml:space="preserve">       </w:t>
      </w:r>
      <w:r>
        <w:rPr>
          <w:rFonts w:hint="eastAsia" w:hAnsi="宋体" w:cs="宋体"/>
          <w:color w:val="auto"/>
          <w:sz w:val="21"/>
          <w:szCs w:val="21"/>
          <w:highlight w:val="none"/>
        </w:rPr>
        <w:t>。</w:t>
      </w:r>
    </w:p>
    <w:p w14:paraId="4FC37441">
      <w:pPr>
        <w:pStyle w:val="4"/>
        <w:rPr>
          <w:color w:val="auto"/>
          <w:highlight w:val="none"/>
        </w:rPr>
      </w:pPr>
      <w:bookmarkStart w:id="1037" w:name="_Toc389065329"/>
      <w:bookmarkStart w:id="1038" w:name="_Toc373478411"/>
      <w:bookmarkStart w:id="1039" w:name="_Toc9850595"/>
      <w:bookmarkStart w:id="1040" w:name="_Toc407135267"/>
      <w:bookmarkStart w:id="1041" w:name="_Toc373227764"/>
      <w:r>
        <w:rPr>
          <w:color w:val="auto"/>
          <w:highlight w:val="none"/>
        </w:rPr>
        <w:t>15.</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质量保证金</w:t>
      </w:r>
      <w:bookmarkEnd w:id="1037"/>
      <w:bookmarkEnd w:id="1038"/>
      <w:bookmarkEnd w:id="1039"/>
      <w:bookmarkEnd w:id="1040"/>
      <w:bookmarkEnd w:id="1041"/>
    </w:p>
    <w:p w14:paraId="653E26D9">
      <w:pPr>
        <w:spacing w:line="360" w:lineRule="auto"/>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rPr>
        <w:t>关于是否扣留质量保证金的约定：</w:t>
      </w:r>
      <w:r>
        <w:rPr>
          <w:color w:val="auto"/>
          <w:sz w:val="21"/>
          <w:szCs w:val="21"/>
          <w:highlight w:val="none"/>
          <w:u w:val="single"/>
        </w:rPr>
        <w:t xml:space="preserve">     </w:t>
      </w:r>
      <w:r>
        <w:rPr>
          <w:rFonts w:hint="eastAsia"/>
          <w:color w:val="auto"/>
          <w:sz w:val="21"/>
          <w:szCs w:val="21"/>
          <w:highlight w:val="none"/>
          <w:u w:val="single"/>
          <w:lang w:val="en-US" w:eastAsia="zh-CN"/>
        </w:rPr>
        <w:t>扣留审计总价的3%</w:t>
      </w:r>
      <w:r>
        <w:rPr>
          <w:color w:val="auto"/>
          <w:sz w:val="21"/>
          <w:szCs w:val="21"/>
          <w:highlight w:val="none"/>
          <w:u w:val="single"/>
        </w:rPr>
        <w:t xml:space="preserve">           </w:t>
      </w:r>
      <w:r>
        <w:rPr>
          <w:rFonts w:hint="eastAsia" w:hAnsi="宋体" w:cs="宋体"/>
          <w:color w:val="auto"/>
          <w:sz w:val="21"/>
          <w:szCs w:val="21"/>
          <w:highlight w:val="none"/>
        </w:rPr>
        <w:t>。</w:t>
      </w:r>
    </w:p>
    <w:p w14:paraId="7A229D92">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在工程项目竣工前，承包人按专用合同条款第3.7条提供履约担保的，发包人不得同时预留工程质量保证金。</w:t>
      </w:r>
    </w:p>
    <w:p w14:paraId="537828AF">
      <w:pPr>
        <w:spacing w:line="360" w:lineRule="auto"/>
        <w:ind w:firstLine="420" w:firstLineChars="200"/>
        <w:jc w:val="left"/>
        <w:outlineLvl w:val="0"/>
        <w:rPr>
          <w:color w:val="auto"/>
          <w:sz w:val="21"/>
          <w:szCs w:val="21"/>
          <w:highlight w:val="none"/>
        </w:rPr>
      </w:pPr>
      <w:r>
        <w:rPr>
          <w:color w:val="auto"/>
          <w:sz w:val="21"/>
          <w:szCs w:val="21"/>
          <w:highlight w:val="none"/>
        </w:rPr>
        <w:t>15.</w:t>
      </w:r>
      <w:r>
        <w:rPr>
          <w:rFonts w:hint="eastAsia"/>
          <w:color w:val="auto"/>
          <w:sz w:val="21"/>
          <w:szCs w:val="21"/>
          <w:highlight w:val="none"/>
          <w:lang w:val="en-US" w:eastAsia="zh-CN"/>
        </w:rPr>
        <w:t>2</w:t>
      </w:r>
      <w:r>
        <w:rPr>
          <w:color w:val="auto"/>
          <w:sz w:val="21"/>
          <w:szCs w:val="21"/>
          <w:highlight w:val="none"/>
        </w:rPr>
        <w:t xml:space="preserve">.1 </w:t>
      </w:r>
      <w:r>
        <w:rPr>
          <w:rFonts w:hint="eastAsia" w:hAnsi="宋体" w:cs="宋体"/>
          <w:color w:val="auto"/>
          <w:sz w:val="21"/>
          <w:szCs w:val="21"/>
          <w:highlight w:val="none"/>
        </w:rPr>
        <w:t>承包人提供质量保证金的方式</w:t>
      </w:r>
    </w:p>
    <w:p w14:paraId="69A6D9A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质量保证金采用以下第</w:t>
      </w:r>
      <w:r>
        <w:rPr>
          <w:color w:val="auto"/>
          <w:sz w:val="21"/>
          <w:szCs w:val="21"/>
          <w:highlight w:val="none"/>
          <w:u w:val="single"/>
        </w:rPr>
        <w:t xml:space="preserve">  </w:t>
      </w:r>
      <w:r>
        <w:rPr>
          <w:rFonts w:hint="eastAsia"/>
          <w:color w:val="auto"/>
          <w:sz w:val="21"/>
          <w:szCs w:val="21"/>
          <w:highlight w:val="none"/>
          <w:u w:val="single"/>
          <w:lang w:eastAsia="zh-CN"/>
        </w:rPr>
        <w:t>（</w:t>
      </w:r>
      <w:r>
        <w:rPr>
          <w:rFonts w:hint="eastAsia"/>
          <w:color w:val="auto"/>
          <w:sz w:val="21"/>
          <w:szCs w:val="21"/>
          <w:highlight w:val="none"/>
          <w:u w:val="single"/>
          <w:lang w:val="en-US" w:eastAsia="zh-CN"/>
        </w:rPr>
        <w:t>2</w:t>
      </w:r>
      <w:r>
        <w:rPr>
          <w:rFonts w:hint="eastAsia"/>
          <w:color w:val="auto"/>
          <w:sz w:val="21"/>
          <w:szCs w:val="21"/>
          <w:highlight w:val="none"/>
          <w:u w:val="single"/>
          <w:lang w:eastAsia="zh-CN"/>
        </w:rPr>
        <w:t>）</w:t>
      </w:r>
      <w:r>
        <w:rPr>
          <w:color w:val="auto"/>
          <w:sz w:val="21"/>
          <w:szCs w:val="21"/>
          <w:highlight w:val="none"/>
          <w:u w:val="single"/>
        </w:rPr>
        <w:t xml:space="preserve">  </w:t>
      </w:r>
      <w:r>
        <w:rPr>
          <w:rFonts w:hint="eastAsia" w:hAnsi="宋体" w:cs="宋体"/>
          <w:color w:val="auto"/>
          <w:sz w:val="21"/>
          <w:szCs w:val="21"/>
          <w:highlight w:val="none"/>
        </w:rPr>
        <w:t>种方式：</w:t>
      </w:r>
    </w:p>
    <w:p w14:paraId="573B8FFE">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）质量保证金保函，保证金额为：</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1E105D53">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w:t>
      </w:r>
      <w:r>
        <w:rPr>
          <w:rFonts w:hint="eastAsia" w:hAnsi="宋体" w:cs="宋体"/>
          <w:color w:val="auto"/>
          <w:sz w:val="21"/>
          <w:szCs w:val="21"/>
          <w:highlight w:val="none"/>
        </w:rPr>
        <w:t>发包人按工程价款结算总额的</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3</w:t>
      </w:r>
      <w:r>
        <w:rPr>
          <w:rFonts w:hAnsi="宋体"/>
          <w:color w:val="auto"/>
          <w:sz w:val="21"/>
          <w:szCs w:val="21"/>
          <w:highlight w:val="none"/>
          <w:u w:val="single"/>
        </w:rPr>
        <w:t xml:space="preserve">  </w:t>
      </w:r>
      <w:r>
        <w:rPr>
          <w:color w:val="auto"/>
          <w:sz w:val="21"/>
          <w:szCs w:val="21"/>
          <w:highlight w:val="none"/>
        </w:rPr>
        <w:t>%</w:t>
      </w:r>
      <w:r>
        <w:rPr>
          <w:rFonts w:hint="eastAsia" w:cs="宋体"/>
          <w:color w:val="auto"/>
          <w:sz w:val="21"/>
          <w:szCs w:val="21"/>
          <w:highlight w:val="none"/>
        </w:rPr>
        <w:t>（不得超过</w:t>
      </w:r>
      <w:r>
        <w:rPr>
          <w:color w:val="auto"/>
          <w:sz w:val="21"/>
          <w:szCs w:val="21"/>
          <w:highlight w:val="none"/>
        </w:rPr>
        <w:t>3%</w:t>
      </w:r>
      <w:r>
        <w:rPr>
          <w:rFonts w:hint="eastAsia" w:cs="宋体"/>
          <w:color w:val="auto"/>
          <w:sz w:val="21"/>
          <w:szCs w:val="21"/>
          <w:highlight w:val="none"/>
        </w:rPr>
        <w:t>）</w:t>
      </w:r>
      <w:r>
        <w:rPr>
          <w:rFonts w:hint="eastAsia" w:hAnsi="宋体" w:cs="宋体"/>
          <w:color w:val="auto"/>
          <w:sz w:val="21"/>
          <w:szCs w:val="21"/>
          <w:highlight w:val="none"/>
        </w:rPr>
        <w:t>预留工程质量保证金，待缺陷责任期满后返还，是否付息及利息计算方式为：</w:t>
      </w:r>
      <w:r>
        <w:rPr>
          <w:rFonts w:hint="eastAsia" w:hAnsi="宋体" w:cs="宋体"/>
          <w:color w:val="auto"/>
          <w:sz w:val="21"/>
          <w:szCs w:val="21"/>
          <w:highlight w:val="none"/>
          <w:u w:val="single"/>
        </w:rPr>
        <w:t xml:space="preserve">  </w:t>
      </w:r>
      <w:r>
        <w:rPr>
          <w:rFonts w:hint="eastAsia" w:hAnsi="宋体" w:cs="宋体"/>
          <w:color w:val="auto"/>
          <w:sz w:val="21"/>
          <w:szCs w:val="21"/>
          <w:highlight w:val="none"/>
          <w:u w:val="single"/>
          <w:lang w:eastAsia="zh-CN"/>
        </w:rPr>
        <w:t>无利息</w:t>
      </w:r>
      <w:r>
        <w:rPr>
          <w:rFonts w:hint="eastAsia" w:hAnsi="宋体" w:cs="宋体"/>
          <w:color w:val="auto"/>
          <w:sz w:val="21"/>
          <w:szCs w:val="21"/>
          <w:highlight w:val="none"/>
          <w:u w:val="single"/>
        </w:rPr>
        <w:t xml:space="preserve">    </w:t>
      </w:r>
      <w:r>
        <w:rPr>
          <w:rFonts w:hint="eastAsia" w:hAnsi="宋体" w:cs="宋体"/>
          <w:color w:val="auto"/>
          <w:kern w:val="0"/>
          <w:sz w:val="21"/>
          <w:szCs w:val="21"/>
          <w:highlight w:val="none"/>
        </w:rPr>
        <w:t>；</w:t>
      </w:r>
    </w:p>
    <w:p w14:paraId="4A098026">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）其他方式</w:t>
      </w:r>
      <w:r>
        <w:rPr>
          <w:rFonts w:hint="eastAsia" w:cs="宋体"/>
          <w:color w:val="auto"/>
          <w:kern w:val="0"/>
          <w:sz w:val="21"/>
          <w:szCs w:val="21"/>
          <w:highlight w:val="none"/>
        </w:rPr>
        <w:t>：</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255A93A4">
      <w:pPr>
        <w:spacing w:line="360" w:lineRule="auto"/>
        <w:ind w:firstLine="420" w:firstLineChars="200"/>
        <w:jc w:val="left"/>
        <w:rPr>
          <w:color w:val="auto"/>
          <w:sz w:val="21"/>
          <w:szCs w:val="21"/>
          <w:highlight w:val="none"/>
        </w:rPr>
      </w:pPr>
      <w:r>
        <w:rPr>
          <w:color w:val="auto"/>
          <w:sz w:val="21"/>
          <w:szCs w:val="21"/>
          <w:highlight w:val="none"/>
        </w:rPr>
        <w:t>15.</w:t>
      </w:r>
      <w:r>
        <w:rPr>
          <w:rFonts w:hint="eastAsia"/>
          <w:color w:val="auto"/>
          <w:sz w:val="21"/>
          <w:szCs w:val="21"/>
          <w:highlight w:val="none"/>
          <w:lang w:val="en-US" w:eastAsia="zh-CN"/>
        </w:rPr>
        <w:t>2</w:t>
      </w:r>
      <w:r>
        <w:rPr>
          <w:color w:val="auto"/>
          <w:sz w:val="21"/>
          <w:szCs w:val="21"/>
          <w:highlight w:val="none"/>
        </w:rPr>
        <w:t>.</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质量保证金的扣留</w:t>
      </w:r>
    </w:p>
    <w:p w14:paraId="3CEF3A39">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质量保证金的扣留采取以下第</w:t>
      </w:r>
      <w:r>
        <w:rPr>
          <w:color w:val="auto"/>
          <w:sz w:val="21"/>
          <w:szCs w:val="21"/>
          <w:highlight w:val="none"/>
          <w:u w:val="single"/>
        </w:rPr>
        <w:t xml:space="preserve">   </w:t>
      </w:r>
      <w:r>
        <w:rPr>
          <w:rFonts w:hint="eastAsia"/>
          <w:color w:val="auto"/>
          <w:sz w:val="21"/>
          <w:szCs w:val="21"/>
          <w:highlight w:val="none"/>
          <w:u w:val="single"/>
          <w:lang w:eastAsia="zh-CN"/>
        </w:rPr>
        <w:t>（</w:t>
      </w:r>
      <w:r>
        <w:rPr>
          <w:rFonts w:hint="eastAsia"/>
          <w:color w:val="auto"/>
          <w:sz w:val="21"/>
          <w:szCs w:val="21"/>
          <w:highlight w:val="none"/>
          <w:u w:val="single"/>
          <w:lang w:val="en-US" w:eastAsia="zh-CN"/>
        </w:rPr>
        <w:t>2</w:t>
      </w:r>
      <w:r>
        <w:rPr>
          <w:rFonts w:hint="eastAsia"/>
          <w:color w:val="auto"/>
          <w:sz w:val="21"/>
          <w:szCs w:val="21"/>
          <w:highlight w:val="none"/>
          <w:u w:val="single"/>
          <w:lang w:eastAsia="zh-CN"/>
        </w:rPr>
        <w:t>）</w:t>
      </w:r>
      <w:r>
        <w:rPr>
          <w:color w:val="auto"/>
          <w:sz w:val="21"/>
          <w:szCs w:val="21"/>
          <w:highlight w:val="none"/>
          <w:u w:val="single"/>
        </w:rPr>
        <w:t xml:space="preserve">  </w:t>
      </w:r>
      <w:r>
        <w:rPr>
          <w:rFonts w:hint="eastAsia" w:hAnsi="宋体" w:cs="宋体"/>
          <w:color w:val="auto"/>
          <w:sz w:val="21"/>
          <w:szCs w:val="21"/>
          <w:highlight w:val="none"/>
        </w:rPr>
        <w:t>种方式：</w:t>
      </w:r>
    </w:p>
    <w:p w14:paraId="17F2FB0E">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）在</w:t>
      </w:r>
      <w:r>
        <w:rPr>
          <w:rFonts w:hAnsi="宋体" w:cs="宋体"/>
          <w:color w:val="auto"/>
          <w:kern w:val="0"/>
          <w:sz w:val="21"/>
          <w:szCs w:val="21"/>
          <w:highlight w:val="none"/>
        </w:rPr>
        <w:t>不缴纳履</w:t>
      </w:r>
      <w:r>
        <w:rPr>
          <w:rFonts w:hint="eastAsia" w:hAnsi="宋体" w:cs="宋体"/>
          <w:color w:val="auto"/>
          <w:kern w:val="0"/>
          <w:sz w:val="21"/>
          <w:szCs w:val="21"/>
          <w:highlight w:val="none"/>
        </w:rPr>
        <w:t>保</w:t>
      </w:r>
      <w:r>
        <w:rPr>
          <w:rFonts w:hAnsi="宋体" w:cs="宋体"/>
          <w:color w:val="auto"/>
          <w:kern w:val="0"/>
          <w:sz w:val="21"/>
          <w:szCs w:val="21"/>
          <w:highlight w:val="none"/>
        </w:rPr>
        <w:t>证金情况下</w:t>
      </w:r>
      <w:r>
        <w:rPr>
          <w:rFonts w:hint="eastAsia" w:hAnsi="宋体" w:cs="宋体"/>
          <w:color w:val="auto"/>
          <w:kern w:val="0"/>
          <w:sz w:val="21"/>
          <w:szCs w:val="21"/>
          <w:highlight w:val="none"/>
        </w:rPr>
        <w:t>，按支付工程进度款时逐次扣留，质量保证金的计算基数不包括预付款的支付、扣回以及价格调整的金额；</w:t>
      </w:r>
    </w:p>
    <w:p w14:paraId="70548CEB">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）工程竣工结算时，一次性扣留质量保证金，</w:t>
      </w:r>
      <w:r>
        <w:rPr>
          <w:rFonts w:hAnsi="宋体" w:cs="宋体"/>
          <w:color w:val="auto"/>
          <w:kern w:val="0"/>
          <w:sz w:val="21"/>
          <w:szCs w:val="21"/>
          <w:highlight w:val="none"/>
        </w:rPr>
        <w:t>由承包人以银行保函</w:t>
      </w:r>
      <w:r>
        <w:rPr>
          <w:rFonts w:hint="eastAsia" w:hAnsi="宋体" w:cs="宋体"/>
          <w:color w:val="auto"/>
          <w:kern w:val="0"/>
          <w:sz w:val="21"/>
          <w:szCs w:val="21"/>
          <w:highlight w:val="none"/>
        </w:rPr>
        <w:t>、保证保险</w:t>
      </w:r>
      <w:r>
        <w:rPr>
          <w:rFonts w:hAnsi="宋体" w:cs="宋体"/>
          <w:color w:val="auto"/>
          <w:kern w:val="0"/>
          <w:sz w:val="21"/>
          <w:szCs w:val="21"/>
          <w:highlight w:val="none"/>
        </w:rPr>
        <w:t>替代预留</w:t>
      </w:r>
      <w:r>
        <w:rPr>
          <w:rFonts w:hint="eastAsia" w:hAnsi="宋体" w:cs="宋体"/>
          <w:color w:val="auto"/>
          <w:kern w:val="0"/>
          <w:sz w:val="21"/>
          <w:szCs w:val="21"/>
          <w:highlight w:val="none"/>
        </w:rPr>
        <w:t>质量</w:t>
      </w:r>
      <w:r>
        <w:rPr>
          <w:rFonts w:hAnsi="宋体" w:cs="宋体"/>
          <w:color w:val="auto"/>
          <w:kern w:val="0"/>
          <w:sz w:val="21"/>
          <w:szCs w:val="21"/>
          <w:highlight w:val="none"/>
        </w:rPr>
        <w:t>保证金</w:t>
      </w:r>
      <w:r>
        <w:rPr>
          <w:rFonts w:hint="eastAsia" w:hAnsi="宋体" w:cs="宋体"/>
          <w:color w:val="auto"/>
          <w:kern w:val="0"/>
          <w:sz w:val="21"/>
          <w:szCs w:val="21"/>
          <w:highlight w:val="none"/>
        </w:rPr>
        <w:t>，</w:t>
      </w:r>
      <w:r>
        <w:rPr>
          <w:rFonts w:hAnsi="宋体" w:cs="宋体"/>
          <w:color w:val="auto"/>
          <w:kern w:val="0"/>
          <w:sz w:val="21"/>
          <w:szCs w:val="21"/>
          <w:highlight w:val="none"/>
        </w:rPr>
        <w:t>保函金额不得高</w:t>
      </w:r>
      <w:r>
        <w:rPr>
          <w:rFonts w:hint="eastAsia" w:hAnsi="宋体" w:cs="宋体"/>
          <w:color w:val="auto"/>
          <w:kern w:val="0"/>
          <w:sz w:val="21"/>
          <w:szCs w:val="21"/>
          <w:highlight w:val="none"/>
        </w:rPr>
        <w:t>于</w:t>
      </w:r>
      <w:r>
        <w:rPr>
          <w:rFonts w:hAnsi="宋体" w:cs="宋体"/>
          <w:color w:val="auto"/>
          <w:kern w:val="0"/>
          <w:sz w:val="21"/>
          <w:szCs w:val="21"/>
          <w:highlight w:val="none"/>
        </w:rPr>
        <w:t>工程价款结算总额的</w:t>
      </w:r>
      <w:r>
        <w:rPr>
          <w:rFonts w:hint="eastAsia" w:hAnsi="宋体" w:cs="宋体"/>
          <w:color w:val="auto"/>
          <w:kern w:val="0"/>
          <w:sz w:val="21"/>
          <w:szCs w:val="21"/>
          <w:highlight w:val="none"/>
        </w:rPr>
        <w:t>3</w:t>
      </w:r>
      <w:r>
        <w:rPr>
          <w:rFonts w:hAnsi="宋体" w:cs="宋体"/>
          <w:color w:val="auto"/>
          <w:kern w:val="0"/>
          <w:sz w:val="21"/>
          <w:szCs w:val="21"/>
          <w:highlight w:val="none"/>
        </w:rPr>
        <w:t>%</w:t>
      </w:r>
      <w:r>
        <w:rPr>
          <w:rFonts w:hint="eastAsia" w:hAnsi="宋体" w:cs="宋体"/>
          <w:color w:val="auto"/>
          <w:kern w:val="0"/>
          <w:sz w:val="21"/>
          <w:szCs w:val="21"/>
          <w:highlight w:val="none"/>
        </w:rPr>
        <w:t>；</w:t>
      </w:r>
    </w:p>
    <w:p w14:paraId="40246161">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）其他扣留方式</w:t>
      </w:r>
      <w:r>
        <w:rPr>
          <w:color w:val="auto"/>
          <w:kern w:val="0"/>
          <w:sz w:val="21"/>
          <w:szCs w:val="21"/>
          <w:highlight w:val="none"/>
        </w:rPr>
        <w:t>:</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1B97E24F">
      <w:pPr>
        <w:spacing w:line="360" w:lineRule="auto"/>
        <w:ind w:firstLine="420" w:firstLineChars="200"/>
        <w:jc w:val="left"/>
        <w:rPr>
          <w:color w:val="auto"/>
          <w:kern w:val="0"/>
          <w:sz w:val="21"/>
          <w:szCs w:val="21"/>
          <w:highlight w:val="none"/>
          <w:u w:val="single"/>
        </w:rPr>
      </w:pPr>
      <w:r>
        <w:rPr>
          <w:rFonts w:hint="eastAsia" w:hAnsi="宋体" w:cs="宋体"/>
          <w:color w:val="auto"/>
          <w:sz w:val="21"/>
          <w:szCs w:val="21"/>
          <w:highlight w:val="none"/>
        </w:rPr>
        <w:t>关于质量保证金的补充约定：</w:t>
      </w:r>
      <w:r>
        <w:rPr>
          <w:color w:val="auto"/>
          <w:kern w:val="0"/>
          <w:sz w:val="21"/>
          <w:szCs w:val="21"/>
          <w:highlight w:val="none"/>
          <w:u w:val="single"/>
        </w:rPr>
        <w:t xml:space="preserve">      </w:t>
      </w:r>
      <w:r>
        <w:rPr>
          <w:rFonts w:hint="eastAsia"/>
          <w:color w:val="auto"/>
          <w:kern w:val="0"/>
          <w:sz w:val="21"/>
          <w:szCs w:val="21"/>
          <w:highlight w:val="none"/>
          <w:u w:val="single"/>
          <w:lang w:eastAsia="zh-CN"/>
        </w:rPr>
        <w:t>无</w:t>
      </w:r>
      <w:r>
        <w:rPr>
          <w:color w:val="auto"/>
          <w:kern w:val="0"/>
          <w:sz w:val="21"/>
          <w:szCs w:val="21"/>
          <w:highlight w:val="none"/>
          <w:u w:val="single"/>
        </w:rPr>
        <w:t xml:space="preserve">   </w:t>
      </w:r>
      <w:r>
        <w:rPr>
          <w:rFonts w:hint="eastAsia" w:hAnsi="宋体" w:cs="宋体"/>
          <w:color w:val="auto"/>
          <w:kern w:val="0"/>
          <w:sz w:val="21"/>
          <w:szCs w:val="21"/>
          <w:highlight w:val="none"/>
        </w:rPr>
        <w:t>。</w:t>
      </w:r>
    </w:p>
    <w:bookmarkEnd w:id="1003"/>
    <w:bookmarkEnd w:id="1004"/>
    <w:p w14:paraId="4EE7BBC0">
      <w:pPr>
        <w:pStyle w:val="4"/>
        <w:rPr>
          <w:color w:val="auto"/>
          <w:highlight w:val="none"/>
        </w:rPr>
      </w:pPr>
      <w:bookmarkStart w:id="1042" w:name="_Toc373227765"/>
      <w:bookmarkStart w:id="1043" w:name="_Toc407135268"/>
      <w:bookmarkStart w:id="1044" w:name="_Toc9850596"/>
      <w:bookmarkStart w:id="1045" w:name="_Toc389065330"/>
      <w:bookmarkStart w:id="1046" w:name="_Toc373478412"/>
      <w:r>
        <w:rPr>
          <w:color w:val="auto"/>
          <w:highlight w:val="none"/>
        </w:rPr>
        <w:t>15.</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保修</w:t>
      </w:r>
      <w:bookmarkEnd w:id="1042"/>
      <w:bookmarkEnd w:id="1043"/>
      <w:bookmarkEnd w:id="1044"/>
      <w:bookmarkEnd w:id="1045"/>
      <w:bookmarkEnd w:id="1046"/>
    </w:p>
    <w:bookmarkEnd w:id="1005"/>
    <w:p w14:paraId="3B067858">
      <w:pPr>
        <w:spacing w:line="360" w:lineRule="auto"/>
        <w:ind w:firstLine="409" w:firstLineChars="195"/>
        <w:jc w:val="left"/>
        <w:outlineLvl w:val="0"/>
        <w:rPr>
          <w:color w:val="auto"/>
          <w:sz w:val="21"/>
          <w:szCs w:val="21"/>
          <w:highlight w:val="none"/>
        </w:rPr>
      </w:pPr>
      <w:r>
        <w:rPr>
          <w:color w:val="auto"/>
          <w:sz w:val="21"/>
          <w:szCs w:val="21"/>
          <w:highlight w:val="none"/>
        </w:rPr>
        <w:t>15.</w:t>
      </w:r>
      <w:r>
        <w:rPr>
          <w:rFonts w:hint="eastAsia"/>
          <w:color w:val="auto"/>
          <w:sz w:val="21"/>
          <w:szCs w:val="21"/>
          <w:highlight w:val="none"/>
          <w:lang w:val="en-US" w:eastAsia="zh-CN"/>
        </w:rPr>
        <w:t>3</w:t>
      </w:r>
      <w:r>
        <w:rPr>
          <w:color w:val="auto"/>
          <w:sz w:val="21"/>
          <w:szCs w:val="21"/>
          <w:highlight w:val="none"/>
        </w:rPr>
        <w:t xml:space="preserve">.1 </w:t>
      </w:r>
      <w:r>
        <w:rPr>
          <w:rFonts w:hint="eastAsia" w:hAnsi="宋体" w:cs="宋体"/>
          <w:color w:val="auto"/>
          <w:sz w:val="21"/>
          <w:szCs w:val="21"/>
          <w:highlight w:val="none"/>
        </w:rPr>
        <w:t>保修责任</w:t>
      </w:r>
    </w:p>
    <w:p w14:paraId="5E37193F">
      <w:pPr>
        <w:spacing w:line="360" w:lineRule="auto"/>
        <w:ind w:firstLine="409" w:firstLineChars="195"/>
        <w:jc w:val="left"/>
        <w:rPr>
          <w:rFonts w:hAnsi="宋体"/>
          <w:color w:val="auto"/>
          <w:kern w:val="0"/>
          <w:sz w:val="21"/>
          <w:szCs w:val="21"/>
          <w:highlight w:val="none"/>
        </w:rPr>
      </w:pPr>
      <w:r>
        <w:rPr>
          <w:rFonts w:hint="eastAsia" w:hAnsi="宋体" w:cs="宋体"/>
          <w:color w:val="auto"/>
          <w:sz w:val="21"/>
          <w:szCs w:val="21"/>
          <w:highlight w:val="none"/>
        </w:rPr>
        <w:t>工程保修期为：</w:t>
      </w:r>
      <w:r>
        <w:rPr>
          <w:color w:val="auto"/>
          <w:kern w:val="0"/>
          <w:sz w:val="21"/>
          <w:szCs w:val="21"/>
          <w:highlight w:val="none"/>
          <w:u w:val="single"/>
        </w:rPr>
        <w:t xml:space="preserve">   </w:t>
      </w:r>
      <w:r>
        <w:rPr>
          <w:color w:val="auto"/>
          <w:sz w:val="21"/>
          <w:szCs w:val="21"/>
          <w:highlight w:val="none"/>
          <w:u w:val="single"/>
        </w:rPr>
        <w:t xml:space="preserve"> </w:t>
      </w:r>
      <w:r>
        <w:rPr>
          <w:rFonts w:hint="eastAsia"/>
          <w:color w:val="auto"/>
          <w:sz w:val="21"/>
          <w:szCs w:val="21"/>
          <w:highlight w:val="none"/>
          <w:u w:val="single"/>
          <w:lang w:val="en-US" w:eastAsia="zh-CN"/>
        </w:rPr>
        <w:t>12个月</w:t>
      </w:r>
      <w:r>
        <w:rPr>
          <w:color w:val="auto"/>
          <w:sz w:val="21"/>
          <w:szCs w:val="21"/>
          <w:highlight w:val="none"/>
          <w:u w:val="single"/>
        </w:rPr>
        <w:t xml:space="preserve"> </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79EC2677">
      <w:pPr>
        <w:spacing w:line="360" w:lineRule="auto"/>
        <w:ind w:firstLine="409" w:firstLineChars="195"/>
        <w:jc w:val="left"/>
        <w:rPr>
          <w:color w:val="auto"/>
          <w:kern w:val="0"/>
          <w:sz w:val="21"/>
          <w:szCs w:val="21"/>
          <w:highlight w:val="none"/>
          <w:u w:val="single"/>
        </w:rPr>
      </w:pPr>
      <w:r>
        <w:rPr>
          <w:rFonts w:hint="eastAsia" w:ascii="宋体" w:hAnsi="宋体" w:cs="宋体"/>
          <w:color w:val="auto"/>
          <w:sz w:val="21"/>
          <w:szCs w:val="21"/>
          <w:highlight w:val="none"/>
        </w:rPr>
        <w:t>工程保修书具体内容见合同附件2。</w:t>
      </w:r>
    </w:p>
    <w:p w14:paraId="39FEF7BC">
      <w:pPr>
        <w:spacing w:line="360" w:lineRule="auto"/>
        <w:ind w:firstLine="409" w:firstLineChars="195"/>
        <w:jc w:val="left"/>
        <w:rPr>
          <w:color w:val="auto"/>
          <w:sz w:val="21"/>
          <w:szCs w:val="21"/>
          <w:highlight w:val="none"/>
        </w:rPr>
      </w:pPr>
      <w:r>
        <w:rPr>
          <w:color w:val="auto"/>
          <w:sz w:val="21"/>
          <w:szCs w:val="21"/>
          <w:highlight w:val="none"/>
        </w:rPr>
        <w:t>15.</w:t>
      </w:r>
      <w:r>
        <w:rPr>
          <w:rFonts w:hint="eastAsia"/>
          <w:color w:val="auto"/>
          <w:sz w:val="21"/>
          <w:szCs w:val="21"/>
          <w:highlight w:val="none"/>
          <w:lang w:val="en-US" w:eastAsia="zh-CN"/>
        </w:rPr>
        <w:t>3</w:t>
      </w:r>
      <w:r>
        <w:rPr>
          <w:color w:val="auto"/>
          <w:sz w:val="21"/>
          <w:szCs w:val="21"/>
          <w:highlight w:val="none"/>
        </w:rPr>
        <w:t>.</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修复通知</w:t>
      </w:r>
    </w:p>
    <w:p w14:paraId="0B39876F">
      <w:pPr>
        <w:spacing w:line="360" w:lineRule="auto"/>
        <w:ind w:firstLine="409" w:firstLineChars="195"/>
        <w:jc w:val="left"/>
        <w:rPr>
          <w:color w:val="auto"/>
          <w:kern w:val="0"/>
          <w:sz w:val="21"/>
          <w:szCs w:val="21"/>
          <w:highlight w:val="none"/>
          <w:u w:val="single"/>
        </w:rPr>
      </w:pPr>
      <w:r>
        <w:rPr>
          <w:rFonts w:hint="eastAsia" w:hAnsi="宋体" w:cs="宋体"/>
          <w:color w:val="auto"/>
          <w:kern w:val="0"/>
          <w:sz w:val="21"/>
          <w:szCs w:val="21"/>
          <w:highlight w:val="none"/>
        </w:rPr>
        <w:t>承包人收到保修通知并到达工程现场的合理时间：</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7天</w:t>
      </w:r>
      <w:r>
        <w:rPr>
          <w:color w:val="auto"/>
          <w:kern w:val="0"/>
          <w:sz w:val="21"/>
          <w:szCs w:val="21"/>
          <w:highlight w:val="none"/>
          <w:u w:val="single"/>
        </w:rPr>
        <w:t xml:space="preserve"> </w:t>
      </w:r>
      <w:r>
        <w:rPr>
          <w:rFonts w:hint="eastAsia" w:hAnsi="宋体" w:cs="宋体"/>
          <w:color w:val="auto"/>
          <w:kern w:val="0"/>
          <w:sz w:val="21"/>
          <w:szCs w:val="21"/>
          <w:highlight w:val="none"/>
        </w:rPr>
        <w:t>。</w:t>
      </w:r>
    </w:p>
    <w:bookmarkEnd w:id="1006"/>
    <w:bookmarkEnd w:id="1007"/>
    <w:bookmarkEnd w:id="1008"/>
    <w:bookmarkEnd w:id="1009"/>
    <w:p w14:paraId="07EED5E3">
      <w:pPr>
        <w:pStyle w:val="3"/>
        <w:rPr>
          <w:color w:val="auto"/>
          <w:highlight w:val="none"/>
        </w:rPr>
      </w:pPr>
      <w:bookmarkStart w:id="1047" w:name="_Toc351203648"/>
      <w:bookmarkStart w:id="1048" w:name="_Toc373478413"/>
      <w:bookmarkStart w:id="1049" w:name="_Toc389065331"/>
      <w:bookmarkStart w:id="1050" w:name="_Toc407135269"/>
      <w:bookmarkStart w:id="1051" w:name="_Toc9850597"/>
      <w:bookmarkStart w:id="1052" w:name="_Toc373227766"/>
      <w:bookmarkStart w:id="1053" w:name="_Toc280868717"/>
      <w:bookmarkStart w:id="1054" w:name="_Toc280868718"/>
      <w:r>
        <w:rPr>
          <w:color w:val="auto"/>
          <w:highlight w:val="none"/>
        </w:rPr>
        <w:t xml:space="preserve">16. </w:t>
      </w:r>
      <w:r>
        <w:rPr>
          <w:rFonts w:hint="eastAsia" w:hAnsi="宋体" w:cs="黑体"/>
          <w:color w:val="auto"/>
          <w:highlight w:val="none"/>
        </w:rPr>
        <w:t>违约</w:t>
      </w:r>
      <w:bookmarkEnd w:id="1047"/>
      <w:bookmarkEnd w:id="1048"/>
      <w:bookmarkEnd w:id="1049"/>
      <w:bookmarkEnd w:id="1050"/>
      <w:bookmarkEnd w:id="1051"/>
      <w:bookmarkEnd w:id="1052"/>
    </w:p>
    <w:p w14:paraId="21E7FDB9">
      <w:pPr>
        <w:pStyle w:val="4"/>
        <w:rPr>
          <w:color w:val="auto"/>
          <w:highlight w:val="none"/>
        </w:rPr>
      </w:pPr>
      <w:bookmarkStart w:id="1055" w:name="_Toc9850598"/>
      <w:bookmarkStart w:id="1056" w:name="_Toc373478414"/>
      <w:bookmarkStart w:id="1057" w:name="_Toc389065332"/>
      <w:bookmarkStart w:id="1058" w:name="_Toc373227767"/>
      <w:bookmarkStart w:id="1059" w:name="_Toc407135270"/>
      <w:r>
        <w:rPr>
          <w:color w:val="auto"/>
          <w:highlight w:val="none"/>
        </w:rPr>
        <w:t xml:space="preserve">16.1 </w:t>
      </w:r>
      <w:r>
        <w:rPr>
          <w:rFonts w:hint="eastAsia" w:hAnsi="宋体" w:cs="黑体"/>
          <w:color w:val="auto"/>
          <w:highlight w:val="none"/>
        </w:rPr>
        <w:t>发包人违约</w:t>
      </w:r>
      <w:bookmarkEnd w:id="1055"/>
      <w:bookmarkEnd w:id="1056"/>
      <w:bookmarkEnd w:id="1057"/>
      <w:bookmarkEnd w:id="1058"/>
      <w:bookmarkEnd w:id="1059"/>
    </w:p>
    <w:p w14:paraId="237FEBF7">
      <w:pPr>
        <w:spacing w:line="360" w:lineRule="auto"/>
        <w:ind w:firstLine="420" w:firstLineChars="200"/>
        <w:jc w:val="left"/>
        <w:rPr>
          <w:color w:val="auto"/>
          <w:sz w:val="21"/>
          <w:szCs w:val="21"/>
          <w:highlight w:val="none"/>
        </w:rPr>
      </w:pPr>
      <w:r>
        <w:rPr>
          <w:color w:val="auto"/>
          <w:sz w:val="21"/>
          <w:szCs w:val="21"/>
          <w:highlight w:val="none"/>
        </w:rPr>
        <w:t>16.1.1</w:t>
      </w:r>
      <w:r>
        <w:rPr>
          <w:rFonts w:hint="eastAsia" w:hAnsi="宋体" w:cs="宋体"/>
          <w:color w:val="auto"/>
          <w:sz w:val="21"/>
          <w:szCs w:val="21"/>
          <w:highlight w:val="none"/>
        </w:rPr>
        <w:t>发包人违约的情形</w:t>
      </w:r>
    </w:p>
    <w:p w14:paraId="3920F1AB">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发包人违约的其他情形：</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3EF6292B">
      <w:pPr>
        <w:spacing w:line="360" w:lineRule="auto"/>
        <w:ind w:firstLine="420" w:firstLineChars="200"/>
        <w:jc w:val="left"/>
        <w:outlineLvl w:val="0"/>
        <w:rPr>
          <w:color w:val="auto"/>
          <w:kern w:val="0"/>
          <w:sz w:val="21"/>
          <w:szCs w:val="21"/>
          <w:highlight w:val="none"/>
        </w:rPr>
      </w:pPr>
      <w:r>
        <w:rPr>
          <w:color w:val="auto"/>
          <w:kern w:val="0"/>
          <w:sz w:val="21"/>
          <w:szCs w:val="21"/>
          <w:highlight w:val="none"/>
        </w:rPr>
        <w:t xml:space="preserve">16.1.2 </w:t>
      </w:r>
      <w:r>
        <w:rPr>
          <w:rFonts w:hint="eastAsia" w:hAnsi="宋体" w:cs="宋体"/>
          <w:color w:val="auto"/>
          <w:kern w:val="0"/>
          <w:sz w:val="21"/>
          <w:szCs w:val="21"/>
          <w:highlight w:val="none"/>
        </w:rPr>
        <w:t>发包人违约的责任</w:t>
      </w:r>
    </w:p>
    <w:p w14:paraId="1747BE02">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发包人违约责任的承担方式和计算方法：</w:t>
      </w:r>
    </w:p>
    <w:p w14:paraId="53BF3BAF">
      <w:pPr>
        <w:spacing w:line="360" w:lineRule="auto"/>
        <w:ind w:firstLine="420" w:firstLineChars="200"/>
        <w:jc w:val="left"/>
        <w:rPr>
          <w:color w:val="auto"/>
          <w:kern w:val="0"/>
          <w:sz w:val="21"/>
          <w:szCs w:val="21"/>
          <w:highlight w:val="none"/>
          <w:u w:val="singl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）因发包人原因未能在计划开工日期前</w:t>
      </w:r>
      <w:r>
        <w:rPr>
          <w:color w:val="auto"/>
          <w:kern w:val="0"/>
          <w:sz w:val="21"/>
          <w:szCs w:val="21"/>
          <w:highlight w:val="none"/>
        </w:rPr>
        <w:t>7</w:t>
      </w:r>
      <w:r>
        <w:rPr>
          <w:rFonts w:hint="eastAsia" w:hAnsi="宋体" w:cs="宋体"/>
          <w:color w:val="auto"/>
          <w:kern w:val="0"/>
          <w:sz w:val="21"/>
          <w:szCs w:val="21"/>
          <w:highlight w:val="none"/>
        </w:rPr>
        <w:t>天内下达开工通知的违约责任：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B0AD64A">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）因发包人原因未能按合同约定支付合同价款的违约责任：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2DADAC72">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）发包人违反第</w:t>
      </w:r>
      <w:r>
        <w:rPr>
          <w:color w:val="auto"/>
          <w:kern w:val="0"/>
          <w:sz w:val="21"/>
          <w:szCs w:val="21"/>
          <w:highlight w:val="none"/>
        </w:rPr>
        <w:t>10.1</w:t>
      </w:r>
      <w:r>
        <w:rPr>
          <w:rFonts w:hint="eastAsia" w:hAnsi="宋体" w:cs="宋体"/>
          <w:color w:val="auto"/>
          <w:kern w:val="0"/>
          <w:sz w:val="21"/>
          <w:szCs w:val="21"/>
          <w:highlight w:val="none"/>
        </w:rPr>
        <w:t>款〔变更的范围〕第（</w:t>
      </w:r>
      <w:r>
        <w:rPr>
          <w:color w:val="auto"/>
          <w:kern w:val="0"/>
          <w:sz w:val="21"/>
          <w:szCs w:val="21"/>
          <w:highlight w:val="none"/>
        </w:rPr>
        <w:t>2</w:t>
      </w:r>
      <w:r>
        <w:rPr>
          <w:rFonts w:hint="eastAsia" w:hAnsi="宋体" w:cs="宋体"/>
          <w:color w:val="auto"/>
          <w:kern w:val="0"/>
          <w:sz w:val="21"/>
          <w:szCs w:val="21"/>
          <w:highlight w:val="none"/>
        </w:rPr>
        <w:t>）项约定，自行实施被取消的工作或转由他人实施的违约责任：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7C577BBF">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4</w:t>
      </w:r>
      <w:r>
        <w:rPr>
          <w:rFonts w:hint="eastAsia" w:hAnsi="宋体" w:cs="宋体"/>
          <w:color w:val="auto"/>
          <w:kern w:val="0"/>
          <w:sz w:val="21"/>
          <w:szCs w:val="21"/>
          <w:highlight w:val="none"/>
        </w:rPr>
        <w:t>）发包人提供的材料、工程设备的规格、数量或质量不符合合同约定，或因发包人原因导致交货日期延误或交货地点变更等情况的违约责任：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461AA08">
      <w:pPr>
        <w:spacing w:line="360" w:lineRule="auto"/>
        <w:ind w:firstLine="420" w:firstLineChars="200"/>
        <w:jc w:val="left"/>
        <w:rPr>
          <w:color w:val="auto"/>
          <w:kern w:val="0"/>
          <w:sz w:val="21"/>
          <w:szCs w:val="21"/>
          <w:highlight w:val="none"/>
          <w:u w:val="single"/>
        </w:rPr>
      </w:pPr>
      <w:r>
        <w:rPr>
          <w:rFonts w:hint="eastAsia" w:hAnsi="宋体" w:cs="宋体"/>
          <w:color w:val="auto"/>
          <w:kern w:val="0"/>
          <w:sz w:val="21"/>
          <w:szCs w:val="21"/>
          <w:highlight w:val="none"/>
        </w:rPr>
        <w:t>（</w:t>
      </w:r>
      <w:r>
        <w:rPr>
          <w:color w:val="auto"/>
          <w:kern w:val="0"/>
          <w:sz w:val="21"/>
          <w:szCs w:val="21"/>
          <w:highlight w:val="none"/>
        </w:rPr>
        <w:t>5</w:t>
      </w:r>
      <w:r>
        <w:rPr>
          <w:rFonts w:hint="eastAsia" w:hAnsi="宋体" w:cs="宋体"/>
          <w:color w:val="auto"/>
          <w:kern w:val="0"/>
          <w:sz w:val="21"/>
          <w:szCs w:val="21"/>
          <w:highlight w:val="none"/>
        </w:rPr>
        <w:t>）因发包人违反合同约定造成暂停施工的违约责任：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C17837B">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6</w:t>
      </w:r>
      <w:r>
        <w:rPr>
          <w:rFonts w:hint="eastAsia" w:hAnsi="宋体" w:cs="宋体"/>
          <w:color w:val="auto"/>
          <w:kern w:val="0"/>
          <w:sz w:val="21"/>
          <w:szCs w:val="21"/>
          <w:highlight w:val="none"/>
        </w:rPr>
        <w:t>）发包人无正当理由没有在约定期限内发出复工指示，导致承包人无法复工的违约责任：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56B55AF4">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7</w:t>
      </w:r>
      <w:r>
        <w:rPr>
          <w:rFonts w:hint="eastAsia" w:hAnsi="宋体" w:cs="宋体"/>
          <w:color w:val="auto"/>
          <w:kern w:val="0"/>
          <w:sz w:val="21"/>
          <w:szCs w:val="21"/>
          <w:highlight w:val="none"/>
        </w:rPr>
        <w:t>）其他：</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3F1611B9">
      <w:pPr>
        <w:spacing w:line="360" w:lineRule="auto"/>
        <w:ind w:firstLine="420" w:firstLineChars="200"/>
        <w:jc w:val="left"/>
        <w:rPr>
          <w:color w:val="auto"/>
          <w:sz w:val="21"/>
          <w:szCs w:val="21"/>
          <w:highlight w:val="none"/>
        </w:rPr>
      </w:pPr>
      <w:r>
        <w:rPr>
          <w:color w:val="auto"/>
          <w:sz w:val="21"/>
          <w:szCs w:val="21"/>
          <w:highlight w:val="none"/>
        </w:rPr>
        <w:t xml:space="preserve">16.1.3 </w:t>
      </w:r>
      <w:r>
        <w:rPr>
          <w:rFonts w:hint="eastAsia" w:hAnsi="宋体" w:cs="宋体"/>
          <w:color w:val="auto"/>
          <w:sz w:val="21"/>
          <w:szCs w:val="21"/>
          <w:highlight w:val="none"/>
        </w:rPr>
        <w:t>因发包人违约解除合同</w:t>
      </w:r>
    </w:p>
    <w:p w14:paraId="7F7F745F">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承包人按</w:t>
      </w:r>
      <w:r>
        <w:rPr>
          <w:color w:val="auto"/>
          <w:kern w:val="0"/>
          <w:sz w:val="21"/>
          <w:szCs w:val="21"/>
          <w:highlight w:val="none"/>
        </w:rPr>
        <w:t>16.1.1</w:t>
      </w:r>
      <w:r>
        <w:rPr>
          <w:rFonts w:hint="eastAsia" w:hAnsi="宋体" w:cs="宋体"/>
          <w:color w:val="auto"/>
          <w:kern w:val="0"/>
          <w:sz w:val="21"/>
          <w:szCs w:val="21"/>
          <w:highlight w:val="none"/>
        </w:rPr>
        <w:t>项〔发包人违约的情形〕约定暂停施工满</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天后发包人仍不纠正其违约行为并致使合同目的不能实现的，承包人有权解除合同。</w:t>
      </w:r>
    </w:p>
    <w:p w14:paraId="0E7F4844">
      <w:pPr>
        <w:pStyle w:val="4"/>
        <w:rPr>
          <w:color w:val="auto"/>
          <w:highlight w:val="none"/>
        </w:rPr>
      </w:pPr>
      <w:bookmarkStart w:id="1060" w:name="_Toc9850599"/>
      <w:bookmarkStart w:id="1061" w:name="_Toc389065333"/>
      <w:bookmarkStart w:id="1062" w:name="_Toc407135271"/>
      <w:bookmarkStart w:id="1063" w:name="_Toc373478415"/>
      <w:bookmarkStart w:id="1064" w:name="_Toc373227768"/>
      <w:r>
        <w:rPr>
          <w:color w:val="auto"/>
          <w:highlight w:val="none"/>
        </w:rPr>
        <w:t xml:space="preserve">16.2 </w:t>
      </w:r>
      <w:r>
        <w:rPr>
          <w:rFonts w:hint="eastAsia" w:hAnsi="宋体" w:cs="黑体"/>
          <w:color w:val="auto"/>
          <w:highlight w:val="none"/>
        </w:rPr>
        <w:t>承包人违约</w:t>
      </w:r>
      <w:bookmarkEnd w:id="1060"/>
      <w:bookmarkEnd w:id="1061"/>
      <w:bookmarkEnd w:id="1062"/>
      <w:bookmarkEnd w:id="1063"/>
      <w:bookmarkEnd w:id="1064"/>
    </w:p>
    <w:p w14:paraId="33C8FEBD">
      <w:pPr>
        <w:spacing w:line="360" w:lineRule="auto"/>
        <w:ind w:firstLine="420" w:firstLineChars="200"/>
        <w:jc w:val="left"/>
        <w:rPr>
          <w:color w:val="auto"/>
          <w:kern w:val="0"/>
          <w:sz w:val="21"/>
          <w:szCs w:val="21"/>
          <w:highlight w:val="none"/>
        </w:rPr>
      </w:pPr>
      <w:r>
        <w:rPr>
          <w:color w:val="auto"/>
          <w:kern w:val="0"/>
          <w:sz w:val="21"/>
          <w:szCs w:val="21"/>
          <w:highlight w:val="none"/>
        </w:rPr>
        <w:t xml:space="preserve">16.2.1 </w:t>
      </w:r>
      <w:r>
        <w:rPr>
          <w:rFonts w:hint="eastAsia" w:hAnsi="宋体" w:cs="宋体"/>
          <w:color w:val="auto"/>
          <w:kern w:val="0"/>
          <w:sz w:val="21"/>
          <w:szCs w:val="21"/>
          <w:highlight w:val="none"/>
        </w:rPr>
        <w:t>承包人违约的情形</w:t>
      </w:r>
    </w:p>
    <w:p w14:paraId="04C5083B">
      <w:pPr>
        <w:spacing w:line="360" w:lineRule="auto"/>
        <w:ind w:firstLine="420" w:firstLineChars="200"/>
        <w:jc w:val="left"/>
        <w:rPr>
          <w:color w:val="auto"/>
          <w:kern w:val="0"/>
          <w:sz w:val="21"/>
          <w:szCs w:val="21"/>
          <w:highlight w:val="none"/>
          <w:u w:val="single"/>
        </w:rPr>
      </w:pPr>
      <w:r>
        <w:rPr>
          <w:rFonts w:hint="eastAsia" w:hAnsi="宋体" w:cs="宋体"/>
          <w:color w:val="auto"/>
          <w:kern w:val="0"/>
          <w:sz w:val="21"/>
          <w:szCs w:val="21"/>
          <w:highlight w:val="none"/>
        </w:rPr>
        <w:t>承包人违约的其他情形：</w:t>
      </w:r>
      <w:r>
        <w:rPr>
          <w:color w:val="auto"/>
          <w:kern w:val="0"/>
          <w:sz w:val="21"/>
          <w:szCs w:val="21"/>
          <w:highlight w:val="none"/>
          <w:u w:val="single"/>
        </w:rPr>
        <w:t xml:space="preserve">  </w:t>
      </w:r>
      <w:r>
        <w:rPr>
          <w:rFonts w:hint="eastAsia"/>
          <w:color w:val="auto"/>
          <w:kern w:val="0"/>
          <w:sz w:val="21"/>
          <w:szCs w:val="21"/>
          <w:highlight w:val="none"/>
          <w:u w:val="single"/>
          <w:lang w:eastAsia="zh-CN"/>
        </w:rPr>
        <w:t>按照通用条款执行</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369391A">
      <w:pPr>
        <w:spacing w:line="360" w:lineRule="auto"/>
        <w:ind w:firstLine="420" w:firstLineChars="200"/>
        <w:jc w:val="left"/>
        <w:outlineLvl w:val="0"/>
        <w:rPr>
          <w:color w:val="auto"/>
          <w:kern w:val="0"/>
          <w:sz w:val="21"/>
          <w:szCs w:val="21"/>
          <w:highlight w:val="none"/>
        </w:rPr>
      </w:pPr>
      <w:r>
        <w:rPr>
          <w:color w:val="auto"/>
          <w:kern w:val="0"/>
          <w:sz w:val="21"/>
          <w:szCs w:val="21"/>
          <w:highlight w:val="none"/>
        </w:rPr>
        <w:t>16.2.2</w:t>
      </w:r>
      <w:r>
        <w:rPr>
          <w:rFonts w:hint="eastAsia" w:hAnsi="宋体" w:cs="宋体"/>
          <w:color w:val="auto"/>
          <w:kern w:val="0"/>
          <w:sz w:val="21"/>
          <w:szCs w:val="21"/>
          <w:highlight w:val="none"/>
        </w:rPr>
        <w:t>承包人违约的责任</w:t>
      </w:r>
    </w:p>
    <w:p w14:paraId="3D9C5D8A">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承包人违约责任的承担方式和计算方法：</w:t>
      </w:r>
    </w:p>
    <w:p w14:paraId="2393EDF7">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）承包人有本合同通用条款第</w:t>
      </w:r>
      <w:r>
        <w:rPr>
          <w:color w:val="auto"/>
          <w:kern w:val="0"/>
          <w:sz w:val="21"/>
          <w:szCs w:val="21"/>
          <w:highlight w:val="none"/>
        </w:rPr>
        <w:t>16.2.1</w:t>
      </w: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）条内容情形的，承包人无条件返工处理，修复至工程质量要求并承担相关费用，并在发包人规定的时间内完成返工，否则发包人有权扣罚该分项工程</w:t>
      </w:r>
      <w:r>
        <w:rPr>
          <w:color w:val="auto"/>
          <w:kern w:val="0"/>
          <w:sz w:val="21"/>
          <w:szCs w:val="21"/>
          <w:highlight w:val="none"/>
        </w:rPr>
        <w:t>10%</w:t>
      </w:r>
      <w:r>
        <w:rPr>
          <w:rFonts w:hint="eastAsia" w:hAnsi="宋体" w:cs="宋体"/>
          <w:color w:val="auto"/>
          <w:kern w:val="0"/>
          <w:sz w:val="21"/>
          <w:szCs w:val="21"/>
          <w:highlight w:val="none"/>
        </w:rPr>
        <w:t>的工程款作为处罚。</w:t>
      </w:r>
    </w:p>
    <w:p w14:paraId="11E16E20">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）承包人有本合同通用条款第</w:t>
      </w:r>
      <w:r>
        <w:rPr>
          <w:color w:val="auto"/>
          <w:kern w:val="0"/>
          <w:sz w:val="21"/>
          <w:szCs w:val="21"/>
          <w:highlight w:val="none"/>
        </w:rPr>
        <w:t>16.2.1</w:t>
      </w:r>
      <w:r>
        <w:rPr>
          <w:rFonts w:hint="eastAsia" w:hAnsi="宋体" w:cs="宋体"/>
          <w:color w:val="auto"/>
          <w:kern w:val="0"/>
          <w:sz w:val="21"/>
          <w:szCs w:val="21"/>
          <w:highlight w:val="none"/>
        </w:rPr>
        <w:t>（</w:t>
      </w:r>
      <w:r>
        <w:rPr>
          <w:color w:val="auto"/>
          <w:kern w:val="0"/>
          <w:sz w:val="21"/>
          <w:szCs w:val="21"/>
          <w:highlight w:val="none"/>
        </w:rPr>
        <w:t>6</w:t>
      </w:r>
      <w:r>
        <w:rPr>
          <w:rFonts w:hint="eastAsia" w:hAnsi="宋体" w:cs="宋体"/>
          <w:color w:val="auto"/>
          <w:kern w:val="0"/>
          <w:sz w:val="21"/>
          <w:szCs w:val="21"/>
          <w:highlight w:val="none"/>
        </w:rPr>
        <w:t>）条情形的，或经监理人检验认为修复质量不合格而承包人拒绝再进行修补的，发包人将扣除承包人全部质量保证金。</w:t>
      </w:r>
    </w:p>
    <w:p w14:paraId="41DB242A">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）承包人有本专用合同条款</w:t>
      </w:r>
      <w:r>
        <w:rPr>
          <w:color w:val="auto"/>
          <w:kern w:val="0"/>
          <w:sz w:val="21"/>
          <w:szCs w:val="21"/>
          <w:highlight w:val="none"/>
        </w:rPr>
        <w:t>3.2</w:t>
      </w:r>
      <w:r>
        <w:rPr>
          <w:rFonts w:hint="eastAsia" w:hAnsi="宋体" w:cs="宋体"/>
          <w:color w:val="auto"/>
          <w:kern w:val="0"/>
          <w:sz w:val="21"/>
          <w:szCs w:val="21"/>
          <w:highlight w:val="none"/>
        </w:rPr>
        <w:t>、</w:t>
      </w:r>
      <w:r>
        <w:rPr>
          <w:color w:val="auto"/>
          <w:kern w:val="0"/>
          <w:sz w:val="21"/>
          <w:szCs w:val="21"/>
          <w:highlight w:val="none"/>
        </w:rPr>
        <w:t>3.3</w:t>
      </w:r>
      <w:r>
        <w:rPr>
          <w:rFonts w:hint="eastAsia" w:hAnsi="宋体" w:cs="宋体"/>
          <w:color w:val="auto"/>
          <w:kern w:val="0"/>
          <w:sz w:val="21"/>
          <w:szCs w:val="21"/>
          <w:highlight w:val="none"/>
        </w:rPr>
        <w:t>条违约责任的，发包人有权扣除承包人的违约金。违约金金额均在承包人的履约保证金及计量支付款内扣除。监理人预先下发含有罚款意向的指令，如承包人不及时采取措施纠正，则在指令下达后十五天下发罚款通知书（不再陈述罚款理由）。承包人履约保证金被罚款后由发包人从最后一次计量支付时扣除相应金额补足履约保证金。承包人在合同期内，完成合同规定的全部工程，且质量合格，在本工程施工竣工验收后十五天内可申请返还全部或部分罚款，返还金额由监理人审核，发包人批准。罚款金额返还时不包括银行利息。</w:t>
      </w:r>
    </w:p>
    <w:p w14:paraId="246C1E78">
      <w:pPr>
        <w:spacing w:line="360" w:lineRule="auto"/>
        <w:ind w:firstLine="420" w:firstLineChars="200"/>
        <w:jc w:val="left"/>
        <w:rPr>
          <w:rFonts w:hAnsi="宋体"/>
          <w:color w:val="auto"/>
          <w:sz w:val="21"/>
          <w:szCs w:val="21"/>
          <w:highlight w:val="none"/>
        </w:rPr>
      </w:pPr>
      <w:r>
        <w:rPr>
          <w:color w:val="auto"/>
          <w:sz w:val="21"/>
          <w:szCs w:val="21"/>
          <w:highlight w:val="none"/>
        </w:rPr>
        <w:t xml:space="preserve">16.2.3 </w:t>
      </w:r>
      <w:r>
        <w:rPr>
          <w:rFonts w:hint="eastAsia" w:hAnsi="宋体" w:cs="宋体"/>
          <w:color w:val="auto"/>
          <w:sz w:val="21"/>
          <w:szCs w:val="21"/>
          <w:highlight w:val="none"/>
        </w:rPr>
        <w:t>因承包人违约解除合同</w:t>
      </w:r>
    </w:p>
    <w:p w14:paraId="5FA991E9">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关于承包人违约解除合同的特别约定：</w:t>
      </w:r>
      <w:r>
        <w:rPr>
          <w:rFonts w:hint="eastAsia" w:hAnsi="宋体" w:cs="宋体"/>
          <w:color w:val="auto"/>
          <w:kern w:val="0"/>
          <w:sz w:val="21"/>
          <w:szCs w:val="21"/>
          <w:highlight w:val="none"/>
          <w:u w:val="single"/>
        </w:rPr>
        <w:t>承包人有违反以下情况之一的，发包人有权解除合同，并没收其全部履约保证金</w:t>
      </w:r>
      <w:r>
        <w:rPr>
          <w:rFonts w:hint="eastAsia" w:hAnsi="宋体" w:cs="宋体"/>
          <w:color w:val="auto"/>
          <w:kern w:val="0"/>
          <w:sz w:val="21"/>
          <w:szCs w:val="21"/>
          <w:highlight w:val="none"/>
        </w:rPr>
        <w:t>。</w:t>
      </w:r>
    </w:p>
    <w:p w14:paraId="2B0EE982">
      <w:pPr>
        <w:spacing w:line="360" w:lineRule="auto"/>
        <w:ind w:firstLine="420" w:firstLineChars="200"/>
        <w:jc w:val="left"/>
        <w:rPr>
          <w:rFonts w:hAnsi="宋体"/>
          <w:color w:val="auto"/>
          <w:kern w:val="0"/>
          <w:sz w:val="21"/>
          <w:szCs w:val="21"/>
          <w:highlight w:val="none"/>
        </w:rPr>
      </w:pPr>
      <w:r>
        <w:rPr>
          <w:color w:val="auto"/>
          <w:kern w:val="0"/>
          <w:sz w:val="21"/>
          <w:szCs w:val="21"/>
          <w:highlight w:val="none"/>
        </w:rPr>
        <w:t>(1)</w:t>
      </w:r>
      <w:r>
        <w:rPr>
          <w:rFonts w:hint="eastAsia" w:hAnsi="宋体" w:cs="宋体"/>
          <w:color w:val="auto"/>
          <w:kern w:val="0"/>
          <w:sz w:val="21"/>
          <w:szCs w:val="21"/>
          <w:highlight w:val="none"/>
        </w:rPr>
        <w:t>承包人无正当理由不按开工通知的要求及时进场组织施工和不按签订协议书时商定的进度计划有效地开展施工准备，造成工期延误的；</w:t>
      </w:r>
    </w:p>
    <w:p w14:paraId="4797ABDD">
      <w:pPr>
        <w:spacing w:line="360" w:lineRule="auto"/>
        <w:ind w:firstLine="420" w:firstLineChars="200"/>
        <w:jc w:val="left"/>
        <w:rPr>
          <w:rFonts w:hAnsi="宋体"/>
          <w:color w:val="auto"/>
          <w:kern w:val="0"/>
          <w:sz w:val="21"/>
          <w:szCs w:val="21"/>
          <w:highlight w:val="none"/>
        </w:rPr>
      </w:pPr>
      <w:r>
        <w:rPr>
          <w:color w:val="auto"/>
          <w:kern w:val="0"/>
          <w:sz w:val="21"/>
          <w:szCs w:val="21"/>
          <w:highlight w:val="none"/>
        </w:rPr>
        <w:t>(2)</w:t>
      </w:r>
      <w:r>
        <w:rPr>
          <w:rFonts w:hint="eastAsia" w:hAnsi="宋体" w:cs="宋体"/>
          <w:color w:val="auto"/>
          <w:kern w:val="0"/>
          <w:sz w:val="21"/>
          <w:szCs w:val="21"/>
          <w:highlight w:val="none"/>
        </w:rPr>
        <w:t>承包人违反本合同通用条款第</w:t>
      </w:r>
      <w:r>
        <w:rPr>
          <w:color w:val="auto"/>
          <w:kern w:val="0"/>
          <w:sz w:val="21"/>
          <w:szCs w:val="21"/>
          <w:highlight w:val="none"/>
        </w:rPr>
        <w:t>3.5</w:t>
      </w:r>
      <w:r>
        <w:rPr>
          <w:rFonts w:hint="eastAsia" w:hAnsi="宋体" w:cs="宋体"/>
          <w:color w:val="auto"/>
          <w:kern w:val="0"/>
          <w:sz w:val="21"/>
          <w:szCs w:val="21"/>
          <w:highlight w:val="none"/>
        </w:rPr>
        <w:t>条规定私自将合同或合同的任何部分或任何权利转让给其他人，或私自将工程或工程的一部分分包出去的；</w:t>
      </w:r>
    </w:p>
    <w:p w14:paraId="5ED4D7BB">
      <w:pPr>
        <w:spacing w:line="360" w:lineRule="auto"/>
        <w:ind w:firstLine="420" w:firstLineChars="200"/>
        <w:jc w:val="left"/>
        <w:rPr>
          <w:rFonts w:hAnsi="宋体"/>
          <w:color w:val="auto"/>
          <w:kern w:val="0"/>
          <w:sz w:val="21"/>
          <w:szCs w:val="21"/>
          <w:highlight w:val="none"/>
        </w:rPr>
      </w:pPr>
      <w:r>
        <w:rPr>
          <w:color w:val="auto"/>
          <w:kern w:val="0"/>
          <w:sz w:val="21"/>
          <w:szCs w:val="21"/>
          <w:highlight w:val="none"/>
        </w:rPr>
        <w:t>(3)</w:t>
      </w:r>
      <w:r>
        <w:rPr>
          <w:rFonts w:hint="eastAsia" w:hAnsi="宋体" w:cs="宋体"/>
          <w:color w:val="auto"/>
          <w:kern w:val="0"/>
          <w:sz w:val="21"/>
          <w:szCs w:val="21"/>
          <w:highlight w:val="none"/>
        </w:rPr>
        <w:t>未经监理人批准，承包人私自将已按投标文件承诺进入工地的工程设备、施工设备、临时工程或材料撤离工地的；</w:t>
      </w:r>
    </w:p>
    <w:p w14:paraId="2C7B39C3">
      <w:pPr>
        <w:spacing w:line="360" w:lineRule="auto"/>
        <w:ind w:firstLine="420" w:firstLineChars="200"/>
        <w:jc w:val="left"/>
        <w:rPr>
          <w:color w:val="auto"/>
          <w:kern w:val="0"/>
          <w:sz w:val="21"/>
          <w:szCs w:val="21"/>
          <w:highlight w:val="none"/>
        </w:rPr>
      </w:pPr>
      <w:r>
        <w:rPr>
          <w:color w:val="auto"/>
          <w:kern w:val="0"/>
          <w:sz w:val="21"/>
          <w:szCs w:val="21"/>
          <w:highlight w:val="none"/>
        </w:rPr>
        <w:t>(4)</w:t>
      </w:r>
      <w:r>
        <w:rPr>
          <w:rFonts w:hint="eastAsia" w:hAnsi="宋体" w:cs="宋体"/>
          <w:color w:val="auto"/>
          <w:kern w:val="0"/>
          <w:sz w:val="21"/>
          <w:szCs w:val="21"/>
          <w:highlight w:val="none"/>
        </w:rPr>
        <w:t>由于承包人原因拒绝按合同进度计划及时完成合同规定的工程，而又未采取有效措施赶上进度，造成工期严重延误的；</w:t>
      </w:r>
    </w:p>
    <w:p w14:paraId="2A164008">
      <w:pPr>
        <w:spacing w:line="360" w:lineRule="auto"/>
        <w:ind w:firstLine="420" w:firstLineChars="200"/>
        <w:rPr>
          <w:color w:val="auto"/>
          <w:kern w:val="0"/>
          <w:sz w:val="21"/>
          <w:szCs w:val="21"/>
          <w:highlight w:val="none"/>
        </w:rPr>
      </w:pPr>
      <w:r>
        <w:rPr>
          <w:color w:val="auto"/>
          <w:kern w:val="0"/>
          <w:sz w:val="21"/>
          <w:szCs w:val="21"/>
          <w:highlight w:val="none"/>
        </w:rPr>
        <w:t>(5)</w:t>
      </w:r>
      <w:r>
        <w:rPr>
          <w:rFonts w:hint="eastAsia" w:hAnsi="宋体" w:cs="宋体"/>
          <w:color w:val="auto"/>
          <w:kern w:val="0"/>
          <w:sz w:val="21"/>
          <w:szCs w:val="21"/>
          <w:highlight w:val="none"/>
        </w:rPr>
        <w:t>承包人否认合同有效或拒绝履行合同规定的承包人义务，或由于法律、财务等原因导致承包人无法继续履行或实质上已停止履行合同的义务的；</w:t>
      </w:r>
    </w:p>
    <w:p w14:paraId="2F93BB3A">
      <w:pPr>
        <w:spacing w:line="360" w:lineRule="auto"/>
        <w:ind w:firstLine="420" w:firstLineChars="200"/>
        <w:rPr>
          <w:color w:val="auto"/>
          <w:kern w:val="0"/>
          <w:sz w:val="21"/>
          <w:szCs w:val="21"/>
          <w:highlight w:val="none"/>
        </w:rPr>
      </w:pPr>
      <w:r>
        <w:rPr>
          <w:color w:val="auto"/>
          <w:kern w:val="0"/>
          <w:sz w:val="21"/>
          <w:szCs w:val="21"/>
          <w:highlight w:val="none"/>
        </w:rPr>
        <w:t>(6)</w:t>
      </w:r>
      <w:r>
        <w:rPr>
          <w:rFonts w:hint="eastAsia" w:hAnsi="宋体" w:cs="宋体"/>
          <w:color w:val="auto"/>
          <w:kern w:val="0"/>
          <w:sz w:val="21"/>
          <w:szCs w:val="21"/>
          <w:highlight w:val="none"/>
        </w:rPr>
        <w:t>合同签订</w:t>
      </w:r>
      <w:r>
        <w:rPr>
          <w:rFonts w:hint="eastAsia" w:ascii="仿宋_GB2312" w:hAnsi="宋体" w:cs="宋体"/>
          <w:color w:val="auto"/>
          <w:sz w:val="21"/>
          <w:szCs w:val="21"/>
          <w:highlight w:val="none"/>
        </w:rPr>
        <w:t>且具备法定开工条件后</w:t>
      </w:r>
      <w:r>
        <w:rPr>
          <w:rFonts w:hint="eastAsia" w:hAnsi="宋体" w:cs="宋体"/>
          <w:color w:val="auto"/>
          <w:kern w:val="0"/>
          <w:sz w:val="21"/>
          <w:szCs w:val="21"/>
          <w:highlight w:val="none"/>
        </w:rPr>
        <w:t>之日起十五日内，承包人无法按合同规定及投标文件的承诺进场经监理工程师认可的该</w:t>
      </w:r>
      <w:r>
        <w:rPr>
          <w:rFonts w:hAnsi="宋体" w:cs="宋体"/>
          <w:color w:val="auto"/>
          <w:kern w:val="0"/>
          <w:sz w:val="21"/>
          <w:szCs w:val="21"/>
          <w:highlight w:val="none"/>
        </w:rPr>
        <w:t>施工</w:t>
      </w:r>
      <w:r>
        <w:rPr>
          <w:rFonts w:hint="eastAsia" w:hAnsi="宋体" w:cs="宋体"/>
          <w:color w:val="auto"/>
          <w:kern w:val="0"/>
          <w:sz w:val="21"/>
          <w:szCs w:val="21"/>
          <w:highlight w:val="none"/>
        </w:rPr>
        <w:t>阶段</w:t>
      </w:r>
      <w:r>
        <w:rPr>
          <w:rFonts w:hAnsi="宋体" w:cs="宋体"/>
          <w:color w:val="auto"/>
          <w:kern w:val="0"/>
          <w:sz w:val="21"/>
          <w:szCs w:val="21"/>
          <w:highlight w:val="none"/>
        </w:rPr>
        <w:t>应有的</w:t>
      </w:r>
      <w:r>
        <w:rPr>
          <w:rFonts w:hint="eastAsia" w:hAnsi="宋体" w:cs="宋体"/>
          <w:color w:val="auto"/>
          <w:kern w:val="0"/>
          <w:sz w:val="21"/>
          <w:szCs w:val="21"/>
          <w:highlight w:val="none"/>
        </w:rPr>
        <w:t>全部人员和机械的。</w:t>
      </w:r>
    </w:p>
    <w:p w14:paraId="7F81B5E1">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发包人继续使用承包人在施工现场的材料、设备、临时工程、承包人文件和由承包人或以其名义编制的其他文件的费用承担方式：</w:t>
      </w:r>
      <w:r>
        <w:rPr>
          <w:color w:val="auto"/>
          <w:kern w:val="0"/>
          <w:sz w:val="21"/>
          <w:szCs w:val="21"/>
          <w:highlight w:val="none"/>
          <w:u w:val="single"/>
        </w:rPr>
        <w:t xml:space="preserve">  </w:t>
      </w:r>
      <w:r>
        <w:rPr>
          <w:rFonts w:hint="eastAsia"/>
          <w:color w:val="auto"/>
          <w:kern w:val="0"/>
          <w:sz w:val="21"/>
          <w:szCs w:val="21"/>
          <w:highlight w:val="none"/>
          <w:u w:val="single"/>
          <w:lang w:eastAsia="zh-CN"/>
        </w:rPr>
        <w:t>不另行支付</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E4D6AA3">
      <w:pPr>
        <w:pStyle w:val="3"/>
        <w:pageBreakBefore w:val="0"/>
        <w:widowControl w:val="0"/>
        <w:kinsoku/>
        <w:wordWrap/>
        <w:overflowPunct/>
        <w:topLinePunct w:val="0"/>
        <w:autoSpaceDE/>
        <w:autoSpaceDN/>
        <w:bidi w:val="0"/>
        <w:snapToGrid/>
        <w:spacing w:line="340" w:lineRule="exact"/>
        <w:rPr>
          <w:color w:val="auto"/>
          <w:highlight w:val="none"/>
        </w:rPr>
      </w:pPr>
      <w:bookmarkStart w:id="1065" w:name="_Toc351203649"/>
      <w:bookmarkStart w:id="1066" w:name="_Toc407135272"/>
      <w:bookmarkStart w:id="1067" w:name="_Toc389065334"/>
      <w:bookmarkStart w:id="1068" w:name="_Toc373227769"/>
      <w:bookmarkStart w:id="1069" w:name="_Toc9850600"/>
      <w:bookmarkStart w:id="1070" w:name="_Toc373478416"/>
      <w:r>
        <w:rPr>
          <w:color w:val="auto"/>
          <w:highlight w:val="none"/>
        </w:rPr>
        <w:t xml:space="preserve">17. </w:t>
      </w:r>
      <w:r>
        <w:rPr>
          <w:rFonts w:hint="eastAsia" w:hAnsi="宋体" w:cs="黑体"/>
          <w:color w:val="auto"/>
          <w:highlight w:val="none"/>
        </w:rPr>
        <w:t>不可抗力</w:t>
      </w:r>
      <w:bookmarkEnd w:id="1065"/>
      <w:bookmarkEnd w:id="1066"/>
      <w:bookmarkEnd w:id="1067"/>
      <w:bookmarkEnd w:id="1068"/>
      <w:bookmarkEnd w:id="1069"/>
      <w:bookmarkEnd w:id="1070"/>
      <w:r>
        <w:rPr>
          <w:color w:val="auto"/>
          <w:highlight w:val="none"/>
        </w:rPr>
        <w:t xml:space="preserve"> </w:t>
      </w:r>
      <w:bookmarkEnd w:id="1053"/>
    </w:p>
    <w:p w14:paraId="7A108E0F">
      <w:pPr>
        <w:pStyle w:val="4"/>
        <w:pageBreakBefore w:val="0"/>
        <w:widowControl w:val="0"/>
        <w:kinsoku/>
        <w:wordWrap/>
        <w:overflowPunct/>
        <w:topLinePunct w:val="0"/>
        <w:autoSpaceDE/>
        <w:autoSpaceDN/>
        <w:bidi w:val="0"/>
        <w:snapToGrid/>
        <w:spacing w:line="340" w:lineRule="exact"/>
        <w:rPr>
          <w:color w:val="auto"/>
          <w:highlight w:val="none"/>
        </w:rPr>
      </w:pPr>
      <w:bookmarkStart w:id="1071" w:name="_Toc373478417"/>
      <w:bookmarkStart w:id="1072" w:name="_Toc389065335"/>
      <w:bookmarkStart w:id="1073" w:name="_Toc9850601"/>
      <w:bookmarkStart w:id="1074" w:name="_Toc407135273"/>
      <w:bookmarkStart w:id="1075" w:name="_Toc373227770"/>
      <w:r>
        <w:rPr>
          <w:color w:val="auto"/>
          <w:highlight w:val="none"/>
        </w:rPr>
        <w:t xml:space="preserve">17.1 </w:t>
      </w:r>
      <w:r>
        <w:rPr>
          <w:rFonts w:hint="eastAsia" w:cs="黑体"/>
          <w:color w:val="auto"/>
          <w:highlight w:val="none"/>
        </w:rPr>
        <w:t>不可抗力的确认</w:t>
      </w:r>
      <w:bookmarkEnd w:id="1071"/>
      <w:bookmarkEnd w:id="1072"/>
      <w:bookmarkEnd w:id="1073"/>
      <w:bookmarkEnd w:id="1074"/>
      <w:bookmarkEnd w:id="1075"/>
    </w:p>
    <w:p w14:paraId="33D37F2E">
      <w:pPr>
        <w:pageBreakBefore w:val="0"/>
        <w:widowControl w:val="0"/>
        <w:kinsoku/>
        <w:wordWrap/>
        <w:overflowPunct/>
        <w:topLinePunct w:val="0"/>
        <w:autoSpaceDE/>
        <w:autoSpaceDN/>
        <w:bidi w:val="0"/>
        <w:snapToGrid/>
        <w:spacing w:line="340" w:lineRule="exact"/>
        <w:ind w:firstLine="420" w:firstLineChars="200"/>
        <w:jc w:val="left"/>
        <w:rPr>
          <w:color w:val="auto"/>
          <w:kern w:val="0"/>
          <w:sz w:val="21"/>
          <w:szCs w:val="21"/>
          <w:highlight w:val="none"/>
          <w:u w:val="single"/>
        </w:rPr>
      </w:pPr>
      <w:r>
        <w:rPr>
          <w:rFonts w:hint="eastAsia" w:hAnsi="宋体" w:cs="宋体"/>
          <w:color w:val="auto"/>
          <w:sz w:val="21"/>
          <w:szCs w:val="21"/>
          <w:highlight w:val="none"/>
        </w:rPr>
        <w:t>除通用合同条款约定的不可抗力事件之外，视为不可抗力的其他情形：</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3B4BB9D1">
      <w:pPr>
        <w:pStyle w:val="4"/>
        <w:pageBreakBefore w:val="0"/>
        <w:widowControl w:val="0"/>
        <w:kinsoku/>
        <w:wordWrap/>
        <w:overflowPunct/>
        <w:topLinePunct w:val="0"/>
        <w:autoSpaceDE/>
        <w:autoSpaceDN/>
        <w:bidi w:val="0"/>
        <w:snapToGrid/>
        <w:spacing w:line="340" w:lineRule="exact"/>
        <w:rPr>
          <w:color w:val="auto"/>
          <w:highlight w:val="none"/>
        </w:rPr>
      </w:pPr>
      <w:bookmarkStart w:id="1076" w:name="_Toc389065336"/>
      <w:bookmarkStart w:id="1077" w:name="_Toc9850602"/>
      <w:bookmarkStart w:id="1078" w:name="_Toc407135274"/>
      <w:bookmarkStart w:id="1079" w:name="_Toc373478418"/>
      <w:bookmarkStart w:id="1080" w:name="_Toc373227771"/>
      <w:r>
        <w:rPr>
          <w:color w:val="auto"/>
          <w:highlight w:val="none"/>
        </w:rPr>
        <w:t>17.</w:t>
      </w:r>
      <w:r>
        <w:rPr>
          <w:rFonts w:hint="eastAsia"/>
          <w:color w:val="auto"/>
          <w:highlight w:val="none"/>
          <w:lang w:val="en-US" w:eastAsia="zh-CN"/>
        </w:rPr>
        <w:t>2</w:t>
      </w:r>
      <w:r>
        <w:rPr>
          <w:color w:val="auto"/>
          <w:highlight w:val="none"/>
        </w:rPr>
        <w:t xml:space="preserve"> </w:t>
      </w:r>
      <w:r>
        <w:rPr>
          <w:rFonts w:hint="eastAsia" w:cs="黑体"/>
          <w:color w:val="auto"/>
          <w:highlight w:val="none"/>
        </w:rPr>
        <w:t>因不可抗力解除合同</w:t>
      </w:r>
      <w:bookmarkEnd w:id="1076"/>
      <w:bookmarkEnd w:id="1077"/>
      <w:bookmarkEnd w:id="1078"/>
      <w:bookmarkEnd w:id="1079"/>
      <w:bookmarkEnd w:id="1080"/>
    </w:p>
    <w:p w14:paraId="0EA01BEC">
      <w:pPr>
        <w:pageBreakBefore w:val="0"/>
        <w:widowControl w:val="0"/>
        <w:kinsoku/>
        <w:wordWrap/>
        <w:overflowPunct/>
        <w:topLinePunct w:val="0"/>
        <w:autoSpaceDE/>
        <w:autoSpaceDN/>
        <w:bidi w:val="0"/>
        <w:snapToGrid/>
        <w:spacing w:line="340" w:lineRule="exact"/>
        <w:ind w:firstLine="420" w:firstLineChars="200"/>
        <w:jc w:val="left"/>
        <w:rPr>
          <w:color w:val="auto"/>
          <w:sz w:val="21"/>
          <w:szCs w:val="21"/>
          <w:highlight w:val="none"/>
        </w:rPr>
      </w:pPr>
      <w:r>
        <w:rPr>
          <w:rFonts w:hint="eastAsia" w:hAnsi="宋体" w:cs="宋体"/>
          <w:color w:val="auto"/>
          <w:sz w:val="21"/>
          <w:szCs w:val="21"/>
          <w:highlight w:val="none"/>
        </w:rPr>
        <w:t>合同解除后，发包人应在商定或确定发包人应支付款项后</w:t>
      </w:r>
      <w:r>
        <w:rPr>
          <w:color w:val="auto"/>
          <w:sz w:val="21"/>
          <w:szCs w:val="21"/>
          <w:highlight w:val="none"/>
          <w:u w:val="single"/>
        </w:rPr>
        <w:t xml:space="preserve">  </w:t>
      </w:r>
      <w:r>
        <w:rPr>
          <w:rFonts w:hint="eastAsia"/>
          <w:color w:val="auto"/>
          <w:sz w:val="21"/>
          <w:szCs w:val="21"/>
          <w:highlight w:val="none"/>
          <w:u w:val="single"/>
          <w:lang w:val="en-US" w:eastAsia="zh-CN"/>
        </w:rPr>
        <w:t>30</w:t>
      </w:r>
      <w:r>
        <w:rPr>
          <w:color w:val="auto"/>
          <w:sz w:val="21"/>
          <w:szCs w:val="21"/>
          <w:highlight w:val="none"/>
          <w:u w:val="single"/>
        </w:rPr>
        <w:t xml:space="preserve">  </w:t>
      </w:r>
      <w:r>
        <w:rPr>
          <w:rFonts w:hint="eastAsia" w:hAnsi="宋体" w:cs="宋体"/>
          <w:color w:val="auto"/>
          <w:sz w:val="21"/>
          <w:szCs w:val="21"/>
          <w:highlight w:val="none"/>
        </w:rPr>
        <w:t>天内完成款项的支付。</w:t>
      </w:r>
    </w:p>
    <w:p w14:paraId="267C9570">
      <w:pPr>
        <w:pStyle w:val="3"/>
        <w:pageBreakBefore w:val="0"/>
        <w:widowControl w:val="0"/>
        <w:kinsoku/>
        <w:wordWrap/>
        <w:overflowPunct/>
        <w:topLinePunct w:val="0"/>
        <w:autoSpaceDE/>
        <w:autoSpaceDN/>
        <w:bidi w:val="0"/>
        <w:snapToGrid/>
        <w:spacing w:line="340" w:lineRule="exact"/>
        <w:rPr>
          <w:color w:val="auto"/>
          <w:highlight w:val="none"/>
        </w:rPr>
      </w:pPr>
      <w:bookmarkStart w:id="1081" w:name="_Toc373227772"/>
      <w:bookmarkStart w:id="1082" w:name="_Toc373478419"/>
      <w:bookmarkStart w:id="1083" w:name="_Toc351203650"/>
      <w:bookmarkStart w:id="1084" w:name="_Toc407135275"/>
      <w:bookmarkStart w:id="1085" w:name="_Toc389065337"/>
      <w:bookmarkStart w:id="1086" w:name="_Toc9850603"/>
      <w:r>
        <w:rPr>
          <w:color w:val="auto"/>
          <w:highlight w:val="none"/>
        </w:rPr>
        <w:t xml:space="preserve">18. </w:t>
      </w:r>
      <w:r>
        <w:rPr>
          <w:rFonts w:hint="eastAsia" w:hAnsi="宋体" w:cs="黑体"/>
          <w:color w:val="auto"/>
          <w:highlight w:val="none"/>
        </w:rPr>
        <w:t>保险</w:t>
      </w:r>
      <w:bookmarkEnd w:id="1081"/>
      <w:bookmarkEnd w:id="1082"/>
      <w:bookmarkEnd w:id="1083"/>
      <w:bookmarkEnd w:id="1084"/>
      <w:bookmarkEnd w:id="1085"/>
      <w:bookmarkEnd w:id="1086"/>
    </w:p>
    <w:bookmarkEnd w:id="1054"/>
    <w:p w14:paraId="5911A265">
      <w:pPr>
        <w:pStyle w:val="4"/>
        <w:pageBreakBefore w:val="0"/>
        <w:widowControl w:val="0"/>
        <w:kinsoku/>
        <w:wordWrap/>
        <w:overflowPunct/>
        <w:topLinePunct w:val="0"/>
        <w:autoSpaceDE/>
        <w:autoSpaceDN/>
        <w:bidi w:val="0"/>
        <w:snapToGrid/>
        <w:spacing w:line="340" w:lineRule="exact"/>
        <w:rPr>
          <w:color w:val="auto"/>
          <w:highlight w:val="none"/>
        </w:rPr>
      </w:pPr>
      <w:bookmarkStart w:id="1087" w:name="_Toc9850604"/>
      <w:bookmarkStart w:id="1088" w:name="_Toc373227773"/>
      <w:bookmarkStart w:id="1089" w:name="_Toc389065338"/>
      <w:bookmarkStart w:id="1090" w:name="_Toc407135276"/>
      <w:bookmarkStart w:id="1091" w:name="_Toc373478420"/>
      <w:r>
        <w:rPr>
          <w:color w:val="auto"/>
          <w:highlight w:val="none"/>
        </w:rPr>
        <w:t xml:space="preserve">18.1 </w:t>
      </w:r>
      <w:r>
        <w:rPr>
          <w:rFonts w:hint="eastAsia" w:hAnsi="宋体" w:cs="黑体"/>
          <w:color w:val="auto"/>
          <w:highlight w:val="none"/>
        </w:rPr>
        <w:t>工程保险</w:t>
      </w:r>
      <w:bookmarkEnd w:id="1087"/>
      <w:bookmarkEnd w:id="1088"/>
      <w:bookmarkEnd w:id="1089"/>
      <w:bookmarkEnd w:id="1090"/>
      <w:bookmarkEnd w:id="1091"/>
    </w:p>
    <w:p w14:paraId="1197F96A">
      <w:pPr>
        <w:pageBreakBefore w:val="0"/>
        <w:widowControl w:val="0"/>
        <w:kinsoku/>
        <w:wordWrap/>
        <w:overflowPunct/>
        <w:topLinePunct w:val="0"/>
        <w:autoSpaceDE/>
        <w:autoSpaceDN/>
        <w:bidi w:val="0"/>
        <w:snapToGrid/>
        <w:spacing w:line="340" w:lineRule="exact"/>
        <w:ind w:firstLine="420" w:firstLineChars="200"/>
        <w:jc w:val="left"/>
        <w:rPr>
          <w:color w:val="auto"/>
          <w:sz w:val="21"/>
          <w:szCs w:val="21"/>
          <w:highlight w:val="none"/>
        </w:rPr>
      </w:pPr>
      <w:r>
        <w:rPr>
          <w:rFonts w:hint="eastAsia" w:hAnsi="宋体" w:cs="宋体"/>
          <w:color w:val="auto"/>
          <w:sz w:val="21"/>
          <w:szCs w:val="21"/>
          <w:highlight w:val="none"/>
        </w:rPr>
        <w:t>关于工程保险的特别约定：</w:t>
      </w:r>
      <w:r>
        <w:rPr>
          <w:color w:val="auto"/>
          <w:kern w:val="0"/>
          <w:sz w:val="21"/>
          <w:szCs w:val="21"/>
          <w:highlight w:val="none"/>
          <w:u w:val="single"/>
        </w:rPr>
        <w:t xml:space="preserve">   </w:t>
      </w:r>
      <w:r>
        <w:rPr>
          <w:rFonts w:hint="eastAsia"/>
          <w:color w:val="auto"/>
          <w:kern w:val="0"/>
          <w:sz w:val="21"/>
          <w:szCs w:val="21"/>
          <w:highlight w:val="none"/>
          <w:u w:val="single"/>
          <w:lang w:eastAsia="zh-CN"/>
        </w:rPr>
        <w:t>按照通用条款和现行法律法规要求执行</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5F73B474">
      <w:pPr>
        <w:pStyle w:val="4"/>
        <w:pageBreakBefore w:val="0"/>
        <w:widowControl w:val="0"/>
        <w:kinsoku/>
        <w:wordWrap/>
        <w:overflowPunct/>
        <w:topLinePunct w:val="0"/>
        <w:autoSpaceDE/>
        <w:autoSpaceDN/>
        <w:bidi w:val="0"/>
        <w:snapToGrid/>
        <w:spacing w:line="340" w:lineRule="exact"/>
        <w:rPr>
          <w:color w:val="auto"/>
          <w:highlight w:val="none"/>
        </w:rPr>
      </w:pPr>
      <w:bookmarkStart w:id="1092" w:name="_Toc389065339"/>
      <w:bookmarkStart w:id="1093" w:name="_Toc373478421"/>
      <w:bookmarkStart w:id="1094" w:name="_Toc9850605"/>
      <w:bookmarkStart w:id="1095" w:name="_Toc373227774"/>
      <w:bookmarkStart w:id="1096" w:name="_Toc407135277"/>
      <w:r>
        <w:rPr>
          <w:color w:val="auto"/>
          <w:highlight w:val="none"/>
        </w:rPr>
        <w:t>18.</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其他保险</w:t>
      </w:r>
      <w:bookmarkEnd w:id="1092"/>
      <w:bookmarkEnd w:id="1093"/>
      <w:bookmarkEnd w:id="1094"/>
      <w:bookmarkEnd w:id="1095"/>
      <w:bookmarkEnd w:id="1096"/>
    </w:p>
    <w:p w14:paraId="53672D29">
      <w:pPr>
        <w:pageBreakBefore w:val="0"/>
        <w:widowControl w:val="0"/>
        <w:kinsoku/>
        <w:wordWrap/>
        <w:overflowPunct/>
        <w:topLinePunct w:val="0"/>
        <w:autoSpaceDE/>
        <w:autoSpaceDN/>
        <w:bidi w:val="0"/>
        <w:snapToGrid/>
        <w:spacing w:line="340" w:lineRule="exact"/>
        <w:ind w:firstLine="420" w:firstLineChars="200"/>
        <w:jc w:val="left"/>
        <w:rPr>
          <w:rFonts w:hint="eastAsia"/>
          <w:color w:val="auto"/>
          <w:sz w:val="21"/>
          <w:szCs w:val="21"/>
          <w:highlight w:val="none"/>
          <w:u w:val="single"/>
          <w:lang w:eastAsia="zh-CN"/>
        </w:rPr>
      </w:pPr>
      <w:r>
        <w:rPr>
          <w:rFonts w:hint="eastAsia" w:hAnsi="宋体" w:cs="宋体"/>
          <w:color w:val="auto"/>
          <w:sz w:val="21"/>
          <w:szCs w:val="21"/>
          <w:highlight w:val="none"/>
        </w:rPr>
        <w:t>关于其他保险的约定：</w:t>
      </w:r>
      <w:r>
        <w:rPr>
          <w:rFonts w:hint="eastAsia"/>
          <w:color w:val="auto"/>
          <w:sz w:val="21"/>
          <w:szCs w:val="21"/>
          <w:highlight w:val="none"/>
          <w:u w:val="single"/>
          <w:lang w:eastAsia="zh-CN"/>
        </w:rPr>
        <w:t>按照通用条款和现行法律法规要求执行 。</w:t>
      </w:r>
    </w:p>
    <w:p w14:paraId="24F77EE6">
      <w:pPr>
        <w:pageBreakBefore w:val="0"/>
        <w:widowControl w:val="0"/>
        <w:kinsoku/>
        <w:wordWrap/>
        <w:overflowPunct/>
        <w:topLinePunct w:val="0"/>
        <w:autoSpaceDE/>
        <w:autoSpaceDN/>
        <w:bidi w:val="0"/>
        <w:snapToGrid/>
        <w:spacing w:line="340" w:lineRule="exact"/>
        <w:ind w:firstLine="420" w:firstLineChars="200"/>
        <w:jc w:val="left"/>
        <w:rPr>
          <w:color w:val="auto"/>
          <w:sz w:val="21"/>
          <w:szCs w:val="21"/>
          <w:highlight w:val="none"/>
          <w:u w:val="single"/>
        </w:rPr>
      </w:pPr>
      <w:r>
        <w:rPr>
          <w:rFonts w:hint="eastAsia" w:hAnsi="宋体" w:cs="宋体"/>
          <w:color w:val="auto"/>
          <w:sz w:val="21"/>
          <w:szCs w:val="21"/>
          <w:highlight w:val="none"/>
        </w:rPr>
        <w:t>承包人是否应为其施工设备等办理财产保险：</w:t>
      </w:r>
      <w:r>
        <w:rPr>
          <w:color w:val="auto"/>
          <w:sz w:val="21"/>
          <w:szCs w:val="21"/>
          <w:highlight w:val="none"/>
          <w:u w:val="single"/>
        </w:rPr>
        <w:t xml:space="preserve"> </w:t>
      </w:r>
      <w:r>
        <w:rPr>
          <w:rFonts w:hint="eastAsia"/>
          <w:color w:val="auto"/>
          <w:sz w:val="21"/>
          <w:szCs w:val="21"/>
          <w:highlight w:val="none"/>
          <w:u w:val="single"/>
          <w:lang w:eastAsia="zh-CN"/>
        </w:rPr>
        <w:t>由承包人根据施工现场情况自行安排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39DD0129">
      <w:pPr>
        <w:pStyle w:val="4"/>
        <w:pageBreakBefore w:val="0"/>
        <w:widowControl w:val="0"/>
        <w:kinsoku/>
        <w:wordWrap/>
        <w:overflowPunct/>
        <w:topLinePunct w:val="0"/>
        <w:autoSpaceDE/>
        <w:autoSpaceDN/>
        <w:bidi w:val="0"/>
        <w:snapToGrid/>
        <w:spacing w:line="340" w:lineRule="exact"/>
        <w:rPr>
          <w:color w:val="auto"/>
          <w:highlight w:val="none"/>
        </w:rPr>
      </w:pPr>
      <w:bookmarkStart w:id="1097" w:name="_Toc407135278"/>
      <w:bookmarkStart w:id="1098" w:name="_Toc9850606"/>
      <w:bookmarkStart w:id="1099" w:name="_Toc389065340"/>
      <w:bookmarkStart w:id="1100" w:name="_Toc373478422"/>
      <w:bookmarkStart w:id="1101" w:name="_Toc373227775"/>
      <w:r>
        <w:rPr>
          <w:color w:val="auto"/>
          <w:highlight w:val="none"/>
        </w:rPr>
        <w:t>18.</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通知义务</w:t>
      </w:r>
      <w:bookmarkEnd w:id="1097"/>
      <w:bookmarkEnd w:id="1098"/>
      <w:bookmarkEnd w:id="1099"/>
      <w:bookmarkEnd w:id="1100"/>
      <w:bookmarkEnd w:id="1101"/>
    </w:p>
    <w:p w14:paraId="64283095">
      <w:pPr>
        <w:pageBreakBefore w:val="0"/>
        <w:widowControl w:val="0"/>
        <w:kinsoku/>
        <w:wordWrap/>
        <w:overflowPunct/>
        <w:topLinePunct w:val="0"/>
        <w:autoSpaceDE/>
        <w:autoSpaceDN/>
        <w:bidi w:val="0"/>
        <w:snapToGrid/>
        <w:spacing w:line="340" w:lineRule="exact"/>
        <w:ind w:firstLine="400" w:firstLineChars="200"/>
        <w:jc w:val="left"/>
        <w:rPr>
          <w:color w:val="auto"/>
          <w:highlight w:val="none"/>
          <w:u w:val="single"/>
        </w:rPr>
      </w:pPr>
      <w:r>
        <w:rPr>
          <w:rFonts w:hint="eastAsia" w:hAnsi="宋体" w:cs="宋体"/>
          <w:color w:val="auto"/>
          <w:kern w:val="0"/>
          <w:highlight w:val="none"/>
        </w:rPr>
        <w:t>关于变更保险合同时的通知义务的约定：</w:t>
      </w:r>
      <w:r>
        <w:rPr>
          <w:color w:val="auto"/>
          <w:highlight w:val="none"/>
          <w:u w:val="single"/>
        </w:rPr>
        <w:t xml:space="preserve">         </w:t>
      </w:r>
      <w:r>
        <w:rPr>
          <w:rFonts w:hint="eastAsia"/>
          <w:color w:val="auto"/>
          <w:highlight w:val="none"/>
          <w:u w:val="single"/>
          <w:lang w:val="en-US" w:eastAsia="zh-CN"/>
        </w:rPr>
        <w:t>/</w:t>
      </w:r>
      <w:r>
        <w:rPr>
          <w:color w:val="auto"/>
          <w:highlight w:val="none"/>
          <w:u w:val="single"/>
        </w:rPr>
        <w:t xml:space="preserve">         </w:t>
      </w:r>
      <w:r>
        <w:rPr>
          <w:rFonts w:hint="eastAsia" w:hAnsi="宋体" w:cs="宋体"/>
          <w:color w:val="auto"/>
          <w:highlight w:val="none"/>
        </w:rPr>
        <w:t>。</w:t>
      </w:r>
    </w:p>
    <w:bookmarkEnd w:id="1010"/>
    <w:bookmarkEnd w:id="1011"/>
    <w:bookmarkEnd w:id="1012"/>
    <w:bookmarkEnd w:id="1013"/>
    <w:bookmarkEnd w:id="1014"/>
    <w:bookmarkEnd w:id="1015"/>
    <w:bookmarkEnd w:id="1016"/>
    <w:bookmarkEnd w:id="1017"/>
    <w:bookmarkEnd w:id="1018"/>
    <w:bookmarkEnd w:id="1019"/>
    <w:bookmarkEnd w:id="1020"/>
    <w:bookmarkEnd w:id="1021"/>
    <w:p w14:paraId="642D9E58">
      <w:pPr>
        <w:pStyle w:val="3"/>
        <w:keepNext/>
        <w:keepLines/>
        <w:pageBreakBefore w:val="0"/>
        <w:widowControl w:val="0"/>
        <w:kinsoku/>
        <w:wordWrap/>
        <w:overflowPunct/>
        <w:topLinePunct w:val="0"/>
        <w:autoSpaceDE/>
        <w:autoSpaceDN/>
        <w:bidi w:val="0"/>
        <w:snapToGrid/>
        <w:spacing w:line="340" w:lineRule="exact"/>
        <w:rPr>
          <w:color w:val="auto"/>
          <w:highlight w:val="none"/>
        </w:rPr>
      </w:pPr>
      <w:bookmarkStart w:id="1102" w:name="_Toc373227776"/>
      <w:bookmarkStart w:id="1103" w:name="_Toc351203651"/>
      <w:bookmarkStart w:id="1104" w:name="_Toc389065341"/>
      <w:bookmarkStart w:id="1105" w:name="_Toc407135279"/>
      <w:bookmarkStart w:id="1106" w:name="_Toc9850607"/>
      <w:bookmarkStart w:id="1107" w:name="_Toc373478423"/>
      <w:r>
        <w:rPr>
          <w:rFonts w:hint="eastAsia"/>
          <w:color w:val="auto"/>
          <w:highlight w:val="none"/>
          <w:lang w:val="en-US" w:eastAsia="zh-CN"/>
        </w:rPr>
        <w:t>19</w:t>
      </w:r>
      <w:r>
        <w:rPr>
          <w:color w:val="auto"/>
          <w:highlight w:val="none"/>
        </w:rPr>
        <w:t xml:space="preserve">. </w:t>
      </w:r>
      <w:r>
        <w:rPr>
          <w:rFonts w:hint="eastAsia" w:hAnsi="宋体" w:cs="黑体"/>
          <w:color w:val="auto"/>
          <w:highlight w:val="none"/>
        </w:rPr>
        <w:t>争议解决</w:t>
      </w:r>
      <w:bookmarkEnd w:id="1102"/>
      <w:bookmarkEnd w:id="1103"/>
      <w:bookmarkEnd w:id="1104"/>
      <w:bookmarkEnd w:id="1105"/>
      <w:bookmarkEnd w:id="1106"/>
      <w:bookmarkEnd w:id="1107"/>
    </w:p>
    <w:bookmarkEnd w:id="1022"/>
    <w:bookmarkEnd w:id="1023"/>
    <w:p w14:paraId="31A94D8C">
      <w:pPr>
        <w:pStyle w:val="4"/>
        <w:keepNext/>
        <w:keepLines/>
        <w:pageBreakBefore w:val="0"/>
        <w:widowControl w:val="0"/>
        <w:kinsoku/>
        <w:wordWrap/>
        <w:overflowPunct/>
        <w:topLinePunct w:val="0"/>
        <w:autoSpaceDE/>
        <w:autoSpaceDN/>
        <w:bidi w:val="0"/>
        <w:snapToGrid/>
        <w:spacing w:line="340" w:lineRule="exact"/>
        <w:rPr>
          <w:color w:val="auto"/>
          <w:highlight w:val="none"/>
        </w:rPr>
      </w:pPr>
      <w:bookmarkStart w:id="1108" w:name="_Toc373478424"/>
      <w:bookmarkStart w:id="1109" w:name="_Toc389065342"/>
      <w:bookmarkStart w:id="1110" w:name="_Toc407135280"/>
      <w:bookmarkStart w:id="1111" w:name="_Toc9850608"/>
      <w:bookmarkStart w:id="1112" w:name="_Toc373227777"/>
      <w:r>
        <w:rPr>
          <w:rFonts w:hint="eastAsia"/>
          <w:color w:val="auto"/>
          <w:highlight w:val="none"/>
          <w:lang w:val="en-US" w:eastAsia="zh-CN"/>
        </w:rPr>
        <w:t>19</w:t>
      </w:r>
      <w:r>
        <w:rPr>
          <w:color w:val="auto"/>
          <w:highlight w:val="none"/>
        </w:rPr>
        <w:t>.</w:t>
      </w:r>
      <w:r>
        <w:rPr>
          <w:rFonts w:hint="eastAsia"/>
          <w:color w:val="auto"/>
          <w:highlight w:val="none"/>
          <w:lang w:val="en-US" w:eastAsia="zh-CN"/>
        </w:rPr>
        <w:t>1</w:t>
      </w:r>
      <w:r>
        <w:rPr>
          <w:color w:val="auto"/>
          <w:highlight w:val="none"/>
        </w:rPr>
        <w:t xml:space="preserve"> </w:t>
      </w:r>
      <w:r>
        <w:rPr>
          <w:rFonts w:hint="eastAsia" w:hAnsi="宋体" w:cs="黑体"/>
          <w:color w:val="auto"/>
          <w:highlight w:val="none"/>
        </w:rPr>
        <w:t>争</w:t>
      </w:r>
      <w:bookmarkEnd w:id="1024"/>
      <w:r>
        <w:rPr>
          <w:rFonts w:hint="eastAsia" w:hAnsi="宋体" w:cs="黑体"/>
          <w:color w:val="auto"/>
          <w:highlight w:val="none"/>
        </w:rPr>
        <w:t>议评审</w:t>
      </w:r>
      <w:bookmarkEnd w:id="1108"/>
      <w:bookmarkEnd w:id="1109"/>
      <w:bookmarkEnd w:id="1110"/>
      <w:bookmarkEnd w:id="1111"/>
      <w:bookmarkEnd w:id="1112"/>
    </w:p>
    <w:p w14:paraId="0093FA63">
      <w:pPr>
        <w:pageBreakBefore w:val="0"/>
        <w:widowControl w:val="0"/>
        <w:kinsoku/>
        <w:wordWrap/>
        <w:overflowPunct/>
        <w:topLinePunct w:val="0"/>
        <w:bidi w:val="0"/>
        <w:snapToGrid/>
        <w:spacing w:line="360" w:lineRule="exact"/>
        <w:ind w:left="142" w:leftChars="71" w:firstLine="315" w:firstLineChars="150"/>
        <w:jc w:val="left"/>
        <w:rPr>
          <w:color w:val="auto"/>
          <w:sz w:val="21"/>
          <w:szCs w:val="21"/>
          <w:highlight w:val="none"/>
          <w:u w:val="single"/>
        </w:rPr>
      </w:pPr>
      <w:r>
        <w:rPr>
          <w:rFonts w:hint="eastAsia" w:hAnsi="宋体" w:cs="宋体"/>
          <w:color w:val="auto"/>
          <w:sz w:val="21"/>
          <w:szCs w:val="21"/>
          <w:highlight w:val="none"/>
        </w:rPr>
        <w:t>合同当事人是否同意将工程争议提交争议评审小组决定：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AFA58EC">
      <w:pPr>
        <w:pageBreakBefore w:val="0"/>
        <w:widowControl w:val="0"/>
        <w:kinsoku/>
        <w:wordWrap/>
        <w:overflowPunct/>
        <w:topLinePunct w:val="0"/>
        <w:bidi w:val="0"/>
        <w:snapToGrid/>
        <w:spacing w:line="360" w:lineRule="exact"/>
        <w:ind w:firstLine="420" w:firstLineChars="200"/>
        <w:jc w:val="left"/>
        <w:outlineLvl w:val="0"/>
        <w:rPr>
          <w:color w:val="auto"/>
          <w:sz w:val="21"/>
          <w:szCs w:val="21"/>
          <w:highlight w:val="none"/>
        </w:rPr>
      </w:pPr>
      <w:r>
        <w:rPr>
          <w:color w:val="auto"/>
          <w:sz w:val="21"/>
          <w:szCs w:val="21"/>
          <w:highlight w:val="none"/>
        </w:rPr>
        <w:t>20.</w:t>
      </w:r>
      <w:r>
        <w:rPr>
          <w:rFonts w:hint="eastAsia"/>
          <w:color w:val="auto"/>
          <w:sz w:val="21"/>
          <w:szCs w:val="21"/>
          <w:highlight w:val="none"/>
          <w:lang w:val="en-US" w:eastAsia="zh-CN"/>
        </w:rPr>
        <w:t>1</w:t>
      </w:r>
      <w:r>
        <w:rPr>
          <w:color w:val="auto"/>
          <w:sz w:val="21"/>
          <w:szCs w:val="21"/>
          <w:highlight w:val="none"/>
        </w:rPr>
        <w:t xml:space="preserve">.1 </w:t>
      </w:r>
      <w:r>
        <w:rPr>
          <w:rFonts w:hint="eastAsia" w:hAnsi="宋体" w:cs="宋体"/>
          <w:color w:val="auto"/>
          <w:sz w:val="21"/>
          <w:szCs w:val="21"/>
          <w:highlight w:val="none"/>
        </w:rPr>
        <w:t>争议评审小组的确定</w:t>
      </w:r>
    </w:p>
    <w:p w14:paraId="43AD30D8">
      <w:pPr>
        <w:pageBreakBefore w:val="0"/>
        <w:widowControl w:val="0"/>
        <w:kinsoku/>
        <w:wordWrap/>
        <w:overflowPunct/>
        <w:topLinePunct w:val="0"/>
        <w:bidi w:val="0"/>
        <w:snapToGrid/>
        <w:spacing w:line="360" w:lineRule="exact"/>
        <w:ind w:firstLine="420" w:firstLineChars="200"/>
        <w:jc w:val="left"/>
        <w:rPr>
          <w:color w:val="auto"/>
          <w:sz w:val="21"/>
          <w:szCs w:val="21"/>
          <w:highlight w:val="none"/>
          <w:u w:val="single"/>
        </w:rPr>
      </w:pPr>
      <w:r>
        <w:rPr>
          <w:rFonts w:hint="eastAsia" w:hAnsi="宋体" w:cs="宋体"/>
          <w:color w:val="auto"/>
          <w:sz w:val="21"/>
          <w:szCs w:val="21"/>
          <w:highlight w:val="none"/>
        </w:rPr>
        <w:t>争议评审小组成员的确定：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3CB35ACB">
      <w:pPr>
        <w:pageBreakBefore w:val="0"/>
        <w:widowControl w:val="0"/>
        <w:kinsoku/>
        <w:wordWrap/>
        <w:overflowPunct/>
        <w:topLinePunct w:val="0"/>
        <w:bidi w:val="0"/>
        <w:snapToGrid/>
        <w:spacing w:line="360" w:lineRule="exact"/>
        <w:ind w:firstLine="420" w:firstLineChars="200"/>
        <w:jc w:val="left"/>
        <w:rPr>
          <w:color w:val="auto"/>
          <w:sz w:val="21"/>
          <w:szCs w:val="21"/>
          <w:highlight w:val="none"/>
        </w:rPr>
      </w:pPr>
      <w:r>
        <w:rPr>
          <w:rFonts w:hint="eastAsia" w:hAnsi="宋体" w:cs="宋体"/>
          <w:color w:val="auto"/>
          <w:sz w:val="21"/>
          <w:szCs w:val="21"/>
          <w:highlight w:val="none"/>
        </w:rPr>
        <w:t>选定争议评审员的期限：</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C879C93">
      <w:pPr>
        <w:pageBreakBefore w:val="0"/>
        <w:widowControl w:val="0"/>
        <w:kinsoku/>
        <w:wordWrap/>
        <w:overflowPunct/>
        <w:topLinePunct w:val="0"/>
        <w:bidi w:val="0"/>
        <w:snapToGrid/>
        <w:spacing w:line="360" w:lineRule="exact"/>
        <w:ind w:firstLine="420" w:firstLineChars="200"/>
        <w:jc w:val="left"/>
        <w:rPr>
          <w:color w:val="auto"/>
          <w:sz w:val="21"/>
          <w:szCs w:val="21"/>
          <w:highlight w:val="none"/>
        </w:rPr>
      </w:pPr>
      <w:r>
        <w:rPr>
          <w:rFonts w:hint="eastAsia" w:hAnsi="宋体" w:cs="宋体"/>
          <w:color w:val="auto"/>
          <w:sz w:val="21"/>
          <w:szCs w:val="21"/>
          <w:highlight w:val="none"/>
        </w:rPr>
        <w:t>争议评审小组成员的报酬承担方式：</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6F7DEC1">
      <w:pPr>
        <w:pageBreakBefore w:val="0"/>
        <w:widowControl w:val="0"/>
        <w:kinsoku/>
        <w:wordWrap/>
        <w:overflowPunct/>
        <w:topLinePunct w:val="0"/>
        <w:bidi w:val="0"/>
        <w:snapToGrid/>
        <w:spacing w:line="360" w:lineRule="exact"/>
        <w:ind w:firstLine="420" w:firstLineChars="200"/>
        <w:jc w:val="left"/>
        <w:rPr>
          <w:color w:val="auto"/>
          <w:sz w:val="21"/>
          <w:szCs w:val="21"/>
          <w:highlight w:val="none"/>
        </w:rPr>
      </w:pPr>
      <w:r>
        <w:rPr>
          <w:rFonts w:hint="eastAsia" w:hAnsi="宋体" w:cs="宋体"/>
          <w:color w:val="auto"/>
          <w:sz w:val="21"/>
          <w:szCs w:val="21"/>
          <w:highlight w:val="none"/>
        </w:rPr>
        <w:t>其他事项的约定：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2D124CC3">
      <w:pPr>
        <w:pageBreakBefore w:val="0"/>
        <w:widowControl w:val="0"/>
        <w:kinsoku/>
        <w:wordWrap/>
        <w:overflowPunct/>
        <w:topLinePunct w:val="0"/>
        <w:autoSpaceDE w:val="0"/>
        <w:autoSpaceDN w:val="0"/>
        <w:bidi w:val="0"/>
        <w:adjustRightInd w:val="0"/>
        <w:snapToGrid/>
        <w:spacing w:line="360" w:lineRule="exact"/>
        <w:ind w:firstLine="420" w:firstLineChars="200"/>
        <w:jc w:val="left"/>
        <w:rPr>
          <w:color w:val="auto"/>
          <w:kern w:val="0"/>
          <w:sz w:val="21"/>
          <w:szCs w:val="21"/>
          <w:highlight w:val="none"/>
        </w:rPr>
      </w:pPr>
      <w:r>
        <w:rPr>
          <w:color w:val="auto"/>
          <w:kern w:val="0"/>
          <w:sz w:val="21"/>
          <w:szCs w:val="21"/>
          <w:highlight w:val="none"/>
        </w:rPr>
        <w:t>20.</w:t>
      </w:r>
      <w:r>
        <w:rPr>
          <w:rFonts w:hint="eastAsia"/>
          <w:color w:val="auto"/>
          <w:kern w:val="0"/>
          <w:sz w:val="21"/>
          <w:szCs w:val="21"/>
          <w:highlight w:val="none"/>
          <w:lang w:val="en-US" w:eastAsia="zh-CN"/>
        </w:rPr>
        <w:t>1</w:t>
      </w:r>
      <w:r>
        <w:rPr>
          <w:color w:val="auto"/>
          <w:kern w:val="0"/>
          <w:sz w:val="21"/>
          <w:szCs w:val="21"/>
          <w:highlight w:val="none"/>
        </w:rPr>
        <w:t xml:space="preserve">.2 </w:t>
      </w:r>
      <w:r>
        <w:rPr>
          <w:rFonts w:hint="eastAsia" w:hAnsi="宋体" w:cs="宋体"/>
          <w:color w:val="auto"/>
          <w:kern w:val="0"/>
          <w:sz w:val="21"/>
          <w:szCs w:val="21"/>
          <w:highlight w:val="none"/>
        </w:rPr>
        <w:t>争议评审小组的决定</w:t>
      </w:r>
    </w:p>
    <w:p w14:paraId="4BE4E685">
      <w:pPr>
        <w:pageBreakBefore w:val="0"/>
        <w:widowControl w:val="0"/>
        <w:kinsoku/>
        <w:wordWrap/>
        <w:overflowPunct/>
        <w:topLinePunct w:val="0"/>
        <w:bidi w:val="0"/>
        <w:snapToGrid/>
        <w:spacing w:line="360" w:lineRule="exact"/>
        <w:ind w:firstLine="420" w:firstLineChars="200"/>
        <w:jc w:val="left"/>
        <w:rPr>
          <w:color w:val="auto"/>
          <w:sz w:val="21"/>
          <w:szCs w:val="21"/>
          <w:highlight w:val="none"/>
        </w:rPr>
      </w:pPr>
      <w:r>
        <w:rPr>
          <w:rFonts w:hint="eastAsia" w:hAnsi="宋体" w:cs="宋体"/>
          <w:color w:val="auto"/>
          <w:sz w:val="21"/>
          <w:szCs w:val="21"/>
          <w:highlight w:val="none"/>
        </w:rPr>
        <w:t>合同当事人关于本项的约定：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09AFC940">
      <w:pPr>
        <w:pStyle w:val="4"/>
        <w:keepNext/>
        <w:keepLines/>
        <w:pageBreakBefore w:val="0"/>
        <w:widowControl w:val="0"/>
        <w:kinsoku/>
        <w:wordWrap/>
        <w:overflowPunct/>
        <w:topLinePunct w:val="0"/>
        <w:autoSpaceDE/>
        <w:autoSpaceDN/>
        <w:bidi w:val="0"/>
        <w:adjustRightInd/>
        <w:snapToGrid/>
        <w:spacing w:line="340" w:lineRule="exact"/>
        <w:textAlignment w:val="auto"/>
        <w:rPr>
          <w:color w:val="auto"/>
          <w:highlight w:val="none"/>
        </w:rPr>
      </w:pPr>
      <w:bookmarkStart w:id="1113" w:name="_Toc9850609"/>
      <w:bookmarkStart w:id="1114" w:name="_Toc389065343"/>
      <w:bookmarkStart w:id="1115" w:name="_Toc373227778"/>
      <w:bookmarkStart w:id="1116" w:name="_Toc373478425"/>
      <w:bookmarkStart w:id="1117" w:name="_Toc407135281"/>
      <w:r>
        <w:rPr>
          <w:rFonts w:hint="eastAsia"/>
          <w:color w:val="auto"/>
          <w:highlight w:val="none"/>
          <w:lang w:val="en-US" w:eastAsia="zh-CN"/>
        </w:rPr>
        <w:t>19</w:t>
      </w:r>
      <w:r>
        <w:rPr>
          <w:color w:val="auto"/>
          <w:highlight w:val="none"/>
        </w:rPr>
        <w:t>.</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仲裁或诉讼</w:t>
      </w:r>
      <w:bookmarkEnd w:id="1025"/>
      <w:bookmarkEnd w:id="1113"/>
      <w:bookmarkEnd w:id="1114"/>
      <w:bookmarkEnd w:id="1115"/>
      <w:bookmarkEnd w:id="1116"/>
      <w:bookmarkEnd w:id="1117"/>
    </w:p>
    <w:p w14:paraId="54106678">
      <w:pPr>
        <w:pageBreakBefore w:val="0"/>
        <w:widowControl w:val="0"/>
        <w:kinsoku/>
        <w:wordWrap/>
        <w:overflowPunct/>
        <w:topLinePunct w:val="0"/>
        <w:autoSpaceDE/>
        <w:autoSpaceDN/>
        <w:bidi w:val="0"/>
        <w:adjustRightInd/>
        <w:snapToGrid/>
        <w:spacing w:line="340" w:lineRule="exact"/>
        <w:ind w:firstLine="420" w:firstLineChars="200"/>
        <w:textAlignment w:val="auto"/>
        <w:rPr>
          <w:color w:val="auto"/>
          <w:sz w:val="21"/>
          <w:szCs w:val="21"/>
          <w:highlight w:val="none"/>
        </w:rPr>
      </w:pPr>
      <w:r>
        <w:rPr>
          <w:rFonts w:hint="eastAsia" w:hAnsi="宋体" w:cs="宋体"/>
          <w:color w:val="auto"/>
          <w:sz w:val="21"/>
          <w:szCs w:val="21"/>
          <w:highlight w:val="none"/>
        </w:rPr>
        <w:t>因合同及合同有关事项发生的争议，按下列第</w:t>
      </w:r>
      <w:r>
        <w:rPr>
          <w:color w:val="auto"/>
          <w:sz w:val="21"/>
          <w:szCs w:val="21"/>
          <w:highlight w:val="none"/>
          <w:u w:val="single"/>
        </w:rPr>
        <w:t xml:space="preserve">  </w:t>
      </w:r>
      <w:r>
        <w:rPr>
          <w:rFonts w:hint="eastAsia"/>
          <w:color w:val="auto"/>
          <w:sz w:val="21"/>
          <w:szCs w:val="21"/>
          <w:highlight w:val="none"/>
          <w:u w:val="single"/>
          <w:lang w:eastAsia="zh-CN"/>
        </w:rPr>
        <w:t>（</w:t>
      </w:r>
      <w:r>
        <w:rPr>
          <w:rFonts w:hint="eastAsia"/>
          <w:color w:val="auto"/>
          <w:sz w:val="21"/>
          <w:szCs w:val="21"/>
          <w:highlight w:val="none"/>
          <w:u w:val="single"/>
          <w:lang w:val="en-US" w:eastAsia="zh-CN"/>
        </w:rPr>
        <w:t>2</w:t>
      </w:r>
      <w:r>
        <w:rPr>
          <w:rFonts w:hint="eastAsia"/>
          <w:color w:val="auto"/>
          <w:sz w:val="21"/>
          <w:szCs w:val="21"/>
          <w:highlight w:val="none"/>
          <w:u w:val="single"/>
          <w:lang w:eastAsia="zh-CN"/>
        </w:rPr>
        <w:t>）</w:t>
      </w:r>
      <w:r>
        <w:rPr>
          <w:color w:val="auto"/>
          <w:sz w:val="21"/>
          <w:szCs w:val="21"/>
          <w:highlight w:val="none"/>
          <w:u w:val="single"/>
        </w:rPr>
        <w:t xml:space="preserve">   </w:t>
      </w:r>
      <w:r>
        <w:rPr>
          <w:rFonts w:hint="eastAsia" w:hAnsi="宋体" w:cs="宋体"/>
          <w:color w:val="auto"/>
          <w:sz w:val="21"/>
          <w:szCs w:val="21"/>
          <w:highlight w:val="none"/>
        </w:rPr>
        <w:t>种方式解决：</w:t>
      </w:r>
    </w:p>
    <w:p w14:paraId="122C0E6C">
      <w:pPr>
        <w:pageBreakBefore w:val="0"/>
        <w:widowControl w:val="0"/>
        <w:kinsoku/>
        <w:wordWrap/>
        <w:overflowPunct/>
        <w:topLinePunct w:val="0"/>
        <w:autoSpaceDE/>
        <w:autoSpaceDN/>
        <w:bidi w:val="0"/>
        <w:adjustRightInd/>
        <w:snapToGrid/>
        <w:spacing w:line="340" w:lineRule="exact"/>
        <w:ind w:firstLine="420" w:firstLineChars="200"/>
        <w:jc w:val="left"/>
        <w:textAlignment w:val="auto"/>
        <w:rPr>
          <w:color w:val="auto"/>
          <w:sz w:val="21"/>
          <w:szCs w:val="21"/>
          <w:highlight w:val="none"/>
        </w:rPr>
      </w:pPr>
      <w:r>
        <w:rPr>
          <w:rFonts w:hint="eastAsia" w:hAnsi="宋体" w:cs="宋体"/>
          <w:color w:val="auto"/>
          <w:sz w:val="21"/>
          <w:szCs w:val="21"/>
          <w:highlight w:val="none"/>
        </w:rPr>
        <w:t>（</w:t>
      </w:r>
      <w:r>
        <w:rPr>
          <w:color w:val="auto"/>
          <w:sz w:val="21"/>
          <w:szCs w:val="21"/>
          <w:highlight w:val="none"/>
        </w:rPr>
        <w:t>1</w:t>
      </w:r>
      <w:r>
        <w:rPr>
          <w:rFonts w:hint="eastAsia" w:hAnsi="宋体" w:cs="宋体"/>
          <w:color w:val="auto"/>
          <w:sz w:val="21"/>
          <w:szCs w:val="21"/>
          <w:highlight w:val="none"/>
        </w:rPr>
        <w:t>）提请</w:t>
      </w:r>
      <w:r>
        <w:rPr>
          <w:color w:val="auto"/>
          <w:sz w:val="21"/>
          <w:szCs w:val="21"/>
          <w:highlight w:val="none"/>
          <w:u w:val="single"/>
        </w:rPr>
        <w:t xml:space="preserve">     </w:t>
      </w:r>
      <w:r>
        <w:rPr>
          <w:rFonts w:hint="eastAsia" w:hAnsi="宋体" w:cs="宋体"/>
          <w:color w:val="auto"/>
          <w:sz w:val="21"/>
          <w:szCs w:val="21"/>
          <w:highlight w:val="none"/>
        </w:rPr>
        <w:t>仲裁委员会按照该会仲裁规则进行仲裁，仲裁裁决是终局的，对合同双方均有约束力。</w:t>
      </w:r>
    </w:p>
    <w:p w14:paraId="47C50992">
      <w:pPr>
        <w:pageBreakBefore w:val="0"/>
        <w:widowControl w:val="0"/>
        <w:kinsoku/>
        <w:wordWrap/>
        <w:overflowPunct/>
        <w:topLinePunct w:val="0"/>
        <w:autoSpaceDE/>
        <w:autoSpaceDN/>
        <w:bidi w:val="0"/>
        <w:adjustRightInd/>
        <w:snapToGrid/>
        <w:spacing w:line="340" w:lineRule="exact"/>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w:t>
      </w:r>
      <w:r>
        <w:rPr>
          <w:color w:val="auto"/>
          <w:sz w:val="21"/>
          <w:szCs w:val="21"/>
          <w:highlight w:val="none"/>
        </w:rPr>
        <w:t>2</w:t>
      </w:r>
      <w:r>
        <w:rPr>
          <w:rFonts w:hint="eastAsia" w:hAnsi="宋体" w:cs="宋体"/>
          <w:color w:val="auto"/>
          <w:sz w:val="21"/>
          <w:szCs w:val="21"/>
          <w:highlight w:val="none"/>
        </w:rPr>
        <w:t>）向</w:t>
      </w:r>
      <w:r>
        <w:rPr>
          <w:color w:val="auto"/>
          <w:sz w:val="21"/>
          <w:szCs w:val="21"/>
          <w:highlight w:val="none"/>
          <w:u w:val="single"/>
        </w:rPr>
        <w:t xml:space="preserve">  </w:t>
      </w:r>
      <w:r>
        <w:rPr>
          <w:rFonts w:hint="eastAsia"/>
          <w:color w:val="auto"/>
          <w:sz w:val="21"/>
          <w:szCs w:val="21"/>
          <w:highlight w:val="none"/>
          <w:u w:val="single"/>
          <w:lang w:eastAsia="zh-CN"/>
        </w:rPr>
        <w:t>项目所在地</w:t>
      </w:r>
      <w:r>
        <w:rPr>
          <w:color w:val="auto"/>
          <w:sz w:val="21"/>
          <w:szCs w:val="21"/>
          <w:highlight w:val="none"/>
          <w:u w:val="single"/>
        </w:rPr>
        <w:t xml:space="preserve">  </w:t>
      </w:r>
      <w:r>
        <w:rPr>
          <w:rFonts w:hint="eastAsia" w:hAnsi="宋体" w:cs="宋体"/>
          <w:color w:val="auto"/>
          <w:sz w:val="21"/>
          <w:szCs w:val="21"/>
          <w:highlight w:val="none"/>
        </w:rPr>
        <w:t>人民法院起诉。</w:t>
      </w:r>
      <w:bookmarkEnd w:id="1026"/>
      <w:bookmarkEnd w:id="1027"/>
      <w:bookmarkEnd w:id="1028"/>
      <w:bookmarkEnd w:id="1029"/>
      <w:bookmarkEnd w:id="1030"/>
      <w:bookmarkEnd w:id="1031"/>
    </w:p>
    <w:p w14:paraId="03CF561D">
      <w:pPr>
        <w:pStyle w:val="9"/>
        <w:rPr>
          <w:rFonts w:hint="eastAsia" w:hAnsi="宋体" w:cs="宋体"/>
          <w:color w:val="auto"/>
          <w:sz w:val="21"/>
          <w:szCs w:val="21"/>
          <w:highlight w:val="none"/>
        </w:rPr>
      </w:pPr>
    </w:p>
    <w:p w14:paraId="3DAF60E7">
      <w:pPr>
        <w:rPr>
          <w:rFonts w:hint="eastAsia" w:hAnsi="宋体" w:cs="宋体"/>
          <w:color w:val="auto"/>
          <w:sz w:val="21"/>
          <w:szCs w:val="21"/>
          <w:highlight w:val="none"/>
        </w:rPr>
      </w:pPr>
    </w:p>
    <w:p w14:paraId="175894B0">
      <w:pPr>
        <w:rPr>
          <w:rFonts w:hint="eastAsia" w:hAnsi="宋体" w:cs="宋体"/>
          <w:color w:val="auto"/>
          <w:sz w:val="21"/>
          <w:szCs w:val="21"/>
          <w:highlight w:val="none"/>
        </w:rPr>
      </w:pPr>
    </w:p>
    <w:p w14:paraId="4974006F">
      <w:pPr>
        <w:rPr>
          <w:rFonts w:hint="eastAsia" w:hAnsi="宋体" w:cs="宋体"/>
          <w:color w:val="auto"/>
          <w:sz w:val="21"/>
          <w:szCs w:val="21"/>
          <w:highlight w:val="none"/>
        </w:rPr>
      </w:pPr>
    </w:p>
    <w:p w14:paraId="0C2B6BE3">
      <w:pPr>
        <w:rPr>
          <w:rFonts w:hint="eastAsia" w:hAnsi="宋体" w:cs="宋体"/>
          <w:color w:val="auto"/>
          <w:sz w:val="21"/>
          <w:szCs w:val="21"/>
          <w:highlight w:val="none"/>
        </w:rPr>
      </w:pPr>
    </w:p>
    <w:p w14:paraId="5D6E4CD9">
      <w:pPr>
        <w:rPr>
          <w:rFonts w:hint="eastAsia" w:hAnsi="宋体" w:cs="宋体"/>
          <w:color w:val="auto"/>
          <w:sz w:val="21"/>
          <w:szCs w:val="21"/>
          <w:highlight w:val="none"/>
        </w:rPr>
      </w:pPr>
    </w:p>
    <w:p w14:paraId="1C89D9B6">
      <w:pPr>
        <w:rPr>
          <w:rFonts w:hint="eastAsia" w:hAnsi="宋体" w:cs="宋体"/>
          <w:color w:val="auto"/>
          <w:sz w:val="21"/>
          <w:szCs w:val="21"/>
          <w:highlight w:val="none"/>
        </w:rPr>
      </w:pPr>
    </w:p>
    <w:p w14:paraId="761C01AC">
      <w:pPr>
        <w:rPr>
          <w:rFonts w:hint="eastAsia" w:hAnsi="宋体" w:cs="宋体"/>
          <w:color w:val="auto"/>
          <w:sz w:val="21"/>
          <w:szCs w:val="21"/>
          <w:highlight w:val="none"/>
        </w:rPr>
      </w:pPr>
    </w:p>
    <w:p w14:paraId="0BC6BAE0">
      <w:pPr>
        <w:rPr>
          <w:rFonts w:hint="eastAsia" w:hAnsi="宋体" w:cs="宋体"/>
          <w:color w:val="auto"/>
          <w:sz w:val="21"/>
          <w:szCs w:val="21"/>
          <w:highlight w:val="none"/>
        </w:rPr>
      </w:pPr>
    </w:p>
    <w:p w14:paraId="5ED11B6F">
      <w:pPr>
        <w:rPr>
          <w:rFonts w:hint="eastAsia" w:hAnsi="宋体" w:cs="宋体"/>
          <w:color w:val="auto"/>
          <w:sz w:val="21"/>
          <w:szCs w:val="21"/>
          <w:highlight w:val="none"/>
        </w:rPr>
      </w:pPr>
    </w:p>
    <w:p w14:paraId="128DA9E7">
      <w:pPr>
        <w:rPr>
          <w:rFonts w:hint="eastAsia" w:hAnsi="宋体" w:cs="宋体"/>
          <w:color w:val="auto"/>
          <w:sz w:val="21"/>
          <w:szCs w:val="21"/>
          <w:highlight w:val="none"/>
        </w:rPr>
      </w:pPr>
    </w:p>
    <w:p w14:paraId="1B3895DA">
      <w:pPr>
        <w:rPr>
          <w:rFonts w:hint="eastAsia" w:hAnsi="宋体" w:cs="宋体"/>
          <w:color w:val="auto"/>
          <w:sz w:val="21"/>
          <w:szCs w:val="21"/>
          <w:highlight w:val="none"/>
        </w:rPr>
      </w:pPr>
    </w:p>
    <w:p w14:paraId="480DD40A">
      <w:pPr>
        <w:rPr>
          <w:rFonts w:hint="eastAsia" w:hAnsi="宋体" w:cs="宋体"/>
          <w:color w:val="auto"/>
          <w:sz w:val="21"/>
          <w:szCs w:val="21"/>
          <w:highlight w:val="none"/>
        </w:rPr>
      </w:pPr>
    </w:p>
    <w:p w14:paraId="414616A2">
      <w:pPr>
        <w:rPr>
          <w:rFonts w:hint="eastAsia" w:hAnsi="宋体" w:cs="宋体"/>
          <w:color w:val="auto"/>
          <w:sz w:val="21"/>
          <w:szCs w:val="21"/>
          <w:highlight w:val="none"/>
        </w:rPr>
      </w:pPr>
    </w:p>
    <w:p w14:paraId="35CE6B87">
      <w:pPr>
        <w:rPr>
          <w:rFonts w:hint="eastAsia" w:hAnsi="宋体" w:cs="宋体"/>
          <w:color w:val="auto"/>
          <w:sz w:val="21"/>
          <w:szCs w:val="21"/>
          <w:highlight w:val="none"/>
        </w:rPr>
      </w:pPr>
    </w:p>
    <w:p w14:paraId="3327E92E">
      <w:pPr>
        <w:rPr>
          <w:rFonts w:hint="eastAsia" w:hAnsi="宋体" w:cs="宋体"/>
          <w:color w:val="auto"/>
          <w:sz w:val="21"/>
          <w:szCs w:val="21"/>
          <w:highlight w:val="none"/>
        </w:rPr>
      </w:pPr>
    </w:p>
    <w:p w14:paraId="1AB6B856">
      <w:pPr>
        <w:rPr>
          <w:rFonts w:hint="eastAsia" w:hAnsi="宋体" w:cs="宋体"/>
          <w:color w:val="auto"/>
          <w:sz w:val="21"/>
          <w:szCs w:val="21"/>
          <w:highlight w:val="none"/>
        </w:rPr>
      </w:pPr>
    </w:p>
    <w:p w14:paraId="5CDF45FC">
      <w:pPr>
        <w:rPr>
          <w:rFonts w:hint="eastAsia" w:hAnsi="宋体" w:cs="宋体"/>
          <w:color w:val="auto"/>
          <w:sz w:val="21"/>
          <w:szCs w:val="21"/>
          <w:highlight w:val="none"/>
        </w:rPr>
      </w:pPr>
    </w:p>
    <w:p w14:paraId="15064A93">
      <w:pPr>
        <w:rPr>
          <w:rFonts w:hint="eastAsia" w:hAnsi="宋体" w:cs="宋体"/>
          <w:color w:val="auto"/>
          <w:sz w:val="21"/>
          <w:szCs w:val="21"/>
          <w:highlight w:val="none"/>
        </w:rPr>
      </w:pPr>
    </w:p>
    <w:p w14:paraId="1CC9D627">
      <w:pPr>
        <w:rPr>
          <w:rFonts w:hint="eastAsia" w:hAnsi="宋体" w:cs="宋体"/>
          <w:color w:val="auto"/>
          <w:sz w:val="21"/>
          <w:szCs w:val="21"/>
          <w:highlight w:val="none"/>
        </w:rPr>
      </w:pPr>
    </w:p>
    <w:p w14:paraId="27DAEF90">
      <w:pPr>
        <w:rPr>
          <w:rFonts w:hint="eastAsia" w:hAnsi="宋体" w:cs="宋体"/>
          <w:color w:val="auto"/>
          <w:sz w:val="21"/>
          <w:szCs w:val="21"/>
          <w:highlight w:val="none"/>
        </w:rPr>
      </w:pPr>
    </w:p>
    <w:p w14:paraId="2C52A9E2">
      <w:pPr>
        <w:rPr>
          <w:rFonts w:hint="eastAsia" w:hAnsi="宋体" w:cs="宋体"/>
          <w:color w:val="auto"/>
          <w:sz w:val="21"/>
          <w:szCs w:val="21"/>
          <w:highlight w:val="none"/>
        </w:rPr>
      </w:pPr>
    </w:p>
    <w:p w14:paraId="1F2F3359">
      <w:pPr>
        <w:rPr>
          <w:rFonts w:hint="eastAsia" w:hAnsi="宋体" w:cs="宋体"/>
          <w:color w:val="auto"/>
          <w:sz w:val="21"/>
          <w:szCs w:val="21"/>
          <w:highlight w:val="none"/>
        </w:rPr>
      </w:pPr>
    </w:p>
    <w:p w14:paraId="69CCBB14">
      <w:pPr>
        <w:rPr>
          <w:rFonts w:hint="eastAsia" w:hAnsi="宋体" w:cs="宋体"/>
          <w:color w:val="auto"/>
          <w:sz w:val="21"/>
          <w:szCs w:val="21"/>
          <w:highlight w:val="none"/>
        </w:rPr>
      </w:pPr>
    </w:p>
    <w:p w14:paraId="6DCD3FB0">
      <w:pPr>
        <w:rPr>
          <w:rFonts w:hint="eastAsia" w:hAnsi="宋体" w:cs="宋体"/>
          <w:color w:val="auto"/>
          <w:sz w:val="21"/>
          <w:szCs w:val="21"/>
          <w:highlight w:val="none"/>
        </w:rPr>
      </w:pPr>
    </w:p>
    <w:p w14:paraId="1A4BCCD3">
      <w:pPr>
        <w:rPr>
          <w:rFonts w:hint="eastAsia" w:hAnsi="宋体" w:cs="宋体"/>
          <w:color w:val="auto"/>
          <w:sz w:val="21"/>
          <w:szCs w:val="21"/>
          <w:highlight w:val="none"/>
        </w:rPr>
      </w:pPr>
    </w:p>
    <w:p w14:paraId="7E35D39F">
      <w:pPr>
        <w:rPr>
          <w:rFonts w:hint="eastAsia" w:hAnsi="宋体" w:cs="宋体"/>
          <w:color w:val="auto"/>
          <w:sz w:val="21"/>
          <w:szCs w:val="21"/>
          <w:highlight w:val="none"/>
        </w:rPr>
      </w:pPr>
    </w:p>
    <w:p w14:paraId="2420BF54">
      <w:pPr>
        <w:rPr>
          <w:rFonts w:hint="eastAsia" w:hAnsi="宋体" w:cs="宋体"/>
          <w:color w:val="auto"/>
          <w:sz w:val="21"/>
          <w:szCs w:val="21"/>
          <w:highlight w:val="none"/>
        </w:rPr>
      </w:pPr>
    </w:p>
    <w:p w14:paraId="7928E5BB">
      <w:pPr>
        <w:rPr>
          <w:rFonts w:hint="eastAsia" w:hAnsi="宋体" w:cs="宋体"/>
          <w:color w:val="auto"/>
          <w:sz w:val="21"/>
          <w:szCs w:val="21"/>
          <w:highlight w:val="none"/>
        </w:rPr>
      </w:pPr>
    </w:p>
    <w:p w14:paraId="02C27331">
      <w:pPr>
        <w:rPr>
          <w:rFonts w:hint="eastAsia" w:hAnsi="宋体" w:cs="宋体"/>
          <w:color w:val="auto"/>
          <w:sz w:val="21"/>
          <w:szCs w:val="21"/>
          <w:highlight w:val="none"/>
        </w:rPr>
      </w:pPr>
    </w:p>
    <w:p w14:paraId="59FAA0E3">
      <w:pPr>
        <w:rPr>
          <w:rFonts w:hint="eastAsia" w:hAnsi="宋体" w:cs="宋体"/>
          <w:color w:val="auto"/>
          <w:sz w:val="21"/>
          <w:szCs w:val="21"/>
          <w:highlight w:val="none"/>
        </w:rPr>
      </w:pPr>
    </w:p>
    <w:p w14:paraId="448AB252">
      <w:pPr>
        <w:rPr>
          <w:rFonts w:hint="eastAsia" w:hAnsi="宋体" w:cs="宋体"/>
          <w:color w:val="auto"/>
          <w:sz w:val="21"/>
          <w:szCs w:val="21"/>
          <w:highlight w:val="none"/>
        </w:rPr>
      </w:pPr>
    </w:p>
    <w:p w14:paraId="08BCC2AA">
      <w:pPr>
        <w:rPr>
          <w:rFonts w:hint="eastAsia" w:hAnsi="宋体" w:cs="宋体"/>
          <w:color w:val="auto"/>
          <w:sz w:val="21"/>
          <w:szCs w:val="21"/>
          <w:highlight w:val="none"/>
        </w:rPr>
      </w:pPr>
    </w:p>
    <w:p w14:paraId="13CAE566">
      <w:pPr>
        <w:rPr>
          <w:rFonts w:hint="eastAsia" w:hAnsi="宋体" w:cs="宋体"/>
          <w:color w:val="auto"/>
          <w:sz w:val="21"/>
          <w:szCs w:val="21"/>
          <w:highlight w:val="none"/>
        </w:rPr>
      </w:pPr>
    </w:p>
    <w:p w14:paraId="470CFC70">
      <w:pPr>
        <w:rPr>
          <w:rFonts w:hint="eastAsia" w:hAnsi="宋体" w:cs="宋体"/>
          <w:color w:val="auto"/>
          <w:sz w:val="21"/>
          <w:szCs w:val="21"/>
          <w:highlight w:val="none"/>
        </w:rPr>
      </w:pPr>
    </w:p>
    <w:p w14:paraId="686B293D">
      <w:pPr>
        <w:rPr>
          <w:rFonts w:hint="eastAsia" w:hAnsi="宋体" w:cs="宋体"/>
          <w:color w:val="auto"/>
          <w:sz w:val="21"/>
          <w:szCs w:val="21"/>
          <w:highlight w:val="none"/>
        </w:rPr>
      </w:pPr>
    </w:p>
    <w:p w14:paraId="59E369D8">
      <w:pPr>
        <w:pStyle w:val="13"/>
        <w:spacing w:line="600" w:lineRule="exact"/>
        <w:ind w:left="-342" w:leftChars="-171" w:firstLine="652" w:firstLineChars="203"/>
        <w:jc w:val="center"/>
        <w:rPr>
          <w:rFonts w:hint="eastAsia" w:ascii="黑体" w:hAnsi="宋体" w:eastAsia="黑体"/>
          <w:b/>
          <w:color w:val="auto"/>
          <w:sz w:val="32"/>
          <w:szCs w:val="32"/>
          <w:highlight w:val="none"/>
        </w:rPr>
      </w:pPr>
      <w:r>
        <w:rPr>
          <w:rFonts w:hint="eastAsia" w:ascii="黑体" w:hAnsi="宋体" w:eastAsia="黑体"/>
          <w:b/>
          <w:color w:val="auto"/>
          <w:sz w:val="32"/>
          <w:szCs w:val="32"/>
          <w:highlight w:val="none"/>
        </w:rPr>
        <w:t>工程质量保修书</w:t>
      </w:r>
    </w:p>
    <w:p w14:paraId="5CB47795">
      <w:pPr>
        <w:snapToGrid w:val="0"/>
        <w:spacing w:line="600" w:lineRule="exact"/>
        <w:ind w:left="-342" w:leftChars="-171" w:firstLine="426" w:firstLineChars="203"/>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u w:val="single"/>
        </w:rPr>
        <w:t>发包人(全称)：</w:t>
      </w:r>
      <w:r>
        <w:rPr>
          <w:rFonts w:hint="eastAsia" w:ascii="宋体" w:hAnsi="宋体" w:eastAsia="宋体" w:cs="宋体"/>
          <w:color w:val="auto"/>
          <w:sz w:val="21"/>
          <w:szCs w:val="21"/>
          <w:highlight w:val="none"/>
          <w:u w:val="single"/>
          <w:lang w:eastAsia="zh-CN"/>
        </w:rPr>
        <w:t xml:space="preserve">崇左市江州区农业农村局 </w:t>
      </w:r>
    </w:p>
    <w:p w14:paraId="44CEE8E0">
      <w:pPr>
        <w:snapToGrid w:val="0"/>
        <w:spacing w:line="600" w:lineRule="exact"/>
        <w:ind w:left="-342" w:leftChars="-171" w:firstLine="426" w:firstLineChars="203"/>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u w:val="single"/>
        </w:rPr>
        <w:t>承包人(全称)：</w:t>
      </w:r>
      <w:r>
        <w:rPr>
          <w:rFonts w:hint="eastAsia" w:ascii="宋体" w:hAnsi="宋体" w:cs="宋体"/>
          <w:color w:val="auto"/>
          <w:sz w:val="21"/>
          <w:szCs w:val="21"/>
          <w:highlight w:val="none"/>
          <w:u w:val="single"/>
          <w:lang w:val="en-US" w:eastAsia="zh-CN"/>
        </w:rPr>
        <w:t xml:space="preserve">                                   </w:t>
      </w:r>
    </w:p>
    <w:p w14:paraId="59E45264">
      <w:pPr>
        <w:keepNext w:val="0"/>
        <w:keepLines w:val="0"/>
        <w:pageBreakBefore w:val="0"/>
        <w:widowControl w:val="0"/>
        <w:kinsoku/>
        <w:wordWrap/>
        <w:overflowPunct/>
        <w:topLinePunct w:val="0"/>
        <w:bidi w:val="0"/>
        <w:adjustRightInd/>
        <w:snapToGrid w:val="0"/>
        <w:spacing w:line="560" w:lineRule="exact"/>
        <w:ind w:left="-342" w:leftChars="-171" w:firstLine="426" w:firstLineChars="20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为保证</w:t>
      </w:r>
      <w:r>
        <w:rPr>
          <w:rFonts w:hint="eastAsia" w:ascii="宋体" w:hAnsi="宋体" w:cs="宋体"/>
          <w:b/>
          <w:color w:val="auto"/>
          <w:sz w:val="21"/>
          <w:szCs w:val="21"/>
          <w:highlight w:val="none"/>
          <w:u w:val="single"/>
          <w:lang w:val="en-US" w:eastAsia="zh-CN"/>
        </w:rPr>
        <w:t>江州镇、板利乡2025年水利灌溉渠道建设项目（保安村叫豆屯、那忙村青皮屯）</w:t>
      </w:r>
      <w:r>
        <w:rPr>
          <w:rFonts w:hint="eastAsia" w:ascii="宋体" w:hAnsi="宋体" w:eastAsia="宋体" w:cs="宋体"/>
          <w:color w:val="auto"/>
          <w:sz w:val="21"/>
          <w:szCs w:val="21"/>
          <w:highlight w:val="none"/>
        </w:rPr>
        <w:t>在合理使用期限内正常使用，发包人和承包人协商一致签订工程质量保修书。承包人在质量保修期内按照有关管理规定及双方约定承担工程质量保修责任。</w:t>
      </w:r>
    </w:p>
    <w:p w14:paraId="49431A82">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一、工程质量保修范围和内容</w:t>
      </w:r>
    </w:p>
    <w:p w14:paraId="7AD181EA">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承包人在质量保修期内，按照有关法律、法规、规章的管理规定和双方约定，承担本工程质量保修责任。具体保修的内容，双方约定如下：</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zh-CN"/>
        </w:rPr>
        <w:t>。</w:t>
      </w:r>
    </w:p>
    <w:p w14:paraId="40A46E51">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二、质量保修期</w:t>
      </w:r>
    </w:p>
    <w:p w14:paraId="65F495CC">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双方根据《建设工程质量管理条例》及有关规定，在正常使用条件下，约定本工程的质量保修期</w:t>
      </w:r>
      <w:r>
        <w:rPr>
          <w:rFonts w:hint="eastAsia" w:ascii="宋体" w:hAnsi="宋体" w:cs="宋体"/>
          <w:color w:val="auto"/>
          <w:sz w:val="21"/>
          <w:szCs w:val="21"/>
          <w:highlight w:val="none"/>
          <w:lang w:val="zh-CN"/>
        </w:rPr>
        <w:t>为</w:t>
      </w:r>
      <w:r>
        <w:rPr>
          <w:rFonts w:hint="eastAsia" w:ascii="宋体" w:hAnsi="宋体" w:cs="宋体"/>
          <w:color w:val="auto"/>
          <w:sz w:val="21"/>
          <w:szCs w:val="21"/>
          <w:highlight w:val="none"/>
          <w:lang w:val="en-US" w:eastAsia="zh-CN"/>
        </w:rPr>
        <w:t>12个月，</w:t>
      </w:r>
      <w:r>
        <w:rPr>
          <w:rFonts w:hint="eastAsia" w:ascii="宋体" w:hAnsi="宋体" w:eastAsia="宋体" w:cs="宋体"/>
          <w:color w:val="auto"/>
          <w:sz w:val="21"/>
          <w:szCs w:val="21"/>
          <w:highlight w:val="none"/>
          <w:lang w:val="zh-CN"/>
        </w:rPr>
        <w:t>质量保修期自工程竣工验收合格之日起计算。</w:t>
      </w:r>
    </w:p>
    <w:p w14:paraId="53D92F20">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三、质量保修责任</w:t>
      </w:r>
    </w:p>
    <w:p w14:paraId="5EA79387">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1、属于保修范围、内容的项目，承包人应当在接到保修通知之日起</w:t>
      </w:r>
      <w:r>
        <w:rPr>
          <w:rFonts w:hint="eastAsia" w:ascii="宋体" w:hAnsi="宋体" w:eastAsia="宋体" w:cs="宋体"/>
          <w:color w:val="auto"/>
          <w:w w:val="89"/>
          <w:sz w:val="21"/>
          <w:szCs w:val="21"/>
          <w:highlight w:val="none"/>
          <w:lang w:val="zh-CN"/>
        </w:rPr>
        <w:t>7</w:t>
      </w:r>
      <w:r>
        <w:rPr>
          <w:rFonts w:hint="eastAsia" w:ascii="宋体" w:hAnsi="宋体" w:eastAsia="宋体" w:cs="宋体"/>
          <w:color w:val="auto"/>
          <w:sz w:val="21"/>
          <w:szCs w:val="21"/>
          <w:highlight w:val="none"/>
          <w:lang w:val="zh-CN"/>
        </w:rPr>
        <w:t>天内派人保修。承包人不在约定期限内派人保修的，发包人可以委托他人修理。</w:t>
      </w:r>
    </w:p>
    <w:p w14:paraId="651BC548">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2、发生紧急抢修事故的，承包人在接到事故通知后，应当立即到达事故现场抢修。</w:t>
      </w:r>
    </w:p>
    <w:p w14:paraId="0FAFDB45">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3、工程质量在保修期内，涉及结构安全的质量问题，发包单位和承包单位应当立即向当地建设行政主管部门报告，采取安全防范措施；由原设计单位或者具有相应资质等级的设计单位提出保修方案，承包人实施保修。</w:t>
      </w:r>
    </w:p>
    <w:p w14:paraId="751DC599">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4、质量保修完成后，由发包人组织有关单位人员验收。</w:t>
      </w:r>
    </w:p>
    <w:p w14:paraId="64B28400">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四、保修费用</w:t>
      </w:r>
    </w:p>
    <w:p w14:paraId="778DC4A6">
      <w:pPr>
        <w:keepNext w:val="0"/>
        <w:keepLines w:val="0"/>
        <w:pageBreakBefore w:val="0"/>
        <w:widowControl w:val="0"/>
        <w:kinsoku/>
        <w:wordWrap/>
        <w:overflowPunct/>
        <w:topLinePunct w:val="0"/>
        <w:autoSpaceDE w:val="0"/>
        <w:autoSpaceDN w:val="0"/>
        <w:bidi w:val="0"/>
        <w:adjustRightInd/>
        <w:spacing w:line="560" w:lineRule="exact"/>
        <w:ind w:left="-342" w:leftChars="-171" w:firstLine="428" w:firstLineChars="203"/>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zh-CN"/>
        </w:rPr>
        <w:t>保修金为工程结算总价款的</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zh-CN"/>
        </w:rPr>
        <w:t>，质量保修金无银行利息。</w:t>
      </w:r>
    </w:p>
    <w:p w14:paraId="075501FA">
      <w:pPr>
        <w:keepNext w:val="0"/>
        <w:keepLines w:val="0"/>
        <w:pageBreakBefore w:val="0"/>
        <w:widowControl w:val="0"/>
        <w:kinsoku/>
        <w:wordWrap/>
        <w:overflowPunct/>
        <w:topLinePunct w:val="0"/>
        <w:autoSpaceDE w:val="0"/>
        <w:autoSpaceDN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正常使用的情况下，维修费用由承包人承担；非正常使用造成的维修费用由造成质量缺陷的责任方承担。</w:t>
      </w:r>
    </w:p>
    <w:p w14:paraId="6EC5EFA6">
      <w:pPr>
        <w:pStyle w:val="13"/>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工程保修期内，本工程无质量问题的，发包人在工程一年质量保修期满无质量问题并综合验收资料齐全之日起14天内，应当将剩余的保修金退还承包人；本工程在保修期有质量问题的，且保修期满仍未解决的，承包人应负责维修，保修期自维修完成之日起顺延六个月；顺延六个月内仍出现质量问题的，保修期再顺延六个月，如再出现质量问题的，保修金不予退还。保修金不足以支付保修费用的，承包人在保修金不足的时候开始7天内补足所需的保修费用。</w:t>
      </w:r>
    </w:p>
    <w:p w14:paraId="1743A8A6">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五、其他</w:t>
      </w:r>
    </w:p>
    <w:p w14:paraId="3E29A8AA">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双方约定的其他工程质量保修事项：</w:t>
      </w:r>
      <w:r>
        <w:rPr>
          <w:rFonts w:hint="eastAsia" w:ascii="宋体" w:hAnsi="宋体" w:eastAsia="宋体" w:cs="宋体"/>
          <w:color w:val="auto"/>
          <w:sz w:val="21"/>
          <w:szCs w:val="21"/>
          <w:highlight w:val="none"/>
          <w:u w:val="single"/>
          <w:lang w:val="zh-CN"/>
        </w:rPr>
        <w:t>承包人在接到发包人或者发包人书面委托和指定的保修负责人发出的维修指令后，必须及时进行维修；超出上述约定的维修期限的，发包人可以另行委托第三方进行维修，维修费用由承包人承担。</w:t>
      </w:r>
    </w:p>
    <w:p w14:paraId="128320A2">
      <w:pPr>
        <w:keepNext w:val="0"/>
        <w:keepLines w:val="0"/>
        <w:pageBreakBefore w:val="0"/>
        <w:widowControl w:val="0"/>
        <w:kinsoku/>
        <w:wordWrap/>
        <w:overflowPunct/>
        <w:topLinePunct w:val="0"/>
        <w:autoSpaceDE w:val="0"/>
        <w:autoSpaceDN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本工程质量保修书，由施工合同发包人、承包人双方在竣工验收前共同签署，作为施工合同附件，其有效期限至保修期满。</w:t>
      </w:r>
    </w:p>
    <w:p w14:paraId="23F88EF0">
      <w:pPr>
        <w:pStyle w:val="9"/>
        <w:rPr>
          <w:rFonts w:hint="eastAsia"/>
          <w:color w:val="auto"/>
          <w:highlight w:val="none"/>
          <w:lang w:val="zh-CN"/>
        </w:rPr>
      </w:pPr>
    </w:p>
    <w:p w14:paraId="11618C14">
      <w:pPr>
        <w:autoSpaceDE w:val="0"/>
        <w:autoSpaceDN w:val="0"/>
        <w:spacing w:line="600" w:lineRule="exact"/>
        <w:ind w:left="6166" w:leftChars="-172" w:hanging="6510" w:hangingChars="3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发</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包</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 xml:space="preserve">人（公章）：崇左市江州区农业农村局 </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承</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包</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人（公章）：</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eastAsia="zh-CN"/>
        </w:rPr>
        <w:t xml:space="preserve">                                   </w:t>
      </w:r>
      <w:r>
        <w:rPr>
          <w:rFonts w:hint="eastAsia" w:ascii="宋体" w:hAnsi="宋体" w:eastAsia="宋体" w:cs="宋体"/>
          <w:color w:val="auto"/>
          <w:sz w:val="21"/>
          <w:szCs w:val="21"/>
          <w:highlight w:val="none"/>
        </w:rPr>
        <w:t xml:space="preserve">                       </w:t>
      </w:r>
    </w:p>
    <w:p w14:paraId="43AD111E">
      <w:pPr>
        <w:autoSpaceDE w:val="0"/>
        <w:autoSpaceDN w:val="0"/>
        <w:spacing w:line="600" w:lineRule="exact"/>
        <w:ind w:left="-340" w:leftChars="-171" w:hanging="2"/>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法定代表人（签字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val="zh-CN"/>
        </w:rPr>
        <w:t>）：</w:t>
      </w:r>
    </w:p>
    <w:p w14:paraId="4A9577DC">
      <w:pPr>
        <w:autoSpaceDE w:val="0"/>
        <w:autoSpaceDN w:val="0"/>
        <w:spacing w:line="600" w:lineRule="exact"/>
        <w:ind w:left="-340" w:leftChars="-171" w:hanging="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或委托代理人（签字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val="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或委托代理人（签字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val="zh-CN"/>
        </w:rPr>
        <w:t>）：</w:t>
      </w:r>
    </w:p>
    <w:p w14:paraId="00B79BC9">
      <w:pPr>
        <w:pStyle w:val="18"/>
        <w:tabs>
          <w:tab w:val="right" w:leader="dot" w:pos="9060"/>
        </w:tabs>
        <w:spacing w:line="600" w:lineRule="exact"/>
        <w:ind w:left="-340" w:leftChars="-170" w:firstLine="315" w:firstLineChars="1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年</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月</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 xml:space="preserve"> 日</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年</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月</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日</w:t>
      </w:r>
    </w:p>
    <w:p w14:paraId="5060E269">
      <w:pPr>
        <w:rPr>
          <w:rFonts w:hint="default" w:eastAsia="宋体"/>
          <w:color w:val="auto"/>
          <w:highlight w:val="none"/>
          <w:lang w:val="en-US" w:eastAsia="zh-CN"/>
        </w:rPr>
      </w:pPr>
    </w:p>
    <w:p w14:paraId="245FF3C8">
      <w:pPr>
        <w:rPr>
          <w:color w:val="auto"/>
          <w:highlight w:val="none"/>
        </w:rPr>
      </w:pPr>
    </w:p>
    <w:p w14:paraId="09100349">
      <w:pPr>
        <w:ind w:right="66" w:rightChars="33"/>
        <w:jc w:val="left"/>
        <w:rPr>
          <w:rFonts w:hint="eastAsia" w:ascii="宋体" w:hAnsi="宋体" w:eastAsia="宋体" w:cs="宋体"/>
          <w:color w:val="auto"/>
          <w:sz w:val="21"/>
          <w:szCs w:val="21"/>
          <w:highlight w:val="none"/>
        </w:rPr>
        <w:sectPr>
          <w:headerReference r:id="rId11" w:type="default"/>
          <w:footerReference r:id="rId12" w:type="default"/>
          <w:endnotePr>
            <w:numFmt w:val="decimal"/>
          </w:endnotePr>
          <w:pgSz w:w="11906" w:h="16838"/>
          <w:pgMar w:top="1134" w:right="1418" w:bottom="1134" w:left="1418" w:header="567" w:footer="680" w:gutter="0"/>
          <w:pgNumType w:fmt="decimal"/>
          <w:cols w:space="720" w:num="1"/>
          <w:formProt w:val="1"/>
          <w:docGrid w:type="lines" w:linePitch="312" w:charSpace="0"/>
        </w:sectPr>
      </w:pPr>
      <w:r>
        <w:rPr>
          <w:rFonts w:hint="eastAsia" w:ascii="宋体" w:hAnsi="宋体" w:eastAsia="宋体" w:cs="宋体"/>
          <w:color w:val="auto"/>
          <w:sz w:val="21"/>
          <w:szCs w:val="21"/>
          <w:highlight w:val="none"/>
          <w:lang w:val="en-US" w:eastAsia="zh-CN"/>
        </w:rPr>
        <w:t>注：上述合同未尽事宜事项，最终由中标单位与招标单位协商确定，以最终位签订的合同为准</w:t>
      </w:r>
    </w:p>
    <w:p w14:paraId="77738047">
      <w:pPr>
        <w:pStyle w:val="26"/>
        <w:ind w:left="0" w:leftChars="0" w:firstLine="0" w:firstLineChars="0"/>
        <w:rPr>
          <w:rFonts w:ascii="宋体" w:hAnsi="宋体"/>
          <w:color w:val="auto"/>
          <w:highlight w:val="none"/>
        </w:rPr>
      </w:pPr>
    </w:p>
    <w:p w14:paraId="051111A1">
      <w:pPr>
        <w:pStyle w:val="26"/>
        <w:rPr>
          <w:rFonts w:ascii="宋体" w:hAnsi="宋体"/>
          <w:color w:val="auto"/>
          <w:highlight w:val="none"/>
        </w:rPr>
      </w:pPr>
    </w:p>
    <w:p w14:paraId="17A12509">
      <w:pPr>
        <w:rPr>
          <w:rFonts w:ascii="宋体" w:hAnsi="宋体"/>
          <w:color w:val="auto"/>
          <w:highlight w:val="none"/>
        </w:rPr>
      </w:pPr>
    </w:p>
    <w:p w14:paraId="3E986AB6">
      <w:pPr>
        <w:pStyle w:val="27"/>
        <w:spacing w:line="360" w:lineRule="auto"/>
        <w:jc w:val="center"/>
        <w:outlineLvl w:val="0"/>
        <w:rPr>
          <w:rFonts w:hint="eastAsia" w:eastAsia="宋体"/>
          <w:color w:val="auto"/>
          <w:szCs w:val="21"/>
          <w:highlight w:val="none"/>
          <w:lang w:eastAsia="zh-CN"/>
        </w:rPr>
      </w:pPr>
      <w:bookmarkStart w:id="1118" w:name="_Toc14935"/>
      <w:r>
        <w:rPr>
          <w:rFonts w:ascii="宋体" w:hAnsi="宋体"/>
          <w:b/>
          <w:color w:val="auto"/>
          <w:sz w:val="32"/>
          <w:szCs w:val="32"/>
          <w:highlight w:val="none"/>
        </w:rPr>
        <w:t xml:space="preserve">第六章   </w:t>
      </w:r>
      <w:bookmarkEnd w:id="1118"/>
      <w:r>
        <w:rPr>
          <w:rFonts w:hint="eastAsia" w:ascii="宋体" w:hAnsi="宋体"/>
          <w:b/>
          <w:color w:val="auto"/>
          <w:sz w:val="32"/>
          <w:szCs w:val="32"/>
          <w:highlight w:val="none"/>
          <w:lang w:eastAsia="zh-CN"/>
        </w:rPr>
        <w:t>评分办法和标准</w:t>
      </w:r>
    </w:p>
    <w:p w14:paraId="2A6F7536">
      <w:pPr>
        <w:pStyle w:val="27"/>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35A4614E">
      <w:pPr>
        <w:pStyle w:val="13"/>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415C3EE5">
      <w:pPr>
        <w:pStyle w:val="13"/>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31363812">
      <w:pPr>
        <w:pStyle w:val="13"/>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5E00A04D">
      <w:pPr>
        <w:pStyle w:val="13"/>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55800096">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7630DEBE">
      <w:pPr>
        <w:pStyle w:val="13"/>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1E4E1ACA">
      <w:pPr>
        <w:pStyle w:val="27"/>
        <w:spacing w:line="520" w:lineRule="exact"/>
        <w:jc w:val="left"/>
        <w:rPr>
          <w:rFonts w:hint="eastAsia" w:ascii="宋体" w:hAnsi="宋体" w:cs="宋体"/>
          <w:b/>
          <w:color w:val="auto"/>
          <w:sz w:val="21"/>
          <w:szCs w:val="21"/>
          <w:highlight w:val="none"/>
        </w:rPr>
      </w:pPr>
      <w:bookmarkStart w:id="1119" w:name="_Toc419886414"/>
      <w:r>
        <w:rPr>
          <w:rFonts w:hint="eastAsia" w:ascii="宋体" w:hAnsi="宋体" w:cs="宋体"/>
          <w:b/>
          <w:color w:val="auto"/>
          <w:sz w:val="21"/>
          <w:szCs w:val="21"/>
          <w:highlight w:val="none"/>
        </w:rPr>
        <w:t>三、评定方法</w:t>
      </w:r>
      <w:bookmarkEnd w:id="1119"/>
      <w:r>
        <w:rPr>
          <w:rFonts w:hint="eastAsia" w:ascii="宋体" w:hAnsi="宋体" w:cs="宋体"/>
          <w:b/>
          <w:color w:val="auto"/>
          <w:sz w:val="21"/>
          <w:szCs w:val="21"/>
          <w:highlight w:val="none"/>
        </w:rPr>
        <w:t>（总分=1+2+3）</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AD8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7F24654">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0604C356">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139048F">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70</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p>
        </w:tc>
      </w:tr>
      <w:tr w14:paraId="5E30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0079DD0D">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1445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BA914">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2FEBED0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r>
              <w:rPr>
                <w:rFonts w:hint="eastAsia"/>
                <w:b/>
                <w:bCs/>
                <w:color w:val="auto"/>
                <w:sz w:val="21"/>
                <w:szCs w:val="21"/>
                <w:highlight w:val="none"/>
                <w:lang w:val="en-US" w:eastAsia="zh-CN"/>
              </w:rPr>
              <w:t>未提供的不得分</w:t>
            </w:r>
            <w:r>
              <w:rPr>
                <w:rFonts w:hint="eastAsia"/>
                <w:b/>
                <w:bCs/>
                <w:color w:val="auto"/>
                <w:sz w:val="21"/>
                <w:szCs w:val="21"/>
                <w:highlight w:val="none"/>
                <w:lang w:eastAsia="zh-CN"/>
              </w:rPr>
              <w:t>）</w:t>
            </w:r>
          </w:p>
        </w:tc>
      </w:tr>
      <w:tr w14:paraId="5484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9B69C2">
            <w:pPr>
              <w:spacing w:line="360" w:lineRule="auto"/>
              <w:rPr>
                <w:color w:val="auto"/>
                <w:kern w:val="0"/>
                <w:sz w:val="21"/>
                <w:szCs w:val="21"/>
                <w:highlight w:val="none"/>
              </w:rPr>
            </w:pPr>
            <w:r>
              <w:rPr>
                <w:rFonts w:hint="eastAsia" w:cs="宋体"/>
                <w:color w:val="auto"/>
                <w:kern w:val="0"/>
                <w:sz w:val="21"/>
                <w:szCs w:val="21"/>
                <w:highlight w:val="none"/>
              </w:rPr>
              <w:t>主要施工方法</w:t>
            </w:r>
          </w:p>
          <w:p w14:paraId="447A63E3">
            <w:pPr>
              <w:spacing w:line="360" w:lineRule="auto"/>
              <w:rPr>
                <w:rFonts w:hint="eastAsia" w:eastAsia="宋体"/>
                <w:color w:val="auto"/>
                <w:sz w:val="21"/>
                <w:szCs w:val="21"/>
                <w:highlight w:val="none"/>
                <w:lang w:eastAsia="zh-CN"/>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4E5D7C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1B5B32D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分）：各主要分部施工方法针对性强，施工技术方案详尽周密，工艺先进、方法科学、可行</w:t>
            </w:r>
            <w:r>
              <w:rPr>
                <w:rFonts w:hint="eastAsia"/>
                <w:color w:val="auto"/>
                <w:sz w:val="21"/>
                <w:szCs w:val="21"/>
                <w:highlight w:val="none"/>
                <w:lang w:val="en-US" w:eastAsia="zh-CN"/>
              </w:rPr>
              <w:t>，</w:t>
            </w:r>
            <w:r>
              <w:rPr>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color w:val="auto"/>
                <w:sz w:val="21"/>
                <w:szCs w:val="21"/>
                <w:highlight w:val="none"/>
              </w:rPr>
              <w:t>。</w:t>
            </w:r>
          </w:p>
          <w:p w14:paraId="361A89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：各主要分部施工方法符合项目实际，施工技术方案齐全，工艺成熟、方法合理、可行，能指导具体施工并确保安全。</w:t>
            </w:r>
          </w:p>
          <w:p w14:paraId="30BC2A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 xml:space="preserve">：各主要分部施工方法基本符合项目实际，施工技术方案基本齐全，方法基本合理、基本可行，基本能指导具体施 工并确保安全。 </w:t>
            </w:r>
          </w:p>
          <w:p w14:paraId="3F6A59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：各主要分部施工方法针对性差，施工技术方案差， 工艺落后、方法不合理， 不能指导具体施工和确保安全。</w:t>
            </w:r>
          </w:p>
        </w:tc>
      </w:tr>
      <w:tr w14:paraId="58CB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B1B45D">
            <w:pPr>
              <w:widowControl/>
              <w:spacing w:line="360" w:lineRule="auto"/>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797C9D5">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0DFEA54D">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优（8分）</w:t>
            </w:r>
            <w:r>
              <w:rPr>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完全</w:t>
            </w:r>
            <w:r>
              <w:rPr>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color w:val="auto"/>
                <w:sz w:val="21"/>
                <w:szCs w:val="21"/>
                <w:highlight w:val="none"/>
              </w:rPr>
              <w:t>。</w:t>
            </w:r>
          </w:p>
          <w:p w14:paraId="71AC55FA">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：投入的施工材料有详细的组织计划，投入计划与进度计划呼应，</w:t>
            </w:r>
            <w:r>
              <w:rPr>
                <w:rFonts w:hint="eastAsia"/>
                <w:color w:val="auto"/>
                <w:sz w:val="21"/>
                <w:szCs w:val="21"/>
                <w:highlight w:val="none"/>
                <w:lang w:eastAsia="zh-CN"/>
              </w:rPr>
              <w:t>可以</w:t>
            </w:r>
            <w:r>
              <w:rPr>
                <w:color w:val="auto"/>
                <w:sz w:val="21"/>
                <w:szCs w:val="21"/>
                <w:highlight w:val="none"/>
              </w:rPr>
              <w:t xml:space="preserve">满足施工需要，调配投入计划基本合理、准确。 </w:t>
            </w:r>
          </w:p>
          <w:p w14:paraId="5817731F">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：投入的施工材料有</w:t>
            </w:r>
            <w:r>
              <w:rPr>
                <w:rFonts w:hint="eastAsia"/>
                <w:color w:val="auto"/>
                <w:sz w:val="21"/>
                <w:szCs w:val="21"/>
                <w:highlight w:val="none"/>
                <w:lang w:eastAsia="zh-CN"/>
              </w:rPr>
              <w:t>完整</w:t>
            </w:r>
            <w:r>
              <w:rPr>
                <w:color w:val="auto"/>
                <w:sz w:val="21"/>
                <w:szCs w:val="21"/>
                <w:highlight w:val="none"/>
              </w:rPr>
              <w:t>的组织计划，投入计划与进度计划呼</w:t>
            </w:r>
            <w:r>
              <w:rPr>
                <w:color w:val="auto"/>
                <w:spacing w:val="-10"/>
                <w:sz w:val="21"/>
                <w:szCs w:val="21"/>
                <w:highlight w:val="none"/>
              </w:rPr>
              <w:t>应，基本满足施工需要，</w:t>
            </w:r>
            <w:r>
              <w:rPr>
                <w:color w:val="auto"/>
                <w:sz w:val="21"/>
                <w:szCs w:val="21"/>
                <w:highlight w:val="none"/>
              </w:rPr>
              <w:t xml:space="preserve">调配投入计划基本合理。 </w:t>
            </w:r>
          </w:p>
          <w:p w14:paraId="47E41C5A">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：投入的施工材料的组织计划差，投入计划与进度计划不呼应，</w:t>
            </w:r>
            <w:r>
              <w:rPr>
                <w:rFonts w:hint="eastAsia"/>
                <w:color w:val="auto"/>
                <w:sz w:val="21"/>
                <w:szCs w:val="21"/>
                <w:highlight w:val="none"/>
                <w:lang w:eastAsia="zh-CN"/>
              </w:rPr>
              <w:t>勉强</w:t>
            </w:r>
            <w:r>
              <w:rPr>
                <w:color w:val="auto"/>
                <w:sz w:val="21"/>
                <w:szCs w:val="21"/>
                <w:highlight w:val="none"/>
              </w:rPr>
              <w:t>满足施工需要。</w:t>
            </w:r>
          </w:p>
        </w:tc>
      </w:tr>
      <w:tr w14:paraId="78E5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21EF92F">
            <w:pPr>
              <w:widowControl/>
              <w:spacing w:line="360" w:lineRule="auto"/>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25C0B65">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22C9DE62">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2</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每个施工节点开始前24小时提供进场计划表，并做好进场前检查、复查工作，确保施工机械、设备能准时进场，保障项目实施进度，</w:t>
            </w:r>
            <w:r>
              <w:rPr>
                <w:rFonts w:hint="eastAsia"/>
                <w:color w:val="auto"/>
                <w:sz w:val="21"/>
                <w:szCs w:val="21"/>
                <w:highlight w:val="none"/>
                <w:lang w:eastAsia="zh-CN"/>
              </w:rPr>
              <w:t>完全</w:t>
            </w:r>
            <w:r>
              <w:rPr>
                <w:color w:val="auto"/>
                <w:sz w:val="21"/>
                <w:szCs w:val="21"/>
                <w:highlight w:val="none"/>
              </w:rPr>
              <w:t xml:space="preserve">满足施工需要。 </w:t>
            </w:r>
          </w:p>
          <w:p w14:paraId="5B7804D3">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1</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color w:val="auto"/>
                <w:spacing w:val="-10"/>
                <w:sz w:val="21"/>
                <w:szCs w:val="21"/>
                <w:highlight w:val="none"/>
              </w:rPr>
              <w:t>进场投入计划与进度计划呼</w:t>
            </w:r>
            <w:r>
              <w:rPr>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每个施工节点开始前12小时提供进场计划表，保证施工机械、设备能准时进场，能按照施工要求的进度，</w:t>
            </w:r>
            <w:r>
              <w:rPr>
                <w:color w:val="auto"/>
                <w:spacing w:val="-13"/>
                <w:sz w:val="21"/>
                <w:szCs w:val="21"/>
                <w:highlight w:val="none"/>
              </w:rPr>
              <w:t xml:space="preserve">满足施工需要。 </w:t>
            </w:r>
          </w:p>
          <w:p w14:paraId="0367276E">
            <w:pPr>
              <w:pStyle w:val="39"/>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color w:val="auto"/>
                <w:spacing w:val="-3"/>
                <w:sz w:val="21"/>
                <w:szCs w:val="21"/>
                <w:highlight w:val="none"/>
              </w:rPr>
              <w:t>：</w:t>
            </w:r>
            <w:r>
              <w:rPr>
                <w:rFonts w:hint="eastAsia"/>
                <w:color w:val="auto"/>
                <w:spacing w:val="-3"/>
                <w:sz w:val="21"/>
                <w:szCs w:val="21"/>
                <w:highlight w:val="none"/>
                <w:lang w:eastAsia="zh-CN"/>
              </w:rPr>
              <w:t>投入的主要施工机械设备不少于</w:t>
            </w:r>
            <w:r>
              <w:rPr>
                <w:rFonts w:hint="eastAsia"/>
                <w:color w:val="auto"/>
                <w:spacing w:val="-3"/>
                <w:sz w:val="21"/>
                <w:szCs w:val="21"/>
                <w:highlight w:val="none"/>
                <w:lang w:val="en-US" w:eastAsia="zh-CN"/>
              </w:rPr>
              <w:t>1</w:t>
            </w:r>
            <w:r>
              <w:rPr>
                <w:rFonts w:hint="eastAsia"/>
                <w:color w:val="auto"/>
                <w:spacing w:val="-3"/>
                <w:sz w:val="21"/>
                <w:szCs w:val="21"/>
                <w:highlight w:val="none"/>
                <w:lang w:eastAsia="zh-CN"/>
              </w:rPr>
              <w:t>套</w:t>
            </w:r>
            <w:r>
              <w:rPr>
                <w:rFonts w:hint="eastAsia"/>
                <w:color w:val="auto"/>
                <w:sz w:val="21"/>
                <w:szCs w:val="21"/>
                <w:highlight w:val="none"/>
                <w:lang w:val="en-US" w:eastAsia="zh-CN"/>
              </w:rPr>
              <w:t>且投入的机械设备</w:t>
            </w:r>
            <w:r>
              <w:rPr>
                <w:rFonts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每个施工节点开始前8小时提供进场计划表，保证施工机械、设备能准时进场，能按照施工要求的进度，</w:t>
            </w:r>
            <w:r>
              <w:rPr>
                <w:rFonts w:ascii="宋体" w:hAnsi="宋体" w:eastAsia="宋体" w:cs="宋体"/>
                <w:color w:val="auto"/>
                <w:spacing w:val="-3"/>
                <w:sz w:val="21"/>
                <w:szCs w:val="21"/>
                <w:highlight w:val="none"/>
              </w:rPr>
              <w:t xml:space="preserve">基本满足施工需要。 </w:t>
            </w:r>
          </w:p>
          <w:p w14:paraId="0BFEF1D2">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pacing w:val="-7"/>
                <w:sz w:val="21"/>
                <w:szCs w:val="21"/>
                <w:highlight w:val="none"/>
              </w:rPr>
              <w:t>：</w:t>
            </w:r>
            <w:r>
              <w:rPr>
                <w:rFonts w:hint="eastAsia"/>
                <w:color w:val="auto"/>
                <w:spacing w:val="-7"/>
                <w:sz w:val="21"/>
                <w:szCs w:val="21"/>
                <w:highlight w:val="none"/>
                <w:lang w:eastAsia="zh-CN"/>
              </w:rPr>
              <w:t>投入的主要施工机械设备不少于</w:t>
            </w:r>
            <w:r>
              <w:rPr>
                <w:rFonts w:hint="eastAsia"/>
                <w:color w:val="auto"/>
                <w:spacing w:val="-10"/>
                <w:sz w:val="21"/>
                <w:szCs w:val="21"/>
                <w:highlight w:val="none"/>
                <w:lang w:val="en-US" w:eastAsia="zh-CN"/>
              </w:rPr>
              <w:t>1套</w:t>
            </w:r>
            <w:r>
              <w:rPr>
                <w:rFonts w:hint="eastAsia"/>
                <w:color w:val="auto"/>
                <w:spacing w:val="-10"/>
                <w:sz w:val="21"/>
                <w:szCs w:val="21"/>
                <w:highlight w:val="none"/>
                <w:lang w:eastAsia="zh-CN"/>
              </w:rPr>
              <w:t>，</w:t>
            </w:r>
            <w:r>
              <w:rPr>
                <w:rFonts w:hint="eastAsia"/>
                <w:color w:val="auto"/>
                <w:spacing w:val="-10"/>
                <w:sz w:val="21"/>
                <w:szCs w:val="21"/>
                <w:highlight w:val="none"/>
                <w:lang w:val="en-US" w:eastAsia="zh-CN"/>
              </w:rPr>
              <w:t>但</w:t>
            </w:r>
            <w:r>
              <w:rPr>
                <w:color w:val="auto"/>
                <w:spacing w:val="-10"/>
                <w:sz w:val="21"/>
                <w:szCs w:val="21"/>
                <w:highlight w:val="none"/>
              </w:rPr>
              <w:t>组织计划差，</w:t>
            </w:r>
            <w:r>
              <w:rPr>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每个施工节点开始前2小时才开始安排施工机械、设备，勉强</w:t>
            </w:r>
            <w:r>
              <w:rPr>
                <w:color w:val="auto"/>
                <w:sz w:val="21"/>
                <w:szCs w:val="21"/>
                <w:highlight w:val="none"/>
              </w:rPr>
              <w:t>满足施工需要。</w:t>
            </w:r>
          </w:p>
        </w:tc>
      </w:tr>
      <w:tr w14:paraId="03B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FAAD0D0">
            <w:pPr>
              <w:widowControl/>
              <w:spacing w:line="360" w:lineRule="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74B750A1">
            <w:pPr>
              <w:pStyle w:val="39"/>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评审专家自行对主要质量技术管理班子和制度、人员配备、质量技术保证措施和手段等是否完整、齐全，满足施工进度需要等各方面进行独立打分。</w:t>
            </w:r>
          </w:p>
          <w:p w14:paraId="5DDE379A">
            <w:pPr>
              <w:pStyle w:val="39"/>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拟投入的技术管理班子人员不少于6人且人员配备合理，制度健全。主要工序有质量技术保证措施和手段，且先进、可行、具体，高于采购文件的质量要求及施工验收规范要求，达到承诺的质量标准。</w:t>
            </w:r>
          </w:p>
          <w:p w14:paraId="525E2725">
            <w:pPr>
              <w:pStyle w:val="39"/>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不少于4人且人员配备合理，制度健全。主要工序有质量技术保证措施和手段，自控体系完整，能有效保证技术质量，可以达到承诺的质量标准。</w:t>
            </w:r>
          </w:p>
          <w:p w14:paraId="3CD97134">
            <w:pPr>
              <w:pStyle w:val="39"/>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中（4分）：质量技术管理班子人员配备基本合理，拟投入的技术管理班子人员不少于3人，各制度基本健全。主要工序有质量技术保证措施和手段，能有效保证技术质量，满足采购文件的质量要求。 </w:t>
            </w:r>
          </w:p>
          <w:p w14:paraId="798BB6BB">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一般（1分）：质量技术管理班子人员配备不合理，制度不健全，拟投入的技术管理班子人员低于3人。质量技术保证措施和手段不可行，没有质量违约责任承诺。</w:t>
            </w:r>
          </w:p>
        </w:tc>
      </w:tr>
      <w:tr w14:paraId="7F4C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0F31E9C">
            <w:pPr>
              <w:widowControl/>
              <w:spacing w:line="360" w:lineRule="auto"/>
              <w:rPr>
                <w:color w:val="auto"/>
                <w:kern w:val="0"/>
                <w:sz w:val="21"/>
                <w:szCs w:val="21"/>
                <w:highlight w:val="none"/>
              </w:rPr>
            </w:pPr>
            <w:r>
              <w:rPr>
                <w:rFonts w:hint="eastAsia" w:cs="宋体"/>
                <w:color w:val="auto"/>
                <w:kern w:val="0"/>
                <w:sz w:val="21"/>
                <w:szCs w:val="21"/>
                <w:highlight w:val="none"/>
              </w:rPr>
              <w:t>确保安全生产的技术组织措施</w:t>
            </w:r>
          </w:p>
          <w:p w14:paraId="4FA0DA92">
            <w:pPr>
              <w:widowControl/>
              <w:spacing w:line="360" w:lineRule="auto"/>
              <w:rPr>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3FC6533">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7ED863F0">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color w:val="auto"/>
                <w:sz w:val="21"/>
                <w:szCs w:val="21"/>
                <w:highlight w:val="none"/>
              </w:rPr>
              <w:t>：有配</w:t>
            </w:r>
            <w:r>
              <w:rPr>
                <w:rFonts w:ascii="宋体" w:hAnsi="宋体" w:eastAsia="宋体" w:cs="宋体"/>
                <w:color w:val="auto"/>
                <w:sz w:val="21"/>
                <w:szCs w:val="21"/>
                <w:highlight w:val="none"/>
              </w:rPr>
              <w:t>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w:t>
            </w:r>
            <w:r>
              <w:rPr>
                <w:rFonts w:hint="eastAsia" w:cs="宋体"/>
                <w:color w:val="auto"/>
                <w:sz w:val="21"/>
                <w:szCs w:val="21"/>
                <w:highlight w:val="none"/>
                <w:lang w:eastAsia="zh-CN"/>
              </w:rPr>
              <w:t>完善</w:t>
            </w:r>
            <w:r>
              <w:rPr>
                <w:rFonts w:ascii="宋体" w:hAnsi="宋体" w:eastAsia="宋体" w:cs="宋体"/>
                <w:color w:val="auto"/>
                <w:sz w:val="21"/>
                <w:szCs w:val="21"/>
                <w:highlight w:val="none"/>
              </w:rPr>
              <w:t>合理</w:t>
            </w:r>
            <w:r>
              <w:rPr>
                <w:rFonts w:hint="eastAsia" w:cs="宋体"/>
                <w:color w:val="auto"/>
                <w:sz w:val="21"/>
                <w:szCs w:val="21"/>
                <w:highlight w:val="none"/>
                <w:lang w:val="en-US" w:eastAsia="zh-CN"/>
              </w:rPr>
              <w:t>不少于4人</w:t>
            </w:r>
            <w:r>
              <w:rPr>
                <w:rFonts w:ascii="宋体" w:hAnsi="宋体" w:eastAsia="宋体" w:cs="宋体"/>
                <w:color w:val="auto"/>
                <w:sz w:val="21"/>
                <w:szCs w:val="21"/>
                <w:highlight w:val="none"/>
              </w:rPr>
              <w:t xml:space="preserve">。有健全的安全管理制度， </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不少于2项且</w:t>
            </w:r>
            <w:r>
              <w:rPr>
                <w:rFonts w:ascii="宋体" w:hAnsi="宋体" w:eastAsia="宋体" w:cs="宋体"/>
                <w:color w:val="auto"/>
                <w:sz w:val="21"/>
                <w:szCs w:val="21"/>
                <w:highlight w:val="none"/>
              </w:rPr>
              <w:t>针对性强，符合实际且高于国家有关安全技术标准要求。现场防火、应急救援、社会治安安全措施得力。</w:t>
            </w:r>
          </w:p>
          <w:p w14:paraId="3D0B6E55">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：有配备满足项目</w:t>
            </w:r>
            <w:r>
              <w:rPr>
                <w:color w:val="auto"/>
                <w:sz w:val="21"/>
                <w:szCs w:val="21"/>
                <w:highlight w:val="none"/>
              </w:rPr>
              <w:t>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配备合理</w:t>
            </w:r>
            <w:r>
              <w:rPr>
                <w:rFonts w:hint="eastAsia" w:cs="宋体"/>
                <w:color w:val="auto"/>
                <w:sz w:val="21"/>
                <w:szCs w:val="21"/>
                <w:highlight w:val="none"/>
                <w:lang w:val="en-US" w:eastAsia="zh-CN"/>
              </w:rPr>
              <w:t>不少于3人</w:t>
            </w:r>
            <w:r>
              <w:rPr>
                <w:color w:val="auto"/>
                <w:sz w:val="21"/>
                <w:szCs w:val="21"/>
                <w:highlight w:val="none"/>
              </w:rPr>
              <w:t>，有健全的安全管理制度，</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w:t>
            </w:r>
            <w:r>
              <w:rPr>
                <w:color w:val="auto"/>
                <w:sz w:val="21"/>
                <w:szCs w:val="21"/>
                <w:highlight w:val="none"/>
              </w:rPr>
              <w:t>符合实际且满足有关安全技术标准要求。现场防火、应急救援、社会治安安全措施合理。</w:t>
            </w:r>
          </w:p>
          <w:p w14:paraId="00B9E4CC">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color w:val="auto"/>
                <w:sz w:val="21"/>
                <w:szCs w:val="21"/>
                <w:highlight w:val="none"/>
              </w:rPr>
              <w:t>配备基本合理</w:t>
            </w:r>
            <w:r>
              <w:rPr>
                <w:rFonts w:hint="eastAsia"/>
                <w:color w:val="auto"/>
                <w:sz w:val="21"/>
                <w:szCs w:val="21"/>
                <w:highlight w:val="none"/>
                <w:lang w:val="en-US" w:eastAsia="zh-CN"/>
              </w:rPr>
              <w:t>不少于2人</w:t>
            </w:r>
            <w:r>
              <w:rPr>
                <w:color w:val="auto"/>
                <w:sz w:val="21"/>
                <w:szCs w:val="21"/>
                <w:highlight w:val="none"/>
              </w:rPr>
              <w:t>，安全管理制度基本健全，</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2项</w:t>
            </w:r>
            <w:r>
              <w:rPr>
                <w:color w:val="auto"/>
                <w:sz w:val="21"/>
                <w:szCs w:val="21"/>
                <w:highlight w:val="none"/>
              </w:rPr>
              <w:t>基本符合实际，基本满足有关安全技术标准要求。现场防火、应急救援、社会治安安全措施基本合理。</w:t>
            </w:r>
          </w:p>
          <w:p w14:paraId="13E587C2">
            <w:pPr>
              <w:pStyle w:val="39"/>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成员配备为1人</w:t>
            </w:r>
            <w:r>
              <w:rPr>
                <w:color w:val="auto"/>
                <w:sz w:val="21"/>
                <w:szCs w:val="21"/>
                <w:highlight w:val="none"/>
              </w:rPr>
              <w:t>，安全管理制度不健全，各道工序安全技术措施</w:t>
            </w:r>
            <w:r>
              <w:rPr>
                <w:rFonts w:hint="eastAsia"/>
                <w:color w:val="auto"/>
                <w:sz w:val="21"/>
                <w:szCs w:val="21"/>
                <w:highlight w:val="none"/>
                <w:lang w:val="en-US" w:eastAsia="zh-CN"/>
              </w:rPr>
              <w:t>1项</w:t>
            </w:r>
            <w:r>
              <w:rPr>
                <w:color w:val="auto"/>
                <w:sz w:val="21"/>
                <w:szCs w:val="21"/>
                <w:highlight w:val="none"/>
              </w:rPr>
              <w:t>基本符合实际，不能满足有关安全技术标准要求。现场防火、应急 救援、社会治安安全措施不合理。</w:t>
            </w:r>
          </w:p>
        </w:tc>
      </w:tr>
      <w:tr w14:paraId="651D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C47B80">
            <w:pPr>
              <w:widowControl/>
              <w:spacing w:line="360" w:lineRule="auto"/>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3D54495D">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5776F4D4">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优（6分）</w:t>
            </w:r>
            <w:r>
              <w:rPr>
                <w:rFonts w:ascii="宋体" w:hAnsi="宋体" w:eastAsia="宋体" w:cs="宋体"/>
                <w:color w:val="auto"/>
                <w:sz w:val="21"/>
                <w:szCs w:val="21"/>
                <w:highlight w:val="none"/>
              </w:rPr>
              <w:t>：各主要施工工序有详细周密的劳动力安排计划，各工种劳动力安排计划齐全，</w:t>
            </w:r>
            <w:r>
              <w:rPr>
                <w:color w:val="auto"/>
                <w:sz w:val="21"/>
                <w:szCs w:val="21"/>
                <w:highlight w:val="none"/>
              </w:rPr>
              <w:t>劳动力投入与进度计划呼应合理，</w:t>
            </w:r>
            <w:r>
              <w:rPr>
                <w:rFonts w:hint="eastAsia"/>
                <w:color w:val="auto"/>
                <w:sz w:val="21"/>
                <w:szCs w:val="21"/>
                <w:highlight w:val="none"/>
                <w:lang w:eastAsia="zh-CN"/>
              </w:rPr>
              <w:t>完全</w:t>
            </w:r>
            <w:r>
              <w:rPr>
                <w:color w:val="auto"/>
                <w:sz w:val="21"/>
                <w:szCs w:val="21"/>
                <w:highlight w:val="none"/>
              </w:rPr>
              <w:t>满</w:t>
            </w:r>
            <w:r>
              <w:rPr>
                <w:rFonts w:ascii="宋体" w:hAnsi="宋体" w:eastAsia="宋体" w:cs="宋体"/>
                <w:color w:val="auto"/>
                <w:sz w:val="21"/>
                <w:szCs w:val="21"/>
                <w:highlight w:val="none"/>
              </w:rPr>
              <w:t xml:space="preserve">足施工需要。 </w:t>
            </w:r>
          </w:p>
          <w:p w14:paraId="56CF0125">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ascii="宋体" w:hAnsi="宋体" w:eastAsia="宋体" w:cs="宋体"/>
                <w:color w:val="auto"/>
                <w:sz w:val="21"/>
                <w:szCs w:val="21"/>
                <w:highlight w:val="none"/>
              </w:rPr>
              <w:t xml:space="preserve">满足施工需要。 </w:t>
            </w:r>
          </w:p>
          <w:p w14:paraId="10170C08">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ascii="宋体" w:hAnsi="宋体" w:eastAsia="宋体" w:cs="宋体"/>
                <w:color w:val="auto"/>
                <w:sz w:val="21"/>
                <w:szCs w:val="21"/>
                <w:highlight w:val="none"/>
              </w:rPr>
              <w:t>： 各主要施工工序应有劳动力安排计划，有各工种劳动力安排计划，劳动力投入基本合理，基本满足施工需要。</w:t>
            </w:r>
          </w:p>
          <w:p w14:paraId="63011E8B">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ascii="宋体" w:hAnsi="宋体" w:eastAsia="宋体" w:cs="宋体"/>
                <w:color w:val="auto"/>
                <w:sz w:val="21"/>
                <w:szCs w:val="21"/>
                <w:highlight w:val="none"/>
              </w:rPr>
              <w:t>：各主要施工工序劳动力安排计划不全，无各工种劳动力安排计划或计划不全，</w:t>
            </w:r>
            <w:r>
              <w:rPr>
                <w:color w:val="auto"/>
                <w:sz w:val="21"/>
                <w:szCs w:val="21"/>
                <w:highlight w:val="none"/>
              </w:rPr>
              <w:t>劳动力投入不合理，不能满足</w:t>
            </w:r>
            <w:r>
              <w:rPr>
                <w:rFonts w:hint="eastAsia"/>
                <w:color w:val="auto"/>
                <w:sz w:val="21"/>
                <w:szCs w:val="21"/>
                <w:highlight w:val="none"/>
                <w:lang w:eastAsia="zh-CN"/>
              </w:rPr>
              <w:t>施工需求。</w:t>
            </w:r>
          </w:p>
        </w:tc>
      </w:tr>
      <w:tr w14:paraId="654F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59FB4B6">
            <w:pPr>
              <w:widowControl/>
              <w:spacing w:line="360" w:lineRule="auto"/>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4FB8D807">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560F48B8">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优（6分）</w:t>
            </w:r>
            <w:r>
              <w:rPr>
                <w:color w:val="auto"/>
                <w:sz w:val="21"/>
                <w:szCs w:val="21"/>
                <w:highlight w:val="none"/>
              </w:rPr>
              <w:t>：有保证工期的具体措施</w:t>
            </w:r>
            <w:r>
              <w:rPr>
                <w:rFonts w:hint="eastAsia"/>
                <w:color w:val="auto"/>
                <w:sz w:val="21"/>
                <w:szCs w:val="21"/>
                <w:highlight w:val="none"/>
                <w:lang w:val="en-US" w:eastAsia="zh-CN"/>
              </w:rPr>
              <w:t>不少于3条</w:t>
            </w:r>
            <w:r>
              <w:rPr>
                <w:color w:val="auto"/>
                <w:sz w:val="21"/>
                <w:szCs w:val="21"/>
                <w:highlight w:val="none"/>
              </w:rPr>
              <w:t xml:space="preserve">且措施得力。各项计划图表编制详尽周密，安排科学合理，符合本项目施工实际要求。 </w:t>
            </w:r>
          </w:p>
          <w:p w14:paraId="4F4D2EE1">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pacing w:val="-12"/>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分）：有保证工期的具体措施</w:t>
            </w:r>
            <w:r>
              <w:rPr>
                <w:rFonts w:hint="eastAsia"/>
                <w:color w:val="auto"/>
                <w:sz w:val="21"/>
                <w:szCs w:val="21"/>
                <w:highlight w:val="none"/>
                <w:lang w:val="en-US" w:eastAsia="zh-CN"/>
              </w:rPr>
              <w:t>不少于2条</w:t>
            </w:r>
            <w:r>
              <w:rPr>
                <w:color w:val="auto"/>
                <w:sz w:val="21"/>
                <w:szCs w:val="21"/>
                <w:highlight w:val="none"/>
              </w:rPr>
              <w:t>且措施得当。各项计划图表编制完善，安排较合理，符合本项目施工</w:t>
            </w:r>
            <w:r>
              <w:rPr>
                <w:color w:val="auto"/>
                <w:spacing w:val="-12"/>
                <w:sz w:val="21"/>
                <w:szCs w:val="21"/>
                <w:highlight w:val="none"/>
              </w:rPr>
              <w:t>实际要求。</w:t>
            </w:r>
          </w:p>
          <w:p w14:paraId="16BBDC2A">
            <w:pPr>
              <w:pStyle w:val="39"/>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auto"/>
                <w:sz w:val="21"/>
                <w:szCs w:val="21"/>
                <w:highlight w:val="none"/>
              </w:rPr>
            </w:pPr>
            <w:r>
              <w:rPr>
                <w:color w:val="auto"/>
                <w:spacing w:val="-12"/>
                <w:sz w:val="21"/>
                <w:szCs w:val="21"/>
                <w:highlight w:val="none"/>
              </w:rPr>
              <w:t xml:space="preserve"> </w:t>
            </w:r>
            <w:r>
              <w:rPr>
                <w:rFonts w:hint="eastAsia"/>
                <w:color w:val="auto"/>
                <w:spacing w:val="-12"/>
                <w:sz w:val="21"/>
                <w:szCs w:val="21"/>
                <w:highlight w:val="none"/>
                <w:lang w:eastAsia="zh-CN"/>
              </w:rPr>
              <w:t>中（2分）</w:t>
            </w:r>
            <w:r>
              <w:rPr>
                <w:color w:val="auto"/>
                <w:spacing w:val="-35"/>
                <w:sz w:val="21"/>
                <w:szCs w:val="21"/>
                <w:highlight w:val="none"/>
              </w:rPr>
              <w:t>：</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 xml:space="preserve">基本得当。各项计划图表编制基本齐全，安排基本合理，基本符合本项目施工实际要求。 </w:t>
            </w:r>
          </w:p>
          <w:p w14:paraId="0049AFA7">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基本得当。各项计划图表编制不完善，安排不合理，不能满足本项目施工实际要求。</w:t>
            </w:r>
          </w:p>
        </w:tc>
      </w:tr>
      <w:tr w14:paraId="3224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205E3A4">
            <w:pPr>
              <w:widowControl/>
              <w:spacing w:line="360" w:lineRule="auto"/>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2380439D">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4CC98EDB">
            <w:pPr>
              <w:pStyle w:val="39"/>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优（6分）</w:t>
            </w:r>
            <w:r>
              <w:rPr>
                <w:color w:val="auto"/>
                <w:sz w:val="21"/>
                <w:szCs w:val="21"/>
                <w:highlight w:val="none"/>
              </w:rPr>
              <w:t>：现场文明施工、环境保护措施和内容</w:t>
            </w:r>
            <w:r>
              <w:rPr>
                <w:rFonts w:hint="eastAsia"/>
                <w:color w:val="auto"/>
                <w:sz w:val="21"/>
                <w:szCs w:val="21"/>
                <w:highlight w:val="none"/>
                <w:lang w:val="en-US" w:eastAsia="zh-CN"/>
              </w:rPr>
              <w:t>完全能</w:t>
            </w:r>
            <w:r>
              <w:rPr>
                <w:color w:val="auto"/>
                <w:sz w:val="21"/>
                <w:szCs w:val="21"/>
                <w:highlight w:val="none"/>
              </w:rPr>
              <w:t>达到</w:t>
            </w:r>
            <w:r>
              <w:rPr>
                <w:rFonts w:hint="eastAsia"/>
                <w:color w:val="auto"/>
                <w:sz w:val="21"/>
                <w:szCs w:val="21"/>
                <w:highlight w:val="none"/>
                <w:lang w:eastAsia="zh-CN"/>
              </w:rPr>
              <w:t>相关施工安全生产标准或文明施工等</w:t>
            </w:r>
            <w:r>
              <w:rPr>
                <w:color w:val="auto"/>
                <w:sz w:val="21"/>
                <w:szCs w:val="21"/>
                <w:highlight w:val="none"/>
              </w:rPr>
              <w:t>要求；</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施工技术小组人员不少于4人，能在施工过程中全面解决各种紧急异常问题，</w:t>
            </w:r>
            <w:r>
              <w:rPr>
                <w:color w:val="auto"/>
                <w:spacing w:val="-10"/>
                <w:sz w:val="21"/>
                <w:szCs w:val="21"/>
                <w:highlight w:val="none"/>
              </w:rPr>
              <w:t>各项措施周全、</w:t>
            </w:r>
            <w:r>
              <w:rPr>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color w:val="auto"/>
                <w:sz w:val="21"/>
                <w:szCs w:val="21"/>
                <w:highlight w:val="none"/>
              </w:rPr>
              <w:t xml:space="preserve">。 </w:t>
            </w:r>
          </w:p>
          <w:p w14:paraId="5A6F7B05">
            <w:pPr>
              <w:pStyle w:val="39"/>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color w:val="auto"/>
                <w:sz w:val="21"/>
                <w:szCs w:val="21"/>
                <w:highlight w:val="none"/>
              </w:rPr>
              <w:t>；</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施工技术小组人员不少于3人，能在施工过程中解决各种紧急异常问题，</w:t>
            </w:r>
            <w:r>
              <w:rPr>
                <w:color w:val="auto"/>
                <w:sz w:val="21"/>
                <w:szCs w:val="21"/>
                <w:highlight w:val="none"/>
              </w:rPr>
              <w:t>而且各项措施</w:t>
            </w:r>
            <w:r>
              <w:rPr>
                <w:rFonts w:hint="eastAsia"/>
                <w:color w:val="auto"/>
                <w:sz w:val="21"/>
                <w:szCs w:val="21"/>
                <w:highlight w:val="none"/>
                <w:lang w:val="en-US" w:eastAsia="zh-CN"/>
              </w:rPr>
              <w:t>具体、有效</w:t>
            </w:r>
            <w:r>
              <w:rPr>
                <w:color w:val="auto"/>
                <w:sz w:val="21"/>
                <w:szCs w:val="21"/>
                <w:highlight w:val="none"/>
              </w:rPr>
              <w:t xml:space="preserve">。 </w:t>
            </w:r>
          </w:p>
          <w:p w14:paraId="0850F854">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color w:val="auto"/>
                <w:sz w:val="21"/>
                <w:szCs w:val="21"/>
                <w:highlight w:val="none"/>
              </w:rPr>
              <w:t>；有具体实现现场文明施工目标的承诺，</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施工技术小组人员不少于2人，能在施工过程中解决各种紧急异常问题，</w:t>
            </w:r>
            <w:r>
              <w:rPr>
                <w:color w:val="auto"/>
                <w:sz w:val="21"/>
                <w:szCs w:val="21"/>
                <w:highlight w:val="none"/>
              </w:rPr>
              <w:t>而且各项措施基本有效的。</w:t>
            </w:r>
          </w:p>
          <w:p w14:paraId="47E2C203">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 xml:space="preserve"> </w:t>
            </w:r>
            <w:r>
              <w:rPr>
                <w:rFonts w:hint="eastAsia"/>
                <w:color w:val="auto"/>
                <w:sz w:val="21"/>
                <w:szCs w:val="21"/>
                <w:highlight w:val="none"/>
                <w:lang w:eastAsia="zh-CN"/>
              </w:rPr>
              <w:t>：</w:t>
            </w:r>
            <w:r>
              <w:rPr>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color w:val="auto"/>
                <w:sz w:val="21"/>
                <w:szCs w:val="21"/>
                <w:highlight w:val="none"/>
              </w:rPr>
              <w:t>的要求偏差大，</w:t>
            </w:r>
            <w:r>
              <w:rPr>
                <w:rFonts w:hint="eastAsia"/>
                <w:color w:val="auto"/>
                <w:spacing w:val="-10"/>
                <w:sz w:val="21"/>
                <w:szCs w:val="21"/>
                <w:highlight w:val="none"/>
                <w:lang w:val="en-US" w:eastAsia="zh-CN"/>
              </w:rPr>
              <w:t>施工技术小组人员少于2人，在施工过程中解决各种紧急异常问题的能力欠佳</w:t>
            </w:r>
            <w:r>
              <w:rPr>
                <w:color w:val="auto"/>
                <w:sz w:val="21"/>
                <w:szCs w:val="21"/>
                <w:highlight w:val="none"/>
              </w:rPr>
              <w:t>。</w:t>
            </w:r>
          </w:p>
        </w:tc>
      </w:tr>
      <w:tr w14:paraId="38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150CF79">
            <w:pPr>
              <w:widowControl/>
              <w:spacing w:line="360" w:lineRule="auto"/>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53610024">
            <w:pPr>
              <w:pStyle w:val="39"/>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3984104F">
            <w:pPr>
              <w:pStyle w:val="39"/>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color w:val="auto"/>
                <w:sz w:val="21"/>
                <w:szCs w:val="21"/>
                <w:highlight w:val="none"/>
              </w:rPr>
              <w:t>：针对该项目的</w:t>
            </w:r>
            <w:r>
              <w:rPr>
                <w:rFonts w:hint="eastAsia"/>
                <w:color w:val="auto"/>
                <w:sz w:val="21"/>
                <w:szCs w:val="21"/>
                <w:highlight w:val="none"/>
                <w:lang w:val="en-US" w:eastAsia="zh-CN"/>
              </w:rPr>
              <w:t>重点和</w:t>
            </w:r>
            <w:r>
              <w:rPr>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措施、重点和难点科学合理可行的优化措施不少于四项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7B77186D">
            <w:pPr>
              <w:pStyle w:val="39"/>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措施三项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6D2AA1EA">
            <w:pPr>
              <w:pStyle w:val="39"/>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且包含有重点和难点分析、重点和难点解决措两项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44867F9D">
            <w:pPr>
              <w:pStyle w:val="39"/>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欠缺实战经验，措施简单只包含有重点和难点分析、重点和难点解决措两项</w:t>
            </w:r>
            <w:r>
              <w:rPr>
                <w:color w:val="auto"/>
                <w:sz w:val="21"/>
                <w:szCs w:val="21"/>
                <w:highlight w:val="none"/>
              </w:rPr>
              <w:t>，未考虑各部分施工如何相互交叉和衔接，施工质量效果和设计效果的无法统一。</w:t>
            </w:r>
          </w:p>
        </w:tc>
      </w:tr>
      <w:tr w14:paraId="70610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0074D36">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035CFEA1">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70B0C246">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优（6分）</w:t>
            </w:r>
            <w:r>
              <w:rPr>
                <w:color w:val="auto"/>
                <w:sz w:val="21"/>
                <w:szCs w:val="21"/>
                <w:highlight w:val="none"/>
              </w:rPr>
              <w:t>：总体布置有针对性、合理，</w:t>
            </w:r>
            <w:r>
              <w:rPr>
                <w:rFonts w:hint="eastAsia"/>
                <w:color w:val="auto"/>
                <w:sz w:val="21"/>
                <w:szCs w:val="21"/>
                <w:highlight w:val="none"/>
                <w:lang w:eastAsia="zh-CN"/>
              </w:rPr>
              <w:t>完全</w:t>
            </w:r>
            <w:r>
              <w:rPr>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平面图分布模块不少于6个部分，并对每部分的区域进行细分管理</w:t>
            </w:r>
            <w:r>
              <w:rPr>
                <w:color w:val="auto"/>
                <w:sz w:val="21"/>
                <w:szCs w:val="21"/>
                <w:highlight w:val="none"/>
              </w:rPr>
              <w:t xml:space="preserve">。 </w:t>
            </w:r>
          </w:p>
          <w:p w14:paraId="181710CF">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 xml:space="preserve">分）：总体布置合理，能满足施工需要， </w:t>
            </w:r>
            <w:r>
              <w:rPr>
                <w:rFonts w:hint="eastAsia"/>
                <w:color w:val="auto"/>
                <w:sz w:val="21"/>
                <w:szCs w:val="21"/>
                <w:highlight w:val="none"/>
                <w:lang w:eastAsia="zh-CN"/>
              </w:rPr>
              <w:t>可以</w:t>
            </w:r>
            <w:r>
              <w:rPr>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平面图分布模块不少于5个部分，并对每部分的区域进行细分管理</w:t>
            </w:r>
            <w:r>
              <w:rPr>
                <w:color w:val="auto"/>
                <w:sz w:val="21"/>
                <w:szCs w:val="21"/>
                <w:highlight w:val="none"/>
              </w:rPr>
              <w:t>。</w:t>
            </w:r>
          </w:p>
          <w:p w14:paraId="574A82D8">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平面图分布模块不少于4个部分，并对每部分的区域进行细分管理</w:t>
            </w:r>
            <w:r>
              <w:rPr>
                <w:color w:val="auto"/>
                <w:sz w:val="21"/>
                <w:szCs w:val="21"/>
                <w:highlight w:val="none"/>
              </w:rPr>
              <w:t>。</w:t>
            </w:r>
          </w:p>
          <w:p w14:paraId="6C866E75">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：总体布置不合理，</w:t>
            </w:r>
            <w:r>
              <w:rPr>
                <w:rFonts w:hint="eastAsia"/>
                <w:color w:val="auto"/>
                <w:sz w:val="21"/>
                <w:szCs w:val="21"/>
                <w:highlight w:val="none"/>
                <w:lang w:eastAsia="zh-CN"/>
              </w:rPr>
              <w:t>，</w:t>
            </w:r>
            <w:r>
              <w:rPr>
                <w:rFonts w:hint="eastAsia"/>
                <w:color w:val="auto"/>
                <w:sz w:val="21"/>
                <w:szCs w:val="21"/>
                <w:highlight w:val="none"/>
                <w:lang w:val="en-US" w:eastAsia="zh-CN"/>
              </w:rPr>
              <w:t>平面图分布模块不超过2个部分，每部分的区域管理</w:t>
            </w:r>
            <w:r>
              <w:rPr>
                <w:color w:val="auto"/>
                <w:sz w:val="21"/>
                <w:szCs w:val="21"/>
                <w:highlight w:val="none"/>
              </w:rPr>
              <w:t>不符合安全、文明生产要求。</w:t>
            </w:r>
          </w:p>
        </w:tc>
      </w:tr>
      <w:tr w14:paraId="3403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E33F452">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3624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D1E35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390AB01E">
      <w:pPr>
        <w:numPr>
          <w:ilvl w:val="0"/>
          <w:numId w:val="11"/>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618B9116">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09A5A41C">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7FAF41E6">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516EA7B1">
      <w:pPr>
        <w:pStyle w:val="40"/>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12B6C921">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120" w:name="_Toc80205936"/>
      <w:bookmarkStart w:id="1121" w:name="_Toc80886940"/>
      <w:r>
        <w:rPr>
          <w:rFonts w:hint="eastAsia" w:ascii="宋体" w:hAnsi="宋体" w:eastAsia="宋体" w:cs="宋体"/>
          <w:b/>
          <w:bCs/>
          <w:color w:val="auto"/>
          <w:sz w:val="24"/>
          <w:highlight w:val="none"/>
          <w:lang w:val="en-US" w:eastAsia="zh-CN" w:bidi="hi-IN"/>
        </w:rPr>
        <w:t>五、 评审过程的保密与录像</w:t>
      </w:r>
      <w:bookmarkEnd w:id="1120"/>
      <w:bookmarkEnd w:id="1121"/>
    </w:p>
    <w:p w14:paraId="7ADA06A7">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21C61476">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18AB7A5E">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69CA5547">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7AD14C13">
      <w:pPr>
        <w:pStyle w:val="28"/>
        <w:rPr>
          <w:rFonts w:hint="eastAsia" w:ascii="宋体" w:hAnsi="宋体" w:cs="宋体"/>
          <w:bCs/>
          <w:color w:val="auto"/>
          <w:sz w:val="21"/>
          <w:szCs w:val="21"/>
          <w:highlight w:val="none"/>
        </w:rPr>
      </w:pPr>
    </w:p>
    <w:p w14:paraId="691D2F91">
      <w:pPr>
        <w:pStyle w:val="27"/>
        <w:rPr>
          <w:rFonts w:hint="eastAsia"/>
          <w:color w:val="auto"/>
          <w:highlight w:val="none"/>
        </w:rPr>
      </w:pPr>
    </w:p>
    <w:p w14:paraId="07158EB4">
      <w:pPr>
        <w:pStyle w:val="28"/>
        <w:rPr>
          <w:rFonts w:hint="eastAsia"/>
          <w:color w:val="auto"/>
          <w:highlight w:val="none"/>
        </w:rPr>
      </w:pPr>
    </w:p>
    <w:p w14:paraId="376928EE">
      <w:pPr>
        <w:pStyle w:val="27"/>
        <w:rPr>
          <w:rFonts w:hint="eastAsia"/>
          <w:color w:val="auto"/>
          <w:highlight w:val="none"/>
        </w:rPr>
      </w:pPr>
    </w:p>
    <w:p w14:paraId="0FAEDF25">
      <w:pPr>
        <w:pStyle w:val="28"/>
        <w:rPr>
          <w:rFonts w:hint="eastAsia"/>
          <w:color w:val="auto"/>
          <w:highlight w:val="none"/>
        </w:rPr>
      </w:pPr>
    </w:p>
    <w:p w14:paraId="6D539EBD">
      <w:pPr>
        <w:pStyle w:val="27"/>
        <w:rPr>
          <w:rFonts w:hint="eastAsia"/>
          <w:color w:val="auto"/>
          <w:highlight w:val="none"/>
        </w:rPr>
      </w:pPr>
    </w:p>
    <w:p w14:paraId="622D28AD">
      <w:pPr>
        <w:pStyle w:val="28"/>
        <w:rPr>
          <w:rFonts w:hint="eastAsia"/>
          <w:color w:val="auto"/>
          <w:highlight w:val="none"/>
        </w:rPr>
      </w:pPr>
    </w:p>
    <w:p w14:paraId="441F4762">
      <w:pPr>
        <w:pStyle w:val="27"/>
        <w:rPr>
          <w:rFonts w:hint="eastAsia"/>
          <w:color w:val="auto"/>
          <w:highlight w:val="none"/>
        </w:rPr>
      </w:pPr>
    </w:p>
    <w:p w14:paraId="6605DBC3">
      <w:pPr>
        <w:pStyle w:val="28"/>
        <w:rPr>
          <w:rFonts w:hint="eastAsia"/>
          <w:color w:val="auto"/>
          <w:highlight w:val="none"/>
        </w:rPr>
      </w:pPr>
    </w:p>
    <w:p w14:paraId="275AA0E2">
      <w:pPr>
        <w:pStyle w:val="27"/>
        <w:rPr>
          <w:rFonts w:hint="eastAsia"/>
          <w:color w:val="auto"/>
          <w:highlight w:val="none"/>
        </w:rPr>
      </w:pPr>
    </w:p>
    <w:p w14:paraId="0AD36EB8">
      <w:pPr>
        <w:pStyle w:val="28"/>
        <w:rPr>
          <w:rFonts w:hint="eastAsia"/>
          <w:color w:val="auto"/>
          <w:highlight w:val="none"/>
        </w:rPr>
      </w:pPr>
    </w:p>
    <w:p w14:paraId="0DCC00B6">
      <w:pPr>
        <w:pStyle w:val="27"/>
        <w:rPr>
          <w:rFonts w:hint="eastAsia"/>
          <w:color w:val="auto"/>
          <w:highlight w:val="none"/>
        </w:rPr>
      </w:pPr>
    </w:p>
    <w:p w14:paraId="3B303668">
      <w:pPr>
        <w:pStyle w:val="28"/>
        <w:rPr>
          <w:rFonts w:hint="eastAsia"/>
          <w:color w:val="auto"/>
          <w:highlight w:val="none"/>
        </w:rPr>
      </w:pPr>
    </w:p>
    <w:p w14:paraId="0353CCD5">
      <w:pPr>
        <w:pStyle w:val="27"/>
        <w:rPr>
          <w:rFonts w:hint="eastAsia"/>
          <w:color w:val="auto"/>
          <w:highlight w:val="none"/>
        </w:rPr>
      </w:pPr>
    </w:p>
    <w:p w14:paraId="3AEBE96B">
      <w:pPr>
        <w:pStyle w:val="28"/>
        <w:rPr>
          <w:rFonts w:hint="eastAsia"/>
          <w:color w:val="auto"/>
          <w:highlight w:val="none"/>
        </w:rPr>
      </w:pPr>
    </w:p>
    <w:p w14:paraId="60CD1705">
      <w:pPr>
        <w:pStyle w:val="27"/>
        <w:rPr>
          <w:rFonts w:hint="eastAsia"/>
          <w:color w:val="auto"/>
          <w:highlight w:val="none"/>
        </w:rPr>
      </w:pPr>
    </w:p>
    <w:p w14:paraId="604BC31A">
      <w:pPr>
        <w:pStyle w:val="28"/>
        <w:rPr>
          <w:rFonts w:hint="eastAsia"/>
          <w:color w:val="auto"/>
          <w:highlight w:val="none"/>
        </w:rPr>
      </w:pPr>
    </w:p>
    <w:p w14:paraId="4280D4C1">
      <w:pPr>
        <w:pStyle w:val="27"/>
        <w:rPr>
          <w:rFonts w:hint="eastAsia"/>
          <w:color w:val="auto"/>
          <w:highlight w:val="none"/>
        </w:rPr>
      </w:pPr>
    </w:p>
    <w:p w14:paraId="0637E954">
      <w:pPr>
        <w:pStyle w:val="28"/>
        <w:rPr>
          <w:rFonts w:hint="eastAsia"/>
          <w:color w:val="auto"/>
          <w:highlight w:val="none"/>
        </w:rPr>
      </w:pPr>
    </w:p>
    <w:p w14:paraId="77748D7D">
      <w:pPr>
        <w:pStyle w:val="27"/>
        <w:rPr>
          <w:rFonts w:hint="eastAsia"/>
          <w:color w:val="auto"/>
          <w:highlight w:val="none"/>
        </w:rPr>
      </w:pPr>
    </w:p>
    <w:p w14:paraId="62EEF579">
      <w:pPr>
        <w:pStyle w:val="28"/>
        <w:rPr>
          <w:rFonts w:hint="eastAsia"/>
          <w:color w:val="auto"/>
          <w:highlight w:val="none"/>
        </w:rPr>
      </w:pPr>
    </w:p>
    <w:p w14:paraId="15A24351">
      <w:pPr>
        <w:pStyle w:val="27"/>
        <w:rPr>
          <w:rFonts w:hint="eastAsia"/>
          <w:color w:val="auto"/>
          <w:highlight w:val="none"/>
        </w:rPr>
      </w:pPr>
    </w:p>
    <w:p w14:paraId="2350AA0E">
      <w:pPr>
        <w:pStyle w:val="28"/>
        <w:rPr>
          <w:rFonts w:hint="eastAsia"/>
          <w:color w:val="auto"/>
          <w:highlight w:val="none"/>
        </w:rPr>
      </w:pPr>
    </w:p>
    <w:p w14:paraId="64D0B9D5">
      <w:pPr>
        <w:pStyle w:val="27"/>
        <w:rPr>
          <w:rFonts w:hint="eastAsia"/>
          <w:color w:val="auto"/>
          <w:highlight w:val="none"/>
        </w:rPr>
      </w:pPr>
    </w:p>
    <w:p w14:paraId="56CB082C">
      <w:pPr>
        <w:pStyle w:val="28"/>
        <w:rPr>
          <w:rFonts w:hint="eastAsia"/>
          <w:color w:val="auto"/>
          <w:highlight w:val="none"/>
        </w:rPr>
      </w:pPr>
    </w:p>
    <w:p w14:paraId="508B7E09">
      <w:pPr>
        <w:pStyle w:val="27"/>
        <w:rPr>
          <w:rFonts w:hint="eastAsia"/>
        </w:rPr>
      </w:pPr>
    </w:p>
    <w:p w14:paraId="68BCE027">
      <w:pPr>
        <w:pStyle w:val="28"/>
        <w:rPr>
          <w:rFonts w:hint="eastAsia" w:ascii="宋体" w:hAnsi="宋体" w:cs="宋体"/>
          <w:bCs/>
          <w:color w:val="auto"/>
          <w:sz w:val="21"/>
          <w:szCs w:val="21"/>
          <w:highlight w:val="none"/>
        </w:rPr>
      </w:pPr>
    </w:p>
    <w:p w14:paraId="79138B75">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DD8B9A7">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7F9BC78E">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55E2924F">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42E24EE1">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5310A52A">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w:t>
      </w:r>
      <w:r>
        <w:rPr>
          <w:rFonts w:hint="eastAsia" w:ascii="宋体" w:hAnsi="宋体" w:eastAsia="宋体" w:cs="宋体"/>
          <w:color w:val="auto"/>
          <w:sz w:val="21"/>
          <w:szCs w:val="21"/>
          <w:highlight w:val="none"/>
          <w:lang w:val="en-US" w:eastAsia="zh-CN"/>
        </w:rPr>
        <w:t>或盖章</w:t>
      </w:r>
      <w:r>
        <w:rPr>
          <w:rFonts w:hint="eastAsia" w:ascii="宋体" w:hAnsi="宋体"/>
          <w:bCs/>
          <w:color w:val="auto"/>
          <w:sz w:val="21"/>
          <w:szCs w:val="21"/>
          <w:highlight w:val="none"/>
        </w:rPr>
        <w:t>确认。</w:t>
      </w:r>
    </w:p>
    <w:p w14:paraId="0E0543C6">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691BA1B8">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3DDA4702">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4CC6030B">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23BD3EDE">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75E1D428">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27DAF4AD">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48D7238C">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566F5B3A">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DD30E3E">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5B63E14C">
      <w:pPr>
        <w:pStyle w:val="27"/>
        <w:rPr>
          <w:rFonts w:hint="eastAsia"/>
          <w:color w:val="auto"/>
          <w:sz w:val="21"/>
          <w:szCs w:val="21"/>
          <w:highlight w:val="none"/>
        </w:rPr>
        <w:sectPr>
          <w:headerReference r:id="rId13" w:type="default"/>
          <w:footerReference r:id="rId14" w:type="default"/>
          <w:pgSz w:w="11906" w:h="16838"/>
          <w:pgMar w:top="1134" w:right="1134" w:bottom="1134" w:left="1417" w:header="851" w:footer="851" w:gutter="0"/>
          <w:cols w:space="720" w:num="1"/>
          <w:formProt w:val="1"/>
          <w:docGrid w:linePitch="312" w:charSpace="43007"/>
        </w:sectPr>
      </w:pPr>
    </w:p>
    <w:p w14:paraId="75915CF2">
      <w:pPr>
        <w:pStyle w:val="27"/>
        <w:spacing w:line="360" w:lineRule="auto"/>
        <w:jc w:val="center"/>
        <w:rPr>
          <w:rFonts w:hint="eastAsia" w:ascii="宋体" w:hAnsi="宋体"/>
          <w:b/>
          <w:color w:val="auto"/>
          <w:sz w:val="32"/>
          <w:szCs w:val="32"/>
          <w:highlight w:val="none"/>
        </w:rPr>
      </w:pPr>
    </w:p>
    <w:p w14:paraId="50A84C1D">
      <w:pPr>
        <w:pStyle w:val="28"/>
        <w:rPr>
          <w:rFonts w:hint="eastAsia" w:ascii="宋体" w:hAnsi="宋体" w:eastAsia="宋体"/>
          <w:color w:val="auto"/>
          <w:sz w:val="32"/>
          <w:szCs w:val="32"/>
          <w:highlight w:val="none"/>
        </w:rPr>
      </w:pPr>
    </w:p>
    <w:p w14:paraId="4B435346">
      <w:pPr>
        <w:pStyle w:val="27"/>
        <w:rPr>
          <w:rFonts w:hint="eastAsia" w:ascii="宋体" w:hAnsi="宋体"/>
          <w:b/>
          <w:color w:val="auto"/>
          <w:sz w:val="32"/>
          <w:szCs w:val="32"/>
          <w:highlight w:val="none"/>
        </w:rPr>
      </w:pPr>
    </w:p>
    <w:p w14:paraId="5DDB29C6">
      <w:pPr>
        <w:pStyle w:val="28"/>
        <w:rPr>
          <w:rFonts w:hint="eastAsia"/>
          <w:color w:val="auto"/>
          <w:highlight w:val="none"/>
        </w:rPr>
      </w:pPr>
    </w:p>
    <w:p w14:paraId="730E1EFB">
      <w:pPr>
        <w:pStyle w:val="28"/>
        <w:rPr>
          <w:rFonts w:hint="eastAsia" w:ascii="宋体" w:hAnsi="宋体" w:eastAsia="宋体"/>
          <w:color w:val="auto"/>
          <w:sz w:val="32"/>
          <w:szCs w:val="32"/>
          <w:highlight w:val="none"/>
        </w:rPr>
      </w:pPr>
    </w:p>
    <w:p w14:paraId="0E9F2979">
      <w:pPr>
        <w:pStyle w:val="27"/>
        <w:rPr>
          <w:rFonts w:hint="eastAsia" w:ascii="宋体" w:hAnsi="宋体"/>
          <w:b/>
          <w:color w:val="auto"/>
          <w:sz w:val="32"/>
          <w:szCs w:val="32"/>
          <w:highlight w:val="none"/>
        </w:rPr>
      </w:pPr>
    </w:p>
    <w:p w14:paraId="322858F2">
      <w:pPr>
        <w:pStyle w:val="28"/>
        <w:rPr>
          <w:rFonts w:hint="eastAsia"/>
          <w:color w:val="auto"/>
          <w:highlight w:val="none"/>
        </w:rPr>
      </w:pPr>
    </w:p>
    <w:p w14:paraId="0FCBF60A">
      <w:pPr>
        <w:pStyle w:val="27"/>
        <w:spacing w:line="360" w:lineRule="auto"/>
        <w:jc w:val="center"/>
        <w:outlineLvl w:val="0"/>
        <w:rPr>
          <w:rFonts w:hint="eastAsia" w:ascii="宋体" w:hAnsi="宋体"/>
          <w:b/>
          <w:color w:val="auto"/>
          <w:sz w:val="32"/>
          <w:szCs w:val="32"/>
          <w:highlight w:val="none"/>
        </w:rPr>
      </w:pPr>
      <w:bookmarkStart w:id="1122" w:name="_Toc5706"/>
      <w:r>
        <w:rPr>
          <w:rFonts w:hint="eastAsia" w:ascii="宋体" w:hAnsi="宋体"/>
          <w:b/>
          <w:color w:val="auto"/>
          <w:sz w:val="32"/>
          <w:szCs w:val="32"/>
          <w:highlight w:val="none"/>
        </w:rPr>
        <w:t>第七章   施工图纸及工程量清单</w:t>
      </w:r>
      <w:bookmarkEnd w:id="1122"/>
    </w:p>
    <w:p w14:paraId="6792A7F8">
      <w:pPr>
        <w:pStyle w:val="28"/>
        <w:jc w:val="center"/>
        <w:rPr>
          <w:color w:val="auto"/>
          <w:highlight w:val="none"/>
        </w:rPr>
      </w:pPr>
      <w:r>
        <w:rPr>
          <w:rFonts w:hint="eastAsia"/>
          <w:color w:val="auto"/>
          <w:highlight w:val="none"/>
        </w:rPr>
        <w:t>另册</w:t>
      </w:r>
    </w:p>
    <w:p w14:paraId="51F76F40">
      <w:pPr>
        <w:rPr>
          <w:color w:val="auto"/>
          <w:highlight w:val="none"/>
        </w:rPr>
      </w:pPr>
    </w:p>
    <w:p w14:paraId="31D58642">
      <w:pPr>
        <w:rPr>
          <w:color w:val="auto"/>
          <w:highlight w:val="none"/>
        </w:rPr>
      </w:pPr>
    </w:p>
    <w:sectPr>
      <w:headerReference r:id="rId15" w:type="default"/>
      <w:footerReference r:id="rId16" w:type="default"/>
      <w:pgSz w:w="11906" w:h="16838"/>
      <w:pgMar w:top="1134" w:right="1134" w:bottom="1134" w:left="1417" w:header="851" w:footer="851" w:gutter="0"/>
      <w:pgNumType w:fmt="decimal"/>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437F475-73EF-44DC-8D29-99F4A0EE286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4B905780-DCD1-48A6-9BC1-AB76F712A21C}"/>
  </w:font>
  <w:font w:name="Mangal">
    <w:panose1 w:val="02040503050203030202"/>
    <w:charset w:val="00"/>
    <w:family w:val="roman"/>
    <w:pitch w:val="default"/>
    <w:sig w:usb0="00008003" w:usb1="00000000" w:usb2="00000000" w:usb3="00000000" w:csb0="00000001" w:csb1="00000000"/>
  </w:font>
  <w:font w:name="金山简黑体">
    <w:altName w:val="黑体"/>
    <w:panose1 w:val="00000000000000000000"/>
    <w:charset w:val="86"/>
    <w:family w:val="roman"/>
    <w:pitch w:val="default"/>
    <w:sig w:usb0="00000000" w:usb1="00000000" w:usb2="00000000"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embedRegular r:id="rId3" w:fontKey="{5C7BA308-DDD5-4DE3-8290-CD1051E84CC9}"/>
  </w:font>
  <w:font w:name="方正隶书简体">
    <w:altName w:val="宋体"/>
    <w:panose1 w:val="00000000000000000000"/>
    <w:charset w:val="86"/>
    <w:family w:val="roman"/>
    <w:pitch w:val="default"/>
    <w:sig w:usb0="00000000" w:usb1="00000000" w:usb2="00000000" w:usb3="00000000" w:csb0="00040001" w:csb1="00000000"/>
    <w:embedRegular r:id="rId4" w:fontKey="{E40B79ED-1569-4893-AFFC-53B52809CB8F}"/>
  </w:font>
  <w:font w:name="楷体_GB2312">
    <w:panose1 w:val="02010609030101010101"/>
    <w:charset w:val="86"/>
    <w:family w:val="modern"/>
    <w:pitch w:val="default"/>
    <w:sig w:usb0="00000001" w:usb1="080E0000" w:usb2="00000000" w:usb3="00000000" w:csb0="00040000" w:csb1="00000000"/>
    <w:embedRegular r:id="rId5" w:fontKey="{B99E59B0-00EF-4090-A049-9B0E2CF4E611}"/>
  </w:font>
  <w:font w:name="MingLiU_HKSCS">
    <w:panose1 w:val="02020500000000000000"/>
    <w:charset w:val="88"/>
    <w:family w:val="roman"/>
    <w:pitch w:val="default"/>
    <w:sig w:usb0="A00002FF" w:usb1="38CFFCFA" w:usb2="00000016" w:usb3="00000000" w:csb0="00100001" w:csb1="00000000"/>
    <w:embedRegular r:id="rId6" w:fontKey="{3BD4C240-D19D-4A79-9DFC-3D93E56C43C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10975">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56665">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Fonts w:hint="eastAsia"/>
      </w:rPr>
      <w:t>６</w:t>
    </w:r>
    <w:r>
      <w:rPr>
        <w:rStyle w:val="24"/>
      </w:rPr>
      <w:fldChar w:fldCharType="end"/>
    </w:r>
  </w:p>
  <w:p w14:paraId="5CFB8ED9">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963F4">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00F74">
    <w:pPr>
      <w:pStyle w:val="4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8BCA3A">
                          <w:pPr>
                            <w:pStyle w:val="14"/>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E8BCA3A">
                    <w:pPr>
                      <w:pStyle w:val="1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631D5">
    <w:pPr>
      <w:pStyle w:val="1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852635">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00852635">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AC865">
    <w:pPr>
      <w:pStyle w:val="1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384652">
                          <w:pPr>
                            <w:pStyle w:val="14"/>
                          </w:pPr>
                          <w:r>
                            <w:fldChar w:fldCharType="begin"/>
                          </w:r>
                          <w:r>
                            <w:instrText xml:space="preserve"> PAGE  \* MERGEFORMAT </w:instrText>
                          </w:r>
                          <w:r>
                            <w:fldChar w:fldCharType="separate"/>
                          </w:r>
                          <w:r>
                            <w:t>七十八</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E384652">
                    <w:pPr>
                      <w:pStyle w:val="14"/>
                    </w:pPr>
                    <w:r>
                      <w:fldChar w:fldCharType="begin"/>
                    </w:r>
                    <w:r>
                      <w:instrText xml:space="preserve"> PAGE  \* MERGEFORMAT </w:instrText>
                    </w:r>
                    <w:r>
                      <w:fldChar w:fldCharType="separate"/>
                    </w:r>
                    <w:r>
                      <w:t>七十八</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0C016">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EEF3CD">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CEEF3CD">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F6CC">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FD2F75">
                          <w:pPr>
                            <w:pStyle w:val="14"/>
                          </w:pPr>
                          <w:r>
                            <w:fldChar w:fldCharType="begin"/>
                          </w:r>
                          <w:r>
                            <w:instrText xml:space="preserve"> PAGE  \* MERGEFORMAT </w:instrText>
                          </w:r>
                          <w:r>
                            <w:fldChar w:fldCharType="separate"/>
                          </w:r>
                          <w:r>
                            <w:t>八十</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EFD2F75">
                    <w:pPr>
                      <w:pStyle w:val="14"/>
                    </w:pPr>
                    <w:r>
                      <w:fldChar w:fldCharType="begin"/>
                    </w:r>
                    <w:r>
                      <w:instrText xml:space="preserve"> PAGE  \* MERGEFORMAT </w:instrText>
                    </w:r>
                    <w:r>
                      <w:fldChar w:fldCharType="separate"/>
                    </w:r>
                    <w:r>
                      <w:t>八十</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E25C8">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F143B">
    <w:pPr>
      <w:pStyle w:val="15"/>
      <w:pBdr>
        <w:bottom w:val="none" w:color="auto" w:sz="0" w:space="0"/>
      </w:pBdr>
    </w:pPr>
  </w:p>
  <w:p w14:paraId="51258A52">
    <w:pPr>
      <w:pStyle w:val="15"/>
      <w:pBdr>
        <w:bottom w:val="none" w:color="auto" w:sz="0" w:space="0"/>
      </w:pBdr>
    </w:pPr>
  </w:p>
  <w:p w14:paraId="5DA23F89">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BD024">
    <w:pPr>
      <w:pStyle w:val="41"/>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41CC8">
    <w:pPr>
      <w:pStyle w:val="15"/>
      <w:pBdr>
        <w:bottom w:val="single" w:color="auto" w:sz="4" w:space="1"/>
      </w:pBdr>
      <w:rPr>
        <w:rFonts w:hint="default" w:ascii="宋体" w:hAnsi="宋体" w:eastAsia="宋体" w:cs="宋体"/>
        <w:sz w:val="28"/>
        <w:szCs w:val="28"/>
        <w:lang w:val="en-US"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8605D">
    <w:pPr>
      <w:pStyle w:val="15"/>
      <w:pBdr>
        <w:bottom w:val="single" w:color="auto" w:sz="4" w:space="1"/>
      </w:pBdr>
      <w:rPr>
        <w:rFonts w:hint="default" w:ascii="宋体" w:hAnsi="宋体" w:eastAsia="宋体" w:cs="宋体"/>
        <w:sz w:val="28"/>
        <w:szCs w:val="28"/>
        <w:lang w:val="en-US"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9468A">
    <w:pPr>
      <w:pStyle w:val="15"/>
      <w:pBdr>
        <w:bottom w:val="single" w:color="auto" w:sz="4" w:space="1"/>
      </w:pBdr>
      <w:rPr>
        <w:rFonts w:ascii="宋体" w:hAnsi="宋体" w:cs="宋体"/>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471A4C9"/>
    <w:multiLevelType w:val="singleLevel"/>
    <w:tmpl w:val="A471A4C9"/>
    <w:lvl w:ilvl="0" w:tentative="0">
      <w:start w:val="1"/>
      <w:numFmt w:val="decimal"/>
      <w:lvlText w:val="(%1)"/>
      <w:lvlJc w:val="left"/>
      <w:pPr>
        <w:ind w:left="425" w:hanging="425"/>
      </w:pPr>
      <w:rPr>
        <w:rFonts w:hint="default"/>
      </w:rPr>
    </w:lvl>
  </w:abstractNum>
  <w:abstractNum w:abstractNumId="2">
    <w:nsid w:val="AA34FD10"/>
    <w:multiLevelType w:val="singleLevel"/>
    <w:tmpl w:val="AA34FD10"/>
    <w:lvl w:ilvl="0" w:tentative="0">
      <w:start w:val="1"/>
      <w:numFmt w:val="chineseCounting"/>
      <w:suff w:val="space"/>
      <w:lvlText w:val="第%1章"/>
      <w:lvlJc w:val="left"/>
      <w:rPr>
        <w:rFonts w:hint="eastAsia"/>
      </w:rPr>
    </w:lvl>
  </w:abstractNum>
  <w:abstractNum w:abstractNumId="3">
    <w:nsid w:val="B707BF3E"/>
    <w:multiLevelType w:val="singleLevel"/>
    <w:tmpl w:val="B707BF3E"/>
    <w:lvl w:ilvl="0" w:tentative="0">
      <w:start w:val="2"/>
      <w:numFmt w:val="decimal"/>
      <w:pStyle w:val="34"/>
      <w:lvlText w:val="%1."/>
      <w:lvlJc w:val="left"/>
      <w:pPr>
        <w:tabs>
          <w:tab w:val="left" w:pos="312"/>
        </w:tabs>
        <w:ind w:left="720" w:firstLine="0"/>
      </w:pPr>
    </w:lvl>
  </w:abstractNum>
  <w:abstractNum w:abstractNumId="4">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5">
    <w:nsid w:val="315E5A2F"/>
    <w:multiLevelType w:val="singleLevel"/>
    <w:tmpl w:val="315E5A2F"/>
    <w:lvl w:ilvl="0" w:tentative="0">
      <w:start w:val="1"/>
      <w:numFmt w:val="chineseCounting"/>
      <w:suff w:val="space"/>
      <w:lvlText w:val="第%1部分"/>
      <w:lvlJc w:val="left"/>
      <w:rPr>
        <w:rFonts w:hint="eastAsia"/>
      </w:rPr>
    </w:lvl>
  </w:abstractNum>
  <w:abstractNum w:abstractNumId="6">
    <w:nsid w:val="44E742F2"/>
    <w:multiLevelType w:val="singleLevel"/>
    <w:tmpl w:val="44E742F2"/>
    <w:lvl w:ilvl="0" w:tentative="0">
      <w:start w:val="3"/>
      <w:numFmt w:val="decimal"/>
      <w:lvlText w:val="%1."/>
      <w:lvlJc w:val="left"/>
      <w:pPr>
        <w:tabs>
          <w:tab w:val="left" w:pos="312"/>
        </w:tabs>
      </w:pPr>
    </w:lvl>
  </w:abstractNum>
  <w:abstractNum w:abstractNumId="7">
    <w:nsid w:val="5498E193"/>
    <w:multiLevelType w:val="singleLevel"/>
    <w:tmpl w:val="5498E193"/>
    <w:lvl w:ilvl="0" w:tentative="0">
      <w:start w:val="11"/>
      <w:numFmt w:val="decimal"/>
      <w:suff w:val="space"/>
      <w:lvlText w:val="%1."/>
      <w:lvlJc w:val="left"/>
    </w:lvl>
  </w:abstractNum>
  <w:abstractNum w:abstractNumId="8">
    <w:nsid w:val="62687BB6"/>
    <w:multiLevelType w:val="multilevel"/>
    <w:tmpl w:val="62687BB6"/>
    <w:lvl w:ilvl="0" w:tentative="0">
      <w:start w:val="1"/>
      <w:numFmt w:val="decimal"/>
      <w:pStyle w:val="38"/>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9">
    <w:nsid w:val="697E4BDF"/>
    <w:multiLevelType w:val="singleLevel"/>
    <w:tmpl w:val="697E4BDF"/>
    <w:lvl w:ilvl="0" w:tentative="0">
      <w:start w:val="5"/>
      <w:numFmt w:val="decimal"/>
      <w:suff w:val="nothing"/>
      <w:lvlText w:val="%1、"/>
      <w:lvlJc w:val="left"/>
    </w:lvl>
  </w:abstractNum>
  <w:abstractNum w:abstractNumId="10">
    <w:nsid w:val="76D49BAE"/>
    <w:multiLevelType w:val="singleLevel"/>
    <w:tmpl w:val="76D49BAE"/>
    <w:lvl w:ilvl="0" w:tentative="0">
      <w:start w:val="5"/>
      <w:numFmt w:val="chineseCounting"/>
      <w:suff w:val="nothing"/>
      <w:lvlText w:val="%1、"/>
      <w:lvlJc w:val="left"/>
      <w:rPr>
        <w:rFonts w:hint="eastAsia"/>
      </w:rPr>
    </w:lvl>
  </w:abstractNum>
  <w:num w:numId="1">
    <w:abstractNumId w:val="3"/>
  </w:num>
  <w:num w:numId="2">
    <w:abstractNumId w:val="8"/>
  </w:num>
  <w:num w:numId="3">
    <w:abstractNumId w:val="2"/>
  </w:num>
  <w:num w:numId="4">
    <w:abstractNumId w:val="10"/>
  </w:num>
  <w:num w:numId="5">
    <w:abstractNumId w:val="6"/>
  </w:num>
  <w:num w:numId="6">
    <w:abstractNumId w:val="9"/>
  </w:num>
  <w:num w:numId="7">
    <w:abstractNumId w:val="0"/>
  </w:num>
  <w:num w:numId="8">
    <w:abstractNumId w:val="5"/>
  </w:num>
  <w:num w:numId="9">
    <w:abstractNumId w:val="1"/>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forms" w:enforcement="1" w:cryptProviderType="rsaFull" w:cryptAlgorithmClass="hash" w:cryptAlgorithmType="typeAny" w:cryptAlgorithmSid="4" w:cryptSpinCount="0" w:hash="lQEm9VEPKR+5LDc/+cas5wyahVM=" w:salt="t0ZwKUVGlTmND0ZjEblKMQ=="/>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713166A2"/>
    <w:rsid w:val="0090448C"/>
    <w:rsid w:val="01225A9E"/>
    <w:rsid w:val="015A70E2"/>
    <w:rsid w:val="042B6695"/>
    <w:rsid w:val="04C01375"/>
    <w:rsid w:val="04D8694E"/>
    <w:rsid w:val="0778099B"/>
    <w:rsid w:val="078132CC"/>
    <w:rsid w:val="09B802EE"/>
    <w:rsid w:val="09F316F9"/>
    <w:rsid w:val="0AFA1D43"/>
    <w:rsid w:val="0B352368"/>
    <w:rsid w:val="0C487696"/>
    <w:rsid w:val="0C5731A2"/>
    <w:rsid w:val="0EEA044B"/>
    <w:rsid w:val="10005FCF"/>
    <w:rsid w:val="113A7D20"/>
    <w:rsid w:val="12EF1689"/>
    <w:rsid w:val="14C827BE"/>
    <w:rsid w:val="151A7116"/>
    <w:rsid w:val="158A46CD"/>
    <w:rsid w:val="16CC0BBD"/>
    <w:rsid w:val="198729C4"/>
    <w:rsid w:val="19DF7E24"/>
    <w:rsid w:val="1A5E6B52"/>
    <w:rsid w:val="1BBE4697"/>
    <w:rsid w:val="1BD0384F"/>
    <w:rsid w:val="1BD96676"/>
    <w:rsid w:val="1CDA132C"/>
    <w:rsid w:val="1D360A38"/>
    <w:rsid w:val="1F304938"/>
    <w:rsid w:val="205C2751"/>
    <w:rsid w:val="20FF73A9"/>
    <w:rsid w:val="21AD7174"/>
    <w:rsid w:val="21BC793B"/>
    <w:rsid w:val="22474258"/>
    <w:rsid w:val="22B440FE"/>
    <w:rsid w:val="22DD5403"/>
    <w:rsid w:val="23B0296A"/>
    <w:rsid w:val="248A578F"/>
    <w:rsid w:val="24A621C5"/>
    <w:rsid w:val="24BF61EC"/>
    <w:rsid w:val="26D43DDC"/>
    <w:rsid w:val="27EB7829"/>
    <w:rsid w:val="28C07F2A"/>
    <w:rsid w:val="29385A89"/>
    <w:rsid w:val="29973106"/>
    <w:rsid w:val="2A8B54C5"/>
    <w:rsid w:val="2A8C79CC"/>
    <w:rsid w:val="2AAC37A1"/>
    <w:rsid w:val="2B263118"/>
    <w:rsid w:val="2BB3596F"/>
    <w:rsid w:val="2C912D76"/>
    <w:rsid w:val="2D5221EA"/>
    <w:rsid w:val="2D595FCE"/>
    <w:rsid w:val="2D5B764B"/>
    <w:rsid w:val="2D9D5693"/>
    <w:rsid w:val="2F7B0755"/>
    <w:rsid w:val="310224D9"/>
    <w:rsid w:val="318E5D1B"/>
    <w:rsid w:val="33CF0E73"/>
    <w:rsid w:val="33D0208E"/>
    <w:rsid w:val="33EF490C"/>
    <w:rsid w:val="34796F56"/>
    <w:rsid w:val="3683401A"/>
    <w:rsid w:val="38402B7E"/>
    <w:rsid w:val="389F4B99"/>
    <w:rsid w:val="3A900335"/>
    <w:rsid w:val="3DA964EB"/>
    <w:rsid w:val="3DCC6516"/>
    <w:rsid w:val="3E785369"/>
    <w:rsid w:val="3EE536B7"/>
    <w:rsid w:val="3F6D6CEA"/>
    <w:rsid w:val="3FA502A5"/>
    <w:rsid w:val="3FDE68DA"/>
    <w:rsid w:val="41111E59"/>
    <w:rsid w:val="41F96765"/>
    <w:rsid w:val="43CD5A8E"/>
    <w:rsid w:val="45450B59"/>
    <w:rsid w:val="49B54827"/>
    <w:rsid w:val="4ACC708A"/>
    <w:rsid w:val="4B752EB3"/>
    <w:rsid w:val="4D283FEF"/>
    <w:rsid w:val="4D8C7FD1"/>
    <w:rsid w:val="4EAE4DA6"/>
    <w:rsid w:val="504D156B"/>
    <w:rsid w:val="518B5943"/>
    <w:rsid w:val="52174A1E"/>
    <w:rsid w:val="52932D4B"/>
    <w:rsid w:val="52FD1C62"/>
    <w:rsid w:val="5390738A"/>
    <w:rsid w:val="54843081"/>
    <w:rsid w:val="555313D1"/>
    <w:rsid w:val="56B91FFE"/>
    <w:rsid w:val="59F665D5"/>
    <w:rsid w:val="5A167A8D"/>
    <w:rsid w:val="5C593045"/>
    <w:rsid w:val="5CFE7F94"/>
    <w:rsid w:val="5D8528B4"/>
    <w:rsid w:val="5E8C5BA7"/>
    <w:rsid w:val="6217602B"/>
    <w:rsid w:val="628C5F22"/>
    <w:rsid w:val="63750765"/>
    <w:rsid w:val="640B2637"/>
    <w:rsid w:val="64961430"/>
    <w:rsid w:val="654810ED"/>
    <w:rsid w:val="65D90F8F"/>
    <w:rsid w:val="66046AE1"/>
    <w:rsid w:val="661E099E"/>
    <w:rsid w:val="670E6F69"/>
    <w:rsid w:val="684F55B4"/>
    <w:rsid w:val="69CA0562"/>
    <w:rsid w:val="6A7C6AA7"/>
    <w:rsid w:val="6B180CA7"/>
    <w:rsid w:val="6C854525"/>
    <w:rsid w:val="6F37175E"/>
    <w:rsid w:val="6FF837CA"/>
    <w:rsid w:val="700157E7"/>
    <w:rsid w:val="70703108"/>
    <w:rsid w:val="71124D16"/>
    <w:rsid w:val="713166A2"/>
    <w:rsid w:val="752406DD"/>
    <w:rsid w:val="759C7DD3"/>
    <w:rsid w:val="78BB3151"/>
    <w:rsid w:val="78BF1CDF"/>
    <w:rsid w:val="7AF962EB"/>
    <w:rsid w:val="7BA5672C"/>
    <w:rsid w:val="7C263C7B"/>
    <w:rsid w:val="7E902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3">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pPr>
    <w:rPr>
      <w:szCs w:val="20"/>
    </w:rPr>
  </w:style>
  <w:style w:type="paragraph" w:styleId="7">
    <w:name w:val="toa heading"/>
    <w:basedOn w:val="1"/>
    <w:next w:val="1"/>
    <w:autoRedefine/>
    <w:qFormat/>
    <w:uiPriority w:val="0"/>
    <w:rPr>
      <w:rFonts w:ascii="Arial" w:hAnsi="Arial" w:eastAsia="宋体" w:cs="Times New Roman"/>
      <w:sz w:val="24"/>
    </w:rPr>
  </w:style>
  <w:style w:type="paragraph" w:styleId="8">
    <w:name w:val="annotation text"/>
    <w:basedOn w:val="1"/>
    <w:autoRedefine/>
    <w:qFormat/>
    <w:uiPriority w:val="0"/>
    <w:pPr>
      <w:jc w:val="left"/>
    </w:pPr>
  </w:style>
  <w:style w:type="paragraph" w:styleId="9">
    <w:name w:val="Body Text"/>
    <w:basedOn w:val="1"/>
    <w:next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3"/>
    <w:basedOn w:val="1"/>
    <w:next w:val="1"/>
    <w:autoRedefine/>
    <w:qFormat/>
    <w:uiPriority w:val="0"/>
    <w:pPr>
      <w:ind w:left="840" w:leftChars="400"/>
    </w:pPr>
  </w:style>
  <w:style w:type="paragraph" w:styleId="13">
    <w:name w:val="Plain Text"/>
    <w:basedOn w:val="1"/>
    <w:next w:val="5"/>
    <w:autoRedefine/>
    <w:qFormat/>
    <w:uiPriority w:val="99"/>
    <w:rPr>
      <w:rFonts w:ascii="宋体" w:hAnsi="宋体"/>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table of figures"/>
    <w:basedOn w:val="1"/>
    <w:next w:val="1"/>
    <w:autoRedefine/>
    <w:qFormat/>
    <w:uiPriority w:val="0"/>
    <w:pPr>
      <w:ind w:leftChars="200" w:hanging="200" w:hangingChars="200"/>
    </w:pPr>
  </w:style>
  <w:style w:type="paragraph" w:styleId="18">
    <w:name w:val="toc 2"/>
    <w:basedOn w:val="1"/>
    <w:next w:val="1"/>
    <w:autoRedefine/>
    <w:qFormat/>
    <w:uiPriority w:val="0"/>
    <w:pPr>
      <w:ind w:left="420" w:leftChars="200"/>
    </w:pPr>
  </w:style>
  <w:style w:type="paragraph" w:styleId="1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0">
    <w:name w:val="index 1"/>
    <w:basedOn w:val="1"/>
    <w:next w:val="1"/>
    <w:autoRedefine/>
    <w:qFormat/>
    <w:uiPriority w:val="99"/>
  </w:style>
  <w:style w:type="table" w:styleId="22">
    <w:name w:val="Table Grid"/>
    <w:basedOn w:val="2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autoRedefine/>
    <w:qFormat/>
    <w:uiPriority w:val="99"/>
    <w:rPr>
      <w:rFonts w:cs="Times New Roman"/>
    </w:rPr>
  </w:style>
  <w:style w:type="character" w:styleId="25">
    <w:name w:val="FollowedHyperlink"/>
    <w:basedOn w:val="23"/>
    <w:qFormat/>
    <w:uiPriority w:val="0"/>
    <w:rPr>
      <w:color w:val="800080"/>
      <w:u w:val="none"/>
    </w:rPr>
  </w:style>
  <w:style w:type="paragraph" w:customStyle="1" w:styleId="26">
    <w:name w:val="表格文字"/>
    <w:basedOn w:val="10"/>
    <w:autoRedefine/>
    <w:qFormat/>
    <w:uiPriority w:val="0"/>
    <w:pPr>
      <w:jc w:val="left"/>
    </w:pPr>
    <w:rPr>
      <w:bCs/>
      <w:spacing w:val="10"/>
      <w:sz w:val="24"/>
    </w:rPr>
  </w:style>
  <w:style w:type="paragraph" w:customStyle="1" w:styleId="27">
    <w:name w:val="正文1"/>
    <w:next w:val="28"/>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正文文本1"/>
    <w:basedOn w:val="27"/>
    <w:next w:val="27"/>
    <w:autoRedefine/>
    <w:qFormat/>
    <w:uiPriority w:val="0"/>
    <w:rPr>
      <w:rFonts w:ascii="金山简黑体" w:hAnsi="金山简黑体" w:eastAsia="金山简黑体"/>
      <w:b/>
      <w:spacing w:val="-8"/>
      <w:sz w:val="44"/>
      <w:szCs w:val="20"/>
    </w:rPr>
  </w:style>
  <w:style w:type="paragraph" w:customStyle="1" w:styleId="29">
    <w:name w:val="目录 11"/>
    <w:basedOn w:val="27"/>
    <w:next w:val="27"/>
    <w:autoRedefine/>
    <w:qFormat/>
    <w:uiPriority w:val="39"/>
    <w:pPr>
      <w:tabs>
        <w:tab w:val="right" w:leader="dot" w:pos="9628"/>
      </w:tabs>
    </w:pPr>
    <w:rPr>
      <w:rFonts w:ascii="宋体" w:hAnsi="宋体"/>
      <w:b/>
      <w:color w:val="000000"/>
      <w:sz w:val="32"/>
      <w:szCs w:val="32"/>
    </w:rPr>
  </w:style>
  <w:style w:type="character" w:customStyle="1" w:styleId="30">
    <w:name w:val="NormalCharacter"/>
    <w:autoRedefine/>
    <w:qFormat/>
    <w:uiPriority w:val="0"/>
  </w:style>
  <w:style w:type="paragraph" w:customStyle="1" w:styleId="31">
    <w:name w:val="正文缩进1"/>
    <w:basedOn w:val="27"/>
    <w:autoRedefine/>
    <w:qFormat/>
    <w:uiPriority w:val="0"/>
    <w:pPr>
      <w:spacing w:line="200" w:lineRule="exact"/>
      <w:ind w:firstLine="301"/>
    </w:pPr>
    <w:rPr>
      <w:rFonts w:ascii="宋体" w:hAnsi="宋体"/>
      <w:spacing w:val="-4"/>
      <w:sz w:val="18"/>
      <w:szCs w:val="20"/>
    </w:rPr>
  </w:style>
  <w:style w:type="paragraph" w:customStyle="1" w:styleId="32">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3">
    <w:name w:val="标题 31"/>
    <w:basedOn w:val="27"/>
    <w:next w:val="27"/>
    <w:autoRedefine/>
    <w:qFormat/>
    <w:uiPriority w:val="0"/>
    <w:pPr>
      <w:keepNext/>
      <w:keepLines/>
      <w:spacing w:before="260" w:after="260" w:line="415" w:lineRule="auto"/>
      <w:outlineLvl w:val="2"/>
    </w:pPr>
    <w:rPr>
      <w:b/>
      <w:bCs/>
      <w:sz w:val="32"/>
      <w:szCs w:val="32"/>
    </w:rPr>
  </w:style>
  <w:style w:type="paragraph" w:customStyle="1" w:styleId="34">
    <w:name w:val="协议书标题2"/>
    <w:basedOn w:val="3"/>
    <w:next w:val="1"/>
    <w:autoRedefine/>
    <w:qFormat/>
    <w:uiPriority w:val="0"/>
    <w:pPr>
      <w:keepNext w:val="0"/>
      <w:keepLines w:val="0"/>
      <w:numPr>
        <w:ilvl w:val="0"/>
        <w:numId w:val="1"/>
      </w:numPr>
      <w:tabs>
        <w:tab w:val="left" w:pos="567"/>
      </w:tabs>
      <w:spacing w:line="360" w:lineRule="auto"/>
      <w:ind w:firstLine="0"/>
      <w:jc w:val="left"/>
    </w:pPr>
    <w:rPr>
      <w:rFonts w:ascii="宋体" w:hAnsi="宋体" w:eastAsia="宋体"/>
      <w:sz w:val="24"/>
    </w:rPr>
  </w:style>
  <w:style w:type="paragraph" w:customStyle="1" w:styleId="35">
    <w:name w:val="table"/>
    <w:basedOn w:val="1"/>
    <w:autoRedefine/>
    <w:qFormat/>
    <w:uiPriority w:val="0"/>
    <w:pPr>
      <w:widowControl/>
      <w:overflowPunct w:val="0"/>
      <w:autoSpaceDE w:val="0"/>
      <w:autoSpaceDN w:val="0"/>
      <w:adjustRightInd w:val="0"/>
      <w:spacing w:before="60" w:beforeLines="0" w:after="60" w:afterLines="0"/>
      <w:ind w:left="-115" w:firstLine="115"/>
      <w:jc w:val="center"/>
      <w:textAlignment w:val="baseline"/>
    </w:pPr>
    <w:rPr>
      <w:rFonts w:ascii="仿宋体" w:eastAsia="仿宋体"/>
      <w:kern w:val="0"/>
      <w:sz w:val="24"/>
      <w:szCs w:val="20"/>
    </w:rPr>
  </w:style>
  <w:style w:type="paragraph" w:customStyle="1" w:styleId="36">
    <w:name w:val="专用标题2"/>
    <w:basedOn w:val="3"/>
    <w:next w:val="1"/>
    <w:autoRedefine/>
    <w:qFormat/>
    <w:uiPriority w:val="0"/>
    <w:pPr>
      <w:keepNext w:val="0"/>
      <w:keepLines w:val="0"/>
      <w:tabs>
        <w:tab w:val="left" w:pos="993"/>
      </w:tabs>
      <w:spacing w:line="360" w:lineRule="auto"/>
    </w:pPr>
    <w:rPr>
      <w:rFonts w:ascii="宋体" w:hAnsi="宋体" w:eastAsia="宋体" w:cs="Times"/>
    </w:rPr>
  </w:style>
  <w:style w:type="paragraph" w:customStyle="1" w:styleId="37">
    <w:name w:val="TOC 标题2"/>
    <w:basedOn w:val="2"/>
    <w:next w:val="1"/>
    <w:autoRedefine/>
    <w:qFormat/>
    <w:uiPriority w:val="0"/>
    <w:pPr>
      <w:spacing w:before="260" w:after="260" w:line="413" w:lineRule="auto"/>
    </w:pPr>
    <w:rPr>
      <w:rFonts w:ascii="宋体" w:hAnsi="宋体" w:eastAsia="宋体"/>
      <w:sz w:val="36"/>
      <w:lang w:val="zh-CN"/>
    </w:rPr>
  </w:style>
  <w:style w:type="paragraph" w:customStyle="1" w:styleId="38">
    <w:name w:val="附件标题"/>
    <w:basedOn w:val="3"/>
    <w:next w:val="1"/>
    <w:autoRedefine/>
    <w:qFormat/>
    <w:uiPriority w:val="0"/>
    <w:pPr>
      <w:numPr>
        <w:ilvl w:val="0"/>
        <w:numId w:val="2"/>
      </w:numPr>
      <w:tabs>
        <w:tab w:val="left" w:pos="1134"/>
      </w:tabs>
      <w:spacing w:line="360" w:lineRule="auto"/>
      <w:jc w:val="center"/>
    </w:pPr>
    <w:rPr>
      <w:rFonts w:ascii="黑体" w:hAnsi="黑体"/>
      <w:sz w:val="30"/>
      <w:szCs w:val="30"/>
    </w:rPr>
  </w:style>
  <w:style w:type="paragraph" w:customStyle="1" w:styleId="39">
    <w:name w:val="Table Paragraph"/>
    <w:basedOn w:val="1"/>
    <w:autoRedefine/>
    <w:qFormat/>
    <w:uiPriority w:val="1"/>
    <w:rPr>
      <w:rFonts w:ascii="宋体" w:hAnsi="宋体" w:eastAsia="宋体" w:cs="宋体"/>
      <w:lang w:val="zh-CN" w:eastAsia="zh-CN" w:bidi="zh-CN"/>
    </w:rPr>
  </w:style>
  <w:style w:type="paragraph" w:customStyle="1" w:styleId="40">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1">
    <w:name w:val="页眉1"/>
    <w:basedOn w:val="27"/>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2">
    <w:name w:val="页脚1"/>
    <w:basedOn w:val="27"/>
    <w:autoRedefine/>
    <w:qFormat/>
    <w:uiPriority w:val="99"/>
    <w:pPr>
      <w:tabs>
        <w:tab w:val="center" w:pos="4153"/>
        <w:tab w:val="right" w:pos="8306"/>
      </w:tabs>
      <w:snapToGrid w:val="0"/>
      <w:jc w:val="left"/>
    </w:pPr>
    <w:rPr>
      <w:rFonts w:ascii="宋体" w:hAnsi="宋体"/>
      <w:sz w:val="18"/>
      <w:szCs w:val="20"/>
    </w:rPr>
  </w:style>
  <w:style w:type="paragraph" w:customStyle="1" w:styleId="43">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4">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5">
    <w:name w:val="目录 21"/>
    <w:basedOn w:val="27"/>
    <w:next w:val="27"/>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98</Pages>
  <Words>12192</Words>
  <Characters>13001</Characters>
  <Lines>0</Lines>
  <Paragraphs>0</Paragraphs>
  <TotalTime>16</TotalTime>
  <ScaleCrop>false</ScaleCrop>
  <LinksUpToDate>false</LinksUpToDate>
  <CharactersWithSpaces>13196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2023-03-31T03:18:00Z</dcterms:created>
  <dc:creator>吴先森</dc:creator>
  <cp:lastModifiedBy>何艳</cp:lastModifiedBy>
  <dcterms:modified xsi:type="dcterms:W3CDTF">2025-04-17T02:17:24Z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304D4D89CA844B5AB0E05215A613DD5E_13</vt:lpwstr>
  </property>
  <property fmtid="{D5CDD505-2E9C-101B-9397-08002B2CF9AE}" pid="4" name="KSOTemplateDocerSaveRecord">
    <vt:lpwstr>eyJoZGlkIjoiMmIzNTE3ZDg5ODFiZTY4YWY0NjE2NzZiNjFlZDUwNWUiLCJ1c2VySWQiOiI1MjI1OTQxMDYifQ==</vt:lpwstr>
  </property>
</Properties>
</file>