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20" w:lineRule="exact"/>
        <w:jc w:val="center"/>
        <w:rPr>
          <w:rFonts w:hint="eastAsia" w:ascii="宋体" w:hAnsi="宋体" w:eastAsia="宋体"/>
          <w:color w:val="auto"/>
          <w:sz w:val="60"/>
          <w:szCs w:val="60"/>
          <w:lang w:eastAsia="zh-CN"/>
        </w:rPr>
      </w:pPr>
      <w:r>
        <w:rPr>
          <w:rFonts w:hint="eastAsia" w:ascii="宋体" w:hAnsi="宋体"/>
          <w:b/>
          <w:bCs/>
          <w:color w:val="auto"/>
          <w:sz w:val="60"/>
          <w:szCs w:val="60"/>
        </w:rPr>
        <w:t xml:space="preserve">   </w:t>
      </w:r>
      <w:r>
        <w:rPr>
          <w:rFonts w:hint="eastAsia" w:ascii="宋体" w:hAnsi="宋体"/>
          <w:b/>
          <w:bCs/>
          <w:color w:val="auto"/>
          <w:sz w:val="52"/>
          <w:szCs w:val="52"/>
          <w:lang w:eastAsia="zh-CN"/>
        </w:rPr>
        <w:t>广西北投建信建设项目管理有限公司</w:t>
      </w:r>
    </w:p>
    <w:p>
      <w:pPr>
        <w:pStyle w:val="27"/>
        <w:jc w:val="center"/>
        <w:rPr>
          <w:rFonts w:hint="eastAsia" w:hAnsi="宋体"/>
          <w:b/>
          <w:bCs/>
          <w:color w:val="auto"/>
          <w:spacing w:val="80"/>
          <w:szCs w:val="21"/>
        </w:rPr>
      </w:pPr>
    </w:p>
    <w:p>
      <w:pPr>
        <w:pStyle w:val="27"/>
        <w:jc w:val="center"/>
        <w:rPr>
          <w:rFonts w:hAnsi="宋体"/>
          <w:b/>
          <w:bCs/>
          <w:color w:val="auto"/>
          <w:spacing w:val="80"/>
          <w:sz w:val="72"/>
        </w:rPr>
      </w:pPr>
    </w:p>
    <w:p>
      <w:pPr>
        <w:pStyle w:val="27"/>
        <w:rPr>
          <w:rFonts w:hAnsi="宋体"/>
          <w:color w:val="auto"/>
        </w:rPr>
      </w:pPr>
    </w:p>
    <w:p>
      <w:pPr>
        <w:pStyle w:val="14"/>
        <w:rPr>
          <w:rFonts w:hAnsi="宋体"/>
          <w:color w:val="auto"/>
        </w:rPr>
      </w:pPr>
    </w:p>
    <w:p>
      <w:pPr>
        <w:rPr>
          <w:rFonts w:hAnsi="宋体"/>
          <w:color w:val="auto"/>
        </w:rPr>
      </w:pPr>
    </w:p>
    <w:p>
      <w:pPr>
        <w:pStyle w:val="32"/>
        <w:rPr>
          <w:color w:val="auto"/>
        </w:rPr>
      </w:pPr>
    </w:p>
    <w:p>
      <w:pPr>
        <w:spacing w:line="1400" w:lineRule="exact"/>
        <w:jc w:val="center"/>
        <w:rPr>
          <w:rFonts w:ascii="宋体" w:hAnsi="宋体"/>
          <w:b/>
          <w:color w:val="auto"/>
          <w:spacing w:val="60"/>
          <w:sz w:val="132"/>
          <w:szCs w:val="132"/>
        </w:rPr>
      </w:pPr>
      <w:r>
        <w:rPr>
          <w:rFonts w:hint="eastAsia" w:ascii="宋体" w:hAnsi="宋体"/>
          <w:b/>
          <w:color w:val="auto"/>
          <w:spacing w:val="60"/>
          <w:sz w:val="132"/>
          <w:szCs w:val="132"/>
        </w:rPr>
        <w:t>招标文件</w:t>
      </w:r>
    </w:p>
    <w:p>
      <w:pPr>
        <w:pStyle w:val="27"/>
        <w:rPr>
          <w:rFonts w:hint="eastAsia" w:hAnsi="宋体"/>
          <w:b/>
          <w:color w:val="auto"/>
          <w:sz w:val="48"/>
          <w:szCs w:val="48"/>
        </w:rPr>
      </w:pPr>
    </w:p>
    <w:p>
      <w:pPr>
        <w:pStyle w:val="27"/>
        <w:rPr>
          <w:rFonts w:hAnsi="宋体"/>
          <w:color w:val="auto"/>
        </w:rPr>
      </w:pPr>
    </w:p>
    <w:p>
      <w:pPr>
        <w:pStyle w:val="27"/>
        <w:rPr>
          <w:rFonts w:hint="eastAsia" w:hAnsi="宋体"/>
          <w:color w:val="auto"/>
        </w:rPr>
      </w:pPr>
    </w:p>
    <w:p>
      <w:pPr>
        <w:pStyle w:val="27"/>
        <w:rPr>
          <w:rFonts w:hAnsi="宋体"/>
          <w:color w:val="auto"/>
        </w:rPr>
      </w:pPr>
    </w:p>
    <w:p>
      <w:pPr>
        <w:pStyle w:val="27"/>
        <w:rPr>
          <w:rFonts w:hAnsi="宋体"/>
          <w:color w:val="auto"/>
        </w:rPr>
      </w:pPr>
    </w:p>
    <w:p>
      <w:pPr>
        <w:pStyle w:val="27"/>
        <w:rPr>
          <w:rFonts w:hAnsi="宋体"/>
          <w:color w:val="auto"/>
        </w:rPr>
      </w:pPr>
    </w:p>
    <w:p>
      <w:pPr>
        <w:spacing w:line="600" w:lineRule="exact"/>
        <w:ind w:left="103" w:leftChars="49"/>
        <w:jc w:val="center"/>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中文纸质图书采购、配送及加工服务采购</w:t>
      </w:r>
    </w:p>
    <w:p>
      <w:pPr>
        <w:spacing w:line="600" w:lineRule="exact"/>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GLZC2024-G1-990882-GXJX</w:t>
      </w:r>
    </w:p>
    <w:p>
      <w:pPr>
        <w:ind w:left="-2" w:leftChars="-1"/>
        <w:jc w:val="center"/>
        <w:rPr>
          <w:rFonts w:hint="eastAsia" w:ascii="宋体" w:hAnsi="宋体"/>
          <w:color w:val="auto"/>
        </w:rPr>
      </w:pPr>
      <w:r>
        <w:rPr>
          <w:rFonts w:hint="eastAsia" w:ascii="宋体" w:hAnsi="宋体"/>
          <w:color w:val="auto"/>
        </w:rPr>
        <w:cr/>
      </w:r>
    </w:p>
    <w:p>
      <w:pPr>
        <w:ind w:left="103" w:leftChars="49" w:firstLine="3654" w:firstLineChars="700"/>
        <w:jc w:val="center"/>
        <w:rPr>
          <w:rFonts w:hint="eastAsia" w:ascii="宋体" w:hAnsi="宋体"/>
          <w:b/>
          <w:color w:val="auto"/>
          <w:sz w:val="52"/>
          <w:szCs w:val="52"/>
        </w:rPr>
      </w:pPr>
    </w:p>
    <w:p>
      <w:pPr>
        <w:ind w:left="103" w:leftChars="49" w:firstLine="1470" w:firstLineChars="700"/>
        <w:jc w:val="center"/>
        <w:rPr>
          <w:rFonts w:ascii="宋体" w:hAnsi="宋体"/>
          <w:color w:val="auto"/>
        </w:rPr>
      </w:pPr>
    </w:p>
    <w:p>
      <w:pPr>
        <w:rPr>
          <w:rFonts w:hint="eastAsia" w:ascii="宋体" w:hAnsi="宋体"/>
          <w:color w:val="auto"/>
        </w:rPr>
      </w:pPr>
    </w:p>
    <w:p>
      <w:pPr>
        <w:pStyle w:val="32"/>
        <w:rPr>
          <w:rFonts w:hint="eastAsia" w:ascii="宋体" w:hAnsi="宋体"/>
          <w:color w:val="auto"/>
        </w:rPr>
      </w:pPr>
    </w:p>
    <w:p>
      <w:pPr>
        <w:pStyle w:val="32"/>
        <w:rPr>
          <w:rFonts w:hint="eastAsia" w:ascii="宋体" w:hAnsi="宋体"/>
          <w:color w:val="auto"/>
        </w:rPr>
      </w:pPr>
    </w:p>
    <w:p>
      <w:pPr>
        <w:widowControl/>
        <w:jc w:val="left"/>
        <w:rPr>
          <w:rFonts w:hint="eastAsia" w:ascii="宋体" w:hAnsi="宋体"/>
          <w:color w:val="auto"/>
        </w:rPr>
      </w:pPr>
    </w:p>
    <w:p>
      <w:pPr>
        <w:widowControl/>
        <w:jc w:val="left"/>
        <w:rPr>
          <w:rFonts w:hint="eastAsia" w:ascii="宋体" w:hAnsi="宋体"/>
          <w:color w:val="auto"/>
        </w:rPr>
      </w:pPr>
    </w:p>
    <w:p>
      <w:pPr>
        <w:rPr>
          <w:rFonts w:hint="eastAsia" w:ascii="宋体" w:hAnsi="宋体"/>
          <w:b/>
          <w:color w:val="auto"/>
          <w:sz w:val="32"/>
          <w:szCs w:val="32"/>
        </w:rPr>
      </w:pPr>
    </w:p>
    <w:p>
      <w:pPr>
        <w:spacing w:line="600" w:lineRule="exact"/>
        <w:ind w:left="103" w:leftChars="49"/>
        <w:jc w:val="center"/>
        <w:rPr>
          <w:rFonts w:hint="eastAsia" w:ascii="宋体" w:hAnsi="宋体" w:eastAsia="宋体"/>
          <w:b/>
          <w:color w:val="auto"/>
          <w:sz w:val="32"/>
          <w:szCs w:val="32"/>
          <w:lang w:eastAsia="zh-CN"/>
        </w:rPr>
      </w:pPr>
      <w:r>
        <w:rPr>
          <w:rFonts w:hint="eastAsia" w:ascii="宋体" w:hAnsi="宋体"/>
          <w:b/>
          <w:color w:val="auto"/>
          <w:sz w:val="32"/>
          <w:szCs w:val="32"/>
        </w:rPr>
        <w:t>采购代理机构：</w:t>
      </w:r>
      <w:r>
        <w:rPr>
          <w:rFonts w:hint="eastAsia" w:ascii="宋体" w:hAnsi="宋体"/>
          <w:b/>
          <w:color w:val="auto"/>
          <w:sz w:val="32"/>
          <w:szCs w:val="32"/>
          <w:lang w:eastAsia="zh-CN"/>
        </w:rPr>
        <w:t>广西北投建信建设项目管理有限公司</w:t>
      </w:r>
    </w:p>
    <w:p>
      <w:pPr>
        <w:spacing w:line="600" w:lineRule="exact"/>
        <w:ind w:left="103" w:leftChars="49"/>
        <w:jc w:val="center"/>
        <w:rPr>
          <w:rFonts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4</w:t>
      </w:r>
      <w:r>
        <w:rPr>
          <w:rFonts w:hint="eastAsia" w:ascii="宋体" w:hAnsi="宋体"/>
          <w:b/>
          <w:color w:val="auto"/>
          <w:sz w:val="32"/>
          <w:szCs w:val="32"/>
        </w:rPr>
        <w:t>年</w:t>
      </w:r>
      <w:r>
        <w:rPr>
          <w:rFonts w:hint="eastAsia" w:ascii="宋体" w:hAnsi="宋体"/>
          <w:b/>
          <w:color w:val="auto"/>
          <w:sz w:val="32"/>
          <w:szCs w:val="32"/>
          <w:lang w:val="en-US" w:eastAsia="zh-CN"/>
        </w:rPr>
        <w:t>10</w:t>
      </w:r>
      <w:r>
        <w:rPr>
          <w:rFonts w:hint="eastAsia" w:ascii="宋体" w:hAnsi="宋体"/>
          <w:b/>
          <w:color w:val="auto"/>
          <w:sz w:val="32"/>
          <w:szCs w:val="32"/>
        </w:rPr>
        <w:t>月</w:t>
      </w:r>
    </w:p>
    <w:p>
      <w:pPr>
        <w:ind w:left="103" w:leftChars="49" w:firstLine="2249" w:firstLineChars="700"/>
        <w:jc w:val="center"/>
        <w:rPr>
          <w:rFonts w:ascii="宋体" w:hAnsi="宋体"/>
          <w:b/>
          <w:bCs/>
          <w:color w:val="auto"/>
          <w:sz w:val="32"/>
        </w:rPr>
      </w:pPr>
    </w:p>
    <w:p>
      <w:pPr>
        <w:pStyle w:val="27"/>
        <w:spacing w:line="500" w:lineRule="exact"/>
        <w:rPr>
          <w:rFonts w:hAnsi="宋体"/>
          <w:color w:val="auto"/>
          <w:sz w:val="48"/>
          <w:szCs w:val="48"/>
        </w:rPr>
      </w:pPr>
    </w:p>
    <w:p>
      <w:pPr>
        <w:pStyle w:val="27"/>
        <w:spacing w:line="500" w:lineRule="exact"/>
        <w:rPr>
          <w:rFonts w:hAnsi="宋体"/>
          <w:color w:val="auto"/>
          <w:sz w:val="48"/>
          <w:szCs w:val="48"/>
        </w:rPr>
      </w:pPr>
    </w:p>
    <w:p>
      <w:pPr>
        <w:pStyle w:val="27"/>
        <w:spacing w:line="500" w:lineRule="exact"/>
        <w:jc w:val="center"/>
        <w:rPr>
          <w:rFonts w:hint="eastAsia" w:hAnsi="宋体"/>
          <w:color w:val="auto"/>
          <w:sz w:val="48"/>
          <w:szCs w:val="48"/>
        </w:rPr>
      </w:pPr>
    </w:p>
    <w:p>
      <w:pPr>
        <w:pStyle w:val="27"/>
        <w:spacing w:line="500" w:lineRule="exact"/>
        <w:jc w:val="center"/>
        <w:rPr>
          <w:rFonts w:hint="eastAsia" w:hAnsi="宋体"/>
          <w:color w:val="auto"/>
          <w:sz w:val="48"/>
          <w:szCs w:val="48"/>
        </w:rPr>
      </w:pPr>
    </w:p>
    <w:p>
      <w:pPr>
        <w:pStyle w:val="27"/>
        <w:spacing w:line="500" w:lineRule="exact"/>
        <w:rPr>
          <w:rFonts w:hAnsi="宋体"/>
          <w:color w:val="auto"/>
          <w:sz w:val="48"/>
          <w:szCs w:val="48"/>
        </w:rPr>
      </w:pPr>
    </w:p>
    <w:p>
      <w:pPr>
        <w:pStyle w:val="27"/>
        <w:spacing w:line="500" w:lineRule="exact"/>
        <w:jc w:val="center"/>
        <w:rPr>
          <w:rFonts w:hAnsi="宋体"/>
          <w:color w:val="auto"/>
          <w:sz w:val="48"/>
          <w:szCs w:val="48"/>
        </w:rPr>
      </w:pPr>
    </w:p>
    <w:p>
      <w:pPr>
        <w:pStyle w:val="27"/>
        <w:spacing w:line="500" w:lineRule="exact"/>
        <w:jc w:val="center"/>
        <w:rPr>
          <w:rFonts w:hAnsi="宋体"/>
          <w:color w:val="auto"/>
          <w:sz w:val="48"/>
          <w:szCs w:val="48"/>
        </w:rPr>
      </w:pPr>
      <w:r>
        <w:rPr>
          <w:rFonts w:hint="eastAsia" w:hAnsi="宋体"/>
          <w:color w:val="auto"/>
          <w:sz w:val="48"/>
          <w:szCs w:val="48"/>
        </w:rPr>
        <w:t>目     录</w:t>
      </w:r>
    </w:p>
    <w:p>
      <w:pPr>
        <w:pStyle w:val="27"/>
        <w:jc w:val="center"/>
        <w:rPr>
          <w:rFonts w:hAnsi="宋体"/>
          <w:color w:val="auto"/>
        </w:rPr>
      </w:pPr>
    </w:p>
    <w:p>
      <w:pPr>
        <w:pStyle w:val="27"/>
        <w:jc w:val="center"/>
        <w:rPr>
          <w:rFonts w:hAnsi="宋体"/>
          <w:color w:val="auto"/>
        </w:rPr>
      </w:pPr>
    </w:p>
    <w:p>
      <w:pPr>
        <w:pStyle w:val="27"/>
        <w:tabs>
          <w:tab w:val="left" w:pos="8860"/>
          <w:tab w:val="left" w:pos="9140"/>
        </w:tabs>
        <w:spacing w:line="640" w:lineRule="exact"/>
        <w:ind w:firstLine="735"/>
        <w:rPr>
          <w:rFonts w:hAnsi="宋体"/>
          <w:color w:val="auto"/>
          <w:sz w:val="32"/>
        </w:rPr>
      </w:pPr>
      <w:r>
        <w:rPr>
          <w:rFonts w:hint="eastAsia" w:hAnsi="宋体"/>
          <w:color w:val="auto"/>
          <w:sz w:val="32"/>
        </w:rPr>
        <w:t>第一章：公开招标公告.......................... ....</w:t>
      </w:r>
      <w:r>
        <w:rPr>
          <w:rFonts w:hAnsi="宋体"/>
          <w:color w:val="auto"/>
          <w:sz w:val="32"/>
        </w:rPr>
        <w:t>3</w:t>
      </w:r>
    </w:p>
    <w:p>
      <w:pPr>
        <w:pStyle w:val="27"/>
        <w:tabs>
          <w:tab w:val="left" w:pos="8860"/>
          <w:tab w:val="left" w:pos="9140"/>
        </w:tabs>
        <w:spacing w:line="640" w:lineRule="exact"/>
        <w:ind w:firstLine="735"/>
        <w:rPr>
          <w:rFonts w:hAnsi="宋体"/>
          <w:color w:val="auto"/>
          <w:sz w:val="32"/>
        </w:rPr>
      </w:pPr>
      <w:r>
        <w:rPr>
          <w:rFonts w:hint="eastAsia" w:hAnsi="宋体"/>
          <w:color w:val="auto"/>
          <w:sz w:val="32"/>
        </w:rPr>
        <w:t>第二章：投标人须知...... ..........................</w:t>
      </w:r>
      <w:r>
        <w:rPr>
          <w:rFonts w:hAnsi="宋体"/>
          <w:color w:val="auto"/>
          <w:sz w:val="32"/>
        </w:rPr>
        <w:t>6</w:t>
      </w:r>
    </w:p>
    <w:p>
      <w:pPr>
        <w:pStyle w:val="27"/>
        <w:spacing w:line="640" w:lineRule="exact"/>
        <w:ind w:firstLine="735"/>
        <w:rPr>
          <w:rFonts w:hint="default" w:hAnsi="宋体" w:eastAsia="宋体"/>
          <w:color w:val="auto"/>
          <w:sz w:val="32"/>
          <w:lang w:val="en-US" w:eastAsia="zh-CN"/>
        </w:rPr>
      </w:pPr>
      <w:r>
        <w:rPr>
          <w:rFonts w:hint="eastAsia" w:hAnsi="宋体"/>
          <w:color w:val="auto"/>
          <w:sz w:val="32"/>
        </w:rPr>
        <w:t>第三章：</w:t>
      </w:r>
      <w:r>
        <w:rPr>
          <w:rFonts w:hint="eastAsia" w:hAnsi="宋体"/>
          <w:color w:val="auto"/>
          <w:sz w:val="32"/>
          <w:lang w:eastAsia="zh-CN"/>
        </w:rPr>
        <w:t>货物采购需求</w:t>
      </w:r>
      <w:r>
        <w:rPr>
          <w:rFonts w:hint="eastAsia" w:hAnsi="宋体"/>
          <w:color w:val="auto"/>
          <w:sz w:val="32"/>
        </w:rPr>
        <w:t>................... ....... ...</w:t>
      </w:r>
      <w:r>
        <w:rPr>
          <w:rFonts w:hint="eastAsia" w:hAnsi="宋体"/>
          <w:color w:val="auto"/>
          <w:sz w:val="32"/>
          <w:lang w:val="en-US" w:eastAsia="zh-CN"/>
        </w:rPr>
        <w:t>20</w:t>
      </w:r>
    </w:p>
    <w:p>
      <w:pPr>
        <w:pStyle w:val="27"/>
        <w:tabs>
          <w:tab w:val="left" w:pos="8930"/>
          <w:tab w:val="left" w:pos="9105"/>
        </w:tabs>
        <w:spacing w:line="640" w:lineRule="exact"/>
        <w:ind w:left="2011" w:leftChars="348" w:hanging="1280" w:hangingChars="400"/>
        <w:rPr>
          <w:rFonts w:hint="default" w:hAnsi="宋体" w:eastAsia="宋体"/>
          <w:color w:val="auto"/>
          <w:sz w:val="32"/>
          <w:lang w:val="en-US" w:eastAsia="zh-CN"/>
        </w:rPr>
      </w:pPr>
      <w:r>
        <w:rPr>
          <w:rFonts w:hint="eastAsia" w:hAnsi="宋体"/>
          <w:color w:val="auto"/>
          <w:sz w:val="32"/>
        </w:rPr>
        <w:t>第四章：评标办法...... .......................... .</w:t>
      </w:r>
      <w:r>
        <w:rPr>
          <w:rFonts w:hint="eastAsia" w:hAnsi="宋体"/>
          <w:color w:val="auto"/>
          <w:sz w:val="32"/>
          <w:lang w:val="en-US" w:eastAsia="zh-CN"/>
        </w:rPr>
        <w:t>27</w:t>
      </w:r>
    </w:p>
    <w:p>
      <w:pPr>
        <w:pStyle w:val="27"/>
        <w:spacing w:line="640" w:lineRule="exact"/>
        <w:ind w:firstLine="735"/>
        <w:rPr>
          <w:rFonts w:hint="default" w:hAnsi="宋体" w:eastAsia="宋体"/>
          <w:color w:val="auto"/>
          <w:sz w:val="32"/>
          <w:lang w:val="en-US" w:eastAsia="zh-CN"/>
        </w:rPr>
      </w:pPr>
      <w:r>
        <w:rPr>
          <w:rFonts w:hint="eastAsia" w:hAnsi="宋体"/>
          <w:color w:val="auto"/>
          <w:sz w:val="32"/>
        </w:rPr>
        <w:t>第五章：采购合同（合同主要条款及格式）.... .. .....</w:t>
      </w:r>
      <w:r>
        <w:rPr>
          <w:rFonts w:hint="eastAsia" w:hAnsi="宋体"/>
          <w:color w:val="auto"/>
          <w:sz w:val="32"/>
          <w:lang w:val="en-US" w:eastAsia="zh-CN"/>
        </w:rPr>
        <w:t>32</w:t>
      </w:r>
    </w:p>
    <w:p>
      <w:pPr>
        <w:pStyle w:val="27"/>
        <w:spacing w:line="640" w:lineRule="exact"/>
        <w:ind w:firstLine="735"/>
        <w:rPr>
          <w:rFonts w:hint="default" w:hAnsi="宋体" w:eastAsia="宋体"/>
          <w:color w:val="auto"/>
          <w:sz w:val="32"/>
          <w:lang w:val="en-US" w:eastAsia="zh-CN"/>
        </w:rPr>
      </w:pPr>
      <w:r>
        <w:rPr>
          <w:rFonts w:hint="eastAsia" w:hAnsi="宋体"/>
          <w:color w:val="auto"/>
          <w:sz w:val="32"/>
        </w:rPr>
        <w:t>第六章：投标文件格式............. .................</w:t>
      </w:r>
      <w:r>
        <w:rPr>
          <w:rFonts w:hint="eastAsia" w:hAnsi="宋体"/>
          <w:color w:val="auto"/>
          <w:sz w:val="32"/>
          <w:lang w:val="en-US" w:eastAsia="zh-CN"/>
        </w:rPr>
        <w:t>35</w:t>
      </w:r>
    </w:p>
    <w:p>
      <w:pPr>
        <w:ind w:firstLine="2730" w:firstLineChars="1300"/>
        <w:rPr>
          <w:rFonts w:ascii="宋体" w:hAnsi="宋体"/>
          <w:color w:val="auto"/>
          <w:szCs w:val="21"/>
        </w:rPr>
      </w:pPr>
    </w:p>
    <w:p>
      <w:pPr>
        <w:ind w:firstLine="2730" w:firstLineChars="1300"/>
        <w:rPr>
          <w:rFonts w:ascii="宋体" w:hAnsi="宋体"/>
          <w:color w:val="auto"/>
          <w:szCs w:val="21"/>
        </w:rPr>
      </w:pPr>
    </w:p>
    <w:p>
      <w:pPr>
        <w:jc w:val="center"/>
        <w:rPr>
          <w:rFonts w:ascii="宋体" w:hAnsi="宋体"/>
          <w:b/>
          <w:color w:val="auto"/>
          <w:sz w:val="32"/>
          <w:szCs w:val="32"/>
        </w:rPr>
      </w:pPr>
    </w:p>
    <w:p>
      <w:pPr>
        <w:jc w:val="center"/>
        <w:rPr>
          <w:rFonts w:ascii="宋体" w:hAnsi="宋体"/>
          <w:b/>
          <w:color w:val="auto"/>
          <w:sz w:val="32"/>
          <w:szCs w:val="32"/>
        </w:rPr>
      </w:pPr>
    </w:p>
    <w:p>
      <w:pPr>
        <w:jc w:val="center"/>
        <w:rPr>
          <w:rFonts w:ascii="宋体" w:hAnsi="宋体"/>
          <w:b/>
          <w:color w:val="auto"/>
          <w:sz w:val="32"/>
          <w:szCs w:val="32"/>
        </w:rPr>
      </w:pPr>
    </w:p>
    <w:p>
      <w:pPr>
        <w:jc w:val="center"/>
        <w:rPr>
          <w:rFonts w:ascii="宋体" w:hAnsi="宋体"/>
          <w:b/>
          <w:color w:val="auto"/>
          <w:sz w:val="32"/>
          <w:szCs w:val="32"/>
        </w:rPr>
      </w:pPr>
    </w:p>
    <w:p>
      <w:pPr>
        <w:jc w:val="center"/>
        <w:rPr>
          <w:rFonts w:ascii="宋体" w:hAnsi="宋体"/>
          <w:b/>
          <w:color w:val="auto"/>
          <w:sz w:val="32"/>
          <w:szCs w:val="32"/>
        </w:rPr>
      </w:pPr>
    </w:p>
    <w:p>
      <w:pPr>
        <w:jc w:val="center"/>
        <w:rPr>
          <w:rFonts w:hint="eastAsia" w:ascii="宋体" w:hAnsi="宋体"/>
          <w:b/>
          <w:color w:val="auto"/>
          <w:sz w:val="32"/>
          <w:szCs w:val="32"/>
        </w:rPr>
      </w:pPr>
    </w:p>
    <w:p>
      <w:pPr>
        <w:rPr>
          <w:rFonts w:hint="eastAsia" w:ascii="宋体" w:hAnsi="宋体"/>
          <w:b/>
          <w:color w:val="auto"/>
          <w:sz w:val="32"/>
          <w:szCs w:val="32"/>
        </w:rPr>
      </w:pPr>
    </w:p>
    <w:p>
      <w:pPr>
        <w:jc w:val="center"/>
        <w:rPr>
          <w:rFonts w:hint="eastAsia" w:ascii="宋体" w:hAnsi="宋体"/>
          <w:color w:val="auto"/>
        </w:rPr>
      </w:pPr>
      <w:r>
        <w:rPr>
          <w:rFonts w:hint="eastAsia" w:ascii="宋体" w:hAnsi="宋体"/>
          <w:b/>
          <w:color w:val="auto"/>
          <w:sz w:val="32"/>
          <w:szCs w:val="32"/>
        </w:rPr>
        <w:br w:type="page"/>
      </w:r>
      <w:r>
        <w:rPr>
          <w:rFonts w:hint="eastAsia" w:ascii="宋体" w:hAnsi="宋体"/>
          <w:b/>
          <w:color w:val="auto"/>
          <w:sz w:val="32"/>
          <w:szCs w:val="32"/>
        </w:rPr>
        <w:t>第一章</w:t>
      </w:r>
      <w:r>
        <w:rPr>
          <w:rFonts w:hint="eastAsia" w:ascii="宋体" w:hAnsi="宋体"/>
          <w:color w:val="auto"/>
        </w:rPr>
        <w:t xml:space="preserve">  </w:t>
      </w:r>
      <w:r>
        <w:rPr>
          <w:rFonts w:hint="eastAsia" w:ascii="宋体" w:hAnsi="宋体"/>
          <w:b/>
          <w:color w:val="auto"/>
          <w:sz w:val="32"/>
          <w:szCs w:val="32"/>
        </w:rPr>
        <w:t>公开招标公告</w:t>
      </w:r>
    </w:p>
    <w:tbl>
      <w:tblPr>
        <w:tblStyle w:val="49"/>
        <w:tblpPr w:leftFromText="180" w:rightFromText="180" w:vertAnchor="text" w:tblpX="526" w:tblpY="28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8930" w:type="dxa"/>
            <w:noWrap w:val="0"/>
            <w:vAlign w:val="top"/>
          </w:tcPr>
          <w:p>
            <w:pPr>
              <w:pStyle w:val="271"/>
              <w:spacing w:line="360" w:lineRule="exact"/>
              <w:ind w:firstLine="420"/>
              <w:rPr>
                <w:rFonts w:ascii="宋体" w:hAnsi="宋体"/>
                <w:color w:val="auto"/>
                <w:szCs w:val="21"/>
              </w:rPr>
            </w:pPr>
            <w:r>
              <w:rPr>
                <w:rFonts w:hint="eastAsia" w:ascii="宋体" w:hAnsi="宋体"/>
                <w:color w:val="auto"/>
                <w:szCs w:val="21"/>
              </w:rPr>
              <w:t>项目概况：</w:t>
            </w:r>
          </w:p>
          <w:p>
            <w:pPr>
              <w:pStyle w:val="271"/>
              <w:spacing w:line="360" w:lineRule="exact"/>
              <w:ind w:firstLine="420"/>
              <w:rPr>
                <w:rFonts w:ascii="宋体" w:hAnsi="宋体"/>
                <w:color w:val="auto"/>
                <w:szCs w:val="21"/>
              </w:rPr>
            </w:pPr>
            <w:r>
              <w:rPr>
                <w:rFonts w:hint="eastAsia" w:ascii="宋体" w:hAnsi="宋体"/>
                <w:color w:val="auto"/>
                <w:szCs w:val="21"/>
                <w:u w:val="single"/>
                <w:lang w:eastAsia="zh-CN"/>
              </w:rPr>
              <w:t>中文纸质图书采购、配送及加工服务采购</w:t>
            </w:r>
            <w:r>
              <w:rPr>
                <w:rFonts w:hint="eastAsia" w:ascii="宋体" w:hAnsi="宋体" w:cs="宋体"/>
                <w:color w:val="auto"/>
                <w:szCs w:val="21"/>
              </w:rPr>
              <w:t>招标项目的潜在</w:t>
            </w:r>
            <w:r>
              <w:rPr>
                <w:rFonts w:hint="eastAsia" w:ascii="宋体" w:hAnsi="宋体" w:cs="宋体"/>
                <w:color w:val="auto"/>
                <w:szCs w:val="21"/>
                <w:lang w:eastAsia="zh-CN"/>
              </w:rPr>
              <w:t>供应商</w:t>
            </w:r>
            <w:r>
              <w:rPr>
                <w:rFonts w:hint="eastAsia" w:ascii="宋体" w:hAnsi="宋体" w:cs="宋体"/>
                <w:color w:val="auto"/>
                <w:szCs w:val="21"/>
              </w:rPr>
              <w:t>应</w:t>
            </w:r>
            <w:r>
              <w:rPr>
                <w:rFonts w:hint="eastAsia" w:ascii="宋体" w:hAnsi="宋体" w:cs="宋体"/>
                <w:color w:val="auto"/>
                <w:szCs w:val="21"/>
              </w:rPr>
              <w:t>广西政府采购云平台（</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"https://www.gcy.zfcg.gxzf.gov.cn）" </w:instrText>
            </w:r>
            <w:r>
              <w:rPr>
                <w:rFonts w:hint="eastAsia" w:ascii="宋体" w:hAnsi="宋体" w:cs="宋体"/>
                <w:color w:val="auto"/>
                <w:szCs w:val="21"/>
              </w:rPr>
              <w:fldChar w:fldCharType="separate"/>
            </w:r>
            <w:r>
              <w:rPr>
                <w:rFonts w:hint="eastAsia" w:ascii="宋体" w:hAnsi="宋体" w:cs="宋体"/>
                <w:color w:val="auto"/>
                <w:szCs w:val="21"/>
              </w:rPr>
              <w:t>https://www.gcy.zfcg.gxzf.gov.cn）</w:t>
            </w:r>
            <w:r>
              <w:rPr>
                <w:rFonts w:hint="eastAsia" w:ascii="宋体" w:hAnsi="宋体" w:cs="宋体"/>
                <w:color w:val="auto"/>
                <w:szCs w:val="21"/>
              </w:rPr>
              <w:fldChar w:fldCharType="end"/>
            </w:r>
            <w:r>
              <w:rPr>
                <w:rFonts w:hint="eastAsia" w:ascii="宋体" w:hAnsi="宋体" w:cs="宋体"/>
                <w:color w:val="auto"/>
                <w:szCs w:val="21"/>
              </w:rPr>
              <w:t>获取采购文件，并于</w:t>
            </w:r>
            <w:r>
              <w:rPr>
                <w:rFonts w:hint="eastAsia" w:ascii="宋体" w:hAnsi="宋体" w:eastAsia="宋体" w:cs="宋体"/>
                <w:color w:val="auto"/>
                <w:szCs w:val="21"/>
                <w:u w:val="single"/>
              </w:rPr>
              <w:t>2024年</w:t>
            </w:r>
            <w:r>
              <w:rPr>
                <w:rFonts w:hint="eastAsia" w:ascii="宋体" w:hAnsi="宋体" w:cs="宋体"/>
                <w:color w:val="auto"/>
                <w:szCs w:val="21"/>
                <w:u w:val="single"/>
                <w:lang w:val="en-US" w:eastAsia="zh-CN"/>
              </w:rPr>
              <w:t>11</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19</w:t>
            </w:r>
            <w:r>
              <w:rPr>
                <w:rFonts w:hint="eastAsia" w:ascii="宋体" w:hAnsi="宋体" w:eastAsia="宋体" w:cs="宋体"/>
                <w:color w:val="auto"/>
                <w:szCs w:val="21"/>
                <w:u w:val="single"/>
              </w:rPr>
              <w:t>日</w:t>
            </w:r>
            <w:r>
              <w:rPr>
                <w:rFonts w:hint="eastAsia" w:ascii="宋体" w:hAnsi="宋体" w:cs="宋体"/>
                <w:bCs/>
                <w:color w:val="auto"/>
                <w:szCs w:val="21"/>
                <w:u w:val="single"/>
                <w:lang w:val="en-US" w:eastAsia="zh-CN"/>
              </w:rPr>
              <w:t>9</w:t>
            </w:r>
            <w:r>
              <w:rPr>
                <w:rFonts w:hint="eastAsia" w:ascii="宋体" w:hAnsi="宋体" w:cs="宋体"/>
                <w:bCs/>
                <w:color w:val="auto"/>
                <w:szCs w:val="21"/>
                <w:u w:val="single"/>
                <w:lang w:eastAsia="zh-CN"/>
              </w:rPr>
              <w:t>：</w:t>
            </w:r>
            <w:r>
              <w:rPr>
                <w:rFonts w:hint="eastAsia" w:ascii="宋体" w:hAnsi="宋体" w:eastAsia="宋体" w:cs="宋体"/>
                <w:bCs/>
                <w:color w:val="auto"/>
                <w:szCs w:val="21"/>
                <w:u w:val="single"/>
              </w:rPr>
              <w:t>30</w:t>
            </w:r>
            <w:r>
              <w:rPr>
                <w:rFonts w:hint="eastAsia" w:ascii="宋体" w:hAnsi="宋体" w:cs="宋体"/>
                <w:bCs/>
                <w:color w:val="auto"/>
                <w:szCs w:val="21"/>
              </w:rPr>
              <w:t>（北京时间）前递交投标文件</w:t>
            </w:r>
            <w:r>
              <w:rPr>
                <w:rFonts w:hint="eastAsia" w:ascii="宋体" w:hAnsi="宋体" w:cs="宋体"/>
                <w:color w:val="auto"/>
                <w:szCs w:val="21"/>
              </w:rPr>
              <w:t>。</w:t>
            </w:r>
          </w:p>
        </w:tc>
      </w:tr>
    </w:tbl>
    <w:p>
      <w:pPr>
        <w:pStyle w:val="271"/>
        <w:spacing w:line="340" w:lineRule="exact"/>
        <w:ind w:firstLine="422"/>
        <w:rPr>
          <w:rFonts w:hint="eastAsia" w:ascii="宋体" w:hAnsi="宋体"/>
          <w:b/>
          <w:color w:val="auto"/>
          <w:szCs w:val="21"/>
        </w:rPr>
      </w:pPr>
      <w:r>
        <w:rPr>
          <w:rFonts w:hint="eastAsia" w:ascii="宋体" w:hAnsi="宋体"/>
          <w:b/>
          <w:color w:val="auto"/>
          <w:szCs w:val="21"/>
        </w:rPr>
        <w:t>一、项目基本情况</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GLZC2024-G1-990882-GXJX</w:t>
      </w:r>
    </w:p>
    <w:p>
      <w:pPr>
        <w:pStyle w:val="271"/>
        <w:spacing w:line="340" w:lineRule="exact"/>
        <w:ind w:firstLine="420"/>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lang w:eastAsia="zh-CN"/>
        </w:rPr>
        <w:t>中文纸质图书采购、配送及加工服务采购</w:t>
      </w:r>
      <w:r>
        <w:rPr>
          <w:rFonts w:hint="eastAsia" w:ascii="宋体" w:hAnsi="宋体"/>
          <w:color w:val="auto"/>
          <w:szCs w:val="21"/>
        </w:rPr>
        <w:t xml:space="preserve">        </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预算总金额（元）：</w:t>
      </w:r>
      <w:r>
        <w:rPr>
          <w:rFonts w:hint="eastAsia" w:ascii="宋体" w:hAnsi="宋体"/>
          <w:color w:val="auto"/>
          <w:szCs w:val="21"/>
          <w:lang w:eastAsia="zh-CN"/>
        </w:rPr>
        <w:t>700000.00</w:t>
      </w:r>
    </w:p>
    <w:p>
      <w:pPr>
        <w:pStyle w:val="271"/>
        <w:spacing w:line="340" w:lineRule="exact"/>
        <w:ind w:firstLine="422"/>
        <w:rPr>
          <w:rFonts w:hint="eastAsia" w:ascii="宋体" w:hAnsi="宋体"/>
          <w:b/>
          <w:color w:val="auto"/>
          <w:szCs w:val="21"/>
        </w:rPr>
      </w:pPr>
      <w:r>
        <w:rPr>
          <w:rFonts w:hint="eastAsia" w:ascii="宋体" w:hAnsi="宋体"/>
          <w:b/>
          <w:color w:val="auto"/>
          <w:szCs w:val="21"/>
        </w:rPr>
        <w:t>采购需求：</w:t>
      </w:r>
    </w:p>
    <w:p>
      <w:pPr>
        <w:pStyle w:val="271"/>
        <w:spacing w:line="340" w:lineRule="exact"/>
        <w:ind w:firstLine="422"/>
        <w:rPr>
          <w:rFonts w:hint="eastAsia" w:ascii="宋体" w:hAnsi="宋体"/>
          <w:color w:val="auto"/>
          <w:szCs w:val="21"/>
        </w:rPr>
      </w:pPr>
      <w:r>
        <w:rPr>
          <w:rFonts w:hint="eastAsia" w:ascii="宋体" w:hAnsi="宋体"/>
          <w:b/>
          <w:color w:val="auto"/>
          <w:szCs w:val="21"/>
        </w:rPr>
        <w:t xml:space="preserve">标项一 </w:t>
      </w:r>
    </w:p>
    <w:p>
      <w:pPr>
        <w:pStyle w:val="271"/>
        <w:spacing w:line="340" w:lineRule="exact"/>
        <w:ind w:firstLine="420"/>
        <w:rPr>
          <w:rFonts w:hint="eastAsia" w:ascii="宋体" w:hAnsi="宋体" w:eastAsia="宋体"/>
          <w:color w:val="auto"/>
          <w:szCs w:val="21"/>
          <w:lang w:val="en-US" w:eastAsia="zh-CN"/>
        </w:rPr>
      </w:pPr>
      <w:r>
        <w:rPr>
          <w:rFonts w:hint="eastAsia" w:ascii="宋体" w:hAnsi="宋体"/>
          <w:color w:val="auto"/>
          <w:szCs w:val="21"/>
        </w:rPr>
        <w:t>标项名称：</w:t>
      </w:r>
      <w:r>
        <w:rPr>
          <w:rFonts w:hint="eastAsia" w:ascii="宋体" w:hAnsi="宋体"/>
          <w:color w:val="auto"/>
          <w:szCs w:val="21"/>
          <w:lang w:eastAsia="zh-CN"/>
        </w:rPr>
        <w:t>中文纸质图书采购、配送及加工服务采购</w:t>
      </w:r>
      <w:r>
        <w:rPr>
          <w:rFonts w:hint="eastAsia" w:ascii="宋体" w:hAnsi="宋体"/>
          <w:color w:val="auto"/>
          <w:szCs w:val="21"/>
          <w:lang w:val="en-US" w:eastAsia="zh-CN"/>
        </w:rPr>
        <w:t>(1分标）</w:t>
      </w:r>
    </w:p>
    <w:p>
      <w:pPr>
        <w:pStyle w:val="271"/>
        <w:spacing w:line="340" w:lineRule="exact"/>
        <w:ind w:firstLine="420"/>
        <w:rPr>
          <w:rFonts w:hint="eastAsia" w:ascii="宋体" w:hAnsi="宋体"/>
          <w:color w:val="auto"/>
          <w:szCs w:val="21"/>
        </w:rPr>
      </w:pPr>
      <w:r>
        <w:rPr>
          <w:rFonts w:hint="eastAsia" w:ascii="宋体" w:hAnsi="宋体"/>
          <w:color w:val="auto"/>
          <w:szCs w:val="21"/>
        </w:rPr>
        <w:t>数量：1</w:t>
      </w:r>
    </w:p>
    <w:p>
      <w:pPr>
        <w:pStyle w:val="271"/>
        <w:spacing w:line="340" w:lineRule="exact"/>
        <w:ind w:firstLine="420"/>
        <w:rPr>
          <w:rFonts w:hint="eastAsia" w:ascii="宋体" w:hAnsi="宋体" w:eastAsia="宋体"/>
          <w:color w:val="auto"/>
          <w:sz w:val="21"/>
          <w:szCs w:val="21"/>
          <w:lang w:eastAsia="zh-CN"/>
        </w:rPr>
      </w:pPr>
      <w:r>
        <w:rPr>
          <w:rFonts w:hint="eastAsia" w:ascii="宋体" w:hAnsi="宋体"/>
          <w:color w:val="auto"/>
          <w:sz w:val="21"/>
          <w:szCs w:val="21"/>
        </w:rPr>
        <w:t>预算金额（元）：</w:t>
      </w:r>
      <w:r>
        <w:rPr>
          <w:rFonts w:hint="eastAsia" w:ascii="宋体" w:hAnsi="宋体"/>
          <w:color w:val="auto"/>
          <w:sz w:val="21"/>
          <w:szCs w:val="21"/>
          <w:lang w:val="en-US" w:eastAsia="zh-CN"/>
        </w:rPr>
        <w:t>3</w:t>
      </w:r>
      <w:r>
        <w:rPr>
          <w:rFonts w:hint="eastAsia" w:ascii="宋体" w:hAnsi="宋体"/>
          <w:color w:val="auto"/>
          <w:sz w:val="21"/>
          <w:szCs w:val="21"/>
          <w:lang w:eastAsia="zh-CN"/>
        </w:rPr>
        <w:t>00000.00</w:t>
      </w:r>
    </w:p>
    <w:p>
      <w:pPr>
        <w:pStyle w:val="271"/>
        <w:spacing w:line="340" w:lineRule="exact"/>
        <w:ind w:firstLine="440"/>
        <w:rPr>
          <w:rFonts w:hint="eastAsia" w:ascii="宋体" w:hAnsi="宋体"/>
          <w:color w:val="auto"/>
          <w:sz w:val="21"/>
          <w:szCs w:val="21"/>
        </w:rPr>
      </w:pPr>
      <w:r>
        <w:rPr>
          <w:rFonts w:ascii="仿宋" w:hAnsi="仿宋"/>
          <w:color w:val="auto"/>
          <w:sz w:val="21"/>
          <w:szCs w:val="21"/>
        </w:rPr>
        <w:t>简要规格描述或项目基本概况介绍、用途</w:t>
      </w:r>
      <w:r>
        <w:rPr>
          <w:rFonts w:hint="eastAsia" w:ascii="仿宋" w:hAnsi="仿宋"/>
          <w:color w:val="auto"/>
          <w:sz w:val="21"/>
          <w:szCs w:val="21"/>
        </w:rPr>
        <w:t>：</w:t>
      </w:r>
      <w:r>
        <w:rPr>
          <w:rFonts w:hint="eastAsia" w:ascii="宋体" w:hAnsi="宋体"/>
          <w:color w:val="auto"/>
          <w:sz w:val="21"/>
          <w:szCs w:val="21"/>
          <w:lang w:eastAsia="zh-CN"/>
        </w:rPr>
        <w:t>中文纸质图书采购、配送及加工服务采购</w:t>
      </w:r>
      <w:r>
        <w:rPr>
          <w:rFonts w:hint="eastAsia" w:hAnsi="宋体"/>
          <w:color w:val="auto"/>
          <w:sz w:val="21"/>
          <w:szCs w:val="21"/>
        </w:rPr>
        <w:t>，如需进一步了解详细内容，详见招标文件中《</w:t>
      </w:r>
      <w:r>
        <w:rPr>
          <w:rFonts w:hint="eastAsia" w:hAnsi="宋体"/>
          <w:color w:val="auto"/>
          <w:sz w:val="21"/>
          <w:szCs w:val="21"/>
          <w:lang w:eastAsia="zh-CN"/>
        </w:rPr>
        <w:t>货物采购需求</w:t>
      </w:r>
      <w:r>
        <w:rPr>
          <w:rFonts w:hint="eastAsia" w:hAnsi="宋体"/>
          <w:color w:val="auto"/>
          <w:sz w:val="21"/>
          <w:szCs w:val="21"/>
        </w:rPr>
        <w:t>》。</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最高限价（如有）：</w:t>
      </w:r>
      <w:r>
        <w:rPr>
          <w:rFonts w:hint="eastAsia" w:ascii="宋体" w:hAnsi="宋体"/>
          <w:color w:val="auto"/>
          <w:szCs w:val="21"/>
          <w:lang w:val="en-US" w:eastAsia="zh-CN"/>
        </w:rPr>
        <w:t>3</w:t>
      </w:r>
      <w:r>
        <w:rPr>
          <w:rFonts w:hint="eastAsia" w:ascii="宋体" w:hAnsi="宋体"/>
          <w:color w:val="auto"/>
          <w:szCs w:val="21"/>
          <w:lang w:eastAsia="zh-CN"/>
        </w:rPr>
        <w:t>00000.00</w:t>
      </w:r>
    </w:p>
    <w:p>
      <w:pPr>
        <w:spacing w:line="400" w:lineRule="exact"/>
        <w:ind w:firstLine="420" w:firstLineChars="200"/>
        <w:rPr>
          <w:rFonts w:hint="eastAsia" w:ascii="Arial" w:hAnsi="Arial" w:eastAsia="宋体" w:cs="Arial"/>
          <w:b/>
          <w:bCs/>
          <w:color w:val="auto"/>
          <w:sz w:val="24"/>
          <w:lang w:eastAsia="zh-CN"/>
        </w:rPr>
      </w:pPr>
      <w:r>
        <w:rPr>
          <w:rFonts w:hint="eastAsia" w:ascii="宋体" w:hAnsi="宋体"/>
          <w:color w:val="auto"/>
          <w:szCs w:val="21"/>
        </w:rPr>
        <w:t>合同履行期限：</w:t>
      </w:r>
      <w:r>
        <w:rPr>
          <w:rFonts w:hint="eastAsia" w:ascii="Arial" w:hAnsi="Arial" w:cs="Arial"/>
          <w:bCs/>
          <w:color w:val="auto"/>
          <w:szCs w:val="21"/>
          <w:lang w:eastAsia="zh-CN"/>
        </w:rPr>
        <w:t>自签订合同之日起两个月内，按采购人要求分批次进行供应。</w:t>
      </w:r>
    </w:p>
    <w:p>
      <w:pPr>
        <w:pStyle w:val="271"/>
        <w:spacing w:line="340" w:lineRule="exact"/>
        <w:ind w:firstLine="420"/>
        <w:rPr>
          <w:rFonts w:hint="eastAsia" w:ascii="宋体" w:hAnsi="宋体"/>
          <w:color w:val="auto"/>
          <w:szCs w:val="21"/>
        </w:rPr>
      </w:pPr>
      <w:r>
        <w:rPr>
          <w:rFonts w:hint="eastAsia" w:ascii="宋体" w:hAnsi="宋体"/>
          <w:color w:val="auto"/>
          <w:szCs w:val="21"/>
        </w:rPr>
        <w:t>本标项</w:t>
      </w:r>
      <w:r>
        <w:rPr>
          <w:rFonts w:hint="eastAsia" w:ascii="宋体" w:hAnsi="宋体"/>
          <w:color w:val="auto"/>
          <w:szCs w:val="21"/>
          <w:u w:val="single"/>
        </w:rPr>
        <w:t xml:space="preserve"> 否 </w:t>
      </w:r>
      <w:r>
        <w:rPr>
          <w:rFonts w:hint="eastAsia" w:ascii="宋体" w:hAnsi="宋体"/>
          <w:color w:val="auto"/>
          <w:szCs w:val="21"/>
        </w:rPr>
        <w:t>接受联合体投标</w:t>
      </w:r>
    </w:p>
    <w:p>
      <w:pPr>
        <w:pStyle w:val="271"/>
        <w:spacing w:line="340" w:lineRule="exact"/>
        <w:ind w:firstLine="420"/>
        <w:rPr>
          <w:rFonts w:hint="eastAsia" w:ascii="宋体" w:hAnsi="宋体" w:eastAsia="宋体" w:cs="Times New Roman"/>
          <w:b/>
          <w:bCs/>
          <w:color w:val="auto"/>
          <w:szCs w:val="21"/>
          <w:lang w:eastAsia="zh-CN"/>
        </w:rPr>
      </w:pPr>
      <w:r>
        <w:rPr>
          <w:rFonts w:hint="eastAsia" w:ascii="宋体" w:hAnsi="宋体"/>
          <w:color w:val="auto"/>
          <w:szCs w:val="21"/>
        </w:rPr>
        <w:t>备注：</w:t>
      </w:r>
      <w:r>
        <w:rPr>
          <w:rFonts w:hint="eastAsia" w:ascii="宋体" w:hAnsi="宋体" w:eastAsia="宋体" w:cs="Times New Roman"/>
          <w:b/>
          <w:bCs/>
          <w:color w:val="auto"/>
          <w:szCs w:val="21"/>
        </w:rPr>
        <w:t>按照优惠折扣率报价。</w:t>
      </w:r>
      <w:r>
        <w:rPr>
          <w:rFonts w:hint="eastAsia" w:ascii="宋体" w:hAnsi="宋体" w:cs="Times New Roman"/>
          <w:b/>
          <w:bCs/>
          <w:color w:val="auto"/>
          <w:szCs w:val="21"/>
          <w:lang w:eastAsia="zh-CN"/>
        </w:rPr>
        <w:t>具体以实际验收图书的实洋数为准</w:t>
      </w:r>
      <w:r>
        <w:rPr>
          <w:rFonts w:hint="eastAsia" w:ascii="宋体" w:hAnsi="宋体" w:eastAsia="宋体" w:cs="Times New Roman"/>
          <w:b/>
          <w:bCs/>
          <w:color w:val="auto"/>
          <w:szCs w:val="21"/>
        </w:rPr>
        <w:t>，实洋数=码洋×(1-优惠折扣率)</w:t>
      </w:r>
      <w:r>
        <w:rPr>
          <w:rFonts w:hint="eastAsia" w:ascii="宋体" w:hAnsi="宋体" w:eastAsia="宋体" w:cs="Times New Roman"/>
          <w:b/>
          <w:bCs/>
          <w:color w:val="auto"/>
          <w:szCs w:val="21"/>
          <w:lang w:eastAsia="zh-CN"/>
        </w:rPr>
        <w:t>。</w:t>
      </w:r>
    </w:p>
    <w:p>
      <w:pPr>
        <w:pStyle w:val="271"/>
        <w:spacing w:line="340" w:lineRule="exact"/>
        <w:ind w:firstLine="422"/>
        <w:rPr>
          <w:rFonts w:hint="eastAsia" w:ascii="宋体" w:hAnsi="宋体"/>
          <w:b/>
          <w:color w:val="auto"/>
          <w:szCs w:val="21"/>
        </w:rPr>
      </w:pPr>
    </w:p>
    <w:p>
      <w:pPr>
        <w:pStyle w:val="271"/>
        <w:spacing w:line="340" w:lineRule="exact"/>
        <w:ind w:firstLine="422"/>
        <w:rPr>
          <w:rFonts w:hint="eastAsia" w:ascii="宋体" w:hAnsi="宋体"/>
          <w:color w:val="auto"/>
          <w:szCs w:val="21"/>
        </w:rPr>
      </w:pPr>
      <w:r>
        <w:rPr>
          <w:rFonts w:hint="eastAsia" w:ascii="宋体" w:hAnsi="宋体"/>
          <w:b/>
          <w:color w:val="auto"/>
          <w:szCs w:val="21"/>
        </w:rPr>
        <w:t>标项</w:t>
      </w:r>
      <w:r>
        <w:rPr>
          <w:rFonts w:hint="eastAsia" w:ascii="宋体" w:hAnsi="宋体"/>
          <w:b/>
          <w:color w:val="auto"/>
          <w:szCs w:val="21"/>
          <w:lang w:eastAsia="zh-CN"/>
        </w:rPr>
        <w:t>二</w:t>
      </w:r>
      <w:r>
        <w:rPr>
          <w:rFonts w:hint="eastAsia" w:ascii="宋体" w:hAnsi="宋体"/>
          <w:b/>
          <w:color w:val="auto"/>
          <w:szCs w:val="21"/>
        </w:rPr>
        <w:t xml:space="preserve"> </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中文纸质图书采购、配送及加工服务采购</w:t>
      </w:r>
      <w:r>
        <w:rPr>
          <w:rFonts w:hint="eastAsia" w:ascii="宋体" w:hAnsi="宋体"/>
          <w:color w:val="auto"/>
          <w:szCs w:val="21"/>
          <w:lang w:val="en-US" w:eastAsia="zh-CN"/>
        </w:rPr>
        <w:t>(2分标）</w:t>
      </w:r>
    </w:p>
    <w:p>
      <w:pPr>
        <w:pStyle w:val="271"/>
        <w:spacing w:line="340" w:lineRule="exact"/>
        <w:ind w:firstLine="420"/>
        <w:rPr>
          <w:rFonts w:hint="eastAsia" w:ascii="宋体" w:hAnsi="宋体"/>
          <w:color w:val="auto"/>
          <w:szCs w:val="21"/>
        </w:rPr>
      </w:pPr>
      <w:r>
        <w:rPr>
          <w:rFonts w:hint="eastAsia" w:ascii="宋体" w:hAnsi="宋体"/>
          <w:color w:val="auto"/>
          <w:szCs w:val="21"/>
        </w:rPr>
        <w:t>数量：1</w:t>
      </w:r>
    </w:p>
    <w:p>
      <w:pPr>
        <w:pStyle w:val="271"/>
        <w:spacing w:line="340" w:lineRule="exact"/>
        <w:ind w:firstLine="420"/>
        <w:rPr>
          <w:rFonts w:hint="eastAsia" w:ascii="宋体" w:hAnsi="宋体" w:eastAsia="宋体"/>
          <w:color w:val="auto"/>
          <w:sz w:val="21"/>
          <w:szCs w:val="21"/>
          <w:lang w:eastAsia="zh-CN"/>
        </w:rPr>
      </w:pPr>
      <w:r>
        <w:rPr>
          <w:rFonts w:hint="eastAsia" w:ascii="宋体" w:hAnsi="宋体"/>
          <w:color w:val="auto"/>
          <w:sz w:val="21"/>
          <w:szCs w:val="21"/>
        </w:rPr>
        <w:t>预算金额（元）：</w:t>
      </w:r>
      <w:r>
        <w:rPr>
          <w:rFonts w:hint="eastAsia" w:ascii="宋体" w:hAnsi="宋体"/>
          <w:color w:val="auto"/>
          <w:sz w:val="21"/>
          <w:szCs w:val="21"/>
          <w:lang w:val="en-US" w:eastAsia="zh-CN"/>
        </w:rPr>
        <w:t>25</w:t>
      </w:r>
      <w:r>
        <w:rPr>
          <w:rFonts w:hint="eastAsia" w:ascii="宋体" w:hAnsi="宋体"/>
          <w:color w:val="auto"/>
          <w:sz w:val="21"/>
          <w:szCs w:val="21"/>
          <w:lang w:eastAsia="zh-CN"/>
        </w:rPr>
        <w:t>0000.00</w:t>
      </w:r>
    </w:p>
    <w:p>
      <w:pPr>
        <w:pStyle w:val="271"/>
        <w:spacing w:line="340" w:lineRule="exact"/>
        <w:ind w:firstLine="440"/>
        <w:rPr>
          <w:rFonts w:hint="eastAsia" w:ascii="宋体" w:hAnsi="宋体"/>
          <w:color w:val="auto"/>
          <w:sz w:val="21"/>
          <w:szCs w:val="21"/>
        </w:rPr>
      </w:pPr>
      <w:r>
        <w:rPr>
          <w:rFonts w:ascii="仿宋" w:hAnsi="仿宋"/>
          <w:color w:val="auto"/>
          <w:sz w:val="21"/>
          <w:szCs w:val="21"/>
        </w:rPr>
        <w:t>简要规格描述或项目基本概况介绍、用途</w:t>
      </w:r>
      <w:r>
        <w:rPr>
          <w:rFonts w:hint="eastAsia" w:ascii="仿宋" w:hAnsi="仿宋"/>
          <w:color w:val="auto"/>
          <w:sz w:val="21"/>
          <w:szCs w:val="21"/>
        </w:rPr>
        <w:t>：</w:t>
      </w:r>
      <w:r>
        <w:rPr>
          <w:rFonts w:hint="eastAsia" w:ascii="宋体" w:hAnsi="宋体"/>
          <w:color w:val="auto"/>
          <w:sz w:val="21"/>
          <w:szCs w:val="21"/>
          <w:lang w:eastAsia="zh-CN"/>
        </w:rPr>
        <w:t>中文纸质图书采购、配送及加工服务采购</w:t>
      </w:r>
      <w:r>
        <w:rPr>
          <w:rFonts w:hint="eastAsia" w:hAnsi="宋体"/>
          <w:color w:val="auto"/>
          <w:sz w:val="21"/>
          <w:szCs w:val="21"/>
        </w:rPr>
        <w:t>，如需进一步了解详细内容，详见招标文件中《</w:t>
      </w:r>
      <w:r>
        <w:rPr>
          <w:rFonts w:hint="eastAsia" w:hAnsi="宋体"/>
          <w:color w:val="auto"/>
          <w:sz w:val="21"/>
          <w:szCs w:val="21"/>
          <w:lang w:eastAsia="zh-CN"/>
        </w:rPr>
        <w:t>货物采购需求</w:t>
      </w:r>
      <w:r>
        <w:rPr>
          <w:rFonts w:hint="eastAsia" w:hAnsi="宋体"/>
          <w:color w:val="auto"/>
          <w:sz w:val="21"/>
          <w:szCs w:val="21"/>
        </w:rPr>
        <w:t>》。</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最高限价（如有）：</w:t>
      </w:r>
      <w:r>
        <w:rPr>
          <w:rFonts w:hint="eastAsia" w:ascii="宋体" w:hAnsi="宋体"/>
          <w:color w:val="auto"/>
          <w:szCs w:val="21"/>
          <w:lang w:val="en-US" w:eastAsia="zh-CN"/>
        </w:rPr>
        <w:t>25</w:t>
      </w:r>
      <w:r>
        <w:rPr>
          <w:rFonts w:hint="eastAsia" w:ascii="宋体" w:hAnsi="宋体"/>
          <w:color w:val="auto"/>
          <w:szCs w:val="21"/>
          <w:lang w:eastAsia="zh-CN"/>
        </w:rPr>
        <w:t>0000.00</w:t>
      </w:r>
    </w:p>
    <w:p>
      <w:pPr>
        <w:pStyle w:val="271"/>
        <w:spacing w:line="340" w:lineRule="exact"/>
        <w:ind w:firstLine="420"/>
        <w:rPr>
          <w:rFonts w:hint="eastAsia" w:ascii="宋体" w:hAnsi="宋体"/>
          <w:color w:val="auto"/>
          <w:szCs w:val="21"/>
          <w:u w:val="single"/>
        </w:rPr>
      </w:pPr>
      <w:r>
        <w:rPr>
          <w:rFonts w:hint="eastAsia" w:ascii="宋体" w:hAnsi="宋体"/>
          <w:color w:val="auto"/>
          <w:szCs w:val="21"/>
        </w:rPr>
        <w:t>合同履行期限：</w:t>
      </w:r>
      <w:r>
        <w:rPr>
          <w:rFonts w:hint="eastAsia" w:ascii="Arial" w:hAnsi="Arial" w:cs="Arial"/>
          <w:bCs/>
          <w:color w:val="auto"/>
          <w:szCs w:val="21"/>
          <w:lang w:eastAsia="zh-CN"/>
        </w:rPr>
        <w:t>自签订合同之日起两个月内，按采购人要求分批次进行供应。</w:t>
      </w:r>
      <w:r>
        <w:rPr>
          <w:rFonts w:hint="eastAsia" w:ascii="宋体" w:hAnsi="宋体"/>
          <w:color w:val="auto"/>
          <w:szCs w:val="21"/>
        </w:rPr>
        <w:t xml:space="preserve">                  </w:t>
      </w:r>
    </w:p>
    <w:p>
      <w:pPr>
        <w:pStyle w:val="271"/>
        <w:spacing w:line="340" w:lineRule="exact"/>
        <w:ind w:firstLine="420"/>
        <w:rPr>
          <w:rFonts w:hint="eastAsia" w:ascii="宋体" w:hAnsi="宋体"/>
          <w:color w:val="auto"/>
          <w:szCs w:val="21"/>
        </w:rPr>
      </w:pPr>
      <w:r>
        <w:rPr>
          <w:rFonts w:hint="eastAsia" w:ascii="宋体" w:hAnsi="宋体"/>
          <w:color w:val="auto"/>
          <w:szCs w:val="21"/>
        </w:rPr>
        <w:t>本标项</w:t>
      </w:r>
      <w:r>
        <w:rPr>
          <w:rFonts w:hint="eastAsia" w:ascii="宋体" w:hAnsi="宋体"/>
          <w:color w:val="auto"/>
          <w:szCs w:val="21"/>
          <w:u w:val="single"/>
        </w:rPr>
        <w:t xml:space="preserve"> 否 </w:t>
      </w:r>
      <w:r>
        <w:rPr>
          <w:rFonts w:hint="eastAsia" w:ascii="宋体" w:hAnsi="宋体"/>
          <w:color w:val="auto"/>
          <w:szCs w:val="21"/>
        </w:rPr>
        <w:t>接受联合体投标</w:t>
      </w:r>
    </w:p>
    <w:p>
      <w:pPr>
        <w:pStyle w:val="271"/>
        <w:spacing w:line="340" w:lineRule="exact"/>
        <w:ind w:firstLine="420"/>
        <w:rPr>
          <w:rFonts w:hint="eastAsia" w:ascii="宋体" w:hAnsi="宋体" w:eastAsia="宋体" w:cs="Times New Roman"/>
          <w:b/>
          <w:bCs/>
          <w:color w:val="auto"/>
          <w:szCs w:val="21"/>
          <w:lang w:eastAsia="zh-CN"/>
        </w:rPr>
      </w:pPr>
      <w:r>
        <w:rPr>
          <w:rFonts w:hint="eastAsia" w:ascii="宋体" w:hAnsi="宋体"/>
          <w:color w:val="auto"/>
          <w:szCs w:val="21"/>
        </w:rPr>
        <w:t>备注：</w:t>
      </w:r>
      <w:r>
        <w:rPr>
          <w:rFonts w:hint="eastAsia" w:ascii="宋体" w:hAnsi="宋体" w:eastAsia="宋体" w:cs="Times New Roman"/>
          <w:b/>
          <w:bCs/>
          <w:color w:val="auto"/>
          <w:szCs w:val="21"/>
        </w:rPr>
        <w:t>按照优惠折扣率报价。</w:t>
      </w:r>
      <w:r>
        <w:rPr>
          <w:rFonts w:hint="eastAsia" w:ascii="宋体" w:hAnsi="宋体" w:cs="Times New Roman"/>
          <w:b/>
          <w:bCs/>
          <w:color w:val="auto"/>
          <w:szCs w:val="21"/>
          <w:lang w:eastAsia="zh-CN"/>
        </w:rPr>
        <w:t>具体以实际验收图书的实洋数为准</w:t>
      </w:r>
      <w:r>
        <w:rPr>
          <w:rFonts w:hint="eastAsia" w:ascii="宋体" w:hAnsi="宋体" w:eastAsia="宋体" w:cs="Times New Roman"/>
          <w:b/>
          <w:bCs/>
          <w:color w:val="auto"/>
          <w:szCs w:val="21"/>
        </w:rPr>
        <w:t>，实洋数=码洋×(1-优惠折扣率)</w:t>
      </w:r>
      <w:r>
        <w:rPr>
          <w:rFonts w:hint="eastAsia" w:ascii="宋体" w:hAnsi="宋体" w:eastAsia="宋体" w:cs="Times New Roman"/>
          <w:b/>
          <w:bCs/>
          <w:color w:val="auto"/>
          <w:szCs w:val="21"/>
          <w:lang w:eastAsia="zh-CN"/>
        </w:rPr>
        <w:t>。</w:t>
      </w:r>
    </w:p>
    <w:p>
      <w:pPr>
        <w:pStyle w:val="271"/>
        <w:spacing w:line="340" w:lineRule="exact"/>
        <w:ind w:firstLine="420"/>
        <w:rPr>
          <w:rFonts w:hint="eastAsia" w:ascii="宋体" w:hAnsi="宋体"/>
          <w:color w:val="auto"/>
          <w:szCs w:val="21"/>
        </w:rPr>
      </w:pPr>
    </w:p>
    <w:p>
      <w:pPr>
        <w:pStyle w:val="271"/>
        <w:spacing w:line="340" w:lineRule="exact"/>
        <w:ind w:firstLine="422"/>
        <w:rPr>
          <w:rFonts w:hint="eastAsia" w:ascii="宋体" w:hAnsi="宋体"/>
          <w:color w:val="auto"/>
          <w:szCs w:val="21"/>
        </w:rPr>
      </w:pPr>
      <w:r>
        <w:rPr>
          <w:rFonts w:hint="eastAsia" w:ascii="宋体" w:hAnsi="宋体"/>
          <w:b/>
          <w:color w:val="auto"/>
          <w:szCs w:val="21"/>
        </w:rPr>
        <w:t>标项</w:t>
      </w:r>
      <w:r>
        <w:rPr>
          <w:rFonts w:hint="eastAsia" w:ascii="宋体" w:hAnsi="宋体"/>
          <w:b/>
          <w:color w:val="auto"/>
          <w:szCs w:val="21"/>
          <w:lang w:eastAsia="zh-CN"/>
        </w:rPr>
        <w:t>三</w:t>
      </w:r>
      <w:r>
        <w:rPr>
          <w:rFonts w:hint="eastAsia" w:ascii="宋体" w:hAnsi="宋体"/>
          <w:b/>
          <w:color w:val="auto"/>
          <w:szCs w:val="21"/>
        </w:rPr>
        <w:t xml:space="preserve"> </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中文纸质图书采购、配送及加工服务采购</w:t>
      </w:r>
      <w:r>
        <w:rPr>
          <w:rFonts w:hint="eastAsia" w:ascii="宋体" w:hAnsi="宋体"/>
          <w:color w:val="auto"/>
          <w:szCs w:val="21"/>
          <w:lang w:val="en-US" w:eastAsia="zh-CN"/>
        </w:rPr>
        <w:t>(3分标）</w:t>
      </w:r>
    </w:p>
    <w:p>
      <w:pPr>
        <w:pStyle w:val="271"/>
        <w:spacing w:line="340" w:lineRule="exact"/>
        <w:ind w:firstLine="420"/>
        <w:rPr>
          <w:rFonts w:hint="eastAsia" w:ascii="宋体" w:hAnsi="宋体"/>
          <w:color w:val="auto"/>
          <w:szCs w:val="21"/>
        </w:rPr>
      </w:pPr>
      <w:r>
        <w:rPr>
          <w:rFonts w:hint="eastAsia" w:ascii="宋体" w:hAnsi="宋体"/>
          <w:color w:val="auto"/>
          <w:szCs w:val="21"/>
        </w:rPr>
        <w:t>数量：1</w:t>
      </w:r>
    </w:p>
    <w:p>
      <w:pPr>
        <w:pStyle w:val="271"/>
        <w:spacing w:line="340" w:lineRule="exact"/>
        <w:ind w:firstLine="420"/>
        <w:rPr>
          <w:rFonts w:hint="eastAsia" w:ascii="宋体" w:hAnsi="宋体" w:eastAsia="宋体"/>
          <w:color w:val="auto"/>
          <w:sz w:val="21"/>
          <w:szCs w:val="21"/>
          <w:lang w:eastAsia="zh-CN"/>
        </w:rPr>
      </w:pPr>
      <w:r>
        <w:rPr>
          <w:rFonts w:hint="eastAsia" w:ascii="宋体" w:hAnsi="宋体"/>
          <w:color w:val="auto"/>
          <w:sz w:val="21"/>
          <w:szCs w:val="21"/>
        </w:rPr>
        <w:t>预算金额（元）：</w:t>
      </w:r>
      <w:r>
        <w:rPr>
          <w:rFonts w:hint="eastAsia" w:ascii="宋体" w:hAnsi="宋体"/>
          <w:color w:val="auto"/>
          <w:sz w:val="21"/>
          <w:szCs w:val="21"/>
          <w:lang w:val="en-US" w:eastAsia="zh-CN"/>
        </w:rPr>
        <w:t>15</w:t>
      </w:r>
      <w:r>
        <w:rPr>
          <w:rFonts w:hint="eastAsia" w:ascii="宋体" w:hAnsi="宋体"/>
          <w:color w:val="auto"/>
          <w:sz w:val="21"/>
          <w:szCs w:val="21"/>
          <w:lang w:eastAsia="zh-CN"/>
        </w:rPr>
        <w:t>0000.00</w:t>
      </w:r>
    </w:p>
    <w:p>
      <w:pPr>
        <w:pStyle w:val="271"/>
        <w:spacing w:line="340" w:lineRule="exact"/>
        <w:ind w:firstLine="440"/>
        <w:rPr>
          <w:rFonts w:hint="eastAsia" w:ascii="宋体" w:hAnsi="宋体"/>
          <w:color w:val="auto"/>
          <w:sz w:val="21"/>
          <w:szCs w:val="21"/>
        </w:rPr>
      </w:pPr>
      <w:r>
        <w:rPr>
          <w:rFonts w:ascii="仿宋" w:hAnsi="仿宋"/>
          <w:color w:val="auto"/>
          <w:sz w:val="21"/>
          <w:szCs w:val="21"/>
        </w:rPr>
        <w:t>简要规格描述或项目基本概况介绍、用途</w:t>
      </w:r>
      <w:r>
        <w:rPr>
          <w:rFonts w:hint="eastAsia" w:ascii="仿宋" w:hAnsi="仿宋"/>
          <w:color w:val="auto"/>
          <w:sz w:val="21"/>
          <w:szCs w:val="21"/>
        </w:rPr>
        <w:t>：</w:t>
      </w:r>
      <w:r>
        <w:rPr>
          <w:rFonts w:hint="eastAsia" w:ascii="宋体" w:hAnsi="宋体"/>
          <w:color w:val="auto"/>
          <w:sz w:val="21"/>
          <w:szCs w:val="21"/>
          <w:lang w:eastAsia="zh-CN"/>
        </w:rPr>
        <w:t>中文纸质图书采购、配送及加工服务采购</w:t>
      </w:r>
      <w:r>
        <w:rPr>
          <w:rFonts w:hint="eastAsia" w:hAnsi="宋体"/>
          <w:color w:val="auto"/>
          <w:sz w:val="21"/>
          <w:szCs w:val="21"/>
        </w:rPr>
        <w:t>，如需进一步了解详细内容，详见招标文件中《</w:t>
      </w:r>
      <w:r>
        <w:rPr>
          <w:rFonts w:hint="eastAsia" w:hAnsi="宋体"/>
          <w:color w:val="auto"/>
          <w:sz w:val="21"/>
          <w:szCs w:val="21"/>
          <w:lang w:eastAsia="zh-CN"/>
        </w:rPr>
        <w:t>货物采购需求</w:t>
      </w:r>
      <w:r>
        <w:rPr>
          <w:rFonts w:hint="eastAsia" w:hAnsi="宋体"/>
          <w:color w:val="auto"/>
          <w:sz w:val="21"/>
          <w:szCs w:val="21"/>
        </w:rPr>
        <w:t>》。</w:t>
      </w:r>
    </w:p>
    <w:p>
      <w:pPr>
        <w:pStyle w:val="271"/>
        <w:spacing w:line="340" w:lineRule="exact"/>
        <w:ind w:firstLine="420"/>
        <w:rPr>
          <w:rFonts w:hint="eastAsia" w:ascii="宋体" w:hAnsi="宋体" w:eastAsia="宋体"/>
          <w:color w:val="auto"/>
          <w:szCs w:val="21"/>
          <w:lang w:eastAsia="zh-CN"/>
        </w:rPr>
      </w:pPr>
      <w:r>
        <w:rPr>
          <w:rFonts w:hint="eastAsia" w:ascii="宋体" w:hAnsi="宋体"/>
          <w:color w:val="auto"/>
          <w:szCs w:val="21"/>
        </w:rPr>
        <w:t>最高限价（如有）：</w:t>
      </w:r>
      <w:r>
        <w:rPr>
          <w:rFonts w:hint="eastAsia" w:ascii="宋体" w:hAnsi="宋体"/>
          <w:color w:val="auto"/>
          <w:szCs w:val="21"/>
          <w:lang w:val="en-US" w:eastAsia="zh-CN"/>
        </w:rPr>
        <w:t>15</w:t>
      </w:r>
      <w:r>
        <w:rPr>
          <w:rFonts w:hint="eastAsia" w:ascii="宋体" w:hAnsi="宋体"/>
          <w:color w:val="auto"/>
          <w:szCs w:val="21"/>
          <w:lang w:eastAsia="zh-CN"/>
        </w:rPr>
        <w:t>0000.00</w:t>
      </w:r>
    </w:p>
    <w:p>
      <w:pPr>
        <w:pStyle w:val="271"/>
        <w:spacing w:line="340" w:lineRule="exact"/>
        <w:ind w:firstLine="420"/>
        <w:rPr>
          <w:rFonts w:hint="eastAsia" w:ascii="宋体" w:hAnsi="宋体"/>
          <w:color w:val="auto"/>
          <w:szCs w:val="21"/>
          <w:u w:val="single"/>
        </w:rPr>
      </w:pPr>
      <w:r>
        <w:rPr>
          <w:rFonts w:hint="eastAsia" w:ascii="宋体" w:hAnsi="宋体"/>
          <w:color w:val="auto"/>
          <w:szCs w:val="21"/>
        </w:rPr>
        <w:t>合同履行期限：</w:t>
      </w:r>
      <w:r>
        <w:rPr>
          <w:rFonts w:hint="eastAsia" w:ascii="Arial" w:hAnsi="Arial" w:cs="Arial"/>
          <w:bCs/>
          <w:color w:val="auto"/>
          <w:szCs w:val="21"/>
          <w:lang w:eastAsia="zh-CN"/>
        </w:rPr>
        <w:t>自签订合同之日起两个月内，按采购人要求分批次进行供应。</w:t>
      </w:r>
      <w:r>
        <w:rPr>
          <w:rFonts w:hint="eastAsia" w:ascii="宋体" w:hAnsi="宋体"/>
          <w:color w:val="auto"/>
          <w:szCs w:val="21"/>
        </w:rPr>
        <w:t xml:space="preserve">                 </w:t>
      </w:r>
    </w:p>
    <w:p>
      <w:pPr>
        <w:pStyle w:val="271"/>
        <w:spacing w:line="340" w:lineRule="exact"/>
        <w:ind w:firstLine="420"/>
        <w:rPr>
          <w:rFonts w:hint="eastAsia" w:ascii="宋体" w:hAnsi="宋体"/>
          <w:color w:val="auto"/>
          <w:szCs w:val="21"/>
        </w:rPr>
      </w:pPr>
      <w:r>
        <w:rPr>
          <w:rFonts w:hint="eastAsia" w:ascii="宋体" w:hAnsi="宋体"/>
          <w:color w:val="auto"/>
          <w:szCs w:val="21"/>
        </w:rPr>
        <w:t>本标项</w:t>
      </w:r>
      <w:r>
        <w:rPr>
          <w:rFonts w:hint="eastAsia" w:ascii="宋体" w:hAnsi="宋体"/>
          <w:color w:val="auto"/>
          <w:szCs w:val="21"/>
          <w:u w:val="single"/>
        </w:rPr>
        <w:t xml:space="preserve"> 否 </w:t>
      </w:r>
      <w:r>
        <w:rPr>
          <w:rFonts w:hint="eastAsia" w:ascii="宋体" w:hAnsi="宋体"/>
          <w:color w:val="auto"/>
          <w:szCs w:val="21"/>
        </w:rPr>
        <w:t>接受联合体投标</w:t>
      </w:r>
    </w:p>
    <w:p>
      <w:pPr>
        <w:pStyle w:val="271"/>
        <w:spacing w:line="340" w:lineRule="exact"/>
        <w:ind w:firstLine="420"/>
        <w:rPr>
          <w:rFonts w:hint="eastAsia" w:ascii="宋体" w:hAnsi="宋体"/>
          <w:color w:val="auto"/>
          <w:szCs w:val="21"/>
        </w:rPr>
      </w:pPr>
      <w:r>
        <w:rPr>
          <w:rFonts w:hint="eastAsia" w:ascii="宋体" w:hAnsi="宋体"/>
          <w:color w:val="auto"/>
          <w:szCs w:val="21"/>
        </w:rPr>
        <w:t>备注：</w:t>
      </w:r>
      <w:r>
        <w:rPr>
          <w:rFonts w:hint="eastAsia" w:ascii="宋体" w:hAnsi="宋体" w:eastAsia="宋体" w:cs="Times New Roman"/>
          <w:b/>
          <w:bCs/>
          <w:color w:val="auto"/>
          <w:szCs w:val="21"/>
        </w:rPr>
        <w:t>按照优惠折扣率报价。</w:t>
      </w:r>
      <w:r>
        <w:rPr>
          <w:rFonts w:hint="eastAsia" w:ascii="宋体" w:hAnsi="宋体" w:cs="Times New Roman"/>
          <w:b/>
          <w:bCs/>
          <w:color w:val="auto"/>
          <w:szCs w:val="21"/>
          <w:lang w:eastAsia="zh-CN"/>
        </w:rPr>
        <w:t>具体以实际验收图书的实洋数为准</w:t>
      </w:r>
      <w:r>
        <w:rPr>
          <w:rFonts w:hint="eastAsia" w:ascii="宋体" w:hAnsi="宋体" w:eastAsia="宋体" w:cs="Times New Roman"/>
          <w:b/>
          <w:bCs/>
          <w:color w:val="auto"/>
          <w:szCs w:val="21"/>
        </w:rPr>
        <w:t>，实洋数=码洋×(1-优惠折扣率)</w:t>
      </w:r>
      <w:r>
        <w:rPr>
          <w:rFonts w:hint="eastAsia" w:ascii="宋体" w:hAnsi="宋体" w:eastAsia="宋体" w:cs="Times New Roman"/>
          <w:b/>
          <w:bCs/>
          <w:color w:val="auto"/>
          <w:szCs w:val="21"/>
          <w:lang w:eastAsia="zh-CN"/>
        </w:rPr>
        <w:t>。</w:t>
      </w:r>
    </w:p>
    <w:p>
      <w:pPr>
        <w:pStyle w:val="271"/>
        <w:spacing w:line="340" w:lineRule="exact"/>
        <w:ind w:firstLine="420"/>
        <w:rPr>
          <w:rFonts w:hint="eastAsia" w:ascii="宋体" w:hAnsi="宋体"/>
          <w:color w:val="auto"/>
          <w:szCs w:val="21"/>
        </w:rPr>
      </w:pPr>
    </w:p>
    <w:p>
      <w:pPr>
        <w:pStyle w:val="271"/>
        <w:spacing w:line="340" w:lineRule="exact"/>
        <w:ind w:firstLine="422"/>
        <w:rPr>
          <w:rFonts w:hint="eastAsia" w:ascii="宋体" w:hAnsi="宋体"/>
          <w:b/>
          <w:color w:val="auto"/>
          <w:szCs w:val="21"/>
        </w:rPr>
      </w:pPr>
      <w:r>
        <w:rPr>
          <w:rFonts w:hint="eastAsia" w:ascii="宋体" w:hAnsi="宋体"/>
          <w:b/>
          <w:color w:val="auto"/>
          <w:szCs w:val="21"/>
        </w:rPr>
        <w:t>二、申请人的资格要求：</w:t>
      </w:r>
    </w:p>
    <w:p>
      <w:pPr>
        <w:pStyle w:val="271"/>
        <w:spacing w:line="340" w:lineRule="exact"/>
        <w:ind w:firstLine="420"/>
        <w:rPr>
          <w:rFonts w:hint="eastAsia" w:ascii="宋体" w:hAnsi="宋体"/>
          <w:color w:val="auto"/>
          <w:szCs w:val="21"/>
        </w:rPr>
      </w:pPr>
      <w:r>
        <w:rPr>
          <w:rFonts w:hint="eastAsia" w:ascii="宋体" w:hAnsi="宋体"/>
          <w:color w:val="auto"/>
          <w:szCs w:val="21"/>
        </w:rPr>
        <w:t>1.满足《中华人民共和国政府采购法》第二十二条规定；</w:t>
      </w:r>
    </w:p>
    <w:p>
      <w:pPr>
        <w:pStyle w:val="271"/>
        <w:spacing w:line="340" w:lineRule="exact"/>
        <w:ind w:firstLine="420"/>
        <w:rPr>
          <w:rFonts w:hint="eastAsia"/>
          <w:color w:val="auto"/>
          <w:szCs w:val="21"/>
        </w:rPr>
      </w:pPr>
      <w:r>
        <w:rPr>
          <w:rFonts w:hint="eastAsia" w:ascii="宋体" w:hAnsi="宋体"/>
          <w:color w:val="auto"/>
          <w:szCs w:val="21"/>
        </w:rPr>
        <w:t>2.落实政府采购政策需满足的资格要求：分标1、2、3：无；</w:t>
      </w:r>
    </w:p>
    <w:p>
      <w:pPr>
        <w:pStyle w:val="271"/>
        <w:spacing w:line="340" w:lineRule="exact"/>
        <w:ind w:firstLine="420"/>
        <w:rPr>
          <w:rFonts w:hint="eastAsia" w:ascii="宋体" w:hAnsi="宋体"/>
          <w:color w:val="auto"/>
          <w:szCs w:val="21"/>
        </w:rPr>
      </w:pPr>
      <w:r>
        <w:rPr>
          <w:rFonts w:hint="eastAsia" w:ascii="宋体" w:hAnsi="宋体"/>
          <w:color w:val="auto"/>
          <w:szCs w:val="21"/>
        </w:rPr>
        <w:t>3.本项目的特定资格要求：</w:t>
      </w:r>
      <w:r>
        <w:rPr>
          <w:rFonts w:hint="eastAsia" w:ascii="宋体" w:hAnsi="宋体"/>
          <w:color w:val="auto"/>
          <w:szCs w:val="21"/>
          <w:lang w:eastAsia="zh-CN"/>
        </w:rPr>
        <w:t>【</w:t>
      </w:r>
      <w:r>
        <w:rPr>
          <w:rFonts w:hint="eastAsia" w:ascii="宋体" w:hAnsi="宋体"/>
          <w:color w:val="auto"/>
          <w:szCs w:val="21"/>
        </w:rPr>
        <w:t>分标1、2、3</w:t>
      </w:r>
      <w:r>
        <w:rPr>
          <w:rFonts w:hint="eastAsia" w:ascii="宋体" w:hAnsi="宋体"/>
          <w:color w:val="auto"/>
          <w:szCs w:val="21"/>
          <w:lang w:eastAsia="zh-CN"/>
        </w:rPr>
        <w:t>】</w:t>
      </w:r>
      <w:r>
        <w:rPr>
          <w:rFonts w:hint="eastAsia" w:ascii="宋体" w:hAnsi="宋体"/>
          <w:color w:val="auto"/>
          <w:szCs w:val="21"/>
        </w:rPr>
        <w:t>：</w:t>
      </w:r>
      <w:r>
        <w:rPr>
          <w:rFonts w:hint="eastAsia" w:ascii="宋体" w:hAnsi="宋体"/>
          <w:b/>
          <w:bCs/>
          <w:color w:val="auto"/>
          <w:szCs w:val="21"/>
          <w:lang w:eastAsia="zh-CN"/>
        </w:rPr>
        <w:t xml:space="preserve">具备有效的《中华人民共和国出版物经营许可证》（经营许可包含图书类经营许可） </w:t>
      </w:r>
      <w:r>
        <w:rPr>
          <w:rFonts w:hint="eastAsia" w:ascii="宋体" w:hAnsi="宋体"/>
          <w:color w:val="auto"/>
          <w:szCs w:val="21"/>
        </w:rPr>
        <w:t>；</w:t>
      </w:r>
    </w:p>
    <w:p>
      <w:pPr>
        <w:pStyle w:val="271"/>
        <w:spacing w:line="320" w:lineRule="exact"/>
        <w:ind w:firstLine="422"/>
        <w:rPr>
          <w:rFonts w:ascii="宋体" w:hAnsi="宋体"/>
          <w:b/>
          <w:color w:val="auto"/>
          <w:szCs w:val="21"/>
        </w:rPr>
      </w:pPr>
      <w:r>
        <w:rPr>
          <w:rFonts w:hint="eastAsia" w:ascii="宋体" w:hAnsi="宋体"/>
          <w:b/>
          <w:color w:val="auto"/>
          <w:szCs w:val="21"/>
        </w:rPr>
        <w:t>三、获取招标文件：</w:t>
      </w:r>
    </w:p>
    <w:p>
      <w:pPr>
        <w:overflowPunct w:val="0"/>
        <w:topLinePunct/>
        <w:spacing w:line="340" w:lineRule="exact"/>
        <w:ind w:firstLine="420" w:firstLineChars="200"/>
        <w:rPr>
          <w:rFonts w:ascii="宋体" w:hAnsi="宋体"/>
          <w:color w:val="auto"/>
          <w:szCs w:val="21"/>
        </w:rPr>
      </w:pPr>
      <w:r>
        <w:rPr>
          <w:rFonts w:hint="eastAsia" w:ascii="宋体" w:hAnsi="宋体"/>
          <w:color w:val="auto"/>
          <w:szCs w:val="21"/>
        </w:rPr>
        <w:t>时间：</w:t>
      </w:r>
      <w:r>
        <w:rPr>
          <w:rFonts w:hint="eastAsia" w:ascii="宋体" w:hAnsi="宋体" w:cs="宋体"/>
          <w:color w:val="auto"/>
          <w:szCs w:val="21"/>
        </w:rPr>
        <w:t>2024年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日至2024年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 xml:space="preserve">日 </w:t>
      </w:r>
      <w:r>
        <w:rPr>
          <w:rFonts w:hint="eastAsia" w:ascii="宋体" w:hAnsi="宋体" w:cs="宋体"/>
          <w:color w:val="auto"/>
          <w:szCs w:val="21"/>
        </w:rPr>
        <w:t>，每天上午00：00至12：00 ，下午12：00至23：59（北京时间，法定节假日除外）</w:t>
      </w:r>
      <w:r>
        <w:rPr>
          <w:rFonts w:hint="eastAsia" w:ascii="宋体" w:hAnsi="宋体"/>
          <w:color w:val="auto"/>
          <w:szCs w:val="21"/>
        </w:rPr>
        <w:t>；</w:t>
      </w:r>
    </w:p>
    <w:p>
      <w:pPr>
        <w:pStyle w:val="271"/>
        <w:spacing w:line="320" w:lineRule="exact"/>
        <w:ind w:firstLine="420"/>
        <w:rPr>
          <w:rFonts w:ascii="宋体" w:hAnsi="宋体"/>
          <w:color w:val="auto"/>
          <w:szCs w:val="21"/>
          <w:u w:val="single"/>
        </w:rPr>
      </w:pPr>
      <w:r>
        <w:rPr>
          <w:rFonts w:hint="eastAsia" w:ascii="宋体" w:hAnsi="宋体"/>
          <w:color w:val="auto"/>
          <w:szCs w:val="21"/>
        </w:rPr>
        <w:t>地点（网址）：</w:t>
      </w:r>
      <w:r>
        <w:rPr>
          <w:rFonts w:hint="eastAsia" w:ascii="宋体" w:hAnsi="宋体" w:cs="宋体"/>
          <w:color w:val="auto"/>
          <w:szCs w:val="21"/>
        </w:rPr>
        <w:t>广西政府采购云平台（</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"https://www.gcy.zfcg.gxzf.gov.cn）" </w:instrText>
      </w:r>
      <w:r>
        <w:rPr>
          <w:rFonts w:hint="eastAsia" w:ascii="宋体" w:hAnsi="宋体" w:cs="宋体"/>
          <w:color w:val="auto"/>
          <w:szCs w:val="21"/>
        </w:rPr>
        <w:fldChar w:fldCharType="separate"/>
      </w:r>
      <w:r>
        <w:rPr>
          <w:rFonts w:hint="eastAsia" w:ascii="宋体" w:hAnsi="宋体" w:cs="宋体"/>
          <w:color w:val="auto"/>
          <w:szCs w:val="21"/>
        </w:rPr>
        <w:t>https://www.gcy.zfcg.gxzf.gov.cn）</w:t>
      </w:r>
      <w:r>
        <w:rPr>
          <w:rFonts w:hint="eastAsia" w:ascii="宋体" w:hAnsi="宋体" w:cs="宋体"/>
          <w:color w:val="auto"/>
          <w:szCs w:val="21"/>
        </w:rPr>
        <w:fldChar w:fldCharType="end"/>
      </w:r>
      <w:r>
        <w:rPr>
          <w:rFonts w:hint="eastAsia" w:ascii="宋体" w:hAnsi="宋体"/>
          <w:color w:val="auto"/>
          <w:szCs w:val="21"/>
        </w:rPr>
        <w:t>；</w:t>
      </w:r>
    </w:p>
    <w:p>
      <w:pPr>
        <w:pStyle w:val="271"/>
        <w:spacing w:line="320" w:lineRule="exact"/>
        <w:ind w:firstLine="420"/>
        <w:rPr>
          <w:rFonts w:ascii="宋体" w:hAnsi="宋体"/>
          <w:color w:val="auto"/>
          <w:szCs w:val="21"/>
        </w:rPr>
      </w:pPr>
      <w:r>
        <w:rPr>
          <w:rFonts w:hint="eastAsia" w:ascii="宋体" w:hAnsi="宋体"/>
          <w:color w:val="auto"/>
          <w:szCs w:val="21"/>
        </w:rPr>
        <w:t>方式：</w:t>
      </w:r>
      <w:r>
        <w:rPr>
          <w:rFonts w:hint="eastAsia" w:ascii="宋体" w:hAnsi="宋体" w:cs="宋体"/>
          <w:color w:val="auto"/>
          <w:szCs w:val="21"/>
          <w:lang w:eastAsia="zh-CN"/>
        </w:rPr>
        <w:t>供应商</w:t>
      </w:r>
      <w:r>
        <w:rPr>
          <w:rFonts w:hint="eastAsia" w:ascii="宋体" w:hAnsi="宋体" w:cs="宋体"/>
          <w:color w:val="auto"/>
          <w:szCs w:val="21"/>
        </w:rPr>
        <w:t xml:space="preserve">登录广西政府采购云平台（https://www.gcy.zfcg.gxzf.gov.cn）在线申请获取采购文件（进入“项目采购”应用，在获取采购文件菜单中选择项目，申请获取采购文件） </w:t>
      </w:r>
      <w:r>
        <w:rPr>
          <w:rFonts w:hint="eastAsia" w:ascii="宋体" w:hAnsi="宋体"/>
          <w:color w:val="auto"/>
          <w:szCs w:val="21"/>
        </w:rPr>
        <w:t>；</w:t>
      </w:r>
    </w:p>
    <w:p>
      <w:pPr>
        <w:pStyle w:val="271"/>
        <w:spacing w:line="320" w:lineRule="exact"/>
        <w:ind w:firstLine="420"/>
        <w:rPr>
          <w:rFonts w:ascii="宋体" w:hAnsi="宋体"/>
          <w:color w:val="auto"/>
          <w:szCs w:val="21"/>
        </w:rPr>
      </w:pPr>
      <w:r>
        <w:rPr>
          <w:rFonts w:hint="eastAsia" w:ascii="宋体" w:hAnsi="宋体"/>
          <w:color w:val="auto"/>
          <w:szCs w:val="21"/>
        </w:rPr>
        <w:t xml:space="preserve">售价（元）：0 </w:t>
      </w:r>
    </w:p>
    <w:p>
      <w:pPr>
        <w:pStyle w:val="271"/>
        <w:spacing w:line="320" w:lineRule="exact"/>
        <w:ind w:firstLine="422"/>
        <w:rPr>
          <w:rFonts w:ascii="宋体" w:hAnsi="宋体"/>
          <w:b/>
          <w:color w:val="auto"/>
          <w:szCs w:val="21"/>
        </w:rPr>
      </w:pPr>
      <w:r>
        <w:rPr>
          <w:rFonts w:hint="eastAsia" w:ascii="宋体" w:hAnsi="宋体"/>
          <w:b/>
          <w:color w:val="auto"/>
          <w:szCs w:val="21"/>
        </w:rPr>
        <w:t>四、提交投标文件截止时间、开标时间和地点</w:t>
      </w:r>
    </w:p>
    <w:p>
      <w:pPr>
        <w:pStyle w:val="271"/>
        <w:spacing w:line="320" w:lineRule="exact"/>
        <w:ind w:firstLine="420"/>
        <w:rPr>
          <w:rFonts w:ascii="宋体" w:hAnsi="宋体"/>
          <w:color w:val="auto"/>
          <w:szCs w:val="21"/>
        </w:rPr>
      </w:pPr>
      <w:r>
        <w:rPr>
          <w:rFonts w:hint="eastAsia" w:ascii="宋体" w:hAnsi="宋体"/>
          <w:color w:val="auto"/>
          <w:szCs w:val="21"/>
        </w:rPr>
        <w:t>提交投标文件截止时间：</w:t>
      </w:r>
      <w:r>
        <w:rPr>
          <w:rFonts w:hint="eastAsia" w:ascii="宋体" w:hAnsi="宋体" w:cs="宋体"/>
          <w:color w:val="auto"/>
          <w:szCs w:val="21"/>
        </w:rPr>
        <w:t>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color w:val="auto"/>
          <w:szCs w:val="21"/>
        </w:rPr>
        <w:t>上午9时30分（北京时间）。</w:t>
      </w:r>
    </w:p>
    <w:p>
      <w:pPr>
        <w:pStyle w:val="271"/>
        <w:spacing w:line="320" w:lineRule="exact"/>
        <w:ind w:firstLine="420"/>
        <w:rPr>
          <w:rFonts w:hint="eastAsia" w:ascii="宋体" w:hAnsi="宋体" w:eastAsia="宋体"/>
          <w:color w:val="auto"/>
          <w:szCs w:val="21"/>
          <w:lang w:eastAsia="zh-CN"/>
        </w:rPr>
      </w:pPr>
      <w:r>
        <w:rPr>
          <w:rFonts w:hint="eastAsia" w:ascii="宋体" w:hAnsi="宋体"/>
          <w:color w:val="auto"/>
          <w:szCs w:val="21"/>
        </w:rPr>
        <w:t>投标地点（网址）：请登录广西政府采购云平台投标客户端投标</w:t>
      </w:r>
      <w:r>
        <w:rPr>
          <w:rFonts w:hint="eastAsia" w:ascii="宋体" w:hAnsi="宋体"/>
          <w:color w:val="auto"/>
          <w:szCs w:val="21"/>
          <w:lang w:eastAsia="zh-CN"/>
        </w:rPr>
        <w:t>。</w:t>
      </w:r>
    </w:p>
    <w:p>
      <w:pPr>
        <w:pStyle w:val="271"/>
        <w:spacing w:line="320" w:lineRule="exact"/>
        <w:ind w:firstLine="420"/>
        <w:rPr>
          <w:rFonts w:ascii="宋体" w:hAnsi="宋体"/>
          <w:color w:val="auto"/>
          <w:szCs w:val="21"/>
        </w:rPr>
      </w:pPr>
      <w:r>
        <w:rPr>
          <w:rFonts w:hint="eastAsia" w:ascii="宋体" w:hAnsi="宋体"/>
          <w:color w:val="auto"/>
          <w:szCs w:val="21"/>
        </w:rPr>
        <w:t>开标时间：</w:t>
      </w:r>
      <w:r>
        <w:rPr>
          <w:rFonts w:hint="eastAsia" w:ascii="宋体" w:hAnsi="宋体" w:cs="宋体"/>
          <w:color w:val="auto"/>
          <w:szCs w:val="21"/>
        </w:rPr>
        <w:t>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color w:val="auto"/>
          <w:szCs w:val="21"/>
        </w:rPr>
        <w:t>上午9时30分（北京时间）。</w:t>
      </w:r>
    </w:p>
    <w:p>
      <w:pPr>
        <w:pStyle w:val="271"/>
        <w:spacing w:line="320" w:lineRule="exact"/>
        <w:ind w:firstLine="420"/>
        <w:rPr>
          <w:rFonts w:hint="eastAsia" w:ascii="宋体" w:hAnsi="宋体" w:cs="Times New Roman"/>
          <w:color w:val="auto"/>
          <w:szCs w:val="21"/>
        </w:rPr>
      </w:pPr>
      <w:r>
        <w:rPr>
          <w:rFonts w:hint="eastAsia" w:ascii="宋体" w:hAnsi="宋体"/>
          <w:color w:val="auto"/>
          <w:szCs w:val="21"/>
        </w:rPr>
        <w:t>开标地点（网址）：</w:t>
      </w:r>
      <w:r>
        <w:rPr>
          <w:rFonts w:hint="eastAsia" w:ascii="宋体" w:hAnsi="宋体" w:cs="Times New Roman"/>
          <w:color w:val="auto"/>
          <w:szCs w:val="21"/>
          <w:lang w:val="en-US" w:eastAsia="zh-CN"/>
        </w:rPr>
        <w:t>在桂林市公共资源交易中心政府采购开标仓</w:t>
      </w:r>
      <w:r>
        <w:rPr>
          <w:rFonts w:hint="eastAsia" w:ascii="宋体" w:hAnsi="宋体" w:cs="Times New Roman"/>
          <w:color w:val="auto"/>
          <w:szCs w:val="21"/>
        </w:rPr>
        <w:t>通过广西政府采购云平台在线解密开启。</w:t>
      </w:r>
    </w:p>
    <w:p>
      <w:pPr>
        <w:pStyle w:val="271"/>
        <w:spacing w:line="320" w:lineRule="exact"/>
        <w:ind w:firstLine="422"/>
        <w:rPr>
          <w:rFonts w:ascii="宋体" w:hAnsi="宋体"/>
          <w:color w:val="auto"/>
          <w:szCs w:val="21"/>
        </w:rPr>
      </w:pPr>
      <w:r>
        <w:rPr>
          <w:rFonts w:hint="eastAsia" w:ascii="宋体" w:hAnsi="宋体"/>
          <w:b/>
          <w:color w:val="auto"/>
          <w:szCs w:val="21"/>
        </w:rPr>
        <w:t>五、公告期限：</w:t>
      </w:r>
    </w:p>
    <w:p>
      <w:pPr>
        <w:pStyle w:val="271"/>
        <w:spacing w:line="320" w:lineRule="exact"/>
        <w:ind w:firstLine="420"/>
        <w:rPr>
          <w:rFonts w:ascii="宋体" w:hAnsi="宋体"/>
          <w:color w:val="auto"/>
          <w:szCs w:val="21"/>
        </w:rPr>
      </w:pPr>
      <w:r>
        <w:rPr>
          <w:rFonts w:hint="eastAsia" w:ascii="宋体" w:hAnsi="宋体"/>
          <w:color w:val="auto"/>
          <w:szCs w:val="21"/>
        </w:rPr>
        <w:t>自本公告发布之日起5个工作日。</w:t>
      </w:r>
    </w:p>
    <w:p>
      <w:pPr>
        <w:pStyle w:val="271"/>
        <w:spacing w:line="320" w:lineRule="exact"/>
        <w:ind w:firstLine="422"/>
        <w:rPr>
          <w:rFonts w:ascii="宋体" w:hAnsi="宋体"/>
          <w:b/>
          <w:color w:val="auto"/>
          <w:szCs w:val="21"/>
        </w:rPr>
      </w:pPr>
      <w:r>
        <w:rPr>
          <w:rFonts w:hint="eastAsia" w:ascii="宋体" w:hAnsi="宋体"/>
          <w:b/>
          <w:color w:val="auto"/>
          <w:szCs w:val="21"/>
        </w:rPr>
        <w:t>六、其他补充事宜：</w:t>
      </w:r>
    </w:p>
    <w:p>
      <w:pPr>
        <w:pStyle w:val="271"/>
        <w:spacing w:line="320" w:lineRule="exact"/>
        <w:ind w:firstLine="420"/>
        <w:rPr>
          <w:rFonts w:ascii="宋体" w:hAnsi="宋体"/>
          <w:color w:val="auto"/>
          <w:szCs w:val="21"/>
        </w:rPr>
      </w:pPr>
      <w:r>
        <w:rPr>
          <w:rFonts w:hint="eastAsia" w:ascii="宋体" w:hAnsi="宋体"/>
          <w:color w:val="auto"/>
          <w:szCs w:val="21"/>
        </w:rPr>
        <w:t>1.对在“信用中国”网站（www.creditchina.gov.cn）、中国政府采购网（www.ccgp.gov.cn）等渠道列入失信被执行人、</w:t>
      </w:r>
      <w:r>
        <w:rPr>
          <w:rFonts w:hint="eastAsia" w:ascii="宋体" w:hAnsi="宋体"/>
          <w:color w:val="auto"/>
          <w:szCs w:val="21"/>
          <w:lang w:eastAsia="zh-CN"/>
        </w:rPr>
        <w:t>重大税收违法失信主体</w:t>
      </w:r>
      <w:r>
        <w:rPr>
          <w:rFonts w:hint="eastAsia" w:ascii="宋体" w:hAnsi="宋体"/>
          <w:color w:val="auto"/>
          <w:szCs w:val="21"/>
        </w:rPr>
        <w:t>、政府采购严重违法失信行为记录名单及其他不符合《中华人民共和国政府采购法》第二十二条规定条件的供应商，不得参与政府采购活动。</w:t>
      </w:r>
    </w:p>
    <w:p>
      <w:pPr>
        <w:pStyle w:val="271"/>
        <w:spacing w:line="320" w:lineRule="exact"/>
        <w:ind w:firstLine="420"/>
        <w:rPr>
          <w:rFonts w:ascii="宋体" w:hAnsi="宋体"/>
          <w:color w:val="auto"/>
          <w:szCs w:val="21"/>
        </w:rPr>
      </w:pPr>
      <w:r>
        <w:rPr>
          <w:rFonts w:hint="eastAsia" w:ascii="宋体" w:hAnsi="宋体"/>
          <w:color w:val="auto"/>
          <w:szCs w:val="21"/>
        </w:rPr>
        <w:t>2.单位负责人为同一人或者存在直接控股、管理关系的不同供应商，不得参加同一</w:t>
      </w:r>
      <w:r>
        <w:rPr>
          <w:rFonts w:hint="eastAsia" w:ascii="宋体" w:hAnsi="宋体"/>
          <w:color w:val="auto"/>
          <w:szCs w:val="21"/>
          <w:lang w:eastAsia="zh-CN"/>
        </w:rPr>
        <w:t>分标项</w:t>
      </w:r>
      <w:r>
        <w:rPr>
          <w:rFonts w:hint="eastAsia" w:ascii="宋体" w:hAnsi="宋体"/>
          <w:color w:val="auto"/>
          <w:szCs w:val="21"/>
        </w:rPr>
        <w:t>下的政府采购活动。除单一来源采购项目外，为本采购项目提供整体设计、规范编制或者项目管理、监理、检测等服务的供应商，不得再参加该采购项目的其他采购活动。</w:t>
      </w:r>
    </w:p>
    <w:p>
      <w:pPr>
        <w:pStyle w:val="271"/>
        <w:spacing w:line="320" w:lineRule="exact"/>
        <w:ind w:firstLine="420"/>
        <w:rPr>
          <w:rFonts w:ascii="宋体" w:hAnsi="宋体"/>
          <w:color w:val="auto"/>
          <w:szCs w:val="21"/>
        </w:rPr>
      </w:pPr>
      <w:r>
        <w:rPr>
          <w:rFonts w:hint="eastAsia" w:ascii="宋体" w:hAnsi="宋体"/>
          <w:color w:val="auto"/>
          <w:szCs w:val="21"/>
        </w:rPr>
        <w:t>3.本项目需要落实的政府采购政策：</w:t>
      </w:r>
    </w:p>
    <w:p>
      <w:pPr>
        <w:pStyle w:val="271"/>
        <w:spacing w:line="340" w:lineRule="exact"/>
        <w:ind w:firstLine="420"/>
        <w:rPr>
          <w:rFonts w:ascii="宋体" w:hAnsi="宋体"/>
          <w:color w:val="auto"/>
          <w:szCs w:val="21"/>
        </w:rPr>
      </w:pPr>
      <w:r>
        <w:rPr>
          <w:rFonts w:hint="eastAsia" w:ascii="宋体" w:hAnsi="宋体"/>
          <w:color w:val="auto"/>
          <w:szCs w:val="21"/>
        </w:rPr>
        <w:t>3.1本项目非专门面向中小微企业采购，《政府采购促进中小企业发展管理办法》（财库[2020]46号）。</w:t>
      </w:r>
    </w:p>
    <w:p>
      <w:pPr>
        <w:pStyle w:val="271"/>
        <w:spacing w:line="320" w:lineRule="exact"/>
        <w:ind w:firstLine="420"/>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2</w:t>
      </w:r>
      <w:r>
        <w:rPr>
          <w:rFonts w:hint="eastAsia" w:ascii="宋体" w:hAnsi="宋体"/>
          <w:color w:val="auto"/>
          <w:szCs w:val="21"/>
        </w:rPr>
        <w:t xml:space="preserve">《关于政府采购支持监狱企业发展有关问题的通知》（财库[2014]68号）。 </w:t>
      </w:r>
    </w:p>
    <w:p>
      <w:pPr>
        <w:pStyle w:val="271"/>
        <w:spacing w:line="320" w:lineRule="exact"/>
        <w:ind w:firstLine="420"/>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3</w:t>
      </w:r>
      <w:r>
        <w:rPr>
          <w:rFonts w:hint="eastAsia" w:ascii="宋体" w:hAnsi="宋体"/>
          <w:color w:val="auto"/>
          <w:szCs w:val="21"/>
        </w:rPr>
        <w:t>《关于促进残疾人就业政府采购政策的通知》（财库[2017]141号）。</w:t>
      </w:r>
    </w:p>
    <w:p>
      <w:pPr>
        <w:pStyle w:val="271"/>
        <w:spacing w:line="320" w:lineRule="exact"/>
        <w:ind w:firstLine="420"/>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4.投标人可自行选择参与本项目</w:t>
      </w:r>
      <w:r>
        <w:rPr>
          <w:rFonts w:hint="eastAsia" w:ascii="宋体" w:hAnsi="宋体"/>
          <w:b/>
          <w:bCs/>
          <w:color w:val="auto"/>
          <w:szCs w:val="21"/>
        </w:rPr>
        <w:t>分标1、2、3</w:t>
      </w:r>
      <w:r>
        <w:rPr>
          <w:rFonts w:hint="eastAsia" w:ascii="宋体" w:hAnsi="宋体" w:cs="宋体"/>
          <w:b/>
          <w:bCs/>
          <w:color w:val="auto"/>
          <w:szCs w:val="21"/>
          <w:lang w:val="en-US" w:eastAsia="zh-CN"/>
        </w:rPr>
        <w:t>中的1个或多个标段的投标，但一个投标人只允许中其中一个分标。如果某一投标人在多个分标中评标结果均排名第一，则将该投标人确定为分标号靠前的分标第一中标候选人，而其他第二中标候选人上升为第一中标候选人，第三中标候选人上升为第二中标候选人，以此类推。本项目分为3个分标，评标时按</w:t>
      </w:r>
      <w:r>
        <w:rPr>
          <w:rFonts w:hint="eastAsia" w:ascii="宋体" w:hAnsi="宋体"/>
          <w:b/>
          <w:bCs/>
          <w:color w:val="auto"/>
          <w:szCs w:val="21"/>
        </w:rPr>
        <w:t>分标1、2、3</w:t>
      </w:r>
      <w:r>
        <w:rPr>
          <w:rFonts w:hint="eastAsia" w:ascii="宋体" w:hAnsi="宋体" w:cs="宋体"/>
          <w:b/>
          <w:bCs/>
          <w:color w:val="auto"/>
          <w:szCs w:val="21"/>
          <w:lang w:val="en-US" w:eastAsia="zh-CN"/>
        </w:rPr>
        <w:t>的顺序进行评审。</w:t>
      </w:r>
    </w:p>
    <w:p>
      <w:pPr>
        <w:pStyle w:val="271"/>
        <w:spacing w:line="320" w:lineRule="exact"/>
        <w:ind w:firstLine="42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.信息公告发布媒体：</w:t>
      </w:r>
      <w:r>
        <w:rPr>
          <w:rFonts w:hint="eastAsia" w:ascii="宋体" w:hAnsi="宋体" w:eastAsia="宋体" w:cs="宋体"/>
          <w:color w:val="auto"/>
          <w:szCs w:val="21"/>
          <w:lang w:eastAsia="zh-CN"/>
        </w:rPr>
        <w:t>http://www.ccgp.gov.cn（中国政府采购网）、http://zfcg.gxzf.gov.cn（广西壮族自治区政府采购网）、http://gl.zfcg.zcygov.cn/（桂林政府采购网）</w:t>
      </w:r>
      <w:r>
        <w:rPr>
          <w:rFonts w:hint="eastAsia" w:ascii="宋体" w:hAnsi="宋体" w:eastAsia="宋体" w:cs="宋体"/>
          <w:color w:val="auto"/>
          <w:szCs w:val="21"/>
        </w:rPr>
        <w:t>。</w:t>
      </w:r>
    </w:p>
    <w:p>
      <w:pPr>
        <w:spacing w:line="320" w:lineRule="exact"/>
        <w:ind w:firstLine="422" w:firstLineChars="200"/>
        <w:rPr>
          <w:color w:val="auto"/>
          <w:szCs w:val="21"/>
        </w:rPr>
      </w:pPr>
      <w:r>
        <w:rPr>
          <w:rFonts w:hint="eastAsia" w:ascii="宋体" w:hAnsi="宋体" w:eastAsia="宋体" w:cs="宋体"/>
          <w:b/>
          <w:bCs/>
          <w:color w:val="auto"/>
          <w:szCs w:val="21"/>
          <w:lang w:val="en-US" w:eastAsia="zh-CN"/>
        </w:rPr>
        <w:t>6</w:t>
      </w:r>
      <w:r>
        <w:rPr>
          <w:rFonts w:hint="eastAsia" w:ascii="宋体" w:hAnsi="宋体" w:eastAsia="宋体" w:cs="宋体"/>
          <w:b/>
          <w:bCs/>
          <w:color w:val="auto"/>
          <w:szCs w:val="21"/>
        </w:rPr>
        <w:t>.投标文件解密时间</w:t>
      </w:r>
      <w:r>
        <w:rPr>
          <w:rFonts w:hint="eastAsia" w:ascii="宋体" w:hAnsi="宋体" w:eastAsia="宋体" w:cs="宋体"/>
          <w:color w:val="auto"/>
          <w:szCs w:val="21"/>
        </w:rPr>
        <w:t>：投标截止时间后30分钟内（2024年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eastAsia="宋体" w:cs="宋体"/>
          <w:color w:val="auto"/>
          <w:szCs w:val="21"/>
        </w:rPr>
        <w:t>上午9时30分至10时00分）投标人可以登录政采云平台，用“项目采购-开标评标”功能进行解密投标文件。</w:t>
      </w:r>
      <w:r>
        <w:rPr>
          <w:rFonts w:hint="eastAsia" w:ascii="宋体" w:hAnsi="宋体" w:eastAsia="宋体" w:cs="宋体"/>
          <w:bCs/>
          <w:color w:val="auto"/>
          <w:szCs w:val="21"/>
        </w:rPr>
        <w:t>若供应商在规定时间内无法解密或解密失败或超时解密的，系统默认自</w:t>
      </w:r>
      <w:r>
        <w:rPr>
          <w:rFonts w:hint="eastAsia" w:ascii="宋体" w:hAnsi="宋体" w:cs="宋体"/>
          <w:bCs/>
          <w:color w:val="auto"/>
          <w:szCs w:val="21"/>
        </w:rPr>
        <w:t>动放弃，</w:t>
      </w:r>
      <w:r>
        <w:rPr>
          <w:rFonts w:hint="eastAsia" w:ascii="宋体" w:hAnsi="宋体" w:cs="宋体"/>
          <w:bCs/>
          <w:color w:val="auto"/>
          <w:szCs w:val="21"/>
          <w:lang w:eastAsia="zh-CN"/>
        </w:rPr>
        <w:t>投标</w:t>
      </w:r>
      <w:r>
        <w:rPr>
          <w:rFonts w:hint="eastAsia" w:ascii="宋体" w:hAnsi="宋体" w:cs="宋体"/>
          <w:bCs/>
          <w:color w:val="auto"/>
          <w:szCs w:val="21"/>
        </w:rPr>
        <w:t>文件按无效处理。</w:t>
      </w:r>
    </w:p>
    <w:p>
      <w:pPr>
        <w:overflowPunct w:val="0"/>
        <w:topLinePunct/>
        <w:spacing w:line="3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若对项目采购电子交易系统操作有疑问，可登录广西政府采购云平台（ https://www.gcy.zfcg.gxzf.gov.cn），点击右侧咨询小采，获取采小蜜智能服务管家帮助，或拨打广西政府采购云平台服务热线95763获取热线服务帮助。</w:t>
      </w:r>
    </w:p>
    <w:p>
      <w:pPr>
        <w:pStyle w:val="271"/>
        <w:spacing w:line="320" w:lineRule="exact"/>
        <w:ind w:firstLine="422"/>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各</w:t>
      </w:r>
      <w:r>
        <w:rPr>
          <w:rFonts w:hint="eastAsia" w:ascii="宋体" w:hAnsi="宋体" w:cs="宋体"/>
          <w:color w:val="auto"/>
          <w:szCs w:val="21"/>
          <w:lang w:eastAsia="zh-CN"/>
        </w:rPr>
        <w:t>供应商</w:t>
      </w:r>
      <w:r>
        <w:rPr>
          <w:rFonts w:hint="eastAsia" w:ascii="宋体" w:hAnsi="宋体" w:cs="宋体"/>
          <w:color w:val="auto"/>
          <w:szCs w:val="21"/>
        </w:rPr>
        <w:t>通过广西政府采购云平台参与政府采购项目投标需下载使用新版客户端，新版客户端下载路径：广西政府采购网（访问地址http://zfcg.gxzf.gov.cn/）—办事服务—下载专区。</w:t>
      </w:r>
    </w:p>
    <w:p>
      <w:pPr>
        <w:pStyle w:val="271"/>
        <w:spacing w:line="320" w:lineRule="exact"/>
        <w:ind w:firstLine="422"/>
        <w:rPr>
          <w:rFonts w:ascii="宋体" w:hAnsi="宋体"/>
          <w:b/>
          <w:color w:val="auto"/>
          <w:szCs w:val="21"/>
        </w:rPr>
      </w:pPr>
      <w:r>
        <w:rPr>
          <w:rFonts w:hint="eastAsia" w:ascii="宋体" w:hAnsi="宋体"/>
          <w:b/>
          <w:color w:val="auto"/>
          <w:szCs w:val="21"/>
        </w:rPr>
        <w:t>七、对本次招标提出询问，请按以下方式联系</w:t>
      </w:r>
      <w:bookmarkStart w:id="24" w:name="_GoBack"/>
      <w:bookmarkEnd w:id="24"/>
    </w:p>
    <w:p>
      <w:pPr>
        <w:pStyle w:val="271"/>
        <w:spacing w:line="320" w:lineRule="exact"/>
        <w:ind w:firstLine="420"/>
        <w:rPr>
          <w:rFonts w:ascii="宋体" w:hAnsi="宋体"/>
          <w:color w:val="auto"/>
          <w:szCs w:val="21"/>
        </w:rPr>
      </w:pPr>
      <w:r>
        <w:rPr>
          <w:rFonts w:hint="eastAsia" w:ascii="宋体" w:hAnsi="宋体"/>
          <w:color w:val="auto"/>
          <w:szCs w:val="21"/>
        </w:rPr>
        <w:t>1. 采购人信息：</w:t>
      </w:r>
    </w:p>
    <w:p>
      <w:pPr>
        <w:pStyle w:val="271"/>
        <w:spacing w:line="320" w:lineRule="exact"/>
        <w:ind w:firstLine="420"/>
        <w:rPr>
          <w:rFonts w:ascii="宋体" w:hAnsi="宋体"/>
          <w:color w:val="auto"/>
          <w:szCs w:val="21"/>
        </w:rPr>
      </w:pPr>
      <w:r>
        <w:rPr>
          <w:rFonts w:hint="eastAsia" w:ascii="宋体" w:hAnsi="宋体"/>
          <w:color w:val="auto"/>
          <w:szCs w:val="21"/>
        </w:rPr>
        <w:t xml:space="preserve">名  称：桂林师范高等专科学校          </w:t>
      </w:r>
    </w:p>
    <w:p>
      <w:pPr>
        <w:pStyle w:val="271"/>
        <w:spacing w:line="320" w:lineRule="exact"/>
        <w:ind w:firstLine="420"/>
        <w:rPr>
          <w:rFonts w:ascii="宋体" w:hAnsi="宋体"/>
          <w:color w:val="auto"/>
          <w:szCs w:val="21"/>
        </w:rPr>
      </w:pPr>
      <w:r>
        <w:rPr>
          <w:rFonts w:hint="eastAsia" w:ascii="宋体" w:hAnsi="宋体"/>
          <w:color w:val="auto"/>
          <w:szCs w:val="21"/>
        </w:rPr>
        <w:t>地  址：桂林市临桂区飞虎路9号　　　　　　　　　　</w:t>
      </w:r>
    </w:p>
    <w:p>
      <w:pPr>
        <w:pStyle w:val="271"/>
        <w:spacing w:line="320" w:lineRule="exact"/>
        <w:ind w:firstLine="420"/>
        <w:rPr>
          <w:rFonts w:ascii="宋体" w:hAnsi="宋体"/>
          <w:color w:val="auto"/>
          <w:szCs w:val="21"/>
        </w:rPr>
      </w:pPr>
      <w:r>
        <w:rPr>
          <w:rFonts w:hint="eastAsia" w:ascii="宋体" w:hAnsi="宋体"/>
          <w:color w:val="auto"/>
          <w:szCs w:val="21"/>
        </w:rPr>
        <w:t xml:space="preserve">项目联系人：颜老师      </w:t>
      </w:r>
    </w:p>
    <w:p>
      <w:pPr>
        <w:pStyle w:val="271"/>
        <w:spacing w:line="320" w:lineRule="exact"/>
        <w:ind w:firstLine="420"/>
        <w:rPr>
          <w:rFonts w:ascii="宋体" w:hAnsi="宋体"/>
          <w:color w:val="auto"/>
          <w:szCs w:val="21"/>
        </w:rPr>
      </w:pPr>
      <w:r>
        <w:rPr>
          <w:rFonts w:hint="eastAsia" w:ascii="宋体" w:hAnsi="宋体"/>
          <w:color w:val="auto"/>
          <w:szCs w:val="21"/>
        </w:rPr>
        <w:t>项目联系方式：</w:t>
      </w:r>
      <w:r>
        <w:rPr>
          <w:rFonts w:ascii="宋体" w:hAnsi="宋体"/>
          <w:color w:val="auto"/>
          <w:szCs w:val="21"/>
        </w:rPr>
        <w:t>0773-3975072</w:t>
      </w:r>
    </w:p>
    <w:p>
      <w:pPr>
        <w:pStyle w:val="271"/>
        <w:spacing w:line="320" w:lineRule="exact"/>
        <w:ind w:firstLine="420"/>
        <w:rPr>
          <w:rFonts w:ascii="宋体" w:hAnsi="宋体"/>
          <w:color w:val="auto"/>
          <w:szCs w:val="21"/>
        </w:rPr>
      </w:pPr>
      <w:r>
        <w:rPr>
          <w:rFonts w:hint="eastAsia" w:ascii="宋体" w:hAnsi="宋体"/>
          <w:color w:val="auto"/>
          <w:szCs w:val="21"/>
        </w:rPr>
        <w:t>2.采购代理机构信息：</w:t>
      </w:r>
    </w:p>
    <w:p>
      <w:pPr>
        <w:pStyle w:val="271"/>
        <w:spacing w:line="320" w:lineRule="exact"/>
        <w:ind w:firstLine="420"/>
        <w:rPr>
          <w:rFonts w:ascii="宋体" w:hAnsi="宋体"/>
          <w:color w:val="auto"/>
          <w:szCs w:val="21"/>
        </w:rPr>
      </w:pPr>
      <w:r>
        <w:rPr>
          <w:rFonts w:hint="eastAsia" w:ascii="宋体" w:hAnsi="宋体"/>
          <w:color w:val="auto"/>
          <w:szCs w:val="21"/>
        </w:rPr>
        <w:t>名  称：</w:t>
      </w:r>
      <w:r>
        <w:rPr>
          <w:rFonts w:hint="eastAsia" w:ascii="宋体" w:hAnsi="宋体"/>
          <w:color w:val="auto"/>
          <w:szCs w:val="21"/>
          <w:lang w:eastAsia="zh-CN"/>
        </w:rPr>
        <w:t>广西北投建信建设项目管理有限公司</w:t>
      </w:r>
      <w:r>
        <w:rPr>
          <w:rFonts w:hint="eastAsia" w:ascii="宋体" w:hAnsi="宋体"/>
          <w:color w:val="auto"/>
          <w:szCs w:val="21"/>
        </w:rPr>
        <w:t xml:space="preserve">        </w:t>
      </w:r>
    </w:p>
    <w:p>
      <w:pPr>
        <w:pStyle w:val="271"/>
        <w:spacing w:line="320" w:lineRule="exact"/>
        <w:ind w:firstLine="420"/>
        <w:rPr>
          <w:rFonts w:ascii="宋体" w:hAnsi="宋体"/>
          <w:color w:val="auto"/>
          <w:szCs w:val="21"/>
        </w:rPr>
      </w:pPr>
      <w:r>
        <w:rPr>
          <w:rFonts w:hint="eastAsia" w:ascii="宋体" w:hAnsi="宋体"/>
          <w:color w:val="auto"/>
          <w:szCs w:val="21"/>
        </w:rPr>
        <w:t>地　址：</w:t>
      </w:r>
      <w:r>
        <w:rPr>
          <w:rFonts w:hint="eastAsia" w:ascii="宋体" w:hAnsi="宋体"/>
          <w:color w:val="auto"/>
          <w:szCs w:val="21"/>
          <w:lang w:eastAsia="zh-CN"/>
        </w:rPr>
        <w:t>广西桂林市秀峰区翠竹路75号鼎富大厦B座8楼</w:t>
      </w:r>
      <w:r>
        <w:rPr>
          <w:rFonts w:hint="eastAsia" w:ascii="宋体" w:hAnsi="宋体"/>
          <w:color w:val="auto"/>
          <w:szCs w:val="21"/>
        </w:rPr>
        <w:t>　　　　　　　　　</w:t>
      </w:r>
    </w:p>
    <w:p>
      <w:pPr>
        <w:pStyle w:val="271"/>
        <w:spacing w:line="320" w:lineRule="exact"/>
        <w:ind w:firstLine="420"/>
        <w:rPr>
          <w:rFonts w:ascii="宋体" w:hAnsi="宋体"/>
          <w:color w:val="auto"/>
          <w:szCs w:val="21"/>
        </w:rPr>
      </w:pPr>
      <w:r>
        <w:rPr>
          <w:rFonts w:hint="eastAsia" w:ascii="宋体" w:hAnsi="宋体"/>
          <w:color w:val="auto"/>
          <w:szCs w:val="21"/>
        </w:rPr>
        <w:t>项目联系人：</w:t>
      </w:r>
      <w:r>
        <w:rPr>
          <w:rFonts w:hint="eastAsia" w:ascii="宋体" w:hAnsi="宋体"/>
          <w:color w:val="auto"/>
          <w:szCs w:val="21"/>
          <w:lang w:eastAsia="zh-CN"/>
        </w:rPr>
        <w:t>王婷、蒋如阳、李璇、邓桂艳</w:t>
      </w:r>
      <w:r>
        <w:rPr>
          <w:rFonts w:hint="eastAsia" w:ascii="宋体" w:hAnsi="宋体"/>
          <w:color w:val="auto"/>
          <w:szCs w:val="21"/>
        </w:rPr>
        <w:t xml:space="preserve"> </w:t>
      </w:r>
    </w:p>
    <w:p>
      <w:pPr>
        <w:pStyle w:val="271"/>
        <w:spacing w:line="320" w:lineRule="exact"/>
        <w:ind w:firstLine="420"/>
        <w:rPr>
          <w:rFonts w:ascii="宋体" w:hAnsi="宋体"/>
          <w:color w:val="auto"/>
          <w:szCs w:val="21"/>
        </w:rPr>
      </w:pPr>
      <w:r>
        <w:rPr>
          <w:rFonts w:hint="eastAsia" w:ascii="宋体" w:hAnsi="宋体"/>
          <w:color w:val="auto"/>
          <w:szCs w:val="21"/>
        </w:rPr>
        <w:t>项目联系方式：0773-2806008　　</w:t>
      </w:r>
    </w:p>
    <w:p>
      <w:pPr>
        <w:spacing w:line="320" w:lineRule="exact"/>
        <w:ind w:right="480" w:firstLine="5460" w:firstLineChars="2600"/>
        <w:rPr>
          <w:rFonts w:hint="eastAsia" w:ascii="宋体" w:hAnsi="宋体"/>
          <w:color w:val="auto"/>
          <w:szCs w:val="21"/>
          <w:lang w:eastAsia="zh-CN"/>
        </w:rPr>
      </w:pPr>
    </w:p>
    <w:p>
      <w:pPr>
        <w:spacing w:line="320" w:lineRule="exact"/>
        <w:ind w:right="480" w:firstLine="5460" w:firstLineChars="2600"/>
        <w:rPr>
          <w:rFonts w:hint="eastAsia" w:ascii="宋体" w:hAnsi="宋体" w:eastAsia="宋体"/>
          <w:color w:val="auto"/>
          <w:szCs w:val="21"/>
          <w:lang w:eastAsia="zh-CN"/>
        </w:rPr>
      </w:pPr>
      <w:r>
        <w:rPr>
          <w:rFonts w:hint="eastAsia" w:ascii="宋体" w:hAnsi="宋体"/>
          <w:color w:val="auto"/>
          <w:szCs w:val="21"/>
          <w:lang w:eastAsia="zh-CN"/>
        </w:rPr>
        <w:t>广西北投建信建设项目管理有限公司</w:t>
      </w:r>
    </w:p>
    <w:p>
      <w:pPr>
        <w:spacing w:line="320" w:lineRule="exact"/>
        <w:ind w:firstLine="2730" w:firstLineChars="1300"/>
        <w:jc w:val="center"/>
        <w:rPr>
          <w:rFonts w:hint="eastAsia" w:ascii="宋体" w:hAnsi="宋体"/>
          <w:b/>
          <w:color w:val="auto"/>
          <w:sz w:val="32"/>
          <w:szCs w:val="32"/>
        </w:rPr>
      </w:pPr>
      <w:r>
        <w:rPr>
          <w:rFonts w:hint="eastAsia" w:ascii="宋体" w:hAnsi="宋体" w:cs="Arial"/>
          <w:color w:val="auto"/>
          <w:szCs w:val="21"/>
        </w:rPr>
        <w:t xml:space="preserve">          </w:t>
      </w:r>
      <w:r>
        <w:rPr>
          <w:rFonts w:hint="eastAsia" w:ascii="宋体" w:hAnsi="宋体" w:eastAsia="宋体" w:cs="宋体"/>
          <w:color w:val="auto"/>
          <w:szCs w:val="21"/>
        </w:rPr>
        <w:t>2024年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29</w:t>
      </w:r>
      <w:r>
        <w:rPr>
          <w:rFonts w:hint="eastAsia" w:ascii="宋体" w:hAnsi="宋体" w:eastAsia="宋体" w:cs="宋体"/>
          <w:color w:val="auto"/>
          <w:szCs w:val="21"/>
        </w:rPr>
        <w:t>日</w:t>
      </w: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hint="eastAsia" w:ascii="宋体" w:hAnsi="宋体"/>
          <w:b/>
          <w:color w:val="auto"/>
          <w:sz w:val="32"/>
          <w:szCs w:val="32"/>
        </w:rPr>
      </w:pPr>
    </w:p>
    <w:p>
      <w:pPr>
        <w:spacing w:line="340" w:lineRule="exact"/>
        <w:jc w:val="center"/>
        <w:rPr>
          <w:rFonts w:ascii="宋体" w:hAnsi="宋体"/>
          <w:b/>
          <w:color w:val="auto"/>
          <w:sz w:val="32"/>
          <w:szCs w:val="32"/>
        </w:rPr>
      </w:pPr>
      <w:r>
        <w:rPr>
          <w:rFonts w:hint="eastAsia" w:ascii="宋体" w:hAnsi="宋体"/>
          <w:b/>
          <w:color w:val="auto"/>
          <w:sz w:val="32"/>
          <w:szCs w:val="32"/>
        </w:rPr>
        <w:t>第二章  投标人须知</w:t>
      </w:r>
    </w:p>
    <w:p>
      <w:pPr>
        <w:tabs>
          <w:tab w:val="left" w:pos="1065"/>
          <w:tab w:val="center" w:pos="4411"/>
        </w:tabs>
        <w:spacing w:line="440" w:lineRule="atLeast"/>
        <w:jc w:val="center"/>
        <w:rPr>
          <w:rFonts w:ascii="宋体" w:hAnsi="宋体"/>
          <w:b/>
          <w:color w:val="auto"/>
          <w:sz w:val="24"/>
        </w:rPr>
      </w:pPr>
      <w:r>
        <w:rPr>
          <w:rFonts w:hint="eastAsia" w:ascii="宋体" w:hAnsi="宋体"/>
          <w:b/>
          <w:color w:val="auto"/>
          <w:sz w:val="24"/>
        </w:rPr>
        <w:t>投 标 人 须 知 前 附 表</w:t>
      </w:r>
    </w:p>
    <w:tbl>
      <w:tblPr>
        <w:tblStyle w:val="49"/>
        <w:tblW w:w="10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70"/>
        <w:gridCol w:w="1617"/>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条款号</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条款名称</w:t>
            </w:r>
          </w:p>
        </w:tc>
        <w:tc>
          <w:tcPr>
            <w:tcW w:w="7458"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项目名称及项目编号</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项目名称：</w:t>
            </w:r>
            <w:r>
              <w:rPr>
                <w:rFonts w:hint="eastAsia" w:ascii="宋体" w:hAnsi="宋体" w:cs="Times New Roman"/>
                <w:color w:val="auto"/>
                <w:szCs w:val="21"/>
                <w:lang w:eastAsia="zh-CN"/>
              </w:rPr>
              <w:t>中文纸质图书采购、配送及加工服务采购</w:t>
            </w:r>
            <w:r>
              <w:rPr>
                <w:rFonts w:hint="eastAsia" w:ascii="宋体" w:hAnsi="宋体" w:eastAsia="宋体" w:cs="Times New Roman"/>
                <w:color w:val="auto"/>
                <w:szCs w:val="21"/>
              </w:rPr>
              <w:t xml:space="preserve">； </w:t>
            </w:r>
          </w:p>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项目编号：</w:t>
            </w:r>
            <w:r>
              <w:rPr>
                <w:rFonts w:hint="eastAsia" w:ascii="宋体" w:hAnsi="宋体" w:cs="Times New Roman"/>
                <w:color w:val="auto"/>
                <w:szCs w:val="21"/>
                <w:lang w:eastAsia="zh-CN"/>
              </w:rPr>
              <w:t>GLZC2024-G1-990882-GXJX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投标人资格</w:t>
            </w:r>
          </w:p>
        </w:tc>
        <w:tc>
          <w:tcPr>
            <w:tcW w:w="7458" w:type="dxa"/>
            <w:noWrap w:val="0"/>
            <w:vAlign w:val="center"/>
          </w:tcPr>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rPr>
            </w:pPr>
            <w:r>
              <w:rPr>
                <w:rFonts w:hint="eastAsia" w:ascii="宋体" w:hAnsi="宋体" w:eastAsia="宋体" w:cs="Times New Roman"/>
                <w:color w:val="auto"/>
                <w:szCs w:val="21"/>
              </w:rPr>
              <w:t>5.1满足《中华人民共和国政府采购法》第二十二条规定；</w:t>
            </w:r>
          </w:p>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rPr>
            </w:pPr>
            <w:r>
              <w:rPr>
                <w:rFonts w:hint="eastAsia" w:ascii="宋体" w:hAnsi="宋体" w:eastAsia="宋体" w:cs="Times New Roman"/>
                <w:color w:val="auto"/>
                <w:szCs w:val="21"/>
              </w:rPr>
              <w:t>5.2落实政府采购政策需满足的资格要求：分标1、2、3：无；</w:t>
            </w:r>
          </w:p>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5.3本项目的特定资格要求：</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分标1、2、3</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：具备有效的《中华人民共和国出版物经营许可证》（经营许可包含图书类经营许可）。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position w:val="-2"/>
                <w:szCs w:val="21"/>
              </w:rPr>
            </w:pPr>
            <w:r>
              <w:rPr>
                <w:rFonts w:hint="eastAsia" w:ascii="宋体" w:hAnsi="宋体" w:eastAsia="宋体" w:cs="Times New Roman"/>
                <w:color w:val="auto"/>
                <w:szCs w:val="21"/>
              </w:rPr>
              <w:t>投标费用</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本项目实行网上评审，采用电子投标文件；若投标人参与项目投标的，不论投标结果如何，均应自行承担所有与投标有关的全部费用。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w:t>
            </w:r>
          </w:p>
        </w:tc>
        <w:tc>
          <w:tcPr>
            <w:tcW w:w="1617"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宋体"/>
                <w:color w:val="auto"/>
                <w:kern w:val="0"/>
                <w:szCs w:val="21"/>
              </w:rPr>
              <w:t>参与电子投标的准备工作</w:t>
            </w:r>
            <w:r>
              <w:rPr>
                <w:rFonts w:hint="eastAsia" w:ascii="宋体" w:hAnsi="宋体" w:eastAsia="宋体" w:cs="宋体"/>
                <w:color w:val="auto"/>
                <w:kern w:val="0"/>
                <w:szCs w:val="21"/>
                <w:lang w:eastAsia="zh-CN"/>
              </w:rPr>
              <w:t>、投标费用</w:t>
            </w:r>
          </w:p>
        </w:tc>
        <w:tc>
          <w:tcPr>
            <w:tcW w:w="7458" w:type="dxa"/>
            <w:noWrap w:val="0"/>
            <w:vAlign w:val="center"/>
          </w:tcPr>
          <w:p>
            <w:pPr>
              <w:keepNext w:val="0"/>
              <w:keepLines w:val="0"/>
              <w:pageBreakBefore w:val="0"/>
              <w:widowControl w:val="0"/>
              <w:kinsoku/>
              <w:wordWrap/>
              <w:overflowPunct w:val="0"/>
              <w:topLinePunct/>
              <w:bidi w:val="0"/>
              <w:adjustRightInd/>
              <w:spacing w:line="340" w:lineRule="exact"/>
              <w:rPr>
                <w:rFonts w:ascii="宋体" w:hAnsi="宋体" w:eastAsia="宋体" w:cs="宋体"/>
                <w:color w:val="auto"/>
                <w:kern w:val="0"/>
                <w:szCs w:val="21"/>
              </w:rPr>
            </w:pPr>
            <w:r>
              <w:rPr>
                <w:rFonts w:hint="eastAsia" w:ascii="宋体" w:hAnsi="宋体" w:eastAsia="宋体" w:cs="宋体"/>
                <w:color w:val="auto"/>
                <w:kern w:val="0"/>
                <w:szCs w:val="21"/>
              </w:rPr>
              <w:t>6.1</w:t>
            </w:r>
            <w:r>
              <w:rPr>
                <w:rFonts w:hint="eastAsia" w:ascii="宋体" w:hAnsi="宋体" w:eastAsia="宋体" w:cs="Times New Roman"/>
                <w:bCs/>
                <w:color w:val="auto"/>
              </w:rPr>
              <w:t>本项目实行全流程电子化采购，</w:t>
            </w:r>
            <w:r>
              <w:rPr>
                <w:rFonts w:hint="eastAsia" w:ascii="宋体" w:hAnsi="宋体" w:eastAsia="宋体" w:cs="Times New Roman"/>
                <w:bCs/>
                <w:color w:val="auto"/>
                <w:lang w:eastAsia="zh-CN"/>
              </w:rPr>
              <w:t>供应商</w:t>
            </w:r>
            <w:r>
              <w:rPr>
                <w:rFonts w:hint="eastAsia" w:ascii="宋体" w:hAnsi="宋体" w:eastAsia="宋体" w:cs="Times New Roman"/>
                <w:bCs/>
                <w:color w:val="auto"/>
              </w:rPr>
              <w:t>通过</w:t>
            </w:r>
            <w:r>
              <w:rPr>
                <w:rFonts w:hint="eastAsia" w:ascii="宋体" w:hAnsi="宋体" w:eastAsia="宋体" w:cs="Times New Roman"/>
                <w:bCs/>
                <w:color w:val="auto"/>
                <w:lang w:eastAsia="zh-CN"/>
              </w:rPr>
              <w:t>“广西政府采购云”平台</w:t>
            </w:r>
            <w:r>
              <w:rPr>
                <w:rFonts w:hint="eastAsia" w:ascii="宋体" w:hAnsi="宋体" w:eastAsia="宋体" w:cs="Times New Roman"/>
                <w:bCs/>
                <w:color w:val="auto"/>
              </w:rPr>
              <w:t>参与电子投标，并应做好以下相关准备工作：①在</w:t>
            </w:r>
            <w:r>
              <w:rPr>
                <w:rFonts w:hint="eastAsia" w:ascii="宋体" w:hAnsi="宋体" w:eastAsia="宋体" w:cs="Times New Roman"/>
                <w:bCs/>
                <w:color w:val="auto"/>
                <w:lang w:eastAsia="zh-CN"/>
              </w:rPr>
              <w:t>“广西政府采购云”平台</w:t>
            </w:r>
            <w:r>
              <w:rPr>
                <w:rFonts w:hint="eastAsia" w:ascii="宋体" w:hAnsi="宋体" w:eastAsia="宋体" w:cs="Times New Roman"/>
                <w:bCs/>
                <w:color w:val="auto"/>
              </w:rPr>
              <w:t>注册成为正式供应商（操作方法详见广西壮族自治区政府采购网—办事服务—办事指南）；②完成CA证书申领和绑定（费用由</w:t>
            </w:r>
            <w:r>
              <w:rPr>
                <w:rFonts w:hint="eastAsia" w:ascii="宋体" w:hAnsi="宋体" w:eastAsia="宋体" w:cs="Times New Roman"/>
                <w:bCs/>
                <w:color w:val="auto"/>
                <w:lang w:eastAsia="zh-CN"/>
              </w:rPr>
              <w:t>供应商</w:t>
            </w:r>
            <w:r>
              <w:rPr>
                <w:rFonts w:hint="eastAsia" w:ascii="宋体" w:hAnsi="宋体" w:eastAsia="宋体" w:cs="Times New Roman"/>
                <w:bCs/>
                <w:color w:val="auto"/>
              </w:rPr>
              <w:t>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w:t>
            </w:r>
            <w:r>
              <w:rPr>
                <w:rFonts w:hint="eastAsia" w:ascii="宋体" w:hAnsi="宋体" w:eastAsia="宋体" w:cs="Times New Roman"/>
                <w:bCs/>
                <w:color w:val="auto"/>
                <w:lang w:eastAsia="zh-CN"/>
              </w:rPr>
              <w:t>供应商</w:t>
            </w:r>
            <w:r>
              <w:rPr>
                <w:rFonts w:hint="eastAsia" w:ascii="宋体" w:hAnsi="宋体" w:eastAsia="宋体" w:cs="Times New Roman"/>
                <w:bCs/>
                <w:color w:val="auto"/>
              </w:rPr>
              <w:t>应当在提交投标文件截止时间前在</w:t>
            </w:r>
            <w:r>
              <w:rPr>
                <w:rFonts w:hint="eastAsia" w:ascii="宋体" w:hAnsi="宋体" w:eastAsia="宋体" w:cs="Times New Roman"/>
                <w:bCs/>
                <w:color w:val="auto"/>
                <w:lang w:eastAsia="zh-CN"/>
              </w:rPr>
              <w:t>“广西政府采购云”平台</w:t>
            </w:r>
            <w:r>
              <w:rPr>
                <w:rFonts w:hint="eastAsia" w:ascii="宋体" w:hAnsi="宋体" w:eastAsia="宋体" w:cs="Times New Roman"/>
                <w:bCs/>
                <w:color w:val="auto"/>
              </w:rPr>
              <w:t>完成的身份认证，确保能够对相关数据电文进行加密和使用电子签章；④自备计算机和网络设备并确保能接入互联网（费用由</w:t>
            </w:r>
            <w:r>
              <w:rPr>
                <w:rFonts w:hint="eastAsia" w:ascii="宋体" w:hAnsi="宋体" w:eastAsia="宋体" w:cs="Times New Roman"/>
                <w:bCs/>
                <w:color w:val="auto"/>
                <w:lang w:eastAsia="zh-CN"/>
              </w:rPr>
              <w:t>供应商</w:t>
            </w:r>
            <w:r>
              <w:rPr>
                <w:rFonts w:hint="eastAsia" w:ascii="宋体" w:hAnsi="宋体" w:eastAsia="宋体" w:cs="Times New Roman"/>
                <w:bCs/>
                <w:color w:val="auto"/>
              </w:rPr>
              <w:t>自行承担，设备确保可进行视频通话和读取广西政府采购云平台CA证书）。因</w:t>
            </w:r>
            <w:r>
              <w:rPr>
                <w:rFonts w:hint="eastAsia" w:ascii="宋体" w:hAnsi="宋体" w:eastAsia="宋体" w:cs="Times New Roman"/>
                <w:bCs/>
                <w:color w:val="auto"/>
                <w:lang w:eastAsia="zh-CN"/>
              </w:rPr>
              <w:t>供应商</w:t>
            </w:r>
            <w:r>
              <w:rPr>
                <w:rFonts w:hint="eastAsia" w:ascii="宋体" w:hAnsi="宋体" w:eastAsia="宋体" w:cs="Times New Roman"/>
                <w:bCs/>
                <w:color w:val="auto"/>
              </w:rPr>
              <w:t>未做好相关准备工作等自身原因导致无法参加本项目电子投标或投标失败的，造成的一切后果，由</w:t>
            </w:r>
            <w:r>
              <w:rPr>
                <w:rFonts w:hint="eastAsia" w:ascii="宋体" w:hAnsi="宋体" w:eastAsia="宋体" w:cs="Times New Roman"/>
                <w:bCs/>
                <w:color w:val="auto"/>
                <w:lang w:eastAsia="zh-CN"/>
              </w:rPr>
              <w:t>供应商</w:t>
            </w:r>
            <w:r>
              <w:rPr>
                <w:rFonts w:hint="eastAsia" w:ascii="宋体" w:hAnsi="宋体" w:eastAsia="宋体" w:cs="Times New Roman"/>
                <w:bCs/>
                <w:color w:val="auto"/>
              </w:rPr>
              <w:t>自行承担</w:t>
            </w:r>
            <w:r>
              <w:rPr>
                <w:rFonts w:hint="eastAsia" w:ascii="宋体" w:hAnsi="宋体" w:eastAsia="宋体" w:cs="宋体"/>
                <w:color w:val="auto"/>
                <w:kern w:val="0"/>
                <w:szCs w:val="21"/>
              </w:rPr>
              <w:t>。</w:t>
            </w:r>
          </w:p>
          <w:p>
            <w:pPr>
              <w:keepNext w:val="0"/>
              <w:keepLines w:val="0"/>
              <w:pageBreakBefore w:val="0"/>
              <w:widowControl w:val="0"/>
              <w:kinsoku/>
              <w:wordWrap/>
              <w:overflowPunct w:val="0"/>
              <w:topLinePunct/>
              <w:bidi w:val="0"/>
              <w:adjustRightInd/>
              <w:spacing w:line="340" w:lineRule="exact"/>
              <w:rPr>
                <w:rFonts w:hint="eastAsia" w:ascii="宋体" w:hAnsi="宋体" w:eastAsia="宋体" w:cs="宋体"/>
                <w:color w:val="auto"/>
                <w:kern w:val="0"/>
                <w:szCs w:val="21"/>
              </w:rPr>
            </w:pPr>
            <w:r>
              <w:rPr>
                <w:rFonts w:hint="eastAsia" w:ascii="宋体" w:hAnsi="宋体" w:eastAsia="宋体" w:cs="宋体"/>
                <w:color w:val="auto"/>
                <w:kern w:val="0"/>
                <w:szCs w:val="21"/>
              </w:rPr>
              <w:t>6.2电子投标具体操作流程参考《政府采购项目电子交易管理操作指南-供应商》（详见桂林市政府采购网—采购资讯—重要通知）；如遇平台技术问题详询95763。</w:t>
            </w:r>
          </w:p>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rPr>
            </w:pPr>
            <w:r>
              <w:rPr>
                <w:rFonts w:hint="eastAsia" w:ascii="宋体" w:hAnsi="宋体" w:eastAsia="宋体" w:cs="宋体"/>
                <w:color w:val="auto"/>
                <w:kern w:val="0"/>
                <w:szCs w:val="21"/>
              </w:rPr>
              <w:t>6.3不论投标结果如何，</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5</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position w:val="-2"/>
                <w:szCs w:val="21"/>
              </w:rPr>
            </w:pPr>
            <w:r>
              <w:rPr>
                <w:rFonts w:hint="eastAsia" w:ascii="宋体" w:hAnsi="宋体" w:eastAsia="宋体" w:cs="Times New Roman"/>
                <w:color w:val="auto"/>
                <w:position w:val="-2"/>
                <w:szCs w:val="21"/>
              </w:rPr>
              <w:t>15</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投标报价及采购预算金额</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15.2投标人必须就“</w:t>
            </w:r>
            <w:r>
              <w:rPr>
                <w:rFonts w:hint="eastAsia" w:ascii="宋体" w:hAnsi="宋体" w:cs="Times New Roman"/>
                <w:color w:val="auto"/>
                <w:szCs w:val="21"/>
                <w:lang w:eastAsia="zh-CN"/>
              </w:rPr>
              <w:t>货物采购需求</w:t>
            </w:r>
            <w:r>
              <w:rPr>
                <w:rFonts w:hint="eastAsia" w:ascii="宋体" w:hAnsi="宋体" w:eastAsia="宋体" w:cs="Times New Roman"/>
                <w:color w:val="auto"/>
                <w:szCs w:val="21"/>
              </w:rPr>
              <w:t>”中</w:t>
            </w:r>
            <w:r>
              <w:rPr>
                <w:rFonts w:hint="eastAsia" w:hAnsi="宋体"/>
                <w:color w:val="auto"/>
                <w:lang w:eastAsia="zh-CN"/>
              </w:rPr>
              <w:t>所投分标的所有货物和服务内容</w:t>
            </w:r>
            <w:r>
              <w:rPr>
                <w:rFonts w:hint="eastAsia" w:ascii="宋体" w:hAnsi="宋体" w:eastAsia="宋体" w:cs="Times New Roman"/>
                <w:color w:val="auto"/>
                <w:szCs w:val="21"/>
                <w:lang w:eastAsia="zh-CN"/>
              </w:rPr>
              <w:t>作完整唯一报价</w:t>
            </w:r>
            <w:r>
              <w:rPr>
                <w:rFonts w:hint="eastAsia" w:ascii="宋体" w:hAnsi="宋体" w:eastAsia="宋体" w:cs="Times New Roman"/>
                <w:color w:val="auto"/>
                <w:szCs w:val="21"/>
              </w:rPr>
              <w:t>，否则，其投标将被拒绝；</w:t>
            </w:r>
            <w:r>
              <w:rPr>
                <w:rFonts w:hint="eastAsia" w:ascii="宋体" w:hAnsi="宋体" w:eastAsia="宋体" w:cs="Times New Roman"/>
                <w:color w:val="auto"/>
                <w:szCs w:val="21"/>
                <w:lang w:eastAsia="zh-CN"/>
              </w:rPr>
              <w:t>投标文件每个分标只允许有一个报价</w:t>
            </w:r>
            <w:r>
              <w:rPr>
                <w:rFonts w:hint="eastAsia" w:ascii="宋体" w:hAnsi="宋体" w:eastAsia="宋体" w:cs="Times New Roman"/>
                <w:color w:val="auto"/>
                <w:szCs w:val="21"/>
              </w:rPr>
              <w:t>，有选择的或有条件的报价将不予接受。</w:t>
            </w:r>
          </w:p>
          <w:p>
            <w:pPr>
              <w:keepNext w:val="0"/>
              <w:keepLines w:val="0"/>
              <w:pageBreakBefore w:val="0"/>
              <w:widowControl w:val="0"/>
              <w:kinsoku/>
              <w:wordWrap/>
              <w:bidi w:val="0"/>
              <w:adjustRightInd/>
              <w:spacing w:line="340" w:lineRule="exact"/>
              <w:rPr>
                <w:rFonts w:hint="eastAsia" w:ascii="宋体" w:hAnsi="宋体" w:eastAsia="宋体" w:cs="Times New Roman"/>
                <w:color w:val="auto"/>
                <w:kern w:val="0"/>
                <w:szCs w:val="21"/>
              </w:rPr>
            </w:pPr>
            <w:r>
              <w:rPr>
                <w:rFonts w:hint="eastAsia" w:ascii="宋体" w:hAnsi="宋体" w:eastAsia="宋体" w:cs="Times New Roman"/>
                <w:color w:val="auto"/>
                <w:szCs w:val="21"/>
              </w:rPr>
              <w:t>15.3本项目采购预算金额</w:t>
            </w:r>
            <w:r>
              <w:rPr>
                <w:rFonts w:hint="eastAsia" w:ascii="宋体" w:hAnsi="宋体" w:eastAsia="宋体" w:cs="Times New Roman"/>
                <w:color w:val="auto"/>
                <w:position w:val="-2"/>
                <w:szCs w:val="21"/>
              </w:rPr>
              <w:t>（人民币）：</w:t>
            </w:r>
            <w:r>
              <w:rPr>
                <w:rFonts w:hint="eastAsia" w:ascii="宋体" w:hAnsi="宋体" w:eastAsia="宋体" w:cs="Times New Roman"/>
                <w:bCs/>
                <w:color w:val="auto"/>
                <w:szCs w:val="21"/>
                <w:lang w:eastAsia="zh-CN"/>
              </w:rPr>
              <w:t>700000.00</w:t>
            </w:r>
            <w:r>
              <w:rPr>
                <w:rFonts w:hint="eastAsia" w:ascii="宋体" w:hAnsi="宋体" w:eastAsia="宋体" w:cs="Times New Roman"/>
                <w:bCs/>
                <w:color w:val="auto"/>
                <w:szCs w:val="21"/>
              </w:rPr>
              <w:t>元</w:t>
            </w:r>
            <w:r>
              <w:rPr>
                <w:rFonts w:hint="eastAsia" w:ascii="宋体" w:hAnsi="宋体" w:eastAsia="宋体" w:cs="Times New Roman"/>
                <w:bCs/>
                <w:color w:val="auto"/>
                <w:szCs w:val="21"/>
                <w:lang w:eastAsia="zh-CN"/>
              </w:rPr>
              <w:t>（其中</w:t>
            </w:r>
            <w:r>
              <w:rPr>
                <w:rFonts w:hint="eastAsia" w:ascii="宋体" w:hAnsi="宋体" w:eastAsia="宋体" w:cs="Times New Roman"/>
                <w:bCs/>
                <w:color w:val="auto"/>
                <w:szCs w:val="21"/>
                <w:lang w:val="en-US" w:eastAsia="zh-CN"/>
              </w:rPr>
              <w:t>1分标30万，2分标25万，3分标15万</w:t>
            </w:r>
            <w:r>
              <w:rPr>
                <w:rFonts w:hint="eastAsia" w:ascii="宋体" w:hAnsi="宋体" w:eastAsia="宋体" w:cs="Times New Roman"/>
                <w:bCs/>
                <w:color w:val="auto"/>
                <w:szCs w:val="21"/>
                <w:lang w:eastAsia="zh-CN"/>
              </w:rPr>
              <w:t>），此为暂估价</w:t>
            </w:r>
            <w:r>
              <w:rPr>
                <w:rFonts w:hint="eastAsia" w:ascii="宋体" w:hAnsi="宋体" w:eastAsia="宋体" w:cs="Times New Roman"/>
                <w:color w:val="auto"/>
                <w:kern w:val="0"/>
                <w:szCs w:val="21"/>
              </w:rPr>
              <w:t>；</w:t>
            </w:r>
          </w:p>
          <w:p>
            <w:pPr>
              <w:keepNext w:val="0"/>
              <w:keepLines w:val="0"/>
              <w:pageBreakBefore w:val="0"/>
              <w:widowControl w:val="0"/>
              <w:kinsoku/>
              <w:wordWrap/>
              <w:bidi w:val="0"/>
              <w:adjustRightInd/>
              <w:spacing w:line="340" w:lineRule="exact"/>
              <w:rPr>
                <w:rFonts w:hint="eastAsia" w:ascii="宋体" w:hAnsi="宋体" w:eastAsia="宋体" w:cs="Times New Roman"/>
                <w:color w:val="auto"/>
                <w:kern w:val="0"/>
                <w:szCs w:val="21"/>
              </w:rPr>
            </w:pPr>
            <w:r>
              <w:rPr>
                <w:rFonts w:hint="eastAsia" w:ascii="宋体" w:hAnsi="宋体" w:eastAsia="宋体" w:cs="Times New Roman"/>
                <w:color w:val="auto"/>
                <w:kern w:val="0"/>
                <w:szCs w:val="21"/>
                <w:lang w:val="en-US" w:eastAsia="zh-CN"/>
              </w:rPr>
              <w:t>15.4</w:t>
            </w:r>
            <w:r>
              <w:rPr>
                <w:rFonts w:hint="eastAsia" w:ascii="宋体" w:hAnsi="宋体" w:eastAsia="宋体" w:cs="Times New Roman"/>
                <w:color w:val="auto"/>
                <w:kern w:val="0"/>
                <w:szCs w:val="21"/>
              </w:rPr>
              <w:t>报价方式：按照优惠折扣率报价。</w:t>
            </w:r>
            <w:r>
              <w:rPr>
                <w:rFonts w:hint="eastAsia" w:ascii="宋体" w:hAnsi="宋体" w:cs="Times New Roman"/>
                <w:color w:val="auto"/>
                <w:kern w:val="0"/>
                <w:szCs w:val="21"/>
                <w:lang w:eastAsia="zh-CN"/>
              </w:rPr>
              <w:t>具体以实际验收图书的实洋数为准</w:t>
            </w:r>
            <w:r>
              <w:rPr>
                <w:rFonts w:hint="eastAsia" w:ascii="宋体" w:hAnsi="宋体" w:eastAsia="宋体" w:cs="Times New Roman"/>
                <w:color w:val="auto"/>
                <w:kern w:val="0"/>
                <w:szCs w:val="21"/>
              </w:rPr>
              <w:t>，实洋数=码洋×(1-优惠折扣率)，本项目实洋合计值即本项目采购预算金额。</w:t>
            </w:r>
          </w:p>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kern w:val="0"/>
                <w:szCs w:val="21"/>
              </w:rPr>
              <w:t>投标报价</w:t>
            </w:r>
            <w:r>
              <w:rPr>
                <w:rFonts w:hint="eastAsia" w:ascii="宋体" w:hAnsi="宋体" w:eastAsia="宋体" w:cs="Times New Roman"/>
                <w:color w:val="auto"/>
                <w:kern w:val="0"/>
                <w:szCs w:val="21"/>
                <w:lang w:eastAsia="zh-CN"/>
              </w:rPr>
              <w:t>未按规定报价的</w:t>
            </w:r>
            <w:r>
              <w:rPr>
                <w:rFonts w:hint="eastAsia" w:ascii="宋体" w:hAnsi="宋体" w:eastAsia="宋体" w:cs="Times New Roman"/>
                <w:color w:val="auto"/>
                <w:kern w:val="0"/>
                <w:szCs w:val="21"/>
              </w:rPr>
              <w:t>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6</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16.1</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投标有效期</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投标截止时间之日起90天，有效期不足的投标文件将被拒绝</w:t>
            </w:r>
            <w:r>
              <w:rPr>
                <w:rFonts w:ascii="宋体" w:hAnsi="宋体" w:eastAsia="宋体" w:cs="Arial"/>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7</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17</w:t>
            </w:r>
          </w:p>
        </w:tc>
        <w:tc>
          <w:tcPr>
            <w:tcW w:w="1617"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b/>
                <w:bCs/>
                <w:color w:val="auto"/>
                <w:szCs w:val="21"/>
              </w:rPr>
            </w:pPr>
            <w:r>
              <w:rPr>
                <w:rFonts w:hint="eastAsia" w:ascii="宋体" w:hAnsi="宋体" w:eastAsia="宋体" w:cs="宋体"/>
                <w:color w:val="auto"/>
                <w:szCs w:val="21"/>
              </w:rPr>
              <w:t>电子投标文件的制作、加密</w:t>
            </w:r>
          </w:p>
        </w:tc>
        <w:tc>
          <w:tcPr>
            <w:tcW w:w="7458" w:type="dxa"/>
            <w:noWrap w:val="0"/>
            <w:vAlign w:val="center"/>
          </w:tcPr>
          <w:p>
            <w:pPr>
              <w:keepNext w:val="0"/>
              <w:keepLines w:val="0"/>
              <w:pageBreakBefore w:val="0"/>
              <w:widowControl w:val="0"/>
              <w:kinsoku/>
              <w:wordWrap/>
              <w:overflowPunct w:val="0"/>
              <w:topLinePunct/>
              <w:bidi w:val="0"/>
              <w:adjustRightInd/>
              <w:snapToGrid w:val="0"/>
              <w:spacing w:line="340" w:lineRule="exact"/>
              <w:rPr>
                <w:rFonts w:ascii="宋体" w:hAnsi="宋体" w:eastAsia="宋体" w:cs="宋体"/>
                <w:bCs/>
                <w:color w:val="auto"/>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.1</w:t>
            </w:r>
            <w:r>
              <w:rPr>
                <w:rFonts w:hint="eastAsia" w:ascii="宋体" w:hAnsi="宋体" w:eastAsia="宋体" w:cs="宋体"/>
                <w:bCs/>
                <w:color w:val="auto"/>
                <w:szCs w:val="21"/>
                <w:lang w:eastAsia="zh-CN"/>
              </w:rPr>
              <w:t>供应商</w:t>
            </w:r>
            <w:r>
              <w:rPr>
                <w:rFonts w:hint="eastAsia" w:ascii="宋体" w:hAnsi="宋体" w:eastAsia="宋体" w:cs="宋体"/>
                <w:bCs/>
                <w:color w:val="auto"/>
                <w:szCs w:val="21"/>
              </w:rPr>
              <w:t>制作电子投标文件前，必须登录</w:t>
            </w:r>
            <w:r>
              <w:rPr>
                <w:rFonts w:hint="eastAsia" w:ascii="宋体" w:hAnsi="宋体" w:eastAsia="宋体" w:cs="宋体"/>
                <w:bCs/>
                <w:color w:val="auto"/>
                <w:szCs w:val="21"/>
                <w:lang w:eastAsia="zh-CN"/>
              </w:rPr>
              <w:t>“广西政府采购云”平台</w:t>
            </w:r>
            <w:r>
              <w:rPr>
                <w:rFonts w:hint="eastAsia" w:ascii="宋体" w:hAnsi="宋体" w:eastAsia="宋体" w:cs="宋体"/>
                <w:bCs/>
                <w:color w:val="auto"/>
                <w:szCs w:val="21"/>
              </w:rPr>
              <w:t>进行招标文件的获取操作。</w:t>
            </w:r>
          </w:p>
          <w:p>
            <w:pPr>
              <w:keepNext w:val="0"/>
              <w:keepLines w:val="0"/>
              <w:pageBreakBefore w:val="0"/>
              <w:widowControl w:val="0"/>
              <w:kinsoku/>
              <w:wordWrap/>
              <w:overflowPunct w:val="0"/>
              <w:topLinePunct/>
              <w:bidi w:val="0"/>
              <w:adjustRightInd/>
              <w:snapToGrid w:val="0"/>
              <w:spacing w:line="340" w:lineRule="exact"/>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7</w:t>
            </w:r>
            <w:r>
              <w:rPr>
                <w:rFonts w:hint="eastAsia" w:ascii="宋体" w:hAnsi="宋体" w:eastAsia="宋体" w:cs="宋体"/>
                <w:color w:val="auto"/>
                <w:kern w:val="0"/>
                <w:szCs w:val="21"/>
              </w:rPr>
              <w:t>.</w:t>
            </w:r>
            <w:r>
              <w:rPr>
                <w:rFonts w:hint="eastAsia" w:ascii="宋体" w:hAnsi="宋体" w:eastAsia="宋体" w:cs="宋体"/>
                <w:bCs/>
                <w:color w:val="auto"/>
                <w:szCs w:val="21"/>
              </w:rPr>
              <w:t>2</w:t>
            </w:r>
            <w:r>
              <w:rPr>
                <w:rFonts w:hint="eastAsia" w:ascii="宋体" w:hAnsi="宋体" w:eastAsia="宋体" w:cs="宋体"/>
                <w:bCs/>
                <w:color w:val="auto"/>
                <w:szCs w:val="21"/>
                <w:lang w:eastAsia="zh-CN"/>
              </w:rPr>
              <w:t>供应商</w:t>
            </w:r>
            <w:r>
              <w:rPr>
                <w:rFonts w:hint="eastAsia" w:ascii="宋体" w:hAnsi="宋体" w:eastAsia="宋体" w:cs="宋体"/>
                <w:bCs/>
                <w:color w:val="auto"/>
                <w:szCs w:val="21"/>
              </w:rPr>
              <w:t>下载或获取招标文件后，登录“广西政府采购云平台电子投标客户端”，按照本招标文件</w:t>
            </w:r>
            <w:r>
              <w:rPr>
                <w:rFonts w:hint="eastAsia" w:ascii="宋体" w:hAnsi="宋体" w:eastAsia="宋体" w:cs="宋体"/>
                <w:color w:val="auto"/>
                <w:szCs w:val="21"/>
              </w:rPr>
              <w:t>规定的投标文件格式、顺序</w:t>
            </w:r>
            <w:r>
              <w:rPr>
                <w:rFonts w:hint="eastAsia" w:ascii="宋体" w:hAnsi="宋体" w:eastAsia="宋体" w:cs="宋体"/>
                <w:bCs/>
                <w:color w:val="auto"/>
                <w:szCs w:val="21"/>
              </w:rPr>
              <w:t>以及</w:t>
            </w:r>
            <w:r>
              <w:rPr>
                <w:rFonts w:hint="eastAsia" w:ascii="宋体" w:hAnsi="宋体" w:eastAsia="宋体" w:cs="宋体"/>
                <w:bCs/>
                <w:color w:val="auto"/>
                <w:szCs w:val="21"/>
                <w:lang w:eastAsia="zh-CN"/>
              </w:rPr>
              <w:t>“广西政府采购云”平台</w:t>
            </w:r>
            <w:r>
              <w:rPr>
                <w:rFonts w:hint="eastAsia" w:ascii="宋体" w:hAnsi="宋体" w:eastAsia="宋体" w:cs="宋体"/>
                <w:bCs/>
                <w:color w:val="auto"/>
                <w:szCs w:val="21"/>
              </w:rPr>
              <w:t>的要求，通过“广西政府采购云平台电子投标客户端”编制电子投标文件。</w:t>
            </w:r>
          </w:p>
          <w:p>
            <w:pPr>
              <w:keepNext w:val="0"/>
              <w:keepLines w:val="0"/>
              <w:pageBreakBefore w:val="0"/>
              <w:widowControl w:val="0"/>
              <w:kinsoku/>
              <w:wordWrap/>
              <w:overflowPunct w:val="0"/>
              <w:topLinePunct/>
              <w:bidi w:val="0"/>
              <w:adjustRightInd/>
              <w:snapToGrid w:val="0"/>
              <w:spacing w:line="34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szCs w:val="21"/>
              </w:rPr>
              <w:t>3</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应按“广西政府采购云平台电子投标客户端”载明的“标书关联”功能进行电子投标文件相应内容的关联定位，以便评标委员会在评审时点击相应评审项可直接定位到该评审内容；如</w:t>
            </w:r>
            <w:r>
              <w:rPr>
                <w:rFonts w:hint="eastAsia" w:ascii="宋体" w:hAnsi="宋体" w:eastAsia="宋体" w:cs="宋体"/>
                <w:color w:val="auto"/>
                <w:szCs w:val="21"/>
                <w:lang w:eastAsia="zh-CN"/>
              </w:rPr>
              <w:t>供应商</w:t>
            </w:r>
            <w:r>
              <w:rPr>
                <w:rFonts w:hint="eastAsia" w:ascii="宋体" w:hAnsi="宋体" w:eastAsia="宋体" w:cs="宋体"/>
                <w:color w:val="auto"/>
                <w:szCs w:val="21"/>
              </w:rPr>
              <w:t>的电子投标文件未能关联定位相应内容，或者关联定位的内容与该评审项不符，导致评标委员会无法查询并做出对</w:t>
            </w:r>
            <w:r>
              <w:rPr>
                <w:rFonts w:hint="eastAsia" w:ascii="宋体" w:hAnsi="宋体" w:eastAsia="宋体" w:cs="宋体"/>
                <w:color w:val="auto"/>
                <w:szCs w:val="21"/>
                <w:lang w:eastAsia="zh-CN"/>
              </w:rPr>
              <w:t>供应商</w:t>
            </w:r>
            <w:r>
              <w:rPr>
                <w:rFonts w:hint="eastAsia" w:ascii="宋体" w:hAnsi="宋体" w:eastAsia="宋体" w:cs="宋体"/>
                <w:color w:val="auto"/>
                <w:szCs w:val="21"/>
              </w:rPr>
              <w:t>不利的评审，相关后果由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自行承担。</w:t>
            </w:r>
          </w:p>
          <w:p>
            <w:pPr>
              <w:keepNext w:val="0"/>
              <w:keepLines w:val="0"/>
              <w:pageBreakBefore w:val="0"/>
              <w:widowControl w:val="0"/>
              <w:kinsoku/>
              <w:wordWrap/>
              <w:overflowPunct w:val="0"/>
              <w:topLinePunct/>
              <w:bidi w:val="0"/>
              <w:adjustRightInd/>
              <w:snapToGrid w:val="0"/>
              <w:spacing w:line="34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szCs w:val="21"/>
              </w:rPr>
              <w:t>4电子投标文件不得涂改，若有修改错漏处，须由法定代表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pPr>
              <w:keepNext w:val="0"/>
              <w:keepLines w:val="0"/>
              <w:pageBreakBefore w:val="0"/>
              <w:widowControl w:val="0"/>
              <w:kinsoku/>
              <w:wordWrap/>
              <w:bidi w:val="0"/>
              <w:adjustRightInd/>
              <w:spacing w:line="340" w:lineRule="exact"/>
              <w:rPr>
                <w:rFonts w:hint="eastAsia" w:ascii="宋体" w:hAnsi="宋体" w:eastAsia="宋体" w:cs="Times New Roman"/>
                <w:b/>
                <w:bCs/>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szCs w:val="21"/>
              </w:rPr>
              <w:t>5</w:t>
            </w:r>
            <w:r>
              <w:rPr>
                <w:rFonts w:hint="eastAsia" w:ascii="宋体" w:hAnsi="宋体" w:eastAsia="宋体" w:cs="宋体"/>
                <w:color w:val="auto"/>
                <w:szCs w:val="21"/>
                <w:lang w:eastAsia="zh-CN"/>
              </w:rPr>
              <w:t>供应商</w:t>
            </w:r>
            <w:r>
              <w:rPr>
                <w:rFonts w:hint="eastAsia" w:ascii="宋体" w:hAnsi="宋体" w:eastAsia="宋体" w:cs="宋体"/>
                <w:color w:val="auto"/>
                <w:szCs w:val="21"/>
              </w:rPr>
              <w:t>编制、生成电子投标文件后应当</w:t>
            </w:r>
            <w:r>
              <w:rPr>
                <w:rFonts w:hint="eastAsia" w:ascii="宋体" w:hAnsi="宋体" w:eastAsia="宋体" w:cs="宋体"/>
                <w:bCs/>
                <w:color w:val="auto"/>
                <w:szCs w:val="21"/>
              </w:rPr>
              <w:t>加密投标文件。</w:t>
            </w:r>
            <w:r>
              <w:rPr>
                <w:rFonts w:hint="eastAsia" w:ascii="宋体" w:hAnsi="宋体" w:eastAsia="宋体" w:cs="宋体"/>
                <w:color w:val="auto"/>
                <w:szCs w:val="21"/>
                <w:lang w:eastAsia="zh-CN"/>
              </w:rPr>
              <w:t>供应商</w:t>
            </w:r>
            <w:r>
              <w:rPr>
                <w:rFonts w:hint="eastAsia" w:ascii="宋体" w:hAnsi="宋体" w:eastAsia="宋体" w:cs="宋体"/>
                <w:bCs/>
                <w:color w:val="auto"/>
                <w:szCs w:val="21"/>
              </w:rPr>
              <w:t>未按规定编制并加密的投标文件，</w:t>
            </w:r>
            <w:r>
              <w:rPr>
                <w:rFonts w:hint="eastAsia" w:ascii="宋体" w:hAnsi="宋体" w:eastAsia="宋体" w:cs="宋体"/>
                <w:bCs/>
                <w:color w:val="auto"/>
                <w:szCs w:val="21"/>
                <w:lang w:eastAsia="zh-CN"/>
              </w:rPr>
              <w:t>“广西政府采购云”平台</w:t>
            </w:r>
            <w:r>
              <w:rPr>
                <w:rFonts w:hint="eastAsia" w:ascii="宋体" w:hAnsi="宋体" w:eastAsia="宋体" w:cs="宋体"/>
                <w:bCs/>
                <w:color w:val="auto"/>
                <w:szCs w:val="21"/>
              </w:rPr>
              <w:t>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w:t>
            </w:r>
          </w:p>
        </w:tc>
        <w:tc>
          <w:tcPr>
            <w:tcW w:w="870" w:type="dxa"/>
            <w:noWrap w:val="0"/>
            <w:vAlign w:val="center"/>
          </w:tcPr>
          <w:p>
            <w:pPr>
              <w:keepNext w:val="0"/>
              <w:keepLines w:val="0"/>
              <w:pageBreakBefore w:val="0"/>
              <w:widowControl w:val="0"/>
              <w:kinsoku/>
              <w:wordWrap/>
              <w:bidi w:val="0"/>
              <w:adjustRightInd/>
              <w:spacing w:line="34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18</w:t>
            </w:r>
          </w:p>
        </w:tc>
        <w:tc>
          <w:tcPr>
            <w:tcW w:w="1617" w:type="dxa"/>
            <w:noWrap w:val="0"/>
            <w:vAlign w:val="center"/>
          </w:tcPr>
          <w:p>
            <w:pPr>
              <w:keepNext w:val="0"/>
              <w:keepLines w:val="0"/>
              <w:pageBreakBefore w:val="0"/>
              <w:widowControl w:val="0"/>
              <w:kinsoku/>
              <w:wordWrap/>
              <w:overflowPunct w:val="0"/>
              <w:topLinePunct/>
              <w:bidi w:val="0"/>
              <w:adjustRightInd/>
              <w:spacing w:line="340" w:lineRule="exact"/>
              <w:jc w:val="center"/>
              <w:rPr>
                <w:rFonts w:hint="eastAsia" w:ascii="宋体" w:hAnsi="宋体" w:eastAsia="宋体" w:cs="宋体"/>
                <w:color w:val="auto"/>
                <w:szCs w:val="21"/>
              </w:rPr>
            </w:pPr>
            <w:r>
              <w:rPr>
                <w:rFonts w:hint="eastAsia" w:ascii="宋体" w:hAnsi="宋体" w:eastAsia="宋体" w:cs="Times New Roman"/>
                <w:color w:val="auto"/>
                <w:szCs w:val="21"/>
                <w:lang w:eastAsia="zh-CN"/>
              </w:rPr>
              <w:t>供应商</w:t>
            </w:r>
            <w:r>
              <w:rPr>
                <w:rFonts w:hint="eastAsia" w:ascii="宋体" w:hAnsi="宋体" w:eastAsia="宋体" w:cs="Times New Roman"/>
                <w:color w:val="auto"/>
                <w:szCs w:val="21"/>
              </w:rPr>
              <w:t>公章及签字</w:t>
            </w:r>
          </w:p>
        </w:tc>
        <w:tc>
          <w:tcPr>
            <w:tcW w:w="7458" w:type="dxa"/>
            <w:noWrap w:val="0"/>
            <w:vAlign w:val="center"/>
          </w:tcPr>
          <w:p>
            <w:pPr>
              <w:keepNext w:val="0"/>
              <w:keepLines w:val="0"/>
              <w:pageBreakBefore w:val="0"/>
              <w:widowControl w:val="0"/>
              <w:kinsoku/>
              <w:wordWrap/>
              <w:overflowPunct w:val="0"/>
              <w:topLinePunct/>
              <w:bidi w:val="0"/>
              <w:adjustRightInd/>
              <w:snapToGrid w:val="0"/>
              <w:spacing w:line="340" w:lineRule="exact"/>
              <w:jc w:val="left"/>
              <w:rPr>
                <w:rFonts w:ascii="宋体" w:hAnsi="宋体" w:eastAsia="宋体" w:cs="宋体"/>
                <w:color w:val="auto"/>
              </w:rPr>
            </w:pPr>
            <w:r>
              <w:rPr>
                <w:rFonts w:hint="eastAsia" w:ascii="宋体" w:hAnsi="宋体" w:eastAsia="宋体" w:cs="宋体"/>
                <w:color w:val="auto"/>
              </w:rPr>
              <w:t>18.2.1本招标文件中描述</w:t>
            </w:r>
            <w:r>
              <w:rPr>
                <w:rFonts w:hint="eastAsia" w:ascii="宋体" w:hAnsi="宋体" w:eastAsia="宋体" w:cs="宋体"/>
                <w:color w:val="auto"/>
                <w:lang w:eastAsia="zh-CN"/>
              </w:rPr>
              <w:t>供应商</w:t>
            </w:r>
            <w:r>
              <w:rPr>
                <w:rFonts w:hint="eastAsia" w:ascii="宋体" w:hAnsi="宋体" w:eastAsia="宋体" w:cs="宋体"/>
                <w:color w:val="auto"/>
              </w:rPr>
              <w:t>的“公章”是指</w:t>
            </w:r>
            <w:r>
              <w:rPr>
                <w:rFonts w:hint="eastAsia" w:ascii="宋体" w:hAnsi="宋体" w:eastAsia="宋体" w:cs="宋体"/>
                <w:color w:val="auto"/>
                <w:lang w:eastAsia="zh-CN"/>
              </w:rPr>
              <w:t>供应商</w:t>
            </w:r>
            <w:r>
              <w:rPr>
                <w:rFonts w:hint="eastAsia" w:ascii="宋体" w:hAnsi="宋体" w:eastAsia="宋体" w:cs="宋体"/>
                <w:color w:val="auto"/>
              </w:rPr>
              <w:t>通过指定电子化政府采购平台办理数字证书（CA认证证书）获得的以法定主体行为名称制作的电子印章。</w:t>
            </w:r>
          </w:p>
          <w:p>
            <w:pPr>
              <w:keepNext w:val="0"/>
              <w:keepLines w:val="0"/>
              <w:pageBreakBefore w:val="0"/>
              <w:widowControl w:val="0"/>
              <w:kinsoku/>
              <w:wordWrap/>
              <w:overflowPunct w:val="0"/>
              <w:topLinePunct/>
              <w:bidi w:val="0"/>
              <w:adjustRightInd/>
              <w:snapToGrid w:val="0"/>
              <w:spacing w:line="340" w:lineRule="exact"/>
              <w:jc w:val="left"/>
              <w:rPr>
                <w:rFonts w:hint="eastAsia" w:ascii="宋体" w:hAnsi="宋体" w:eastAsia="宋体" w:cs="宋体"/>
                <w:color w:val="auto"/>
              </w:rPr>
            </w:pPr>
            <w:r>
              <w:rPr>
                <w:rFonts w:hint="eastAsia" w:ascii="宋体" w:hAnsi="宋体" w:eastAsia="宋体" w:cs="宋体"/>
                <w:color w:val="auto"/>
              </w:rPr>
              <w:t>18.2.2本招标文件中要求</w:t>
            </w:r>
            <w:r>
              <w:rPr>
                <w:rFonts w:hint="eastAsia" w:ascii="宋体" w:hAnsi="宋体" w:eastAsia="宋体" w:cs="宋体"/>
                <w:color w:val="auto"/>
                <w:lang w:eastAsia="zh-CN"/>
              </w:rPr>
              <w:t>供应商</w:t>
            </w:r>
            <w:r>
              <w:rPr>
                <w:rFonts w:hint="eastAsia" w:ascii="宋体" w:hAnsi="宋体" w:eastAsia="宋体" w:cs="宋体"/>
                <w:color w:val="auto"/>
              </w:rPr>
              <w:t>对其电子投标文件的相关内容加盖公章的，均指采用CA证书签章。</w:t>
            </w:r>
          </w:p>
          <w:p>
            <w:pPr>
              <w:keepNext w:val="0"/>
              <w:keepLines w:val="0"/>
              <w:pageBreakBefore w:val="0"/>
              <w:widowControl w:val="0"/>
              <w:kinsoku/>
              <w:wordWrap/>
              <w:overflowPunct w:val="0"/>
              <w:topLinePunct/>
              <w:bidi w:val="0"/>
              <w:adjustRightInd/>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rPr>
              <w:t>18.2.3本招标文件中描述</w:t>
            </w:r>
            <w:r>
              <w:rPr>
                <w:rFonts w:hint="eastAsia" w:ascii="宋体" w:hAnsi="宋体" w:eastAsia="宋体" w:cs="宋体"/>
                <w:color w:val="auto"/>
                <w:lang w:eastAsia="zh-CN"/>
              </w:rPr>
              <w:t>供应商</w:t>
            </w:r>
            <w:r>
              <w:rPr>
                <w:rFonts w:hint="eastAsia" w:ascii="宋体" w:hAnsi="宋体" w:eastAsia="宋体" w:cs="宋体"/>
                <w:color w:val="auto"/>
              </w:rPr>
              <w:t>的“签字”是指</w:t>
            </w:r>
            <w:r>
              <w:rPr>
                <w:rFonts w:hint="eastAsia" w:ascii="宋体" w:hAnsi="宋体" w:eastAsia="宋体" w:cs="宋体"/>
                <w:color w:val="auto"/>
                <w:lang w:eastAsia="zh-CN"/>
              </w:rPr>
              <w:t>供应商</w:t>
            </w:r>
            <w:r>
              <w:rPr>
                <w:rFonts w:hint="eastAsia" w:ascii="宋体" w:hAnsi="宋体" w:eastAsia="宋体" w:cs="宋体"/>
                <w:color w:val="auto"/>
              </w:rPr>
              <w:t>通过指定电子化政府采购平台办理数字证书（CA认证证书）获得的以</w:t>
            </w:r>
            <w:r>
              <w:rPr>
                <w:rFonts w:hint="eastAsia" w:ascii="宋体" w:hAnsi="宋体" w:eastAsia="宋体" w:cs="宋体"/>
                <w:color w:val="auto"/>
                <w:lang w:eastAsia="zh-CN"/>
              </w:rPr>
              <w:t>供应商</w:t>
            </w:r>
            <w:r>
              <w:rPr>
                <w:rFonts w:hint="eastAsia" w:ascii="宋体" w:hAnsi="宋体" w:eastAsia="宋体" w:cs="宋体"/>
                <w:color w:val="auto"/>
              </w:rPr>
              <w:t>法定代表人或者委托代理人姓名制作的个人电子印章或手写签字。没有办理个人CA证书的，可以为手写签字的形式。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9</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9</w:t>
            </w:r>
            <w:r>
              <w:rPr>
                <w:rFonts w:hint="eastAsia" w:ascii="宋体" w:hAnsi="宋体" w:eastAsia="宋体" w:cs="宋体"/>
                <w:color w:val="auto"/>
                <w:szCs w:val="21"/>
              </w:rPr>
              <w:t>.1</w:t>
            </w:r>
          </w:p>
        </w:tc>
        <w:tc>
          <w:tcPr>
            <w:tcW w:w="1617"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投标文件的补充、修改和撤回</w:t>
            </w:r>
          </w:p>
        </w:tc>
        <w:tc>
          <w:tcPr>
            <w:tcW w:w="7458" w:type="dxa"/>
            <w:noWrap w:val="0"/>
            <w:vAlign w:val="center"/>
          </w:tcPr>
          <w:p>
            <w:pPr>
              <w:keepNext w:val="0"/>
              <w:keepLines w:val="0"/>
              <w:pageBreakBefore w:val="0"/>
              <w:widowControl w:val="0"/>
              <w:kinsoku/>
              <w:wordWrap/>
              <w:bidi w:val="0"/>
              <w:adjustRightInd/>
              <w:spacing w:line="34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9</w:t>
            </w:r>
            <w:r>
              <w:rPr>
                <w:rFonts w:hint="eastAsia" w:ascii="宋体" w:hAnsi="宋体" w:eastAsia="宋体" w:cs="宋体"/>
                <w:color w:val="auto"/>
                <w:szCs w:val="21"/>
              </w:rPr>
              <w:t>.1投标文件递交截止时间前可以撤回电子投标文件。补充或者修改电子投标文件的，应当先行撤回原文件，补充、修改后重新上传递交，在投标文件递交截止时间前未完成传输的，视为撤回投标文件。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w:t>
            </w:r>
          </w:p>
        </w:tc>
        <w:tc>
          <w:tcPr>
            <w:tcW w:w="870" w:type="dxa"/>
            <w:noWrap w:val="0"/>
            <w:vAlign w:val="center"/>
          </w:tcPr>
          <w:p>
            <w:pPr>
              <w:keepNext w:val="0"/>
              <w:keepLines w:val="0"/>
              <w:pageBreakBefore w:val="0"/>
              <w:widowControl w:val="0"/>
              <w:kinsoku/>
              <w:wordWrap/>
              <w:bidi w:val="0"/>
              <w:adjustRightInd/>
              <w:spacing w:line="340" w:lineRule="exact"/>
              <w:jc w:val="center"/>
              <w:rPr>
                <w:rFonts w:hint="default" w:ascii="宋体" w:hAnsi="宋体" w:eastAsia="宋体" w:cs="Times New Roman"/>
                <w:color w:val="auto"/>
                <w:position w:val="-2"/>
                <w:szCs w:val="21"/>
                <w:lang w:val="en-US" w:eastAsia="zh-CN"/>
              </w:rPr>
            </w:pPr>
            <w:r>
              <w:rPr>
                <w:rFonts w:hint="eastAsia" w:ascii="宋体" w:hAnsi="宋体" w:eastAsia="宋体" w:cs="Times New Roman"/>
                <w:color w:val="auto"/>
                <w:szCs w:val="21"/>
                <w:lang w:val="en-US" w:eastAsia="zh-CN"/>
              </w:rPr>
              <w:t>20</w:t>
            </w:r>
          </w:p>
        </w:tc>
        <w:tc>
          <w:tcPr>
            <w:tcW w:w="1617" w:type="dxa"/>
            <w:noWrap w:val="0"/>
            <w:vAlign w:val="center"/>
          </w:tcPr>
          <w:p>
            <w:pPr>
              <w:keepNext w:val="0"/>
              <w:keepLines w:val="0"/>
              <w:pageBreakBefore w:val="0"/>
              <w:widowControl w:val="0"/>
              <w:kinsoku/>
              <w:wordWrap/>
              <w:overflowPunct w:val="0"/>
              <w:topLinePunct/>
              <w:bidi w:val="0"/>
              <w:adjustRightInd/>
              <w:spacing w:line="340" w:lineRule="exact"/>
              <w:jc w:val="center"/>
              <w:rPr>
                <w:rFonts w:ascii="宋体" w:hAnsi="宋体" w:eastAsia="宋体" w:cs="Times New Roman"/>
                <w:b/>
                <w:bCs/>
                <w:color w:val="auto"/>
                <w:position w:val="-2"/>
                <w:szCs w:val="21"/>
              </w:rPr>
            </w:pPr>
            <w:r>
              <w:rPr>
                <w:rFonts w:hint="eastAsia" w:ascii="宋体" w:hAnsi="宋体" w:eastAsia="宋体" w:cs="Times New Roman"/>
                <w:bCs/>
                <w:color w:val="auto"/>
              </w:rPr>
              <w:t>提交投标文件截止时间、地点</w:t>
            </w:r>
          </w:p>
        </w:tc>
        <w:tc>
          <w:tcPr>
            <w:tcW w:w="7458" w:type="dxa"/>
            <w:noWrap w:val="0"/>
            <w:vAlign w:val="center"/>
          </w:tcPr>
          <w:p>
            <w:pPr>
              <w:keepNext w:val="0"/>
              <w:keepLines w:val="0"/>
              <w:pageBreakBefore w:val="0"/>
              <w:widowControl w:val="0"/>
              <w:kinsoku/>
              <w:wordWrap/>
              <w:overflowPunct w:val="0"/>
              <w:topLinePunct/>
              <w:bidi w:val="0"/>
              <w:adjustRightInd/>
              <w:spacing w:line="340" w:lineRule="exact"/>
              <w:rPr>
                <w:rFonts w:hint="eastAsia" w:ascii="宋体" w:hAnsi="宋体" w:eastAsia="宋体" w:cs="宋体"/>
                <w:color w:val="auto"/>
                <w:szCs w:val="21"/>
              </w:rPr>
            </w:pP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.1提交投标文件截止时间：</w:t>
            </w:r>
            <w:r>
              <w:rPr>
                <w:rFonts w:hint="eastAsia" w:ascii="宋体" w:hAnsi="宋体" w:cs="宋体"/>
                <w:color w:val="auto"/>
                <w:szCs w:val="21"/>
              </w:rPr>
              <w:t>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eastAsia="宋体" w:cs="Times New Roman"/>
                <w:color w:val="auto"/>
                <w:szCs w:val="21"/>
              </w:rPr>
              <w:t>上午9时30分（北京时间）</w:t>
            </w:r>
            <w:r>
              <w:rPr>
                <w:rFonts w:hint="eastAsia" w:ascii="宋体" w:hAnsi="宋体" w:eastAsia="宋体" w:cs="宋体"/>
                <w:color w:val="auto"/>
                <w:szCs w:val="21"/>
              </w:rPr>
              <w:t>。</w:t>
            </w:r>
          </w:p>
          <w:p>
            <w:pPr>
              <w:keepNext w:val="0"/>
              <w:keepLines w:val="0"/>
              <w:pageBreakBefore w:val="0"/>
              <w:widowControl w:val="0"/>
              <w:kinsoku/>
              <w:wordWrap/>
              <w:overflowPunct w:val="0"/>
              <w:topLinePunct/>
              <w:bidi w:val="0"/>
              <w:adjustRightInd/>
              <w:spacing w:line="340" w:lineRule="exact"/>
              <w:rPr>
                <w:rFonts w:hint="eastAsia" w:ascii="宋体" w:hAnsi="宋体" w:eastAsia="宋体" w:cs="Times New Roman"/>
                <w:b/>
                <w:bCs/>
                <w:color w:val="auto"/>
                <w:szCs w:val="21"/>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.2</w:t>
            </w:r>
            <w:r>
              <w:rPr>
                <w:rFonts w:hint="eastAsia" w:ascii="宋体" w:hAnsi="宋体" w:eastAsia="宋体" w:cs="Times New Roman"/>
                <w:color w:val="auto"/>
                <w:szCs w:val="21"/>
              </w:rPr>
              <w:t>投标地点（网址）：请登录广西政府采购云平台投标客户端投标</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1</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.3</w:t>
            </w:r>
          </w:p>
        </w:tc>
        <w:tc>
          <w:tcPr>
            <w:tcW w:w="1617"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b/>
                <w:bCs/>
                <w:color w:val="auto"/>
                <w:szCs w:val="21"/>
              </w:rPr>
            </w:pPr>
            <w:r>
              <w:rPr>
                <w:rFonts w:hint="eastAsia" w:ascii="宋体" w:hAnsi="宋体" w:eastAsia="宋体" w:cs="宋体"/>
                <w:b w:val="0"/>
                <w:bCs w:val="0"/>
                <w:color w:val="auto"/>
                <w:szCs w:val="21"/>
              </w:rPr>
              <w:t>投标文件解密</w:t>
            </w:r>
          </w:p>
        </w:tc>
        <w:tc>
          <w:tcPr>
            <w:tcW w:w="7458" w:type="dxa"/>
            <w:noWrap w:val="0"/>
            <w:vAlign w:val="center"/>
          </w:tcPr>
          <w:p>
            <w:pPr>
              <w:pStyle w:val="271"/>
              <w:keepNext w:val="0"/>
              <w:keepLines w:val="0"/>
              <w:pageBreakBefore w:val="0"/>
              <w:widowControl w:val="0"/>
              <w:kinsoku/>
              <w:wordWrap/>
              <w:bidi w:val="0"/>
              <w:adjustRightInd/>
              <w:spacing w:line="340" w:lineRule="exact"/>
              <w:ind w:firstLine="422"/>
              <w:rPr>
                <w:rFonts w:hint="eastAsia" w:ascii="宋体" w:hAnsi="宋体"/>
                <w:b/>
                <w:bCs/>
                <w:color w:val="auto"/>
                <w:szCs w:val="21"/>
              </w:rPr>
            </w:pPr>
            <w:r>
              <w:rPr>
                <w:rFonts w:hint="eastAsia" w:ascii="宋体" w:hAnsi="宋体"/>
                <w:b w:val="0"/>
                <w:bCs w:val="0"/>
                <w:color w:val="auto"/>
                <w:szCs w:val="21"/>
              </w:rPr>
              <w:t>投标截止时间后30分钟内（</w:t>
            </w:r>
            <w:r>
              <w:rPr>
                <w:rFonts w:hint="eastAsia" w:ascii="宋体" w:hAnsi="宋体" w:cs="宋体"/>
                <w:color w:val="auto"/>
                <w:szCs w:val="21"/>
              </w:rPr>
              <w:t>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b w:val="0"/>
                <w:bCs w:val="0"/>
                <w:color w:val="auto"/>
                <w:szCs w:val="21"/>
              </w:rPr>
              <w:t>上午9时30分至10时00分）投标人可以登录政采云平台，用“项目采购-开标评标”功能进行解密投标文件。若供应商在规定时间内无法解密或解密失败或超时解密的，系统默认自动放弃，</w:t>
            </w:r>
            <w:r>
              <w:rPr>
                <w:rFonts w:hint="eastAsia" w:ascii="宋体" w:hAnsi="宋体"/>
                <w:b w:val="0"/>
                <w:bCs w:val="0"/>
                <w:color w:val="auto"/>
                <w:szCs w:val="21"/>
                <w:lang w:eastAsia="zh-CN"/>
              </w:rPr>
              <w:t>投标</w:t>
            </w:r>
            <w:r>
              <w:rPr>
                <w:rFonts w:hint="eastAsia" w:ascii="宋体" w:hAnsi="宋体"/>
                <w:b w:val="0"/>
                <w:bCs w:val="0"/>
                <w:color w:val="auto"/>
                <w:szCs w:val="21"/>
              </w:rPr>
              <w:t>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2</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21.1</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开标时间及开标地点</w:t>
            </w:r>
          </w:p>
        </w:tc>
        <w:tc>
          <w:tcPr>
            <w:tcW w:w="7458" w:type="dxa"/>
            <w:noWrap w:val="0"/>
            <w:vAlign w:val="top"/>
          </w:tcPr>
          <w:p>
            <w:pPr>
              <w:keepNext w:val="0"/>
              <w:keepLines w:val="0"/>
              <w:pageBreakBefore w:val="0"/>
              <w:widowControl w:val="0"/>
              <w:kinsoku/>
              <w:wordWrap/>
              <w:bidi w:val="0"/>
              <w:adjustRightInd/>
              <w:spacing w:line="340" w:lineRule="exact"/>
              <w:rPr>
                <w:rFonts w:ascii="宋体" w:hAnsi="宋体" w:eastAsia="宋体" w:cs="Times New Roman"/>
                <w:color w:val="auto"/>
                <w:sz w:val="21"/>
                <w:szCs w:val="21"/>
              </w:rPr>
            </w:pPr>
            <w:r>
              <w:rPr>
                <w:rFonts w:hint="eastAsia" w:ascii="宋体" w:hAnsi="宋体" w:eastAsia="宋体" w:cs="Times New Roman"/>
                <w:color w:val="auto"/>
                <w:szCs w:val="21"/>
              </w:rPr>
              <w:t>开标时</w:t>
            </w:r>
            <w:r>
              <w:rPr>
                <w:rFonts w:hint="eastAsia" w:ascii="宋体" w:hAnsi="宋体" w:eastAsia="宋体" w:cs="Times New Roman"/>
                <w:color w:val="auto"/>
                <w:sz w:val="21"/>
                <w:szCs w:val="21"/>
              </w:rPr>
              <w:t>间：</w:t>
            </w:r>
            <w:r>
              <w:rPr>
                <w:rFonts w:hint="eastAsia" w:ascii="宋体" w:hAnsi="宋体" w:cs="宋体"/>
                <w:color w:val="auto"/>
                <w:szCs w:val="21"/>
              </w:rPr>
              <w:t>2024年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w:t>
            </w:r>
            <w:r>
              <w:rPr>
                <w:rFonts w:hint="eastAsia" w:ascii="宋体" w:hAnsi="宋体" w:eastAsia="宋体" w:cs="Times New Roman"/>
                <w:color w:val="auto"/>
                <w:sz w:val="21"/>
                <w:szCs w:val="21"/>
              </w:rPr>
              <w:t>9时30分（北京时间）；</w:t>
            </w:r>
          </w:p>
          <w:p>
            <w:pPr>
              <w:pStyle w:val="271"/>
              <w:keepNext w:val="0"/>
              <w:keepLines w:val="0"/>
              <w:pageBreakBefore w:val="0"/>
              <w:widowControl w:val="0"/>
              <w:kinsoku/>
              <w:wordWrap/>
              <w:bidi w:val="0"/>
              <w:adjustRightInd/>
              <w:spacing w:line="340" w:lineRule="exact"/>
              <w:ind w:left="0" w:leftChars="0" w:firstLine="0" w:firstLineChars="0"/>
              <w:rPr>
                <w:rFonts w:ascii="宋体" w:hAnsi="宋体"/>
                <w:color w:val="auto"/>
                <w:szCs w:val="21"/>
              </w:rPr>
            </w:pPr>
            <w:r>
              <w:rPr>
                <w:rFonts w:hint="eastAsia" w:ascii="宋体" w:hAnsi="宋体"/>
                <w:color w:val="auto"/>
                <w:sz w:val="21"/>
                <w:szCs w:val="21"/>
              </w:rPr>
              <w:t>开标地点：</w:t>
            </w:r>
            <w:r>
              <w:rPr>
                <w:rFonts w:hint="eastAsia" w:ascii="宋体" w:hAnsi="宋体" w:eastAsia="宋体" w:cs="宋体"/>
                <w:color w:val="auto"/>
                <w:spacing w:val="9"/>
                <w:sz w:val="21"/>
                <w:szCs w:val="21"/>
                <w:lang w:val="en-US" w:eastAsia="zh-CN"/>
              </w:rPr>
              <w:t>在桂林市公共资源交易中心政府采购开标仓</w:t>
            </w:r>
            <w:r>
              <w:rPr>
                <w:rFonts w:hint="eastAsia" w:ascii="宋体" w:hAnsi="宋体"/>
                <w:color w:val="auto"/>
                <w:sz w:val="21"/>
                <w:szCs w:val="21"/>
              </w:rPr>
              <w:t>通过广西政府采购云平台在线解密开启。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3</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4</w:t>
            </w:r>
          </w:p>
        </w:tc>
        <w:tc>
          <w:tcPr>
            <w:tcW w:w="1617" w:type="dxa"/>
            <w:noWrap w:val="0"/>
            <w:vAlign w:val="center"/>
          </w:tcPr>
          <w:p>
            <w:pPr>
              <w:pStyle w:val="27"/>
              <w:keepNext w:val="0"/>
              <w:keepLines w:val="0"/>
              <w:pageBreakBefore w:val="0"/>
              <w:widowControl w:val="0"/>
              <w:kinsoku/>
              <w:wordWrap/>
              <w:bidi w:val="0"/>
              <w:adjustRightInd/>
              <w:spacing w:line="340" w:lineRule="exact"/>
              <w:jc w:val="center"/>
              <w:rPr>
                <w:rFonts w:hAnsi="宋体" w:cs="Arial"/>
                <w:color w:val="auto"/>
                <w:kern w:val="0"/>
                <w:szCs w:val="21"/>
              </w:rPr>
            </w:pPr>
            <w:r>
              <w:rPr>
                <w:rFonts w:hint="eastAsia" w:hAnsi="宋体" w:cs="Arial"/>
                <w:color w:val="auto"/>
                <w:kern w:val="0"/>
                <w:szCs w:val="21"/>
              </w:rPr>
              <w:t>评标委员会组成</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ascii="宋体" w:hAnsi="宋体" w:eastAsia="宋体" w:cs="Times New Roman"/>
                <w:color w:val="auto"/>
                <w:szCs w:val="21"/>
              </w:rPr>
              <w:t>评标委员会由采购人代表</w:t>
            </w:r>
            <w:r>
              <w:rPr>
                <w:rFonts w:hint="eastAsia" w:ascii="宋体" w:hAnsi="宋体" w:eastAsia="宋体" w:cs="Times New Roman"/>
                <w:color w:val="auto"/>
                <w:szCs w:val="21"/>
              </w:rPr>
              <w:t>1人</w:t>
            </w:r>
            <w:r>
              <w:rPr>
                <w:rFonts w:ascii="宋体" w:hAnsi="宋体" w:eastAsia="宋体" w:cs="Times New Roman"/>
                <w:color w:val="auto"/>
                <w:szCs w:val="21"/>
              </w:rPr>
              <w:t>和评审专家</w:t>
            </w:r>
            <w:r>
              <w:rPr>
                <w:rFonts w:hint="eastAsia" w:ascii="宋体" w:hAnsi="宋体" w:eastAsia="宋体" w:cs="Times New Roman"/>
                <w:color w:val="auto"/>
                <w:szCs w:val="21"/>
              </w:rPr>
              <w:t>4人</w:t>
            </w:r>
            <w:r>
              <w:rPr>
                <w:rFonts w:ascii="宋体" w:hAnsi="宋体" w:eastAsia="宋体" w:cs="Times New Roman"/>
                <w:color w:val="auto"/>
                <w:szCs w:val="21"/>
              </w:rPr>
              <w:t>组成，成员人数</w:t>
            </w:r>
            <w:r>
              <w:rPr>
                <w:rFonts w:hint="eastAsia" w:ascii="宋体" w:hAnsi="宋体" w:eastAsia="宋体" w:cs="Times New Roman"/>
                <w:color w:val="auto"/>
                <w:szCs w:val="21"/>
              </w:rPr>
              <w:t>共5人。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4</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.1</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评标办法</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综合评分法，具体评标内容及标准详见第四章：评标办法。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5</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2</w:t>
            </w:r>
          </w:p>
        </w:tc>
        <w:tc>
          <w:tcPr>
            <w:tcW w:w="1617"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中标人信用信息查询</w:t>
            </w:r>
          </w:p>
        </w:tc>
        <w:tc>
          <w:tcPr>
            <w:tcW w:w="7458" w:type="dxa"/>
            <w:noWrap w:val="0"/>
            <w:vAlign w:val="center"/>
          </w:tcPr>
          <w:p>
            <w:pPr>
              <w:keepNext w:val="0"/>
              <w:keepLines w:val="0"/>
              <w:pageBreakBefore w:val="0"/>
              <w:widowControl w:val="0"/>
              <w:kinsoku/>
              <w:wordWrap/>
              <w:autoSpaceDE w:val="0"/>
              <w:autoSpaceDN w:val="0"/>
              <w:bidi w:val="0"/>
              <w:adjustRightInd/>
              <w:snapToGrid w:val="0"/>
              <w:spacing w:line="34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根据《关于做好政府采购有关信用主体标识码登记及在政府采购活动中查询使用信用记录有关问题的通知》桂财采〔2016〕37号的通知，采购代理机构对中标人进行信用查询：</w:t>
            </w:r>
          </w:p>
          <w:p>
            <w:pPr>
              <w:keepNext w:val="0"/>
              <w:keepLines w:val="0"/>
              <w:pageBreakBefore w:val="0"/>
              <w:widowControl w:val="0"/>
              <w:kinsoku/>
              <w:wordWrap/>
              <w:autoSpaceDE w:val="0"/>
              <w:autoSpaceDN w:val="0"/>
              <w:bidi w:val="0"/>
              <w:adjustRightInd/>
              <w:snapToGrid w:val="0"/>
              <w:spacing w:line="34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（1）查询渠道：“信用中国”网站（www.creditchina.gov.cn）、中国政府采购网（www.ccgp.gov.cn）等；</w:t>
            </w:r>
          </w:p>
          <w:p>
            <w:pPr>
              <w:keepNext w:val="0"/>
              <w:keepLines w:val="0"/>
              <w:pageBreakBefore w:val="0"/>
              <w:widowControl w:val="0"/>
              <w:kinsoku/>
              <w:wordWrap/>
              <w:autoSpaceDE w:val="0"/>
              <w:autoSpaceDN w:val="0"/>
              <w:bidi w:val="0"/>
              <w:adjustRightInd/>
              <w:snapToGrid w:val="0"/>
              <w:spacing w:line="34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（2）查询截止时点：中标通知书发出前；</w:t>
            </w:r>
          </w:p>
          <w:p>
            <w:pPr>
              <w:keepNext w:val="0"/>
              <w:keepLines w:val="0"/>
              <w:pageBreakBefore w:val="0"/>
              <w:widowControl w:val="0"/>
              <w:kinsoku/>
              <w:wordWrap/>
              <w:autoSpaceDE w:val="0"/>
              <w:autoSpaceDN w:val="0"/>
              <w:bidi w:val="0"/>
              <w:adjustRightInd/>
              <w:snapToGrid w:val="0"/>
              <w:spacing w:line="34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（3）信用信息查询记录和证据留存方式：在查询网站中直接打印查询记录，打印材料作为采购活动资料保存。</w:t>
            </w:r>
          </w:p>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rPr>
            </w:pPr>
            <w:r>
              <w:rPr>
                <w:rFonts w:hint="eastAsia" w:ascii="宋体" w:hAnsi="宋体" w:eastAsia="宋体" w:cs="Times New Roman"/>
                <w:color w:val="auto"/>
                <w:szCs w:val="21"/>
              </w:rPr>
              <w:t>（4）信用信息使用规则：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中标供应商或者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6</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32</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中标公告及中标通知书</w:t>
            </w:r>
          </w:p>
        </w:tc>
        <w:tc>
          <w:tcPr>
            <w:tcW w:w="7458" w:type="dxa"/>
            <w:noWrap w:val="0"/>
            <w:vAlign w:val="top"/>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32.1采购代理机构于评标结束后两个工作日内将评标报告送交采购人，采购人应当自收到评标报告五个工作日内在评标报告推荐的中标候选人中按顺序确定中标供应商，采购代理机构在中标供应商确定之日起两个工作日内发出中标通知书，并在指定媒体上公告中标信息，</w:t>
            </w:r>
            <w:r>
              <w:rPr>
                <w:rFonts w:ascii="宋体" w:hAnsi="宋体" w:eastAsia="宋体" w:cs="Times New Roman"/>
                <w:color w:val="auto"/>
                <w:szCs w:val="21"/>
              </w:rPr>
              <w:t>中标公告期限为1个工作日</w:t>
            </w:r>
            <w:r>
              <w:rPr>
                <w:rFonts w:hint="eastAsia" w:ascii="宋体" w:hAnsi="宋体" w:eastAsia="宋体" w:cs="Times New Roman"/>
                <w:color w:val="auto"/>
                <w:szCs w:val="21"/>
              </w:rPr>
              <w:t>。</w:t>
            </w:r>
          </w:p>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32.2中</w:t>
            </w:r>
            <w:r>
              <w:rPr>
                <w:rFonts w:ascii="宋体" w:hAnsi="宋体" w:eastAsia="宋体" w:cs="Times New Roman"/>
                <w:color w:val="auto"/>
                <w:szCs w:val="21"/>
              </w:rPr>
              <w:t>标公告</w:t>
            </w:r>
            <w:r>
              <w:rPr>
                <w:rFonts w:hint="eastAsia" w:ascii="宋体" w:hAnsi="宋体" w:eastAsia="宋体" w:cs="Times New Roman"/>
                <w:color w:val="auto"/>
                <w:szCs w:val="21"/>
              </w:rPr>
              <w:t>同时采购代理机构向中标供应商发出中标通知书。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7</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4</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履约保证金</w:t>
            </w:r>
          </w:p>
        </w:tc>
        <w:tc>
          <w:tcPr>
            <w:tcW w:w="7458" w:type="dxa"/>
            <w:noWrap w:val="0"/>
            <w:vAlign w:val="top"/>
          </w:tcPr>
          <w:p>
            <w:pPr>
              <w:keepNext w:val="0"/>
              <w:keepLines w:val="0"/>
              <w:pageBreakBefore w:val="0"/>
              <w:widowControl w:val="0"/>
              <w:kinsoku/>
              <w:wordWrap/>
              <w:bidi w:val="0"/>
              <w:adjustRightInd/>
              <w:spacing w:line="340" w:lineRule="exact"/>
              <w:rPr>
                <w:rFonts w:ascii="Times New Roman" w:hAnsi="Times New Roman" w:eastAsia="宋体" w:cs="Times New Roman"/>
                <w:b/>
                <w:bCs/>
                <w:color w:val="auto"/>
              </w:rPr>
            </w:pPr>
            <w:r>
              <w:rPr>
                <w:rFonts w:hint="eastAsia" w:ascii="宋体" w:hAnsi="宋体" w:eastAsia="宋体" w:cs="Times New Roman"/>
                <w:color w:val="auto"/>
                <w:szCs w:val="21"/>
                <w:lang w:eastAsia="zh-CN"/>
              </w:rPr>
              <w:t>本项目无需缴纳</w:t>
            </w:r>
            <w:r>
              <w:rPr>
                <w:rFonts w:hint="eastAsia" w:ascii="宋体" w:hAnsi="宋体" w:eastAsia="宋体" w:cs="Times New Roman"/>
                <w:color w:val="auto"/>
                <w:szCs w:val="21"/>
              </w:rPr>
              <w:t>履约保证金</w:t>
            </w:r>
            <w:r>
              <w:rPr>
                <w:rFonts w:hint="eastAsia" w:ascii="宋体" w:hAnsi="宋体" w:eastAsia="宋体" w:cs="Times New Roman"/>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8</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.1</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签订合同</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中标通知书发出之日起25日内。中标供应商领取中标通知书后，应按规定与采购人签订合同。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9</w:t>
            </w:r>
          </w:p>
        </w:tc>
        <w:tc>
          <w:tcPr>
            <w:tcW w:w="870"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34.3</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合同备案存档</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20</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6</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招标代理服务费</w:t>
            </w:r>
          </w:p>
        </w:tc>
        <w:tc>
          <w:tcPr>
            <w:tcW w:w="7458" w:type="dxa"/>
            <w:noWrap w:val="0"/>
            <w:vAlign w:val="center"/>
          </w:tcPr>
          <w:p>
            <w:pPr>
              <w:keepNext w:val="0"/>
              <w:keepLines w:val="0"/>
              <w:pageBreakBefore w:val="0"/>
              <w:widowControl w:val="0"/>
              <w:kinsoku/>
              <w:wordWrap/>
              <w:bidi w:val="0"/>
              <w:adjustRightInd/>
              <w:spacing w:line="340" w:lineRule="exact"/>
              <w:rPr>
                <w:rFonts w:hint="eastAsia" w:ascii="宋体" w:hAnsi="宋体" w:eastAsia="宋体" w:cs="宋体"/>
                <w:color w:val="auto"/>
                <w:szCs w:val="21"/>
              </w:rPr>
            </w:pPr>
            <w:r>
              <w:rPr>
                <w:rFonts w:hint="eastAsia" w:ascii="宋体" w:hAnsi="宋体" w:eastAsia="宋体" w:cs="宋体"/>
                <w:color w:val="auto"/>
                <w:szCs w:val="21"/>
              </w:rPr>
              <w:t>本项目的采购代理服务费：参照计价格[2002]1980号《招标代理服务收费管理暂行办法》</w:t>
            </w:r>
            <w:r>
              <w:rPr>
                <w:rFonts w:hint="eastAsia" w:ascii="宋体" w:hAnsi="宋体" w:cs="宋体"/>
                <w:color w:val="auto"/>
                <w:szCs w:val="21"/>
                <w:lang w:eastAsia="zh-CN"/>
              </w:rPr>
              <w:t>货物类</w:t>
            </w:r>
            <w:r>
              <w:rPr>
                <w:rFonts w:hint="eastAsia" w:ascii="宋体" w:hAnsi="宋体" w:eastAsia="宋体" w:cs="宋体"/>
                <w:color w:val="auto"/>
                <w:szCs w:val="21"/>
              </w:rPr>
              <w:t>收费标准</w:t>
            </w:r>
            <w:r>
              <w:rPr>
                <w:rFonts w:hint="eastAsia" w:ascii="宋体" w:hAnsi="宋体" w:eastAsia="宋体" w:cs="宋体"/>
                <w:color w:val="auto"/>
                <w:szCs w:val="21"/>
                <w:lang w:eastAsia="zh-CN"/>
              </w:rPr>
              <w:t>的</w:t>
            </w:r>
            <w:r>
              <w:rPr>
                <w:rFonts w:hint="eastAsia" w:ascii="宋体" w:hAnsi="宋体" w:eastAsia="宋体" w:cs="宋体"/>
                <w:color w:val="auto"/>
                <w:szCs w:val="21"/>
                <w:lang w:val="en-US" w:eastAsia="zh-CN"/>
              </w:rPr>
              <w:t>60%</w:t>
            </w:r>
            <w:r>
              <w:rPr>
                <w:rFonts w:hint="eastAsia" w:ascii="宋体" w:hAnsi="宋体" w:eastAsia="宋体" w:cs="宋体"/>
                <w:color w:val="auto"/>
                <w:szCs w:val="21"/>
              </w:rPr>
              <w:t>计取（</w:t>
            </w:r>
            <w:r>
              <w:rPr>
                <w:rFonts w:hint="eastAsia" w:ascii="宋体" w:hAnsi="宋体" w:eastAsia="宋体" w:cs="宋体"/>
                <w:color w:val="auto"/>
                <w:szCs w:val="21"/>
                <w:lang w:eastAsia="zh-CN"/>
              </w:rPr>
              <w:t>按分标采购预算为计费基数，</w:t>
            </w:r>
            <w:r>
              <w:rPr>
                <w:rFonts w:hint="eastAsia" w:ascii="宋体" w:hAnsi="宋体" w:eastAsia="宋体" w:cs="宋体"/>
                <w:color w:val="auto"/>
                <w:szCs w:val="21"/>
              </w:rPr>
              <w:t>不足</w:t>
            </w:r>
            <w:r>
              <w:rPr>
                <w:rFonts w:hint="eastAsia" w:ascii="宋体" w:hAnsi="宋体" w:eastAsia="宋体" w:cs="宋体"/>
                <w:color w:val="auto"/>
                <w:szCs w:val="21"/>
                <w:lang w:val="en-US" w:eastAsia="zh-CN"/>
              </w:rPr>
              <w:t>5</w:t>
            </w:r>
            <w:r>
              <w:rPr>
                <w:rFonts w:hint="eastAsia" w:ascii="宋体" w:hAnsi="宋体" w:eastAsia="宋体" w:cs="宋体"/>
                <w:color w:val="auto"/>
                <w:szCs w:val="21"/>
              </w:rPr>
              <w:t>000元的，按</w:t>
            </w:r>
            <w:r>
              <w:rPr>
                <w:rFonts w:hint="eastAsia" w:ascii="宋体" w:hAnsi="宋体" w:eastAsia="宋体" w:cs="宋体"/>
                <w:color w:val="auto"/>
                <w:szCs w:val="21"/>
                <w:lang w:val="en-US" w:eastAsia="zh-CN"/>
              </w:rPr>
              <w:t>5</w:t>
            </w:r>
            <w:r>
              <w:rPr>
                <w:rFonts w:hint="eastAsia" w:ascii="宋体" w:hAnsi="宋体" w:eastAsia="宋体" w:cs="宋体"/>
                <w:color w:val="auto"/>
                <w:szCs w:val="21"/>
              </w:rPr>
              <w:t>000元收取）。在领取中标通知书前，由中标人向</w:t>
            </w:r>
            <w:r>
              <w:rPr>
                <w:rFonts w:hint="eastAsia" w:ascii="宋体" w:hAnsi="宋体" w:eastAsia="宋体" w:cs="宋体"/>
                <w:color w:val="auto"/>
                <w:szCs w:val="21"/>
                <w:lang w:eastAsia="zh-CN"/>
              </w:rPr>
              <w:t>广西北投建信建设项目管理有限公司</w:t>
            </w:r>
            <w:r>
              <w:rPr>
                <w:rFonts w:hint="eastAsia" w:ascii="宋体" w:hAnsi="宋体" w:eastAsia="宋体" w:cs="宋体"/>
                <w:color w:val="auto"/>
                <w:szCs w:val="21"/>
              </w:rPr>
              <w:t xml:space="preserve">一次性付清代理服务费。 </w:t>
            </w:r>
          </w:p>
          <w:p>
            <w:pPr>
              <w:keepNext w:val="0"/>
              <w:keepLines w:val="0"/>
              <w:pageBreakBefore w:val="0"/>
              <w:widowControl w:val="0"/>
              <w:kinsoku/>
              <w:wordWrap/>
              <w:bidi w:val="0"/>
              <w:adjustRightInd/>
              <w:spacing w:line="340" w:lineRule="exact"/>
              <w:rPr>
                <w:rFonts w:hint="eastAsia" w:ascii="宋体" w:hAnsi="宋体" w:eastAsia="宋体" w:cs="Times New Roman"/>
                <w:color w:val="auto"/>
                <w:szCs w:val="21"/>
              </w:rPr>
            </w:pPr>
            <w:r>
              <w:rPr>
                <w:rFonts w:hint="eastAsia" w:ascii="宋体" w:hAnsi="宋体" w:eastAsia="宋体" w:cs="宋体"/>
                <w:b/>
                <w:color w:val="auto"/>
                <w:szCs w:val="21"/>
              </w:rPr>
              <w:t>代理服务费的缴纳账户：</w:t>
            </w:r>
          </w:p>
          <w:p>
            <w:pPr>
              <w:keepNext w:val="0"/>
              <w:keepLines w:val="0"/>
              <w:pageBreakBefore w:val="0"/>
              <w:widowControl w:val="0"/>
              <w:kinsoku/>
              <w:wordWrap/>
              <w:bidi w:val="0"/>
              <w:adjustRightInd/>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账户名称：广西北投建信建设项目管理有限公司</w:t>
            </w:r>
          </w:p>
          <w:p>
            <w:pPr>
              <w:keepNext w:val="0"/>
              <w:keepLines w:val="0"/>
              <w:pageBreakBefore w:val="0"/>
              <w:widowControl w:val="0"/>
              <w:kinsoku/>
              <w:wordWrap/>
              <w:bidi w:val="0"/>
              <w:adjustRightInd/>
              <w:spacing w:line="34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开户银行：</w:t>
            </w:r>
            <w:r>
              <w:rPr>
                <w:rFonts w:hint="eastAsia" w:ascii="宋体" w:hAnsi="宋体" w:eastAsia="宋体" w:cs="宋体"/>
                <w:color w:val="auto"/>
                <w:szCs w:val="21"/>
                <w:lang w:eastAsia="zh-CN"/>
              </w:rPr>
              <w:t>中国工商银行股份有限公司广西自贸试验区南宁片区五象支行</w:t>
            </w:r>
          </w:p>
          <w:p>
            <w:pPr>
              <w:pStyle w:val="27"/>
              <w:keepNext w:val="0"/>
              <w:keepLines w:val="0"/>
              <w:pageBreakBefore w:val="0"/>
              <w:widowControl w:val="0"/>
              <w:kinsoku/>
              <w:wordWrap/>
              <w:bidi w:val="0"/>
              <w:adjustRightInd/>
              <w:spacing w:line="340" w:lineRule="exact"/>
              <w:ind w:firstLine="420" w:firstLineChars="200"/>
              <w:rPr>
                <w:rFonts w:hint="eastAsia" w:hAnsi="宋体" w:eastAsia="宋体" w:cs="宋体"/>
                <w:color w:val="auto"/>
                <w:szCs w:val="21"/>
                <w:lang w:eastAsia="zh-CN"/>
              </w:rPr>
            </w:pPr>
            <w:r>
              <w:rPr>
                <w:rFonts w:hint="eastAsia" w:ascii="宋体" w:hAnsi="宋体" w:cs="宋体"/>
                <w:color w:val="auto"/>
                <w:szCs w:val="21"/>
              </w:rPr>
              <w:t>银行账号：2102116009300345252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1</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7</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解释权</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本招标文件是根据《中华人民共和国政府采购法》、《中华人民共和国政府采购法实施条例》及</w:t>
            </w:r>
            <w:r>
              <w:rPr>
                <w:rStyle w:val="52"/>
                <w:rFonts w:ascii="宋体" w:hAnsi="宋体" w:cs="Arial"/>
                <w:b w:val="0"/>
                <w:color w:val="auto"/>
                <w:szCs w:val="21"/>
              </w:rPr>
              <w:t>财政部令第87号</w:t>
            </w:r>
            <w:r>
              <w:rPr>
                <w:rFonts w:ascii="宋体" w:hAnsi="宋体" w:eastAsia="宋体" w:cs="Arial"/>
                <w:color w:val="auto"/>
                <w:szCs w:val="21"/>
              </w:rPr>
              <w:t>《政府采购货物和服务招标投标管理办法》</w:t>
            </w:r>
            <w:r>
              <w:rPr>
                <w:rFonts w:hint="eastAsia" w:ascii="宋体" w:hAnsi="宋体" w:eastAsia="宋体" w:cs="Times New Roman"/>
                <w:color w:val="auto"/>
                <w:szCs w:val="21"/>
              </w:rPr>
              <w:t>等相关规定编制，本招标文件的解释权属于采购代理机构。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98"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2</w:t>
            </w:r>
            <w:r>
              <w:rPr>
                <w:rFonts w:hint="eastAsia" w:ascii="宋体" w:hAnsi="宋体" w:eastAsia="宋体" w:cs="Times New Roman"/>
                <w:color w:val="auto"/>
                <w:szCs w:val="21"/>
                <w:lang w:val="en-US" w:eastAsia="zh-CN"/>
              </w:rPr>
              <w:t>2</w:t>
            </w:r>
          </w:p>
        </w:tc>
        <w:tc>
          <w:tcPr>
            <w:tcW w:w="870" w:type="dxa"/>
            <w:noWrap w:val="0"/>
            <w:vAlign w:val="center"/>
          </w:tcPr>
          <w:p>
            <w:pPr>
              <w:keepNext w:val="0"/>
              <w:keepLines w:val="0"/>
              <w:pageBreakBefore w:val="0"/>
              <w:widowControl w:val="0"/>
              <w:kinsoku/>
              <w:wordWrap/>
              <w:bidi w:val="0"/>
              <w:adjustRightInd/>
              <w:spacing w:line="340" w:lineRule="exact"/>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8</w:t>
            </w:r>
          </w:p>
        </w:tc>
        <w:tc>
          <w:tcPr>
            <w:tcW w:w="1617" w:type="dxa"/>
            <w:noWrap w:val="0"/>
            <w:vAlign w:val="center"/>
          </w:tcPr>
          <w:p>
            <w:pPr>
              <w:keepNext w:val="0"/>
              <w:keepLines w:val="0"/>
              <w:pageBreakBefore w:val="0"/>
              <w:widowControl w:val="0"/>
              <w:kinsoku/>
              <w:wordWrap/>
              <w:bidi w:val="0"/>
              <w:adjustRightInd/>
              <w:spacing w:line="340" w:lineRule="exact"/>
              <w:jc w:val="center"/>
              <w:rPr>
                <w:rFonts w:ascii="宋体" w:hAnsi="宋体" w:eastAsia="宋体" w:cs="Times New Roman"/>
                <w:color w:val="auto"/>
                <w:position w:val="10"/>
                <w:szCs w:val="21"/>
              </w:rPr>
            </w:pPr>
            <w:r>
              <w:rPr>
                <w:rFonts w:hint="eastAsia" w:ascii="宋体" w:hAnsi="宋体" w:eastAsia="宋体" w:cs="Times New Roman"/>
                <w:color w:val="auto"/>
                <w:szCs w:val="21"/>
              </w:rPr>
              <w:t>监督管理机构</w:t>
            </w:r>
          </w:p>
        </w:tc>
        <w:tc>
          <w:tcPr>
            <w:tcW w:w="7458" w:type="dxa"/>
            <w:noWrap w:val="0"/>
            <w:vAlign w:val="center"/>
          </w:tcPr>
          <w:p>
            <w:pPr>
              <w:keepNext w:val="0"/>
              <w:keepLines w:val="0"/>
              <w:pageBreakBefore w:val="0"/>
              <w:widowControl w:val="0"/>
              <w:kinsoku/>
              <w:wordWrap/>
              <w:bidi w:val="0"/>
              <w:adjustRightInd/>
              <w:spacing w:line="340" w:lineRule="exact"/>
              <w:rPr>
                <w:rFonts w:ascii="宋体" w:hAnsi="宋体" w:eastAsia="宋体" w:cs="Times New Roman"/>
                <w:color w:val="auto"/>
                <w:szCs w:val="21"/>
              </w:rPr>
            </w:pPr>
            <w:r>
              <w:rPr>
                <w:rFonts w:hint="eastAsia" w:ascii="宋体" w:hAnsi="宋体" w:eastAsia="宋体" w:cs="Times New Roman"/>
                <w:color w:val="auto"/>
                <w:szCs w:val="21"/>
              </w:rPr>
              <w:t>桂林市财政局      电话：</w:t>
            </w:r>
            <w:r>
              <w:rPr>
                <w:rFonts w:hint="eastAsia" w:ascii="宋体" w:hAnsi="宋体" w:eastAsia="宋体" w:cs="Times New Roman"/>
                <w:color w:val="auto"/>
                <w:szCs w:val="21"/>
                <w:lang w:eastAsia="zh-CN"/>
              </w:rPr>
              <w:t>0773-2838596</w:t>
            </w:r>
            <w:r>
              <w:rPr>
                <w:rFonts w:hint="eastAsia" w:ascii="宋体" w:hAnsi="宋体" w:eastAsia="宋体" w:cs="Times New Roman"/>
                <w:color w:val="auto"/>
                <w:szCs w:val="21"/>
              </w:rPr>
              <w:t>。</w:t>
            </w:r>
          </w:p>
        </w:tc>
      </w:tr>
    </w:tbl>
    <w:p>
      <w:pPr>
        <w:pStyle w:val="21"/>
        <w:rPr>
          <w:rFonts w:hint="eastAsia" w:ascii="Times New Roman"/>
          <w:color w:val="auto"/>
        </w:rPr>
      </w:pPr>
    </w:p>
    <w:p>
      <w:pPr>
        <w:pStyle w:val="21"/>
        <w:rPr>
          <w:rFonts w:hint="eastAsia" w:ascii="Times New Roman"/>
          <w:color w:val="auto"/>
        </w:rPr>
      </w:pPr>
    </w:p>
    <w:p>
      <w:pPr>
        <w:spacing w:line="400" w:lineRule="exact"/>
        <w:jc w:val="center"/>
        <w:outlineLvl w:val="0"/>
        <w:rPr>
          <w:rFonts w:ascii="宋体" w:hAnsi="宋体"/>
          <w:b/>
          <w:color w:val="auto"/>
          <w:sz w:val="28"/>
          <w:szCs w:val="28"/>
        </w:rPr>
      </w:pPr>
      <w:r>
        <w:rPr>
          <w:rFonts w:hint="eastAsia" w:ascii="宋体" w:hAnsi="宋体"/>
          <w:b/>
          <w:color w:val="auto"/>
          <w:sz w:val="28"/>
          <w:szCs w:val="28"/>
        </w:rPr>
        <w:t>一、总则</w:t>
      </w:r>
    </w:p>
    <w:p>
      <w:pPr>
        <w:spacing w:line="400" w:lineRule="exact"/>
        <w:ind w:firstLine="413" w:firstLineChars="196"/>
        <w:rPr>
          <w:rFonts w:ascii="宋体" w:hAnsi="宋体"/>
          <w:b/>
          <w:color w:val="auto"/>
          <w:szCs w:val="21"/>
        </w:rPr>
      </w:pPr>
      <w:r>
        <w:rPr>
          <w:rFonts w:hint="eastAsia" w:ascii="宋体" w:hAnsi="宋体"/>
          <w:b/>
          <w:color w:val="auto"/>
          <w:szCs w:val="21"/>
        </w:rPr>
        <w:t>1、项目名称及项目编号</w:t>
      </w:r>
    </w:p>
    <w:p>
      <w:pPr>
        <w:spacing w:line="400" w:lineRule="exact"/>
        <w:ind w:firstLine="617" w:firstLineChars="294"/>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lang w:eastAsia="zh-CN"/>
        </w:rPr>
        <w:t>中文纸质图书采购、配送及加工服务采购</w:t>
      </w:r>
      <w:r>
        <w:rPr>
          <w:rFonts w:hint="eastAsia" w:ascii="宋体" w:hAnsi="宋体"/>
          <w:color w:val="auto"/>
          <w:szCs w:val="21"/>
        </w:rPr>
        <w:t>；</w:t>
      </w:r>
    </w:p>
    <w:p>
      <w:pPr>
        <w:spacing w:line="400" w:lineRule="exact"/>
        <w:ind w:firstLine="617" w:firstLineChars="294"/>
        <w:rPr>
          <w:rFonts w:ascii="宋体" w:hAnsi="宋体"/>
          <w:b/>
          <w:color w:val="auto"/>
          <w:szCs w:val="21"/>
        </w:rPr>
      </w:pPr>
      <w:r>
        <w:rPr>
          <w:rFonts w:hint="eastAsia" w:ascii="宋体" w:hAnsi="宋体"/>
          <w:color w:val="auto"/>
          <w:szCs w:val="21"/>
        </w:rPr>
        <w:t>项目编号：</w:t>
      </w:r>
      <w:r>
        <w:rPr>
          <w:rFonts w:hint="eastAsia" w:ascii="宋体" w:hAnsi="宋体"/>
          <w:color w:val="auto"/>
          <w:szCs w:val="21"/>
          <w:lang w:eastAsia="zh-CN"/>
        </w:rPr>
        <w:t>GLZC2024-G1-990882-GXJX</w:t>
      </w:r>
      <w:r>
        <w:rPr>
          <w:rFonts w:hint="eastAsia" w:ascii="宋体" w:hAnsi="宋体"/>
          <w:color w:val="auto"/>
          <w:szCs w:val="21"/>
        </w:rPr>
        <w:t>。</w:t>
      </w:r>
    </w:p>
    <w:p>
      <w:pPr>
        <w:spacing w:line="400" w:lineRule="exact"/>
        <w:ind w:firstLine="413" w:firstLineChars="196"/>
        <w:rPr>
          <w:rFonts w:ascii="宋体" w:hAnsi="宋体"/>
          <w:b/>
          <w:color w:val="auto"/>
          <w:szCs w:val="21"/>
        </w:rPr>
      </w:pPr>
      <w:r>
        <w:rPr>
          <w:rFonts w:hint="eastAsia" w:ascii="宋体" w:hAnsi="宋体"/>
          <w:b/>
          <w:color w:val="auto"/>
          <w:szCs w:val="21"/>
        </w:rPr>
        <w:t>2、适应范围</w:t>
      </w:r>
    </w:p>
    <w:p>
      <w:pPr>
        <w:spacing w:line="400" w:lineRule="exact"/>
        <w:ind w:firstLine="435"/>
        <w:rPr>
          <w:rFonts w:ascii="宋体" w:hAnsi="宋体"/>
          <w:color w:val="auto"/>
          <w:szCs w:val="21"/>
        </w:rPr>
      </w:pPr>
      <w:r>
        <w:rPr>
          <w:rFonts w:hint="eastAsia" w:ascii="宋体" w:hAnsi="宋体"/>
          <w:color w:val="auto"/>
          <w:szCs w:val="21"/>
        </w:rPr>
        <w:t>本招标文件适用本招标采购项目的招标、投标、评标、合同履约、验收、付款等行为（法律、法规另有规定的，从其规定）。</w:t>
      </w:r>
    </w:p>
    <w:p>
      <w:pPr>
        <w:spacing w:line="400" w:lineRule="exact"/>
        <w:ind w:firstLine="435"/>
        <w:rPr>
          <w:rFonts w:ascii="宋体" w:hAnsi="宋体"/>
          <w:b/>
          <w:color w:val="auto"/>
          <w:szCs w:val="21"/>
        </w:rPr>
      </w:pPr>
      <w:r>
        <w:rPr>
          <w:rFonts w:hint="eastAsia" w:ascii="宋体" w:hAnsi="宋体"/>
          <w:b/>
          <w:color w:val="auto"/>
          <w:szCs w:val="21"/>
        </w:rPr>
        <w:t>3、定义</w:t>
      </w:r>
    </w:p>
    <w:p>
      <w:pPr>
        <w:spacing w:line="380" w:lineRule="exact"/>
        <w:ind w:firstLine="435"/>
        <w:rPr>
          <w:rFonts w:hint="eastAsia" w:ascii="宋体" w:hAnsi="宋体"/>
          <w:color w:val="auto"/>
          <w:szCs w:val="21"/>
        </w:rPr>
      </w:pPr>
      <w:r>
        <w:rPr>
          <w:rFonts w:hint="eastAsia" w:ascii="宋体" w:hAnsi="宋体"/>
          <w:color w:val="auto"/>
          <w:szCs w:val="21"/>
        </w:rPr>
        <w:t>3.1“招标采购单位”是指组织本次招标的采购人和采购代理机构。</w:t>
      </w:r>
    </w:p>
    <w:p>
      <w:pPr>
        <w:spacing w:line="380" w:lineRule="exact"/>
        <w:ind w:firstLine="435"/>
        <w:rPr>
          <w:rFonts w:hint="eastAsia" w:ascii="宋体" w:hAnsi="宋体"/>
          <w:color w:val="auto"/>
          <w:szCs w:val="21"/>
        </w:rPr>
      </w:pPr>
      <w:r>
        <w:rPr>
          <w:rFonts w:hint="eastAsia" w:ascii="宋体" w:hAnsi="宋体"/>
          <w:color w:val="auto"/>
          <w:szCs w:val="21"/>
        </w:rPr>
        <w:t>3.2“投标人”是指向招标方提交投标文件的供应商或自然人或其他组织。</w:t>
      </w:r>
    </w:p>
    <w:p>
      <w:pPr>
        <w:spacing w:line="380" w:lineRule="exact"/>
        <w:ind w:firstLine="435"/>
        <w:rPr>
          <w:rFonts w:ascii="宋体" w:hAnsi="宋体"/>
          <w:color w:val="auto"/>
          <w:szCs w:val="21"/>
        </w:rPr>
      </w:pPr>
      <w:r>
        <w:rPr>
          <w:rFonts w:hint="eastAsia" w:ascii="宋体" w:hAnsi="宋体"/>
          <w:color w:val="auto"/>
          <w:szCs w:val="21"/>
        </w:rPr>
        <w:t>3.3“货物”系指按招标文件规定，投标人须向采购人提供的一切</w:t>
      </w:r>
      <w:r>
        <w:rPr>
          <w:rFonts w:hint="eastAsia" w:ascii="宋体" w:hAnsi="宋体"/>
          <w:color w:val="auto"/>
          <w:szCs w:val="21"/>
          <w:lang w:eastAsia="zh-CN"/>
        </w:rPr>
        <w:t>图书产品</w:t>
      </w:r>
      <w:r>
        <w:rPr>
          <w:rFonts w:hint="eastAsia" w:ascii="宋体" w:hAnsi="宋体"/>
          <w:color w:val="auto"/>
          <w:szCs w:val="21"/>
        </w:rPr>
        <w:t>、保险、税金、备品备件、工具、手册及其它有关技术资料和材料。</w:t>
      </w:r>
    </w:p>
    <w:p>
      <w:pPr>
        <w:spacing w:line="380" w:lineRule="exact"/>
        <w:ind w:firstLine="435"/>
        <w:rPr>
          <w:rFonts w:ascii="宋体" w:hAnsi="宋体"/>
          <w:color w:val="auto"/>
          <w:szCs w:val="21"/>
        </w:rPr>
      </w:pPr>
      <w:r>
        <w:rPr>
          <w:rFonts w:hint="eastAsia" w:ascii="宋体" w:hAnsi="宋体"/>
          <w:color w:val="auto"/>
          <w:szCs w:val="21"/>
        </w:rPr>
        <w:t>3.4“服务”系指按招标文件规定，投标人须承担的服务、技术协助、技术指导以及其他类似的义务。</w:t>
      </w:r>
    </w:p>
    <w:p>
      <w:pPr>
        <w:spacing w:line="380" w:lineRule="exact"/>
        <w:ind w:firstLine="435"/>
        <w:rPr>
          <w:rFonts w:ascii="宋体" w:hAnsi="宋体"/>
          <w:color w:val="auto"/>
          <w:szCs w:val="21"/>
        </w:rPr>
      </w:pPr>
      <w:r>
        <w:rPr>
          <w:rFonts w:hint="eastAsia" w:ascii="宋体" w:hAnsi="宋体"/>
          <w:color w:val="auto"/>
          <w:szCs w:val="21"/>
        </w:rPr>
        <w:t>3.5“项目”系指按招标文件规定向采购人提供的货物和服务。</w:t>
      </w:r>
    </w:p>
    <w:p>
      <w:pPr>
        <w:spacing w:line="380" w:lineRule="exact"/>
        <w:ind w:firstLine="435"/>
        <w:rPr>
          <w:rFonts w:ascii="宋体" w:hAnsi="宋体"/>
          <w:color w:val="auto"/>
          <w:szCs w:val="21"/>
        </w:rPr>
      </w:pPr>
      <w:r>
        <w:rPr>
          <w:rFonts w:hint="eastAsia" w:ascii="宋体" w:hAnsi="宋体"/>
          <w:color w:val="auto"/>
          <w:szCs w:val="21"/>
        </w:rPr>
        <w:t>3.6“书面形式”包括信函、传真、电报等。</w:t>
      </w:r>
    </w:p>
    <w:p>
      <w:pPr>
        <w:spacing w:line="400" w:lineRule="exact"/>
        <w:ind w:firstLine="435"/>
        <w:rPr>
          <w:rFonts w:hint="eastAsia" w:ascii="宋体" w:hAnsi="宋体"/>
          <w:color w:val="auto"/>
          <w:szCs w:val="21"/>
        </w:rPr>
      </w:pPr>
      <w:r>
        <w:rPr>
          <w:rFonts w:hint="eastAsia" w:ascii="宋体" w:hAnsi="宋体"/>
          <w:b/>
          <w:color w:val="auto"/>
          <w:szCs w:val="21"/>
        </w:rPr>
        <w:t>3.7</w:t>
      </w:r>
      <w:r>
        <w:rPr>
          <w:rFonts w:hint="eastAsia" w:ascii="宋体" w:hAnsi="宋体"/>
          <w:b/>
          <w:color w:val="auto"/>
          <w:sz w:val="24"/>
        </w:rPr>
        <w:t>实质性要求：本项目招标文件中涉及“必须提供”、《</w:t>
      </w:r>
      <w:r>
        <w:rPr>
          <w:rFonts w:hint="eastAsia" w:ascii="宋体" w:hAnsi="宋体"/>
          <w:b/>
          <w:color w:val="auto"/>
          <w:sz w:val="24"/>
          <w:lang w:eastAsia="zh-CN"/>
        </w:rPr>
        <w:t>货物采购需求</w:t>
      </w:r>
      <w:r>
        <w:rPr>
          <w:rFonts w:hint="eastAsia" w:ascii="宋体" w:hAnsi="宋体"/>
          <w:b/>
          <w:color w:val="auto"/>
          <w:sz w:val="24"/>
        </w:rPr>
        <w:t>》中</w:t>
      </w:r>
      <w:r>
        <w:rPr>
          <w:rFonts w:hint="eastAsia" w:ascii="宋体" w:hAnsi="宋体"/>
          <w:b/>
          <w:color w:val="auto"/>
          <w:sz w:val="24"/>
          <w:lang w:eastAsia="zh-CN"/>
        </w:rPr>
        <w:t>标“</w:t>
      </w:r>
      <w:r>
        <w:rPr>
          <w:rFonts w:ascii="Arial" w:hAnsi="Arial" w:cs="Arial"/>
          <w:color w:val="auto"/>
          <w:szCs w:val="21"/>
        </w:rPr>
        <w:t>★</w:t>
      </w:r>
      <w:r>
        <w:rPr>
          <w:rFonts w:hint="eastAsia" w:ascii="宋体" w:hAnsi="宋体"/>
          <w:b/>
          <w:color w:val="auto"/>
          <w:sz w:val="24"/>
          <w:lang w:eastAsia="zh-CN"/>
        </w:rPr>
        <w:t>”项</w:t>
      </w:r>
      <w:r>
        <w:rPr>
          <w:rFonts w:hint="eastAsia" w:ascii="宋体" w:hAnsi="宋体"/>
          <w:b/>
          <w:color w:val="auto"/>
          <w:sz w:val="24"/>
        </w:rPr>
        <w:t>内容为实质性要求。</w:t>
      </w:r>
    </w:p>
    <w:p>
      <w:pPr>
        <w:spacing w:line="400" w:lineRule="exact"/>
        <w:ind w:firstLine="435"/>
        <w:rPr>
          <w:rFonts w:ascii="宋体" w:hAnsi="宋体"/>
          <w:b/>
          <w:color w:val="auto"/>
          <w:szCs w:val="21"/>
        </w:rPr>
      </w:pPr>
      <w:r>
        <w:rPr>
          <w:rFonts w:hint="eastAsia" w:ascii="宋体" w:hAnsi="宋体"/>
          <w:b/>
          <w:color w:val="auto"/>
          <w:szCs w:val="21"/>
        </w:rPr>
        <w:t>4、招标方式</w:t>
      </w:r>
    </w:p>
    <w:p>
      <w:pPr>
        <w:spacing w:line="400" w:lineRule="exact"/>
        <w:ind w:firstLine="644" w:firstLineChars="307"/>
        <w:rPr>
          <w:rFonts w:ascii="宋体" w:hAnsi="宋体"/>
          <w:color w:val="auto"/>
          <w:szCs w:val="21"/>
        </w:rPr>
      </w:pPr>
      <w:r>
        <w:rPr>
          <w:rFonts w:hint="eastAsia" w:ascii="宋体" w:hAnsi="宋体"/>
          <w:color w:val="auto"/>
          <w:szCs w:val="21"/>
        </w:rPr>
        <w:t>公开招标方式。</w:t>
      </w:r>
    </w:p>
    <w:p>
      <w:pPr>
        <w:spacing w:line="400" w:lineRule="exact"/>
        <w:ind w:firstLine="435"/>
        <w:rPr>
          <w:rFonts w:hint="eastAsia" w:ascii="宋体" w:hAnsi="宋体"/>
          <w:b/>
          <w:color w:val="auto"/>
          <w:szCs w:val="21"/>
        </w:rPr>
      </w:pPr>
      <w:r>
        <w:rPr>
          <w:rFonts w:hint="eastAsia" w:ascii="宋体" w:hAnsi="宋体"/>
          <w:b/>
          <w:color w:val="auto"/>
          <w:szCs w:val="21"/>
        </w:rPr>
        <w:t>5、投标人资格</w:t>
      </w:r>
    </w:p>
    <w:p>
      <w:pPr>
        <w:spacing w:line="380" w:lineRule="exact"/>
        <w:ind w:firstLine="435"/>
        <w:rPr>
          <w:rFonts w:ascii="宋体" w:hAnsi="宋体"/>
          <w:color w:val="auto"/>
          <w:szCs w:val="21"/>
        </w:rPr>
      </w:pPr>
      <w:r>
        <w:rPr>
          <w:rFonts w:hint="eastAsia" w:ascii="宋体" w:hAnsi="宋体"/>
          <w:color w:val="auto"/>
        </w:rPr>
        <w:t xml:space="preserve">  </w:t>
      </w:r>
      <w:r>
        <w:rPr>
          <w:rFonts w:hint="eastAsia" w:ascii="宋体" w:hAnsi="宋体"/>
          <w:color w:val="auto"/>
          <w:szCs w:val="21"/>
        </w:rPr>
        <w:t>详见《投标人须知前附表》第2条。</w:t>
      </w:r>
    </w:p>
    <w:p>
      <w:pPr>
        <w:spacing w:line="400" w:lineRule="exact"/>
        <w:ind w:firstLine="435"/>
        <w:rPr>
          <w:rFonts w:ascii="宋体" w:hAnsi="宋体"/>
          <w:b/>
          <w:color w:val="auto"/>
          <w:szCs w:val="21"/>
        </w:rPr>
      </w:pPr>
      <w:r>
        <w:rPr>
          <w:rFonts w:hint="eastAsia" w:ascii="宋体" w:hAnsi="宋体"/>
          <w:b/>
          <w:color w:val="auto"/>
          <w:szCs w:val="21"/>
        </w:rPr>
        <w:t>6、参与电子投标的准备工作、投标费用</w:t>
      </w:r>
    </w:p>
    <w:p>
      <w:pPr>
        <w:tabs>
          <w:tab w:val="left" w:pos="1635"/>
        </w:tabs>
        <w:spacing w:line="400" w:lineRule="exact"/>
        <w:ind w:firstLine="644" w:firstLineChars="307"/>
        <w:rPr>
          <w:rFonts w:hint="eastAsia" w:ascii="宋体" w:hAnsi="宋体"/>
          <w:b/>
          <w:color w:val="auto"/>
          <w:szCs w:val="21"/>
        </w:rPr>
      </w:pPr>
      <w:r>
        <w:rPr>
          <w:rFonts w:hint="eastAsia" w:ascii="宋体" w:hAnsi="宋体"/>
          <w:color w:val="auto"/>
          <w:szCs w:val="21"/>
        </w:rPr>
        <w:t>详见《投标人须知前附表》第</w:t>
      </w:r>
      <w:r>
        <w:rPr>
          <w:rFonts w:hint="eastAsia" w:ascii="宋体" w:hAnsi="宋体"/>
          <w:color w:val="auto"/>
          <w:szCs w:val="21"/>
          <w:lang w:val="en-US" w:eastAsia="zh-CN"/>
        </w:rPr>
        <w:t>4</w:t>
      </w:r>
      <w:r>
        <w:rPr>
          <w:rFonts w:hint="eastAsia" w:ascii="宋体" w:hAnsi="宋体"/>
          <w:color w:val="auto"/>
          <w:szCs w:val="21"/>
        </w:rPr>
        <w:t>条。</w:t>
      </w:r>
    </w:p>
    <w:p>
      <w:pPr>
        <w:tabs>
          <w:tab w:val="left" w:pos="1635"/>
        </w:tabs>
        <w:spacing w:line="400" w:lineRule="exact"/>
        <w:ind w:firstLine="435"/>
        <w:rPr>
          <w:rFonts w:ascii="宋体" w:hAnsi="宋体"/>
          <w:b/>
          <w:color w:val="auto"/>
          <w:szCs w:val="21"/>
        </w:rPr>
      </w:pPr>
      <w:r>
        <w:rPr>
          <w:rFonts w:hint="eastAsia" w:ascii="宋体" w:hAnsi="宋体"/>
          <w:b/>
          <w:color w:val="auto"/>
          <w:szCs w:val="21"/>
        </w:rPr>
        <w:t>7、联合体投标要求</w:t>
      </w:r>
    </w:p>
    <w:p>
      <w:pPr>
        <w:snapToGrid w:val="0"/>
        <w:spacing w:line="380" w:lineRule="exact"/>
        <w:ind w:firstLine="630" w:firstLineChars="300"/>
        <w:jc w:val="left"/>
        <w:rPr>
          <w:rFonts w:hint="eastAsia" w:ascii="宋体" w:hAnsi="宋体"/>
          <w:color w:val="auto"/>
          <w:szCs w:val="21"/>
        </w:rPr>
      </w:pPr>
      <w:r>
        <w:rPr>
          <w:rFonts w:hint="eastAsia" w:ascii="宋体" w:hAnsi="宋体"/>
          <w:color w:val="auto"/>
          <w:szCs w:val="21"/>
        </w:rPr>
        <w:t>本项目不接受联合体投标。</w:t>
      </w:r>
    </w:p>
    <w:p>
      <w:pPr>
        <w:tabs>
          <w:tab w:val="left" w:pos="1635"/>
        </w:tabs>
        <w:spacing w:line="400" w:lineRule="exact"/>
        <w:ind w:firstLine="435"/>
        <w:rPr>
          <w:rFonts w:ascii="宋体" w:hAnsi="宋体"/>
          <w:b/>
          <w:color w:val="auto"/>
          <w:szCs w:val="21"/>
        </w:rPr>
      </w:pPr>
      <w:r>
        <w:rPr>
          <w:rFonts w:hint="eastAsia" w:ascii="宋体" w:hAnsi="宋体"/>
          <w:b/>
          <w:color w:val="auto"/>
          <w:szCs w:val="21"/>
        </w:rPr>
        <w:t>8、转包与分包</w:t>
      </w:r>
    </w:p>
    <w:p>
      <w:pPr>
        <w:tabs>
          <w:tab w:val="left" w:pos="1635"/>
        </w:tabs>
        <w:spacing w:line="400" w:lineRule="exact"/>
        <w:ind w:firstLine="435"/>
        <w:rPr>
          <w:rFonts w:ascii="宋体" w:hAnsi="宋体"/>
          <w:color w:val="auto"/>
          <w:szCs w:val="21"/>
        </w:rPr>
      </w:pPr>
      <w:r>
        <w:rPr>
          <w:rFonts w:hint="eastAsia" w:ascii="宋体" w:hAnsi="宋体"/>
          <w:color w:val="auto"/>
          <w:szCs w:val="21"/>
        </w:rPr>
        <w:t>8.1本项目不允许转包。</w:t>
      </w:r>
    </w:p>
    <w:p>
      <w:pPr>
        <w:tabs>
          <w:tab w:val="left" w:pos="1635"/>
        </w:tabs>
        <w:spacing w:line="400" w:lineRule="exact"/>
        <w:ind w:firstLine="435"/>
        <w:rPr>
          <w:rFonts w:ascii="宋体" w:hAnsi="宋体"/>
          <w:color w:val="auto"/>
          <w:szCs w:val="21"/>
        </w:rPr>
      </w:pPr>
      <w:r>
        <w:rPr>
          <w:rFonts w:hint="eastAsia" w:ascii="宋体" w:hAnsi="宋体"/>
          <w:color w:val="auto"/>
          <w:szCs w:val="21"/>
        </w:rPr>
        <w:t>8.2本项目不可以分包。</w:t>
      </w:r>
    </w:p>
    <w:p>
      <w:pPr>
        <w:tabs>
          <w:tab w:val="left" w:pos="1635"/>
        </w:tabs>
        <w:spacing w:line="400" w:lineRule="exact"/>
        <w:ind w:firstLine="435"/>
        <w:rPr>
          <w:rFonts w:ascii="宋体" w:hAnsi="宋体"/>
          <w:b/>
          <w:color w:val="auto"/>
          <w:szCs w:val="21"/>
        </w:rPr>
      </w:pPr>
      <w:r>
        <w:rPr>
          <w:rFonts w:hint="eastAsia" w:ascii="宋体" w:hAnsi="宋体"/>
          <w:b/>
          <w:color w:val="auto"/>
          <w:szCs w:val="21"/>
        </w:rPr>
        <w:t>9、特别说明</w:t>
      </w:r>
    </w:p>
    <w:p>
      <w:pPr>
        <w:tabs>
          <w:tab w:val="left" w:pos="2190"/>
        </w:tabs>
        <w:spacing w:line="380" w:lineRule="exact"/>
        <w:ind w:firstLine="435"/>
        <w:rPr>
          <w:rFonts w:ascii="宋体" w:hAnsi="宋体"/>
          <w:color w:val="auto"/>
          <w:szCs w:val="21"/>
        </w:rPr>
      </w:pPr>
      <w:r>
        <w:rPr>
          <w:rFonts w:hint="eastAsia" w:ascii="宋体" w:hAnsi="宋体"/>
          <w:color w:val="auto"/>
          <w:szCs w:val="21"/>
        </w:rPr>
        <w:t>9.1单位负责人为同一人或者存在直接控股、管理关系的，不得参加同一分标或未划分分标的同一项目的投标，否则，投标文件无效。</w:t>
      </w:r>
    </w:p>
    <w:p>
      <w:pPr>
        <w:tabs>
          <w:tab w:val="left" w:pos="2190"/>
        </w:tabs>
        <w:spacing w:line="380" w:lineRule="exact"/>
        <w:ind w:firstLine="435"/>
        <w:rPr>
          <w:rFonts w:hint="eastAsia" w:ascii="宋体" w:hAnsi="宋体"/>
          <w:color w:val="auto"/>
          <w:szCs w:val="21"/>
        </w:rPr>
      </w:pPr>
      <w:r>
        <w:rPr>
          <w:rFonts w:hint="eastAsia" w:ascii="宋体" w:hAnsi="宋体"/>
          <w:color w:val="auto"/>
          <w:szCs w:val="21"/>
        </w:rPr>
        <w:t>9.2除单一来源采购项目外，为本采购项目提供整体设计、规范编制或者项目管理、监理、检测等服务的供应商，不得再参加该采购项目的其他采购活动，否则投标文件无效。</w:t>
      </w:r>
    </w:p>
    <w:p>
      <w:pPr>
        <w:widowControl/>
        <w:spacing w:line="380" w:lineRule="exact"/>
        <w:ind w:firstLine="420" w:firstLineChars="200"/>
        <w:jc w:val="left"/>
        <w:rPr>
          <w:rFonts w:hint="eastAsia" w:hAnsi="宋体"/>
          <w:color w:val="auto"/>
          <w:szCs w:val="21"/>
        </w:rPr>
      </w:pPr>
      <w:r>
        <w:rPr>
          <w:rFonts w:hint="eastAsia" w:ascii="宋体" w:hAnsi="宋体"/>
          <w:color w:val="auto"/>
          <w:szCs w:val="21"/>
        </w:rPr>
        <w:t>9.3本项目非专门面向中小微企业采购，</w:t>
      </w:r>
      <w:r>
        <w:rPr>
          <w:rFonts w:hint="eastAsia" w:hAnsi="宋体"/>
          <w:color w:val="auto"/>
          <w:szCs w:val="21"/>
        </w:rPr>
        <w:t>按照《政府采购促进中小企业发展管理办法》（财库[2020]46号）规定，在服务采</w:t>
      </w:r>
      <w:r>
        <w:rPr>
          <w:rFonts w:hint="eastAsia" w:hAnsi="宋体"/>
          <w:color w:val="auto"/>
          <w:szCs w:val="21"/>
          <w:highlight w:val="none"/>
        </w:rPr>
        <w:t>购项目中，服务由中小企业承接，即提供服务的人员为中小企业依照《中华人民共和国劳动合同法》订立劳动合同的从业人员，享受本办法规定的中小企业扶持政策；对小型和微型企业的报价给予</w:t>
      </w:r>
      <w:r>
        <w:rPr>
          <w:rFonts w:hint="eastAsia" w:hAnsi="宋体"/>
          <w:color w:val="auto"/>
          <w:szCs w:val="21"/>
          <w:highlight w:val="none"/>
          <w:lang w:val="en-US" w:eastAsia="zh-CN"/>
        </w:rPr>
        <w:t>2</w:t>
      </w:r>
      <w:r>
        <w:rPr>
          <w:rFonts w:hint="eastAsia" w:hAnsi="宋体"/>
          <w:color w:val="auto"/>
          <w:szCs w:val="21"/>
          <w:highlight w:val="none"/>
        </w:rPr>
        <w:t>0%的</w:t>
      </w:r>
      <w:r>
        <w:rPr>
          <w:rFonts w:hint="eastAsia" w:hAnsi="宋体"/>
          <w:color w:val="auto"/>
          <w:szCs w:val="21"/>
          <w:highlight w:val="none"/>
          <w:lang w:eastAsia="zh-CN"/>
        </w:rPr>
        <w:t>优惠</w:t>
      </w:r>
      <w:r>
        <w:rPr>
          <w:rFonts w:hint="eastAsia" w:hAnsi="宋体"/>
          <w:color w:val="auto"/>
          <w:szCs w:val="21"/>
          <w:highlight w:val="none"/>
        </w:rPr>
        <w:t>，</w:t>
      </w:r>
      <w:r>
        <w:rPr>
          <w:rFonts w:hint="eastAsia" w:hAnsi="宋体"/>
          <w:color w:val="auto"/>
          <w:szCs w:val="21"/>
          <w:highlight w:val="none"/>
          <w:lang w:eastAsia="zh-CN"/>
        </w:rPr>
        <w:t>优惠</w:t>
      </w:r>
      <w:r>
        <w:rPr>
          <w:rFonts w:hint="eastAsia" w:hAnsi="宋体"/>
          <w:color w:val="auto"/>
          <w:szCs w:val="21"/>
        </w:rPr>
        <w:t>后的价格为评标价</w:t>
      </w:r>
      <w:r>
        <w:rPr>
          <w:rFonts w:hint="eastAsia" w:ascii="宋体" w:hAnsi="宋体"/>
          <w:b/>
          <w:color w:val="auto"/>
          <w:szCs w:val="21"/>
        </w:rPr>
        <w:t>（计算方式见“评标办法”）；</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9.4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9.4.1符合条件的残疾人福利性单位在参加政府采购活动时，应当提供本通知规定的《残疾人福利性单位声明函》（见本招标文件第六章附件），并对声明的真实性负责。</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9.4.2供应商提供的《残疾人福利性单位声明函》与事实不符的，依照《政府采购法》第七十七条第一款的规定追究法律责任。</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9.4.3享受政府采购支持政策的残疾人福利性单位应当同时满足以下条件：</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（1）安置的残疾人占本单位在职职工人数的比例不低于25%（含25%），并且安置的残疾人人数不少于10人（含10人）；</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（2）依法与安置的每位残疾人签订了一年以上（含一年）的劳动合同或服务协议；</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（3）为安置的每位残疾人按月足额缴纳了基本养老保险、基本医疗保险、失业保险、工伤保险和生育保险等社会保险费；</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（4）通过银行等金融机构向安置的每位残疾人，按月支付了不低于单位所在区县适用的经省级人民政府批准的月最低工资标准的工资；</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（5）提供本单位制造的货物、承担的工程或者服务（以下简称产品），或者提供其他残疾人福利性单位制造的货物（不包括使用非残疾人福利性单位注册商标的货物）。</w:t>
      </w:r>
    </w:p>
    <w:p>
      <w:pPr>
        <w:widowControl/>
        <w:spacing w:line="380" w:lineRule="exact"/>
        <w:ind w:firstLine="420" w:firstLineChars="200"/>
        <w:jc w:val="left"/>
        <w:rPr>
          <w:rFonts w:hint="eastAsia" w:ascii="宋体" w:hAnsi="宋体"/>
          <w:color w:val="auto"/>
          <w:szCs w:val="21"/>
        </w:rPr>
      </w:pPr>
      <w:r>
        <w:rPr>
          <w:rFonts w:hint="eastAsia" w:ascii="宋体" w:hAnsi="宋体"/>
          <w:color w:val="auto"/>
          <w:szCs w:val="21"/>
        </w:rPr>
        <w:t xml:space="preserve">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pPr>
        <w:tabs>
          <w:tab w:val="left" w:pos="1635"/>
        </w:tabs>
        <w:spacing w:line="380" w:lineRule="exact"/>
        <w:ind w:firstLine="435"/>
        <w:rPr>
          <w:rFonts w:hint="eastAsia" w:ascii="宋体" w:hAnsi="宋体"/>
          <w:color w:val="auto"/>
          <w:szCs w:val="21"/>
        </w:rPr>
      </w:pPr>
      <w:r>
        <w:rPr>
          <w:rFonts w:hint="eastAsia" w:ascii="宋体" w:hAnsi="宋体"/>
          <w:color w:val="auto"/>
          <w:szCs w:val="21"/>
        </w:rPr>
        <w:t>9.5投标人应仔细阅读招标文件的所有内容，按照招标文件的要求提交投标文件，并对所提供的全部资料的真实性承担法律责任。</w:t>
      </w:r>
    </w:p>
    <w:p>
      <w:pPr>
        <w:tabs>
          <w:tab w:val="left" w:pos="1635"/>
        </w:tabs>
        <w:spacing w:line="380" w:lineRule="exact"/>
        <w:ind w:firstLine="435"/>
        <w:rPr>
          <w:rFonts w:hint="eastAsia" w:ascii="宋体" w:hAnsi="宋体"/>
          <w:color w:val="auto"/>
          <w:szCs w:val="21"/>
        </w:rPr>
      </w:pPr>
      <w:r>
        <w:rPr>
          <w:rFonts w:hint="eastAsia" w:ascii="宋体" w:hAnsi="宋体"/>
          <w:color w:val="auto"/>
          <w:szCs w:val="21"/>
        </w:rPr>
        <w:t>9.6投标人在投标活动中提供任何虚假材料，其投标无效，并报监管部门查处；中标后发现的，中标人须依照《中华人民共和国消费者权益保护法》赔偿采购人，且民事赔偿并不免除违法投标人的行政与刑事责任。</w:t>
      </w:r>
    </w:p>
    <w:p>
      <w:pPr>
        <w:tabs>
          <w:tab w:val="left" w:pos="1635"/>
        </w:tabs>
        <w:spacing w:line="380" w:lineRule="exact"/>
        <w:ind w:firstLine="435"/>
        <w:rPr>
          <w:rFonts w:hint="eastAsia" w:ascii="宋体" w:hAnsi="宋体"/>
          <w:color w:val="auto"/>
          <w:szCs w:val="21"/>
        </w:rPr>
      </w:pPr>
      <w:r>
        <w:rPr>
          <w:rFonts w:hint="eastAsia" w:ascii="宋体" w:hAnsi="宋体"/>
          <w:color w:val="auto"/>
          <w:szCs w:val="21"/>
        </w:rPr>
        <w:t>9.7投标人投标所使用的资格、信誉、荣誉、业绩与企业认证必须为本法人（负责人、自然人）所拥有。</w:t>
      </w:r>
    </w:p>
    <w:p>
      <w:pPr>
        <w:tabs>
          <w:tab w:val="left" w:pos="1635"/>
        </w:tabs>
        <w:spacing w:line="380" w:lineRule="exact"/>
        <w:ind w:firstLine="435"/>
        <w:rPr>
          <w:rFonts w:hint="eastAsia" w:ascii="宋体" w:hAnsi="宋体"/>
          <w:b/>
          <w:color w:val="auto"/>
          <w:szCs w:val="21"/>
        </w:rPr>
      </w:pPr>
      <w:r>
        <w:rPr>
          <w:rFonts w:hint="eastAsia" w:ascii="宋体" w:hAnsi="宋体"/>
          <w:b/>
          <w:color w:val="auto"/>
          <w:szCs w:val="21"/>
        </w:rPr>
        <w:t>10、询问、质疑和投诉</w:t>
      </w:r>
    </w:p>
    <w:p>
      <w:pPr>
        <w:tabs>
          <w:tab w:val="left" w:pos="1635"/>
        </w:tabs>
        <w:spacing w:line="380" w:lineRule="exact"/>
        <w:ind w:firstLine="435"/>
        <w:rPr>
          <w:rFonts w:ascii="宋体" w:hAnsi="宋体"/>
          <w:color w:val="auto"/>
          <w:szCs w:val="21"/>
        </w:rPr>
      </w:pPr>
      <w:r>
        <w:rPr>
          <w:rFonts w:hint="eastAsia" w:ascii="宋体" w:hAnsi="宋体"/>
          <w:color w:val="auto"/>
          <w:szCs w:val="21"/>
        </w:rPr>
        <w:t>10.1投标人对政府采购活动事项有疑问的，可以向采购人、采购代理机构提出询问。</w:t>
      </w:r>
      <w:r>
        <w:rPr>
          <w:rFonts w:ascii="宋体" w:hAnsi="宋体"/>
          <w:color w:val="auto"/>
          <w:szCs w:val="21"/>
        </w:rPr>
        <w:tab/>
      </w:r>
    </w:p>
    <w:p>
      <w:pPr>
        <w:tabs>
          <w:tab w:val="left" w:pos="1635"/>
        </w:tabs>
        <w:spacing w:line="380" w:lineRule="exact"/>
        <w:ind w:firstLine="435"/>
        <w:rPr>
          <w:rFonts w:hint="eastAsia" w:ascii="宋体" w:hAnsi="宋体"/>
          <w:color w:val="auto"/>
          <w:szCs w:val="21"/>
        </w:rPr>
      </w:pPr>
      <w:r>
        <w:rPr>
          <w:rFonts w:hint="eastAsia" w:ascii="宋体" w:hAnsi="宋体"/>
          <w:color w:val="auto"/>
          <w:szCs w:val="21"/>
        </w:rPr>
        <w:t>10.2投标人认为招标文件使自己的合法权益受到损害的，应当在招标公告期限届满之日起7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w:t>
      </w:r>
    </w:p>
    <w:p>
      <w:pPr>
        <w:tabs>
          <w:tab w:val="left" w:pos="2190"/>
        </w:tabs>
        <w:spacing w:line="380" w:lineRule="exact"/>
        <w:ind w:firstLine="435"/>
        <w:rPr>
          <w:rFonts w:hint="eastAsia" w:ascii="宋体" w:hAnsi="宋体"/>
          <w:color w:val="auto"/>
          <w:szCs w:val="21"/>
        </w:rPr>
      </w:pPr>
      <w:r>
        <w:rPr>
          <w:rFonts w:hint="eastAsia" w:ascii="宋体" w:hAnsi="宋体"/>
          <w:color w:val="auto"/>
          <w:szCs w:val="21"/>
        </w:rPr>
        <w:t>10.3投标人对采购代理机构的答复不满意或者采购代理机构未在规定的时间内作出答复的，可以在答复期满后十五个工作日内向桂林市财政局投诉。</w:t>
      </w:r>
    </w:p>
    <w:p>
      <w:pPr>
        <w:tabs>
          <w:tab w:val="left" w:pos="2190"/>
        </w:tabs>
        <w:spacing w:line="380" w:lineRule="exact"/>
        <w:ind w:firstLine="435"/>
        <w:rPr>
          <w:rFonts w:hint="eastAsia" w:ascii="宋体" w:hAnsi="宋体"/>
          <w:b/>
          <w:color w:val="auto"/>
          <w:szCs w:val="21"/>
        </w:rPr>
      </w:pPr>
      <w:r>
        <w:rPr>
          <w:rFonts w:hint="eastAsia" w:ascii="宋体" w:hAnsi="宋体"/>
          <w:color w:val="auto"/>
          <w:szCs w:val="21"/>
        </w:rPr>
        <w:t>10.4质疑、投诉应当采用书面形式，质疑书、投诉书实行实名制，均应明确阐述招标文件、招标过程或中标结果中使自己合法权益受到损害的实质性内容，提供相关事实、依据和证据及其来源或线索，必要的证明材料，便于有关单位调查、答复和处理。</w:t>
      </w:r>
      <w:r>
        <w:rPr>
          <w:rFonts w:hint="eastAsia" w:ascii="宋体" w:hAnsi="宋体"/>
          <w:b/>
          <w:color w:val="auto"/>
          <w:szCs w:val="21"/>
        </w:rPr>
        <w:t>质疑函格式详见附件。</w:t>
      </w:r>
    </w:p>
    <w:p>
      <w:pPr>
        <w:tabs>
          <w:tab w:val="left" w:pos="2190"/>
        </w:tabs>
        <w:spacing w:line="380" w:lineRule="exact"/>
        <w:ind w:firstLine="435"/>
        <w:rPr>
          <w:rFonts w:hint="eastAsia" w:ascii="宋体" w:hAnsi="宋体"/>
          <w:color w:val="auto"/>
          <w:szCs w:val="21"/>
        </w:rPr>
      </w:pPr>
      <w:r>
        <w:rPr>
          <w:rFonts w:hint="eastAsia" w:ascii="宋体" w:hAnsi="宋体"/>
          <w:color w:val="auto"/>
          <w:szCs w:val="21"/>
        </w:rPr>
        <w:t>10.5质疑</w:t>
      </w:r>
      <w:r>
        <w:rPr>
          <w:rFonts w:ascii="宋体" w:hAnsi="宋体"/>
          <w:color w:val="auto"/>
          <w:szCs w:val="21"/>
        </w:rPr>
        <w:t>联系部门</w:t>
      </w:r>
      <w:r>
        <w:rPr>
          <w:rFonts w:hint="eastAsia" w:ascii="宋体" w:hAnsi="宋体"/>
          <w:color w:val="auto"/>
          <w:szCs w:val="21"/>
        </w:rPr>
        <w:t>：</w:t>
      </w:r>
      <w:r>
        <w:rPr>
          <w:rFonts w:hint="eastAsia" w:ascii="宋体" w:hAnsi="宋体"/>
          <w:color w:val="auto"/>
          <w:szCs w:val="21"/>
          <w:lang w:eastAsia="zh-CN"/>
        </w:rPr>
        <w:t>广西北投建信建设项目管理有限公司</w:t>
      </w:r>
      <w:r>
        <w:rPr>
          <w:rFonts w:hint="eastAsia" w:ascii="宋体" w:hAnsi="宋体"/>
          <w:color w:val="auto"/>
          <w:szCs w:val="21"/>
        </w:rPr>
        <w:t>；</w:t>
      </w:r>
      <w:r>
        <w:rPr>
          <w:rFonts w:ascii="宋体" w:hAnsi="宋体"/>
          <w:color w:val="auto"/>
          <w:szCs w:val="21"/>
        </w:rPr>
        <w:t>联系电话</w:t>
      </w:r>
      <w:r>
        <w:rPr>
          <w:rFonts w:hint="eastAsia" w:ascii="宋体" w:hAnsi="宋体"/>
          <w:color w:val="auto"/>
          <w:szCs w:val="21"/>
        </w:rPr>
        <w:t>：</w:t>
      </w:r>
      <w:r>
        <w:rPr>
          <w:rFonts w:hint="eastAsia" w:ascii="宋体" w:hAnsi="宋体"/>
          <w:color w:val="auto"/>
          <w:szCs w:val="21"/>
          <w:lang w:eastAsia="zh-CN"/>
        </w:rPr>
        <w:t>0773-2806008</w:t>
      </w:r>
      <w:r>
        <w:rPr>
          <w:rFonts w:hint="eastAsia" w:ascii="宋体" w:hAnsi="宋体"/>
          <w:color w:val="auto"/>
          <w:szCs w:val="21"/>
        </w:rPr>
        <w:t>；</w:t>
      </w:r>
    </w:p>
    <w:p>
      <w:pPr>
        <w:spacing w:line="360" w:lineRule="exact"/>
        <w:ind w:firstLine="840" w:firstLineChars="400"/>
        <w:rPr>
          <w:rFonts w:ascii="宋体" w:hAnsi="宋体"/>
          <w:color w:val="auto"/>
          <w:szCs w:val="21"/>
        </w:rPr>
      </w:pPr>
      <w:r>
        <w:rPr>
          <w:rFonts w:ascii="宋体" w:hAnsi="宋体"/>
          <w:color w:val="auto"/>
          <w:szCs w:val="21"/>
        </w:rPr>
        <w:t>通讯地址</w:t>
      </w:r>
      <w:r>
        <w:rPr>
          <w:rFonts w:hint="eastAsia" w:ascii="宋体" w:hAnsi="宋体"/>
          <w:color w:val="auto"/>
          <w:szCs w:val="21"/>
        </w:rPr>
        <w:t>：</w:t>
      </w:r>
      <w:r>
        <w:rPr>
          <w:rFonts w:hint="eastAsia" w:ascii="宋体" w:hAnsi="宋体"/>
          <w:color w:val="auto"/>
          <w:szCs w:val="21"/>
          <w:lang w:eastAsia="zh-CN"/>
        </w:rPr>
        <w:t>广西桂林市秀峰区翠竹路75号鼎富大厦B座8楼</w:t>
      </w:r>
      <w:r>
        <w:rPr>
          <w:rFonts w:hint="eastAsia" w:ascii="宋体" w:hAnsi="宋体"/>
          <w:color w:val="auto"/>
          <w:szCs w:val="21"/>
        </w:rPr>
        <w:t>。</w:t>
      </w:r>
    </w:p>
    <w:p>
      <w:pPr>
        <w:tabs>
          <w:tab w:val="left" w:pos="2190"/>
        </w:tabs>
        <w:spacing w:line="380" w:lineRule="exact"/>
        <w:ind w:firstLine="435"/>
        <w:rPr>
          <w:rFonts w:hint="eastAsia" w:ascii="宋体" w:hAnsi="宋体"/>
          <w:color w:val="auto"/>
          <w:szCs w:val="21"/>
        </w:rPr>
      </w:pPr>
      <w:r>
        <w:rPr>
          <w:rFonts w:hint="eastAsia" w:ascii="宋体" w:hAnsi="宋体"/>
          <w:color w:val="auto"/>
          <w:szCs w:val="21"/>
        </w:rPr>
        <w:t>10.6投诉联系部门：桂林市财政局；联系电话：</w:t>
      </w:r>
      <w:r>
        <w:rPr>
          <w:rFonts w:hint="eastAsia" w:ascii="宋体" w:hAnsi="宋体"/>
          <w:color w:val="auto"/>
          <w:szCs w:val="21"/>
          <w:lang w:eastAsia="zh-CN"/>
        </w:rPr>
        <w:t>0773-2838596</w:t>
      </w:r>
      <w:r>
        <w:rPr>
          <w:rFonts w:hint="eastAsia" w:ascii="宋体" w:hAnsi="宋体"/>
          <w:color w:val="auto"/>
          <w:szCs w:val="21"/>
        </w:rPr>
        <w:t>；</w:t>
      </w:r>
    </w:p>
    <w:p>
      <w:pPr>
        <w:tabs>
          <w:tab w:val="left" w:pos="2190"/>
        </w:tabs>
        <w:spacing w:line="380" w:lineRule="exact"/>
        <w:ind w:firstLine="840" w:firstLineChars="400"/>
        <w:rPr>
          <w:rFonts w:hint="eastAsia" w:ascii="宋体" w:hAnsi="宋体"/>
          <w:color w:val="auto"/>
          <w:szCs w:val="21"/>
        </w:rPr>
      </w:pPr>
      <w:r>
        <w:rPr>
          <w:rFonts w:hint="eastAsia" w:ascii="宋体" w:hAnsi="宋体"/>
          <w:color w:val="auto"/>
          <w:szCs w:val="21"/>
        </w:rPr>
        <w:t>通讯地址：</w:t>
      </w:r>
      <w:r>
        <w:rPr>
          <w:rFonts w:hint="eastAsia" w:ascii="宋体" w:hAnsi="宋体" w:cs="宋体"/>
          <w:color w:val="auto"/>
        </w:rPr>
        <w:t>桂林市临桂区平桂西路东金融大厦19层</w:t>
      </w:r>
      <w:r>
        <w:rPr>
          <w:rFonts w:hint="eastAsia" w:ascii="宋体" w:hAnsi="宋体"/>
          <w:color w:val="auto"/>
          <w:szCs w:val="21"/>
        </w:rPr>
        <w:t>。</w:t>
      </w:r>
    </w:p>
    <w:p>
      <w:pPr>
        <w:tabs>
          <w:tab w:val="left" w:pos="2190"/>
        </w:tabs>
        <w:spacing w:line="400" w:lineRule="exact"/>
        <w:ind w:firstLine="435"/>
        <w:jc w:val="center"/>
        <w:outlineLvl w:val="0"/>
        <w:rPr>
          <w:rFonts w:ascii="宋体" w:hAnsi="宋体"/>
          <w:b/>
          <w:color w:val="auto"/>
          <w:sz w:val="28"/>
          <w:szCs w:val="28"/>
        </w:rPr>
      </w:pPr>
      <w:r>
        <w:rPr>
          <w:rFonts w:hint="eastAsia" w:ascii="宋体" w:hAnsi="宋体"/>
          <w:b/>
          <w:color w:val="auto"/>
          <w:sz w:val="28"/>
          <w:szCs w:val="28"/>
        </w:rPr>
        <w:t>二、招标文件</w:t>
      </w:r>
    </w:p>
    <w:p>
      <w:pPr>
        <w:tabs>
          <w:tab w:val="left" w:pos="2190"/>
        </w:tabs>
        <w:spacing w:line="400" w:lineRule="exact"/>
        <w:ind w:firstLine="437"/>
        <w:rPr>
          <w:rFonts w:ascii="宋体" w:hAnsi="宋体"/>
          <w:b/>
          <w:color w:val="auto"/>
          <w:szCs w:val="21"/>
        </w:rPr>
      </w:pPr>
      <w:r>
        <w:rPr>
          <w:rFonts w:hint="eastAsia" w:ascii="宋体" w:hAnsi="宋体"/>
          <w:b/>
          <w:color w:val="auto"/>
          <w:szCs w:val="21"/>
        </w:rPr>
        <w:t>11、招标文件的构成</w:t>
      </w:r>
    </w:p>
    <w:p>
      <w:pPr>
        <w:tabs>
          <w:tab w:val="left" w:pos="2190"/>
        </w:tabs>
        <w:spacing w:line="400" w:lineRule="exact"/>
        <w:ind w:firstLine="437"/>
        <w:rPr>
          <w:rFonts w:ascii="宋体" w:hAnsi="宋体"/>
          <w:color w:val="auto"/>
          <w:szCs w:val="21"/>
        </w:rPr>
      </w:pPr>
      <w:r>
        <w:rPr>
          <w:rFonts w:hint="eastAsia" w:ascii="宋体" w:hAnsi="宋体"/>
          <w:color w:val="auto"/>
          <w:szCs w:val="21"/>
        </w:rPr>
        <w:t>（1）招标公告；</w:t>
      </w:r>
    </w:p>
    <w:p>
      <w:pPr>
        <w:tabs>
          <w:tab w:val="left" w:pos="2190"/>
        </w:tabs>
        <w:spacing w:line="400" w:lineRule="exact"/>
        <w:ind w:firstLine="437"/>
        <w:rPr>
          <w:rFonts w:ascii="宋体" w:hAnsi="宋体"/>
          <w:color w:val="auto"/>
          <w:szCs w:val="21"/>
        </w:rPr>
      </w:pPr>
      <w:r>
        <w:rPr>
          <w:rFonts w:hint="eastAsia" w:ascii="宋体" w:hAnsi="宋体"/>
          <w:color w:val="auto"/>
          <w:szCs w:val="21"/>
        </w:rPr>
        <w:t>（2）投标人须知；</w:t>
      </w:r>
    </w:p>
    <w:p>
      <w:pPr>
        <w:spacing w:line="400" w:lineRule="exact"/>
        <w:ind w:firstLine="435"/>
        <w:rPr>
          <w:rFonts w:ascii="宋体" w:hAnsi="宋体"/>
          <w:color w:val="auto"/>
          <w:szCs w:val="21"/>
        </w:rPr>
      </w:pPr>
      <w:r>
        <w:rPr>
          <w:rFonts w:hint="eastAsia" w:ascii="宋体" w:hAnsi="宋体"/>
          <w:color w:val="auto"/>
          <w:szCs w:val="21"/>
        </w:rPr>
        <w:t>（3）</w:t>
      </w:r>
      <w:r>
        <w:rPr>
          <w:rFonts w:hint="eastAsia" w:ascii="宋体" w:hAnsi="宋体"/>
          <w:color w:val="auto"/>
          <w:szCs w:val="21"/>
          <w:lang w:eastAsia="zh-CN"/>
        </w:rPr>
        <w:t>货物采购需求</w:t>
      </w:r>
      <w:r>
        <w:rPr>
          <w:rFonts w:hint="eastAsia" w:ascii="宋体" w:hAnsi="宋体"/>
          <w:b/>
          <w:color w:val="auto"/>
          <w:szCs w:val="21"/>
        </w:rPr>
        <w:t>（《</w:t>
      </w:r>
      <w:r>
        <w:rPr>
          <w:rFonts w:hint="eastAsia" w:ascii="宋体" w:hAnsi="宋体"/>
          <w:b/>
          <w:color w:val="auto"/>
          <w:szCs w:val="21"/>
          <w:lang w:eastAsia="zh-CN"/>
        </w:rPr>
        <w:t>货物采购需求</w:t>
      </w:r>
      <w:r>
        <w:rPr>
          <w:rFonts w:hint="eastAsia" w:ascii="宋体" w:hAnsi="宋体"/>
          <w:b/>
          <w:color w:val="auto"/>
          <w:szCs w:val="21"/>
        </w:rPr>
        <w:t>》中标“★”项内容为实质性要求）；</w:t>
      </w:r>
    </w:p>
    <w:p>
      <w:pPr>
        <w:tabs>
          <w:tab w:val="left" w:pos="2190"/>
        </w:tabs>
        <w:spacing w:line="400" w:lineRule="exact"/>
        <w:ind w:firstLine="437"/>
        <w:rPr>
          <w:rFonts w:ascii="宋体" w:hAnsi="宋体"/>
          <w:color w:val="auto"/>
          <w:szCs w:val="21"/>
        </w:rPr>
      </w:pPr>
      <w:r>
        <w:rPr>
          <w:rFonts w:hint="eastAsia" w:ascii="宋体" w:hAnsi="宋体"/>
          <w:color w:val="auto"/>
          <w:szCs w:val="21"/>
        </w:rPr>
        <w:t>（4）评标办法；</w:t>
      </w:r>
    </w:p>
    <w:p>
      <w:pPr>
        <w:tabs>
          <w:tab w:val="left" w:pos="2190"/>
        </w:tabs>
        <w:spacing w:line="400" w:lineRule="exact"/>
        <w:ind w:firstLine="437"/>
        <w:rPr>
          <w:rFonts w:ascii="宋体" w:hAnsi="宋体"/>
          <w:color w:val="auto"/>
          <w:szCs w:val="21"/>
        </w:rPr>
      </w:pPr>
      <w:r>
        <w:rPr>
          <w:rFonts w:hint="eastAsia" w:ascii="宋体" w:hAnsi="宋体"/>
          <w:color w:val="auto"/>
          <w:szCs w:val="21"/>
        </w:rPr>
        <w:t>（5）采购合同（合同主要条款及格式）；</w:t>
      </w:r>
    </w:p>
    <w:p>
      <w:pPr>
        <w:tabs>
          <w:tab w:val="left" w:pos="2190"/>
        </w:tabs>
        <w:spacing w:line="400" w:lineRule="exact"/>
        <w:ind w:firstLine="437"/>
        <w:rPr>
          <w:rFonts w:ascii="宋体" w:hAnsi="宋体"/>
          <w:color w:val="auto"/>
          <w:szCs w:val="21"/>
        </w:rPr>
      </w:pPr>
      <w:r>
        <w:rPr>
          <w:rFonts w:hint="eastAsia" w:ascii="宋体" w:hAnsi="宋体"/>
          <w:color w:val="auto"/>
          <w:szCs w:val="21"/>
        </w:rPr>
        <w:t>（6）投标文件格式。</w:t>
      </w:r>
    </w:p>
    <w:p>
      <w:pPr>
        <w:tabs>
          <w:tab w:val="left" w:pos="2190"/>
        </w:tabs>
        <w:spacing w:line="400" w:lineRule="exact"/>
        <w:ind w:firstLine="437"/>
        <w:rPr>
          <w:rFonts w:ascii="宋体" w:hAnsi="宋体"/>
          <w:b/>
          <w:color w:val="auto"/>
          <w:szCs w:val="21"/>
        </w:rPr>
      </w:pPr>
      <w:r>
        <w:rPr>
          <w:rFonts w:hint="eastAsia" w:ascii="宋体" w:hAnsi="宋体"/>
          <w:b/>
          <w:color w:val="auto"/>
          <w:szCs w:val="21"/>
        </w:rPr>
        <w:t>12、招标文件的澄清与修改</w:t>
      </w:r>
    </w:p>
    <w:p>
      <w:pPr>
        <w:tabs>
          <w:tab w:val="left" w:pos="2190"/>
        </w:tabs>
        <w:spacing w:line="400" w:lineRule="exact"/>
        <w:ind w:firstLine="437"/>
        <w:rPr>
          <w:rFonts w:ascii="宋体" w:hAnsi="宋体"/>
          <w:color w:val="auto"/>
          <w:szCs w:val="21"/>
        </w:rPr>
      </w:pPr>
      <w:r>
        <w:rPr>
          <w:rFonts w:hint="eastAsia" w:ascii="宋体" w:hAnsi="宋体"/>
          <w:color w:val="auto"/>
          <w:szCs w:val="21"/>
        </w:rPr>
        <w:t>12.1投标人应认真阅读招标文件，发现其中有误或有不合理要求的，投标人必须在招标公告期限届满之日起7个工作日内以书面形式要求采购代理机构澄清。</w:t>
      </w:r>
    </w:p>
    <w:p>
      <w:pPr>
        <w:tabs>
          <w:tab w:val="left" w:pos="2190"/>
        </w:tabs>
        <w:spacing w:line="400" w:lineRule="exact"/>
        <w:ind w:firstLine="437"/>
        <w:rPr>
          <w:rFonts w:hint="eastAsia" w:ascii="宋体" w:hAnsi="宋体"/>
          <w:color w:val="auto"/>
          <w:szCs w:val="21"/>
        </w:rPr>
      </w:pPr>
      <w:r>
        <w:rPr>
          <w:rFonts w:hint="eastAsia" w:ascii="宋体" w:hAnsi="宋体"/>
          <w:color w:val="auto"/>
          <w:szCs w:val="21"/>
        </w:rPr>
        <w:t>12.2采购代理机构可以对已发出的招标文件进行必要澄清、修改。澄清或者修改的内容可能影响投标文件编制的，代理机构应当在投标截止时间至少十五日前在本招标项目招标公告发布的同一媒体上发布更正公告，投标人应自行登录招标公告发布的相关网站【http://www.ccgp.gov.cn（中国政府采购网）、http://zfcg.gxzf.gov.cn/（广西壮族自治区政府采购网）、http://gl.zfcg.zcygov.cn/（桂林市政府采购网）。】查询，不足十五日的，应当顺延首次投标文件递交截止时间。</w:t>
      </w:r>
    </w:p>
    <w:p>
      <w:pPr>
        <w:tabs>
          <w:tab w:val="left" w:pos="2190"/>
        </w:tabs>
        <w:spacing w:line="400" w:lineRule="exact"/>
        <w:ind w:firstLine="437"/>
        <w:rPr>
          <w:rFonts w:hint="eastAsia" w:ascii="宋体" w:hAnsi="宋体"/>
          <w:color w:val="auto"/>
          <w:szCs w:val="21"/>
        </w:rPr>
      </w:pPr>
      <w:r>
        <w:rPr>
          <w:rFonts w:hint="eastAsia" w:ascii="宋体" w:hAnsi="宋体"/>
          <w:color w:val="auto"/>
          <w:szCs w:val="21"/>
        </w:rPr>
        <w:t>12.3采购代理机构在招标公告发布的相关网站发布更正公告的同时，视同投标人已知晓招标文件的澄清或者修改，投标人应将澄清或者修改的内容考虑在投标文件中。投标人在投标文件递交截止前未登录招标公告发布的相关网站查看澄清或者修改的，造成供应商的投标文件不符合招标文件要求或废标的，由投标人自行承担责任。</w:t>
      </w:r>
    </w:p>
    <w:p>
      <w:pPr>
        <w:tabs>
          <w:tab w:val="left" w:pos="2190"/>
        </w:tabs>
        <w:spacing w:line="400" w:lineRule="exact"/>
        <w:ind w:firstLine="437"/>
        <w:rPr>
          <w:rFonts w:hint="eastAsia" w:ascii="宋体" w:hAnsi="宋体"/>
          <w:b/>
          <w:color w:val="auto"/>
          <w:szCs w:val="21"/>
        </w:rPr>
      </w:pPr>
      <w:r>
        <w:rPr>
          <w:rFonts w:hint="eastAsia" w:ascii="宋体" w:hAnsi="宋体"/>
          <w:color w:val="auto"/>
          <w:szCs w:val="21"/>
        </w:rPr>
        <w:t>12.4</w:t>
      </w:r>
      <w:r>
        <w:rPr>
          <w:rFonts w:hint="eastAsia" w:ascii="宋体" w:hAnsi="宋体"/>
          <w:b/>
          <w:color w:val="auto"/>
          <w:szCs w:val="21"/>
        </w:rPr>
        <w:t>投标人应实时关注相关网站了解澄清、修改等与项目有关的内容，如因投标人未及时登录相关网站了解澄清、修改等与项目有关的内容，从而导致投标无效的，由投标人自行承担责任。</w:t>
      </w:r>
    </w:p>
    <w:p>
      <w:pPr>
        <w:tabs>
          <w:tab w:val="left" w:pos="2190"/>
        </w:tabs>
        <w:spacing w:line="400" w:lineRule="exact"/>
        <w:ind w:firstLine="437"/>
        <w:rPr>
          <w:rFonts w:ascii="宋体" w:hAnsi="宋体"/>
          <w:color w:val="auto"/>
          <w:szCs w:val="21"/>
        </w:rPr>
      </w:pPr>
      <w:r>
        <w:rPr>
          <w:rFonts w:hint="eastAsia" w:ascii="宋体" w:hAnsi="宋体"/>
          <w:color w:val="auto"/>
          <w:szCs w:val="21"/>
        </w:rPr>
        <w:t>12.5澄清、答复、修改、补充的内容为招标文件的组成部分。当澄清、答复、修改、补充通知就同一内容的表述不一致时，以最后发出的文件为准。</w:t>
      </w:r>
    </w:p>
    <w:p>
      <w:pPr>
        <w:tabs>
          <w:tab w:val="left" w:pos="2190"/>
        </w:tabs>
        <w:spacing w:line="400" w:lineRule="exact"/>
        <w:ind w:firstLine="437"/>
        <w:rPr>
          <w:rFonts w:ascii="宋体" w:hAnsi="宋体"/>
          <w:color w:val="auto"/>
          <w:szCs w:val="21"/>
        </w:rPr>
      </w:pPr>
      <w:r>
        <w:rPr>
          <w:rFonts w:hint="eastAsia" w:ascii="宋体" w:hAnsi="宋体"/>
          <w:color w:val="auto"/>
          <w:szCs w:val="21"/>
        </w:rPr>
        <w:t>12.6招标文件的澄清、答复、修改或补充都应该通过本项目采购代理机构以法定形式发布，采购人非通过本机构，不得擅自澄清、答复、修改或补充招标文件。</w:t>
      </w:r>
    </w:p>
    <w:p>
      <w:pPr>
        <w:tabs>
          <w:tab w:val="left" w:pos="2190"/>
        </w:tabs>
        <w:spacing w:line="400" w:lineRule="exact"/>
        <w:ind w:firstLine="435"/>
        <w:jc w:val="center"/>
        <w:outlineLvl w:val="0"/>
        <w:rPr>
          <w:rFonts w:hint="eastAsia" w:ascii="宋体" w:hAnsi="宋体"/>
          <w:b/>
          <w:color w:val="auto"/>
          <w:sz w:val="28"/>
          <w:szCs w:val="28"/>
        </w:rPr>
      </w:pPr>
    </w:p>
    <w:p>
      <w:pPr>
        <w:tabs>
          <w:tab w:val="left" w:pos="2190"/>
        </w:tabs>
        <w:spacing w:line="400" w:lineRule="exact"/>
        <w:ind w:firstLine="435"/>
        <w:jc w:val="center"/>
        <w:outlineLvl w:val="0"/>
        <w:rPr>
          <w:rFonts w:ascii="宋体" w:hAnsi="宋体"/>
          <w:b/>
          <w:color w:val="auto"/>
          <w:sz w:val="28"/>
          <w:szCs w:val="28"/>
        </w:rPr>
      </w:pPr>
      <w:r>
        <w:rPr>
          <w:rFonts w:hint="eastAsia" w:ascii="宋体" w:hAnsi="宋体"/>
          <w:b/>
          <w:color w:val="auto"/>
          <w:sz w:val="28"/>
          <w:szCs w:val="28"/>
        </w:rPr>
        <w:t>三、投标文件的编制</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13、投标文件的组成及要求</w:t>
      </w:r>
    </w:p>
    <w:p>
      <w:pPr>
        <w:tabs>
          <w:tab w:val="left" w:pos="2190"/>
        </w:tabs>
        <w:spacing w:line="400" w:lineRule="exact"/>
        <w:ind w:firstLine="435"/>
        <w:rPr>
          <w:rFonts w:hint="eastAsia" w:ascii="宋体" w:hAnsi="宋体" w:cs="宋体"/>
          <w:b/>
          <w:bCs/>
          <w:color w:val="auto"/>
          <w:szCs w:val="21"/>
        </w:rPr>
      </w:pPr>
      <w:r>
        <w:rPr>
          <w:rFonts w:hint="eastAsia" w:ascii="宋体" w:hAnsi="宋体"/>
          <w:b/>
          <w:color w:val="auto"/>
          <w:szCs w:val="21"/>
        </w:rPr>
        <w:t>13.1</w:t>
      </w:r>
      <w:r>
        <w:rPr>
          <w:rFonts w:hint="eastAsia" w:ascii="宋体" w:hAnsi="宋体" w:cs="宋体"/>
          <w:b/>
          <w:bCs/>
          <w:color w:val="auto"/>
          <w:szCs w:val="21"/>
        </w:rPr>
        <w:t>本项目实行电子投标，投标人应提交电子投标文件；电子投标文件应按照本招标文件要求及广西政府采购云平台要求编辑、制作、加密并递交。</w:t>
      </w:r>
    </w:p>
    <w:p>
      <w:pPr>
        <w:tabs>
          <w:tab w:val="left" w:pos="2190"/>
        </w:tabs>
        <w:spacing w:line="400" w:lineRule="exact"/>
        <w:ind w:firstLine="435"/>
        <w:rPr>
          <w:rFonts w:ascii="宋体" w:hAnsi="宋体"/>
          <w:color w:val="auto"/>
          <w:szCs w:val="21"/>
        </w:rPr>
      </w:pPr>
      <w:r>
        <w:rPr>
          <w:rFonts w:hint="eastAsia" w:ascii="宋体" w:hAnsi="宋体"/>
          <w:b/>
          <w:color w:val="auto"/>
          <w:szCs w:val="21"/>
        </w:rPr>
        <w:t>13.2投标文件的组成（格式见第六章投标文件格式）</w:t>
      </w:r>
    </w:p>
    <w:p>
      <w:pPr>
        <w:tabs>
          <w:tab w:val="left" w:pos="1305"/>
        </w:tabs>
        <w:spacing w:line="380" w:lineRule="exact"/>
        <w:ind w:firstLine="422" w:firstLineChars="200"/>
        <w:rPr>
          <w:rFonts w:ascii="宋体" w:hAnsi="宋体"/>
          <w:b/>
          <w:color w:val="auto"/>
          <w:szCs w:val="21"/>
        </w:rPr>
      </w:pPr>
      <w:r>
        <w:rPr>
          <w:rFonts w:hint="eastAsia" w:ascii="宋体" w:hAnsi="宋体"/>
          <w:b/>
          <w:color w:val="auto"/>
          <w:szCs w:val="21"/>
        </w:rPr>
        <w:t>13.2.</w:t>
      </w:r>
      <w:r>
        <w:rPr>
          <w:rFonts w:ascii="宋体" w:hAnsi="宋体"/>
          <w:b/>
          <w:color w:val="auto"/>
          <w:szCs w:val="21"/>
        </w:rPr>
        <w:t>1</w:t>
      </w:r>
      <w:r>
        <w:rPr>
          <w:rFonts w:hint="eastAsia" w:ascii="宋体" w:hAnsi="宋体"/>
          <w:b/>
          <w:color w:val="auto"/>
          <w:szCs w:val="21"/>
        </w:rPr>
        <w:t>资格性响应证明材料：</w:t>
      </w:r>
    </w:p>
    <w:p>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（1）投标人相应的</w:t>
      </w:r>
      <w:r>
        <w:rPr>
          <w:rFonts w:hint="eastAsia" w:ascii="宋体" w:hAnsi="宋体"/>
          <w:color w:val="auto"/>
          <w:szCs w:val="21"/>
          <w:lang w:eastAsia="zh-CN"/>
        </w:rPr>
        <w:t>法定代表人身份证正反面扫描件</w:t>
      </w:r>
      <w:r>
        <w:rPr>
          <w:rFonts w:hint="eastAsia" w:ascii="宋体" w:hAnsi="宋体"/>
          <w:b/>
          <w:color w:val="auto"/>
          <w:szCs w:val="21"/>
        </w:rPr>
        <w:t>（必须提供）</w:t>
      </w:r>
      <w:r>
        <w:rPr>
          <w:rFonts w:hint="eastAsia" w:ascii="宋体" w:hAnsi="宋体"/>
          <w:color w:val="auto"/>
          <w:szCs w:val="21"/>
        </w:rPr>
        <w:t>；</w:t>
      </w:r>
    </w:p>
    <w:p>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（2）投标人的授权委托书原件</w:t>
      </w:r>
      <w:r>
        <w:rPr>
          <w:rFonts w:hint="eastAsia" w:ascii="宋体" w:hAnsi="宋体"/>
          <w:b/>
          <w:color w:val="auto"/>
          <w:szCs w:val="21"/>
        </w:rPr>
        <w:t>（格式见附件）</w:t>
      </w:r>
      <w:r>
        <w:rPr>
          <w:rFonts w:hint="eastAsia" w:ascii="宋体" w:hAnsi="宋体"/>
          <w:color w:val="auto"/>
          <w:szCs w:val="21"/>
        </w:rPr>
        <w:t>、委托代理人</w:t>
      </w:r>
      <w:r>
        <w:rPr>
          <w:rFonts w:hint="eastAsia" w:ascii="宋体" w:hAnsi="宋体"/>
          <w:color w:val="auto"/>
        </w:rPr>
        <w:t>身份证正</w:t>
      </w:r>
      <w:r>
        <w:rPr>
          <w:rFonts w:hint="eastAsia" w:ascii="宋体" w:hAnsi="宋体"/>
          <w:color w:val="auto"/>
          <w:lang w:eastAsia="zh-CN"/>
        </w:rPr>
        <w:t>反面扫描件</w:t>
      </w:r>
      <w:r>
        <w:rPr>
          <w:rFonts w:hint="eastAsia" w:ascii="宋体" w:hAnsi="宋体"/>
          <w:color w:val="auto"/>
          <w:szCs w:val="21"/>
        </w:rPr>
        <w:t>以及由县级以上（含县级）社会养老保险经办机构出具的投标人为委托代理人</w:t>
      </w:r>
      <w:r>
        <w:rPr>
          <w:rFonts w:hint="eastAsia" w:ascii="宋体" w:hAnsi="宋体"/>
          <w:color w:val="auto"/>
          <w:szCs w:val="21"/>
          <w:lang w:eastAsia="zh-CN"/>
        </w:rPr>
        <w:t>交纳社保证明扫描件</w:t>
      </w:r>
      <w:r>
        <w:rPr>
          <w:rFonts w:hint="eastAsia" w:ascii="宋体" w:hAnsi="宋体"/>
          <w:b/>
          <w:color w:val="auto"/>
          <w:szCs w:val="21"/>
        </w:rPr>
        <w:t>（委托代理时必须提供；若为新成立的企业，请根据实际情况提供）</w:t>
      </w:r>
      <w:r>
        <w:rPr>
          <w:rFonts w:hint="eastAsia" w:ascii="宋体" w:hAnsi="宋体"/>
          <w:color w:val="auto"/>
          <w:szCs w:val="21"/>
        </w:rPr>
        <w:t>；</w:t>
      </w:r>
      <w:r>
        <w:rPr>
          <w:rFonts w:ascii="宋体" w:hAnsi="宋体"/>
          <w:color w:val="auto"/>
          <w:szCs w:val="21"/>
        </w:rPr>
        <w:t xml:space="preserve"> </w:t>
      </w:r>
    </w:p>
    <w:p>
      <w:pPr>
        <w:tabs>
          <w:tab w:val="left" w:pos="1305"/>
        </w:tabs>
        <w:spacing w:line="380" w:lineRule="exact"/>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投标人的法人或者其他组织营业执照等证明文件扫描件</w:t>
      </w:r>
      <w:r>
        <w:rPr>
          <w:rFonts w:hint="eastAsia" w:ascii="宋体" w:hAnsi="宋体"/>
          <w:b/>
          <w:color w:val="auto"/>
          <w:szCs w:val="21"/>
        </w:rPr>
        <w:t>（</w:t>
      </w:r>
      <w:r>
        <w:rPr>
          <w:rFonts w:hint="eastAsia" w:ascii="宋体" w:hAnsi="宋体"/>
          <w:b/>
          <w:color w:val="auto"/>
          <w:szCs w:val="21"/>
          <w:lang w:eastAsia="zh-CN"/>
        </w:rPr>
        <w:t>必须提供</w:t>
      </w:r>
      <w:r>
        <w:rPr>
          <w:rFonts w:hint="eastAsia" w:ascii="宋体" w:hAnsi="宋体"/>
          <w:b/>
          <w:color w:val="auto"/>
          <w:szCs w:val="21"/>
        </w:rPr>
        <w:t>）</w:t>
      </w:r>
      <w:r>
        <w:rPr>
          <w:rFonts w:hint="eastAsia" w:ascii="宋体" w:hAnsi="宋体"/>
          <w:color w:val="auto"/>
          <w:szCs w:val="21"/>
        </w:rPr>
        <w:t>；</w:t>
      </w:r>
    </w:p>
    <w:p>
      <w:pPr>
        <w:tabs>
          <w:tab w:val="left" w:pos="1305"/>
        </w:tabs>
        <w:spacing w:line="380" w:lineRule="exact"/>
        <w:ind w:firstLine="422" w:firstLineChars="200"/>
        <w:rPr>
          <w:rFonts w:hint="eastAsia" w:ascii="宋体" w:hAnsi="宋体"/>
          <w:color w:val="auto"/>
          <w:szCs w:val="21"/>
        </w:rPr>
      </w:pPr>
      <w:r>
        <w:rPr>
          <w:rFonts w:hint="eastAsia" w:ascii="宋体" w:hAnsi="宋体"/>
          <w:b/>
          <w:color w:val="auto"/>
          <w:szCs w:val="21"/>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tabs>
          <w:tab w:val="left" w:pos="1305"/>
        </w:tabs>
        <w:spacing w:line="380" w:lineRule="exact"/>
        <w:ind w:firstLine="420" w:firstLineChars="200"/>
        <w:rPr>
          <w:rFonts w:hint="eastAsia" w:ascii="宋体" w:hAnsi="宋体"/>
          <w:color w:val="auto"/>
          <w:szCs w:val="21"/>
        </w:rPr>
      </w:pPr>
      <w:r>
        <w:rPr>
          <w:rFonts w:hint="eastAsia" w:ascii="宋体" w:hAnsi="宋体"/>
          <w:color w:val="auto"/>
          <w:szCs w:val="21"/>
        </w:rPr>
        <w:t>（4）投标人参加政府采购活动前3年内在经营活动中没有重大违法记录及有关信用信息的书面声明</w:t>
      </w:r>
      <w:r>
        <w:rPr>
          <w:rFonts w:hint="eastAsia" w:ascii="宋体" w:hAnsi="宋体"/>
          <w:b/>
          <w:color w:val="auto"/>
          <w:szCs w:val="21"/>
        </w:rPr>
        <w:t>（格式见附件，必须提供）</w:t>
      </w:r>
      <w:r>
        <w:rPr>
          <w:rFonts w:hint="eastAsia" w:ascii="宋体" w:hAnsi="宋体"/>
          <w:color w:val="auto"/>
          <w:szCs w:val="21"/>
        </w:rPr>
        <w:t>；</w:t>
      </w:r>
    </w:p>
    <w:p>
      <w:pPr>
        <w:tabs>
          <w:tab w:val="left" w:pos="1305"/>
        </w:tabs>
        <w:spacing w:line="380" w:lineRule="exact"/>
        <w:ind w:firstLine="420" w:firstLineChars="200"/>
        <w:rPr>
          <w:rFonts w:ascii="宋体" w:hAnsi="宋体"/>
          <w:color w:val="auto"/>
          <w:szCs w:val="21"/>
        </w:rPr>
      </w:pPr>
      <w:r>
        <w:rPr>
          <w:rFonts w:hint="eastAsia" w:ascii="宋体" w:hAnsi="宋体"/>
          <w:color w:val="auto"/>
          <w:szCs w:val="21"/>
        </w:rPr>
        <w:t>（5）</w:t>
      </w:r>
      <w:r>
        <w:rPr>
          <w:rFonts w:hint="eastAsia" w:ascii="宋体" w:hAnsi="宋体"/>
          <w:color w:val="auto"/>
        </w:rPr>
        <w:t>投标人前期服务情况声明函</w:t>
      </w:r>
      <w:r>
        <w:rPr>
          <w:rFonts w:hint="eastAsia" w:ascii="宋体" w:hAnsi="宋体"/>
          <w:b/>
          <w:color w:val="auto"/>
        </w:rPr>
        <w:t>（</w:t>
      </w:r>
      <w:r>
        <w:rPr>
          <w:rFonts w:hint="eastAsia" w:ascii="宋体" w:hAnsi="宋体" w:cs="宋体"/>
          <w:b/>
          <w:bCs/>
          <w:color w:val="auto"/>
        </w:rPr>
        <w:t>格式见附件，</w:t>
      </w:r>
      <w:r>
        <w:rPr>
          <w:rFonts w:hint="eastAsia" w:ascii="宋体" w:hAnsi="宋体"/>
          <w:b/>
          <w:color w:val="auto"/>
        </w:rPr>
        <w:t>必须提供）；</w:t>
      </w:r>
      <w:r>
        <w:rPr>
          <w:rFonts w:hint="eastAsia" w:ascii="宋体" w:hAnsi="宋体"/>
          <w:color w:val="auto"/>
          <w:szCs w:val="21"/>
        </w:rPr>
        <w:t xml:space="preserve"> </w:t>
      </w:r>
    </w:p>
    <w:p>
      <w:pPr>
        <w:pStyle w:val="337"/>
        <w:spacing w:line="380" w:lineRule="exact"/>
        <w:ind w:firstLine="420"/>
        <w:rPr>
          <w:rFonts w:hint="eastAsia" w:hAnsi="宋体" w:eastAsia="宋体"/>
          <w:color w:val="auto"/>
          <w:kern w:val="2"/>
          <w:sz w:val="21"/>
          <w:szCs w:val="21"/>
          <w:lang w:eastAsia="zh-CN"/>
        </w:rPr>
      </w:pPr>
      <w:bookmarkStart w:id="0" w:name="_Hlk86843169"/>
      <w:r>
        <w:rPr>
          <w:rFonts w:hint="eastAsia" w:hAnsi="宋体"/>
          <w:color w:val="auto"/>
          <w:kern w:val="2"/>
          <w:sz w:val="21"/>
          <w:szCs w:val="21"/>
        </w:rPr>
        <w:t>（6）</w:t>
      </w:r>
      <w:r>
        <w:rPr>
          <w:rFonts w:hint="eastAsia" w:hAnsi="宋体"/>
          <w:color w:val="auto"/>
          <w:kern w:val="2"/>
          <w:sz w:val="21"/>
          <w:szCs w:val="21"/>
          <w:lang w:eastAsia="zh-CN"/>
        </w:rPr>
        <w:t>投标人有效的《中华人民共和国出版物经营许可证》扫描件</w:t>
      </w:r>
      <w:r>
        <w:rPr>
          <w:rFonts w:hint="eastAsia" w:hAnsi="宋体"/>
          <w:b/>
          <w:bCs/>
          <w:color w:val="auto"/>
          <w:kern w:val="2"/>
          <w:sz w:val="21"/>
          <w:szCs w:val="21"/>
        </w:rPr>
        <w:t>（必须提供）</w:t>
      </w:r>
      <w:bookmarkEnd w:id="0"/>
      <w:r>
        <w:rPr>
          <w:rFonts w:hint="eastAsia" w:hAnsi="宋体"/>
          <w:color w:val="auto"/>
          <w:kern w:val="2"/>
          <w:sz w:val="21"/>
          <w:szCs w:val="21"/>
          <w:lang w:eastAsia="zh-CN"/>
        </w:rPr>
        <w:t>；</w:t>
      </w:r>
    </w:p>
    <w:p>
      <w:pPr>
        <w:tabs>
          <w:tab w:val="left" w:pos="1305"/>
        </w:tabs>
        <w:spacing w:line="380" w:lineRule="exact"/>
        <w:ind w:firstLine="420" w:firstLineChars="200"/>
        <w:rPr>
          <w:rFonts w:hint="eastAsia" w:ascii="宋体" w:hAnsi="宋体" w:eastAsia="宋体"/>
          <w:color w:val="auto"/>
          <w:lang w:eastAsia="zh-CN"/>
        </w:rPr>
      </w:pP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hAnsi="宋体"/>
          <w:color w:val="auto"/>
          <w:kern w:val="2"/>
          <w:sz w:val="21"/>
          <w:szCs w:val="21"/>
          <w:lang w:eastAsia="zh-CN"/>
        </w:rPr>
        <w:t>投标人</w:t>
      </w:r>
      <w:r>
        <w:rPr>
          <w:rFonts w:hint="eastAsia" w:ascii="宋体" w:hAnsi="宋体"/>
          <w:color w:val="auto"/>
          <w:szCs w:val="21"/>
          <w:lang w:val="en-US" w:eastAsia="zh-CN"/>
        </w:rPr>
        <w:t>2</w:t>
      </w:r>
      <w:r>
        <w:rPr>
          <w:rFonts w:hint="eastAsia" w:ascii="宋体" w:hAnsi="宋体"/>
          <w:color w:val="auto"/>
          <w:lang w:val="en-US" w:eastAsia="zh-CN"/>
        </w:rPr>
        <w:t>023年的财务状况报告（或2023年以来银行出具的资信证明）</w:t>
      </w:r>
      <w:r>
        <w:rPr>
          <w:rFonts w:hint="eastAsia" w:ascii="宋体" w:hAnsi="宋体"/>
          <w:color w:val="auto"/>
          <w:lang w:eastAsia="zh-CN"/>
        </w:rPr>
        <w:t>扫描件</w:t>
      </w:r>
      <w:r>
        <w:rPr>
          <w:rFonts w:hint="eastAsia" w:hAnsi="宋体"/>
          <w:b/>
          <w:bCs/>
          <w:color w:val="auto"/>
          <w:kern w:val="2"/>
          <w:sz w:val="21"/>
          <w:szCs w:val="21"/>
        </w:rPr>
        <w:t>（必须提供）</w:t>
      </w:r>
      <w:r>
        <w:rPr>
          <w:rFonts w:hint="eastAsia" w:hAnsi="宋体"/>
          <w:b/>
          <w:bCs/>
          <w:color w:val="auto"/>
          <w:kern w:val="2"/>
          <w:sz w:val="21"/>
          <w:szCs w:val="21"/>
          <w:lang w:eastAsia="zh-CN"/>
        </w:rPr>
        <w:t>；</w:t>
      </w:r>
    </w:p>
    <w:p>
      <w:pPr>
        <w:tabs>
          <w:tab w:val="left" w:pos="1305"/>
        </w:tabs>
        <w:spacing w:line="380" w:lineRule="exact"/>
        <w:ind w:firstLine="420" w:firstLineChars="200"/>
        <w:rPr>
          <w:rFonts w:hint="eastAsia"/>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）投标人</w:t>
      </w:r>
      <w:r>
        <w:rPr>
          <w:rFonts w:hint="eastAsia" w:ascii="宋体" w:hAnsi="宋体"/>
          <w:color w:val="auto"/>
          <w:lang w:val="en-US" w:eastAsia="zh-CN"/>
        </w:rPr>
        <w:t>2024年以</w:t>
      </w:r>
      <w:r>
        <w:rPr>
          <w:rFonts w:hint="eastAsia" w:ascii="宋体" w:hAnsi="宋体"/>
          <w:color w:val="auto"/>
          <w:szCs w:val="21"/>
          <w:lang w:val="en-US" w:eastAsia="zh-CN"/>
        </w:rPr>
        <w:t>来任意一个月依法缴纳税收的相关证明材料扫描件</w:t>
      </w:r>
      <w:r>
        <w:rPr>
          <w:rFonts w:hint="eastAsia" w:hAnsi="宋体"/>
          <w:b/>
          <w:bCs/>
          <w:color w:val="auto"/>
          <w:kern w:val="2"/>
          <w:sz w:val="21"/>
          <w:szCs w:val="21"/>
        </w:rPr>
        <w:t>（必须提供）</w:t>
      </w:r>
      <w:r>
        <w:rPr>
          <w:rFonts w:hint="eastAsia" w:hAnsi="宋体"/>
          <w:color w:val="auto"/>
          <w:kern w:val="2"/>
          <w:sz w:val="21"/>
          <w:szCs w:val="21"/>
          <w:lang w:eastAsia="zh-CN"/>
        </w:rPr>
        <w:t>；</w:t>
      </w:r>
    </w:p>
    <w:p>
      <w:pPr>
        <w:tabs>
          <w:tab w:val="left" w:pos="1305"/>
        </w:tabs>
        <w:spacing w:line="400" w:lineRule="exact"/>
        <w:ind w:firstLine="420" w:firstLineChars="200"/>
        <w:rPr>
          <w:rFonts w:hint="eastAsia" w:hAnsi="宋体" w:eastAsia="宋体"/>
          <w:color w:val="auto"/>
          <w:szCs w:val="21"/>
          <w:lang w:eastAsia="zh-CN"/>
        </w:rPr>
      </w:pPr>
      <w:r>
        <w:rPr>
          <w:rFonts w:hint="eastAsia" w:hAnsi="宋体"/>
          <w:color w:val="auto"/>
          <w:szCs w:val="21"/>
          <w:lang w:eastAsia="zh-CN"/>
        </w:rPr>
        <w:t>（</w:t>
      </w:r>
      <w:r>
        <w:rPr>
          <w:rFonts w:hint="eastAsia" w:hAnsi="宋体"/>
          <w:color w:val="auto"/>
          <w:szCs w:val="21"/>
          <w:lang w:val="en-US" w:eastAsia="zh-CN"/>
        </w:rPr>
        <w:t>9</w:t>
      </w:r>
      <w:r>
        <w:rPr>
          <w:rFonts w:hint="eastAsia" w:hAnsi="宋体"/>
          <w:color w:val="auto"/>
          <w:szCs w:val="21"/>
          <w:lang w:eastAsia="zh-CN"/>
        </w:rPr>
        <w:t>）</w:t>
      </w:r>
      <w:r>
        <w:rPr>
          <w:rFonts w:hint="eastAsia" w:ascii="宋体" w:hAnsi="宋体"/>
          <w:color w:val="auto"/>
          <w:lang w:eastAsia="zh-CN"/>
        </w:rPr>
        <w:t>投标人</w:t>
      </w:r>
      <w:r>
        <w:rPr>
          <w:rFonts w:hint="eastAsia" w:hAnsi="宋体"/>
          <w:color w:val="auto"/>
          <w:szCs w:val="21"/>
          <w:lang w:eastAsia="zh-CN"/>
        </w:rPr>
        <w:t>2024年以来任意一个月依法缴纳社会保障资金的相关证明材料扫描件</w:t>
      </w:r>
      <w:r>
        <w:rPr>
          <w:rFonts w:hint="eastAsia" w:hAnsi="宋体"/>
          <w:b/>
          <w:bCs/>
          <w:color w:val="auto"/>
          <w:szCs w:val="21"/>
          <w:lang w:eastAsia="zh-CN"/>
        </w:rPr>
        <w:t>（必须提供）</w:t>
      </w:r>
      <w:r>
        <w:rPr>
          <w:rFonts w:hint="eastAsia" w:hAnsi="宋体"/>
          <w:color w:val="auto"/>
          <w:szCs w:val="21"/>
          <w:lang w:eastAsia="zh-CN"/>
        </w:rPr>
        <w:t>；</w:t>
      </w:r>
    </w:p>
    <w:p>
      <w:pPr>
        <w:tabs>
          <w:tab w:val="left" w:pos="1305"/>
        </w:tabs>
        <w:spacing w:line="400" w:lineRule="exact"/>
        <w:ind w:firstLine="420" w:firstLineChars="200"/>
        <w:rPr>
          <w:rFonts w:hint="eastAsia" w:ascii="宋体" w:hAnsi="宋体"/>
          <w:b/>
          <w:color w:val="auto"/>
          <w:szCs w:val="21"/>
        </w:rPr>
      </w:pPr>
      <w:r>
        <w:rPr>
          <w:rFonts w:hint="eastAsia" w:hAnsi="宋体"/>
          <w:color w:val="auto"/>
          <w:szCs w:val="21"/>
          <w:lang w:eastAsia="zh-CN"/>
        </w:rPr>
        <w:t>（</w:t>
      </w:r>
      <w:r>
        <w:rPr>
          <w:rFonts w:hint="eastAsia" w:hAnsi="宋体"/>
          <w:color w:val="auto"/>
          <w:szCs w:val="21"/>
          <w:lang w:val="en-US" w:eastAsia="zh-CN"/>
        </w:rPr>
        <w:t>10</w:t>
      </w:r>
      <w:r>
        <w:rPr>
          <w:rFonts w:hint="eastAsia" w:hAnsi="宋体"/>
          <w:color w:val="auto"/>
          <w:szCs w:val="21"/>
          <w:lang w:eastAsia="zh-CN"/>
        </w:rPr>
        <w:t>）</w:t>
      </w:r>
      <w:r>
        <w:rPr>
          <w:rFonts w:hint="eastAsia" w:hAnsi="宋体"/>
          <w:color w:val="auto"/>
          <w:szCs w:val="21"/>
        </w:rPr>
        <w:t>具备履行合同所必需的设备和专业技术能力的证明材料</w:t>
      </w:r>
      <w:r>
        <w:rPr>
          <w:rFonts w:hint="eastAsia" w:hAnsi="宋体"/>
          <w:b/>
          <w:bCs/>
          <w:color w:val="auto"/>
          <w:szCs w:val="21"/>
          <w:lang w:eastAsia="zh-CN"/>
        </w:rPr>
        <w:t>（包含</w:t>
      </w:r>
      <w:r>
        <w:rPr>
          <w:rFonts w:hint="eastAsia" w:ascii="宋体" w:hAnsi="宋体"/>
          <w:b/>
          <w:bCs/>
          <w:color w:val="auto"/>
          <w:szCs w:val="21"/>
          <w:lang w:eastAsia="zh-CN"/>
        </w:rPr>
        <w:t>投标人的图书配送服务系统、供货渠道、仓储设施、固定的营业场所、图书加工场所和图书配送工具的证明材料，</w:t>
      </w:r>
      <w:r>
        <w:rPr>
          <w:rFonts w:hint="eastAsia" w:hAnsi="宋体"/>
          <w:b/>
          <w:bCs/>
          <w:color w:val="auto"/>
          <w:szCs w:val="21"/>
          <w:lang w:eastAsia="zh-CN"/>
        </w:rPr>
        <w:t>格式自拟</w:t>
      </w:r>
      <w:r>
        <w:rPr>
          <w:rFonts w:hint="eastAsia" w:ascii="宋体" w:hAnsi="宋体"/>
          <w:b/>
          <w:bCs/>
          <w:color w:val="auto"/>
          <w:szCs w:val="21"/>
          <w:lang w:eastAsia="zh-CN"/>
        </w:rPr>
        <w:t>）</w:t>
      </w:r>
      <w:r>
        <w:rPr>
          <w:rFonts w:hint="eastAsia" w:ascii="宋体" w:hAnsi="宋体"/>
          <w:b/>
          <w:color w:val="auto"/>
          <w:szCs w:val="21"/>
        </w:rPr>
        <w:t>（必须提供）；</w:t>
      </w:r>
    </w:p>
    <w:p>
      <w:pPr>
        <w:tabs>
          <w:tab w:val="left" w:pos="1305"/>
        </w:tabs>
        <w:spacing w:line="380" w:lineRule="exact"/>
        <w:ind w:firstLine="422" w:firstLineChars="200"/>
        <w:rPr>
          <w:rFonts w:ascii="宋体" w:hAnsi="宋体"/>
          <w:b/>
          <w:color w:val="auto"/>
          <w:szCs w:val="21"/>
        </w:rPr>
      </w:pPr>
      <w:r>
        <w:rPr>
          <w:rFonts w:hint="eastAsia" w:ascii="宋体" w:hAnsi="宋体"/>
          <w:b/>
          <w:color w:val="auto"/>
          <w:szCs w:val="21"/>
        </w:rPr>
        <w:t>13.2.</w:t>
      </w:r>
      <w:r>
        <w:rPr>
          <w:rFonts w:ascii="宋体" w:hAnsi="宋体"/>
          <w:b/>
          <w:color w:val="auto"/>
          <w:szCs w:val="21"/>
        </w:rPr>
        <w:t>2</w:t>
      </w:r>
      <w:r>
        <w:rPr>
          <w:rFonts w:hint="eastAsia" w:ascii="宋体" w:hAnsi="宋体"/>
          <w:b/>
          <w:color w:val="auto"/>
          <w:szCs w:val="21"/>
        </w:rPr>
        <w:t>商务、技术性响应及其他证明材料：</w:t>
      </w:r>
    </w:p>
    <w:p>
      <w:pPr>
        <w:tabs>
          <w:tab w:val="left" w:pos="1305"/>
        </w:tabs>
        <w:spacing w:line="350" w:lineRule="exact"/>
        <w:ind w:firstLine="422" w:firstLineChars="200"/>
        <w:rPr>
          <w:rFonts w:hint="eastAsia" w:ascii="宋体" w:hAnsi="宋体" w:cs="宋体"/>
          <w:color w:val="auto"/>
          <w:szCs w:val="21"/>
        </w:rPr>
      </w:pPr>
      <w:r>
        <w:rPr>
          <w:rFonts w:hint="eastAsia" w:ascii="宋体" w:hAnsi="宋体" w:cs="宋体"/>
          <w:b/>
          <w:color w:val="auto"/>
          <w:kern w:val="0"/>
          <w:szCs w:val="21"/>
        </w:rPr>
        <w:t>符合性响应证明材料：</w:t>
      </w:r>
    </w:p>
    <w:p>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bCs/>
          <w:color w:val="auto"/>
          <w:szCs w:val="21"/>
        </w:rPr>
        <w:t>投标报价表</w:t>
      </w:r>
      <w:r>
        <w:rPr>
          <w:rFonts w:hint="eastAsia" w:ascii="宋体" w:hAnsi="宋体"/>
          <w:b/>
          <w:color w:val="auto"/>
          <w:szCs w:val="21"/>
        </w:rPr>
        <w:t>（格式见附件）（必须提供）；</w:t>
      </w:r>
    </w:p>
    <w:p>
      <w:pPr>
        <w:tabs>
          <w:tab w:val="left" w:pos="1305"/>
        </w:tabs>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）采购需求响应表</w:t>
      </w:r>
      <w:r>
        <w:rPr>
          <w:rFonts w:hint="eastAsia" w:ascii="宋体" w:hAnsi="宋体"/>
          <w:b/>
          <w:color w:val="auto"/>
          <w:szCs w:val="21"/>
        </w:rPr>
        <w:t>（格式见附件）（必须提供）；</w:t>
      </w:r>
    </w:p>
    <w:p>
      <w:pPr>
        <w:tabs>
          <w:tab w:val="left" w:pos="1305"/>
        </w:tabs>
        <w:spacing w:line="40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优化建议方案及服务措施</w:t>
      </w:r>
      <w:r>
        <w:rPr>
          <w:rFonts w:hint="eastAsia" w:ascii="宋体" w:hAnsi="宋体"/>
          <w:b/>
          <w:bCs/>
          <w:color w:val="auto"/>
          <w:szCs w:val="21"/>
        </w:rPr>
        <w:t>（</w:t>
      </w:r>
      <w:r>
        <w:rPr>
          <w:rFonts w:hint="eastAsia" w:ascii="宋体" w:hAnsi="宋体"/>
          <w:b/>
          <w:bCs/>
          <w:color w:val="auto"/>
          <w:szCs w:val="21"/>
          <w:lang w:eastAsia="zh-CN"/>
        </w:rPr>
        <w:t>包含但不限于提供高校图书馆中文图书新书查缺补漏补藏服务方案、提供图书馆外加工服务方案等，</w:t>
      </w:r>
      <w:r>
        <w:rPr>
          <w:rFonts w:hint="eastAsia" w:ascii="宋体" w:hAnsi="宋体"/>
          <w:b/>
          <w:bCs/>
          <w:color w:val="auto"/>
          <w:szCs w:val="21"/>
        </w:rPr>
        <w:t>格式自拟）</w:t>
      </w:r>
      <w:r>
        <w:rPr>
          <w:rFonts w:hint="eastAsia" w:ascii="宋体" w:hAnsi="宋体"/>
          <w:b/>
          <w:color w:val="auto"/>
          <w:szCs w:val="21"/>
        </w:rPr>
        <w:t>（必须提供）；</w:t>
      </w:r>
    </w:p>
    <w:p>
      <w:pPr>
        <w:snapToGrid w:val="0"/>
        <w:spacing w:line="400" w:lineRule="exact"/>
        <w:ind w:firstLine="420" w:firstLineChars="200"/>
        <w:outlineLvl w:val="4"/>
        <w:rPr>
          <w:rFonts w:ascii="宋体" w:hAnsi="宋体"/>
          <w:b/>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）投标人的服务承诺书</w:t>
      </w:r>
      <w:bookmarkStart w:id="1" w:name="_Hlk86847310"/>
      <w:r>
        <w:rPr>
          <w:rFonts w:hint="eastAsia" w:ascii="宋体" w:hAnsi="宋体"/>
          <w:b/>
          <w:bCs/>
          <w:color w:val="auto"/>
          <w:szCs w:val="21"/>
          <w:lang w:eastAsia="zh-CN"/>
        </w:rPr>
        <w:t>（包括服务体系、服务内容、故障解决方案、响应时间、拟投入本项目的专业技术人员情况、为本项目设置的固定业务员的姓名、联系电话等信息以及质保期后的服务方案等</w:t>
      </w:r>
      <w:r>
        <w:rPr>
          <w:rFonts w:hint="eastAsia" w:ascii="宋体" w:hAnsi="宋体"/>
          <w:b/>
          <w:bCs/>
          <w:color w:val="auto"/>
          <w:szCs w:val="21"/>
        </w:rPr>
        <w:t>，格式自拟</w:t>
      </w:r>
      <w:bookmarkEnd w:id="1"/>
      <w:r>
        <w:rPr>
          <w:rFonts w:hint="eastAsia" w:ascii="宋体" w:hAnsi="宋体"/>
          <w:b/>
          <w:bCs/>
          <w:color w:val="auto"/>
          <w:szCs w:val="21"/>
          <w:lang w:eastAsia="zh-CN"/>
        </w:rPr>
        <w:t>）</w:t>
      </w:r>
      <w:r>
        <w:rPr>
          <w:rFonts w:hint="eastAsia" w:ascii="宋体" w:hAnsi="宋体"/>
          <w:b/>
          <w:color w:val="auto"/>
          <w:szCs w:val="21"/>
        </w:rPr>
        <w:t>（必须提供）；</w:t>
      </w:r>
    </w:p>
    <w:p>
      <w:pPr>
        <w:tabs>
          <w:tab w:val="left" w:pos="1305"/>
        </w:tabs>
        <w:spacing w:line="380" w:lineRule="exact"/>
        <w:ind w:firstLine="422" w:firstLineChars="200"/>
        <w:rPr>
          <w:rFonts w:hint="eastAsia" w:ascii="宋体" w:hAnsi="宋体" w:cs="宋体"/>
          <w:b/>
          <w:color w:val="auto"/>
          <w:szCs w:val="21"/>
        </w:rPr>
      </w:pPr>
      <w:r>
        <w:rPr>
          <w:rFonts w:hint="eastAsia" w:ascii="宋体" w:hAnsi="宋体" w:cs="宋体"/>
          <w:b/>
          <w:color w:val="auto"/>
          <w:szCs w:val="21"/>
        </w:rPr>
        <w:t>其他响应证明材料：</w:t>
      </w:r>
    </w:p>
    <w:p>
      <w:pPr>
        <w:pStyle w:val="27"/>
        <w:spacing w:line="380" w:lineRule="exact"/>
        <w:ind w:firstLine="420" w:firstLineChars="200"/>
        <w:rPr>
          <w:rFonts w:hAnsi="宋体"/>
          <w:color w:val="auto"/>
          <w:szCs w:val="21"/>
        </w:rPr>
      </w:pPr>
      <w:r>
        <w:rPr>
          <w:rFonts w:hint="eastAsia" w:hAnsi="宋体"/>
          <w:color w:val="auto"/>
          <w:szCs w:val="21"/>
        </w:rPr>
        <w:t>（</w:t>
      </w:r>
      <w:r>
        <w:rPr>
          <w:rFonts w:hint="eastAsia" w:hAnsi="宋体"/>
          <w:color w:val="auto"/>
          <w:szCs w:val="21"/>
          <w:lang w:val="en-US" w:eastAsia="zh-CN"/>
        </w:rPr>
        <w:t>5</w:t>
      </w:r>
      <w:r>
        <w:rPr>
          <w:rFonts w:hint="eastAsia" w:hAnsi="宋体"/>
          <w:color w:val="auto"/>
          <w:szCs w:val="21"/>
        </w:rPr>
        <w:t>）项目实施人员一览表</w:t>
      </w:r>
      <w:r>
        <w:rPr>
          <w:rFonts w:hint="eastAsia" w:hAnsi="宋体"/>
          <w:b/>
          <w:color w:val="auto"/>
          <w:szCs w:val="21"/>
        </w:rPr>
        <w:t>（如有，请提供）</w:t>
      </w:r>
      <w:r>
        <w:rPr>
          <w:rFonts w:hint="eastAsia" w:hAnsi="宋体"/>
          <w:color w:val="auto"/>
          <w:szCs w:val="21"/>
        </w:rPr>
        <w:t>；</w:t>
      </w:r>
    </w:p>
    <w:p>
      <w:pPr>
        <w:tabs>
          <w:tab w:val="left" w:pos="1305"/>
        </w:tabs>
        <w:spacing w:line="38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lang w:eastAsia="zh-CN"/>
        </w:rPr>
        <w:t>投标人2022年以来具有类似项目的业绩证明材料【无不良记录，提供的证明材料能清晰反映所项目名称、内容、日期等内容】</w:t>
      </w:r>
      <w:r>
        <w:rPr>
          <w:rFonts w:hint="eastAsia" w:ascii="宋体" w:hAnsi="宋体"/>
          <w:b/>
          <w:color w:val="auto"/>
        </w:rPr>
        <w:t>（如有，请提供）；</w:t>
      </w:r>
    </w:p>
    <w:p>
      <w:pPr>
        <w:snapToGrid w:val="0"/>
        <w:spacing w:line="400" w:lineRule="exact"/>
        <w:ind w:firstLine="420" w:firstLineChars="200"/>
        <w:outlineLvl w:val="4"/>
        <w:rPr>
          <w:rFonts w:hint="eastAsia" w:ascii="宋体" w:hAnsi="宋体"/>
          <w:color w:val="auto"/>
        </w:rPr>
      </w:pPr>
      <w:r>
        <w:rPr>
          <w:rFonts w:hint="eastAsia" w:ascii="宋体" w:hAnsi="宋体"/>
          <w:color w:val="auto"/>
          <w:kern w:val="0"/>
        </w:rPr>
        <w:t>（</w:t>
      </w:r>
      <w:r>
        <w:rPr>
          <w:rFonts w:hint="eastAsia" w:ascii="宋体" w:hAnsi="宋体"/>
          <w:color w:val="auto"/>
          <w:kern w:val="0"/>
          <w:lang w:val="en-US" w:eastAsia="zh-CN"/>
        </w:rPr>
        <w:t>7</w:t>
      </w:r>
      <w:r>
        <w:rPr>
          <w:rFonts w:hint="eastAsia" w:ascii="宋体" w:hAnsi="宋体"/>
          <w:color w:val="auto"/>
          <w:kern w:val="0"/>
        </w:rPr>
        <w:t>）</w:t>
      </w:r>
      <w:r>
        <w:rPr>
          <w:rFonts w:hint="eastAsia" w:ascii="宋体" w:hAnsi="宋体"/>
          <w:color w:val="auto"/>
        </w:rPr>
        <w:t>中小企业声明函</w:t>
      </w:r>
      <w:r>
        <w:rPr>
          <w:rFonts w:hint="eastAsia" w:ascii="宋体" w:hAnsi="宋体"/>
          <w:b/>
          <w:color w:val="auto"/>
        </w:rPr>
        <w:t>【</w:t>
      </w:r>
      <w:r>
        <w:rPr>
          <w:rFonts w:hint="eastAsia" w:ascii="宋体" w:hAnsi="宋体"/>
          <w:b/>
          <w:color w:val="auto"/>
          <w:lang w:eastAsia="zh-CN"/>
        </w:rPr>
        <w:t>如供应商提供的货物由小型、微型企业（中小微型企业划分标准按照《国家统计局关于印发《统计上大中小微型企业划分办法〔2017〕》的通知》（国统字〔2017〕213号）执行）制造的，供应商应如实声明并对出具声明函（格式见附件）的真实性负责。中标、成交结果将同时公告该企业《中小企业声明函》，接受社会监督。</w:t>
      </w:r>
      <w:r>
        <w:rPr>
          <w:rFonts w:hint="eastAsia" w:ascii="宋体" w:hAnsi="宋体"/>
          <w:b/>
          <w:color w:val="auto"/>
        </w:rPr>
        <w:t>】（如有，请提供）</w:t>
      </w:r>
      <w:r>
        <w:rPr>
          <w:rFonts w:hint="eastAsia" w:ascii="宋体" w:hAnsi="宋体"/>
          <w:color w:val="auto"/>
        </w:rPr>
        <w:t>；</w:t>
      </w:r>
    </w:p>
    <w:p>
      <w:pPr>
        <w:snapToGrid w:val="0"/>
        <w:spacing w:line="400" w:lineRule="exact"/>
        <w:ind w:firstLine="420" w:firstLineChars="200"/>
        <w:outlineLvl w:val="4"/>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）监狱企业的证明文件</w:t>
      </w:r>
      <w:r>
        <w:rPr>
          <w:rFonts w:hint="eastAsia" w:ascii="宋体" w:hAnsi="宋体"/>
          <w:b/>
          <w:color w:val="auto"/>
        </w:rPr>
        <w:t>【</w:t>
      </w:r>
      <w:r>
        <w:rPr>
          <w:rFonts w:hint="eastAsia" w:ascii="宋体" w:hAnsi="宋体"/>
          <w:b/>
          <w:color w:val="auto"/>
          <w:lang w:eastAsia="zh-CN"/>
        </w:rPr>
        <w:t>如供应商提供的货物制造商属于监狱企业的</w:t>
      </w:r>
      <w:r>
        <w:rPr>
          <w:rFonts w:hint="eastAsia" w:ascii="宋体" w:hAnsi="宋体"/>
          <w:b/>
          <w:color w:val="auto"/>
        </w:rPr>
        <w:t>，以提供由省级以上监狱管理局、戒毒管理局（含新疆生产建设兵团）出具的</w:t>
      </w:r>
      <w:r>
        <w:rPr>
          <w:rFonts w:hint="eastAsia" w:ascii="宋体" w:hAnsi="宋体"/>
          <w:b/>
          <w:color w:val="auto"/>
          <w:lang w:eastAsia="zh-CN"/>
        </w:rPr>
        <w:t>属于监狱企业的</w:t>
      </w:r>
      <w:r>
        <w:rPr>
          <w:rFonts w:hint="eastAsia" w:ascii="宋体" w:hAnsi="宋体"/>
          <w:b/>
          <w:color w:val="auto"/>
        </w:rPr>
        <w:t>证明文件为准, 否则不予享受优惠政策】（如有，请提供）</w:t>
      </w:r>
      <w:r>
        <w:rPr>
          <w:rFonts w:hint="eastAsia" w:ascii="宋体" w:hAnsi="宋体"/>
          <w:color w:val="auto"/>
        </w:rPr>
        <w:t>；</w:t>
      </w:r>
    </w:p>
    <w:p>
      <w:pPr>
        <w:tabs>
          <w:tab w:val="left" w:pos="1305"/>
        </w:tabs>
        <w:spacing w:line="38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）残疾人福利性单位声明函</w:t>
      </w:r>
      <w:r>
        <w:rPr>
          <w:rFonts w:hint="eastAsia" w:ascii="宋体" w:hAnsi="宋体"/>
          <w:b/>
          <w:color w:val="auto"/>
        </w:rPr>
        <w:t>（</w:t>
      </w:r>
      <w:r>
        <w:rPr>
          <w:rFonts w:hint="eastAsia" w:ascii="宋体" w:hAnsi="宋体"/>
          <w:b/>
          <w:color w:val="auto"/>
          <w:lang w:eastAsia="zh-CN"/>
        </w:rPr>
        <w:t>如供应商提供的货物制造商为残疾人福利性单位的</w:t>
      </w:r>
      <w:r>
        <w:rPr>
          <w:rFonts w:hint="eastAsia" w:ascii="宋体" w:hAnsi="宋体"/>
          <w:b/>
          <w:color w:val="auto"/>
          <w:szCs w:val="21"/>
        </w:rPr>
        <w:t>，采购人或者其委托的采购代理机构应当随中标、成交结果同时公告企业《残疾人福利性单位声明函》，接受社会监督。）</w:t>
      </w:r>
      <w:r>
        <w:rPr>
          <w:rFonts w:hint="eastAsia" w:ascii="宋体" w:hAnsi="宋体"/>
          <w:b/>
          <w:color w:val="auto"/>
        </w:rPr>
        <w:t>（如有，请提供）；</w:t>
      </w:r>
    </w:p>
    <w:p>
      <w:pPr>
        <w:tabs>
          <w:tab w:val="left" w:pos="1305"/>
        </w:tabs>
        <w:spacing w:line="380" w:lineRule="exact"/>
        <w:ind w:firstLine="420" w:firstLineChars="200"/>
        <w:rPr>
          <w:rFonts w:hint="eastAsia" w:ascii="宋体" w:hAnsi="宋体"/>
          <w:color w:val="auto"/>
          <w:szCs w:val="21"/>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w:t>
      </w:r>
      <w:r>
        <w:rPr>
          <w:rFonts w:hint="eastAsia" w:ascii="宋体" w:hAnsi="宋体"/>
          <w:color w:val="auto"/>
          <w:szCs w:val="21"/>
        </w:rPr>
        <w:t>投标人可结合本项目的评标办法视自身情况自行提交相关证明材料</w:t>
      </w:r>
      <w:r>
        <w:rPr>
          <w:rFonts w:hint="eastAsia" w:ascii="宋体" w:hAnsi="宋体"/>
          <w:b/>
          <w:color w:val="auto"/>
        </w:rPr>
        <w:t>（如有，请提供）</w:t>
      </w:r>
      <w:r>
        <w:rPr>
          <w:rFonts w:hint="eastAsia" w:ascii="宋体" w:hAnsi="宋体"/>
          <w:color w:val="auto"/>
          <w:szCs w:val="21"/>
        </w:rPr>
        <w:t>。</w:t>
      </w:r>
    </w:p>
    <w:p>
      <w:pPr>
        <w:pStyle w:val="27"/>
        <w:spacing w:line="380" w:lineRule="exact"/>
        <w:ind w:firstLine="420"/>
        <w:rPr>
          <w:rFonts w:hint="eastAsia" w:hAnsi="宋体"/>
          <w:color w:val="auto"/>
          <w:sz w:val="24"/>
          <w:szCs w:val="24"/>
        </w:rPr>
      </w:pPr>
      <w:r>
        <w:rPr>
          <w:rFonts w:hint="eastAsia" w:hAnsi="宋体"/>
          <w:b/>
          <w:color w:val="auto"/>
          <w:sz w:val="24"/>
          <w:szCs w:val="24"/>
        </w:rPr>
        <w:t>投标人提供的以上相关证明材料应真实有效，属于“必须提供”的文件必须于本项目截标前作为投标文件的一部分提交，并加盖投标人公章</w:t>
      </w:r>
      <w:r>
        <w:rPr>
          <w:rFonts w:hint="eastAsia" w:hAnsi="宋体" w:cs="宋体"/>
          <w:b/>
          <w:bCs/>
          <w:color w:val="auto"/>
          <w:sz w:val="24"/>
          <w:szCs w:val="24"/>
        </w:rPr>
        <w:t>（CA签章）</w:t>
      </w:r>
      <w:r>
        <w:rPr>
          <w:rFonts w:hint="eastAsia" w:hAnsi="宋体"/>
          <w:b/>
          <w:color w:val="auto"/>
          <w:sz w:val="24"/>
          <w:szCs w:val="24"/>
        </w:rPr>
        <w:t>，否则投标无效。</w:t>
      </w:r>
    </w:p>
    <w:p>
      <w:pPr>
        <w:pStyle w:val="27"/>
        <w:spacing w:line="360" w:lineRule="exact"/>
        <w:ind w:firstLine="420"/>
        <w:rPr>
          <w:rFonts w:hint="eastAsia" w:hAnsi="宋体"/>
          <w:color w:val="auto"/>
        </w:rPr>
      </w:pPr>
      <w:r>
        <w:rPr>
          <w:rFonts w:hint="eastAsia" w:hAnsi="宋体"/>
          <w:color w:val="auto"/>
          <w:szCs w:val="21"/>
        </w:rPr>
        <w:t>13.3</w:t>
      </w:r>
      <w:r>
        <w:rPr>
          <w:rFonts w:hint="eastAsia" w:hAnsi="宋体"/>
          <w:color w:val="auto"/>
        </w:rPr>
        <w:t>投标人应按招标文件第六章投标文件格式编制投标文件。</w:t>
      </w:r>
    </w:p>
    <w:p>
      <w:pPr>
        <w:pStyle w:val="27"/>
        <w:spacing w:line="380" w:lineRule="exact"/>
        <w:ind w:firstLine="420"/>
        <w:rPr>
          <w:rFonts w:hint="eastAsia" w:hAnsi="宋体"/>
          <w:color w:val="auto"/>
        </w:rPr>
      </w:pPr>
      <w:r>
        <w:rPr>
          <w:rFonts w:hint="eastAsia" w:hAnsi="宋体"/>
          <w:color w:val="auto"/>
        </w:rPr>
        <w:t>13.4</w:t>
      </w:r>
      <w:r>
        <w:rPr>
          <w:rFonts w:hAnsi="宋体"/>
          <w:color w:val="auto"/>
        </w:rPr>
        <w:t>投标文件应当对招标文件提出的要求和条件</w:t>
      </w:r>
      <w:r>
        <w:rPr>
          <w:rFonts w:hint="eastAsia" w:hAnsi="宋体"/>
          <w:color w:val="auto"/>
        </w:rPr>
        <w:t>作</w:t>
      </w:r>
      <w:r>
        <w:rPr>
          <w:rFonts w:hAnsi="宋体"/>
          <w:color w:val="auto"/>
        </w:rPr>
        <w:t>出明确响应。</w:t>
      </w:r>
    </w:p>
    <w:p>
      <w:pPr>
        <w:pStyle w:val="27"/>
        <w:spacing w:line="380" w:lineRule="exact"/>
        <w:ind w:firstLine="420"/>
        <w:rPr>
          <w:rFonts w:hAnsi="宋体"/>
          <w:b/>
          <w:color w:val="auto"/>
          <w:szCs w:val="21"/>
        </w:rPr>
      </w:pPr>
      <w:r>
        <w:rPr>
          <w:rFonts w:hint="eastAsia" w:hAnsi="宋体"/>
          <w:b/>
          <w:color w:val="auto"/>
          <w:szCs w:val="21"/>
        </w:rPr>
        <w:t>14、投标文件的语言及计量</w:t>
      </w:r>
    </w:p>
    <w:p>
      <w:pPr>
        <w:pStyle w:val="27"/>
        <w:spacing w:line="360" w:lineRule="exact"/>
        <w:ind w:firstLine="420"/>
        <w:rPr>
          <w:rFonts w:hAnsi="宋体"/>
          <w:color w:val="auto"/>
        </w:rPr>
      </w:pPr>
      <w:r>
        <w:rPr>
          <w:rFonts w:hint="eastAsia" w:hAnsi="宋体"/>
          <w:color w:val="auto"/>
        </w:rPr>
        <w:t>14.1投标文件以及投标人与招标采购单位就有关投标事宜的所有来往函电，均应以中文汉语书写。投标人提交的支持文件和印刷的文献可以使用别的语言，但其相应内容必须附有中文翻译文本，在解释投标文件时以中文翻译文本为主。</w:t>
      </w:r>
    </w:p>
    <w:p>
      <w:pPr>
        <w:pStyle w:val="27"/>
        <w:spacing w:line="360" w:lineRule="exact"/>
        <w:ind w:firstLine="420"/>
        <w:rPr>
          <w:rFonts w:hAnsi="宋体"/>
          <w:color w:val="auto"/>
        </w:rPr>
      </w:pPr>
      <w:r>
        <w:rPr>
          <w:rFonts w:hint="eastAsia" w:hAnsi="宋体"/>
          <w:color w:val="auto"/>
        </w:rPr>
        <w:t>14.2投标计量单位，招标文件已有明确规定的，使用招标文件规定的计量单位；招标文件没有规定的，应采用中华人民共和国法定计量单位（货币单位：人民币元），否则视同未响应。</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15、投标报价及采购预算金额</w:t>
      </w:r>
    </w:p>
    <w:p>
      <w:pPr>
        <w:pStyle w:val="27"/>
        <w:spacing w:line="360" w:lineRule="exact"/>
        <w:ind w:firstLine="420"/>
        <w:rPr>
          <w:rFonts w:hAnsi="宋体"/>
          <w:color w:val="auto"/>
        </w:rPr>
      </w:pPr>
      <w:r>
        <w:rPr>
          <w:rFonts w:hint="eastAsia" w:hAnsi="宋体"/>
          <w:color w:val="auto"/>
        </w:rPr>
        <w:t>15.1投标报价应按招标文件中第六章投标文件格式填写。</w:t>
      </w:r>
    </w:p>
    <w:p>
      <w:pPr>
        <w:pStyle w:val="27"/>
        <w:spacing w:line="360" w:lineRule="exact"/>
        <w:ind w:firstLine="420"/>
        <w:rPr>
          <w:rFonts w:hAnsi="宋体"/>
          <w:color w:val="auto"/>
        </w:rPr>
      </w:pPr>
      <w:r>
        <w:rPr>
          <w:rFonts w:hint="eastAsia" w:hAnsi="宋体"/>
          <w:color w:val="auto"/>
        </w:rPr>
        <w:t>15.2投标人必须就“</w:t>
      </w:r>
      <w:r>
        <w:rPr>
          <w:rFonts w:hint="eastAsia" w:hAnsi="宋体"/>
          <w:color w:val="auto"/>
          <w:lang w:eastAsia="zh-CN"/>
        </w:rPr>
        <w:t>货物采购需求</w:t>
      </w:r>
      <w:r>
        <w:rPr>
          <w:rFonts w:hint="eastAsia" w:hAnsi="宋体"/>
          <w:color w:val="auto"/>
        </w:rPr>
        <w:t>” 中</w:t>
      </w:r>
      <w:r>
        <w:rPr>
          <w:rFonts w:hint="eastAsia" w:hAnsi="宋体"/>
          <w:color w:val="auto"/>
          <w:lang w:eastAsia="zh-CN"/>
        </w:rPr>
        <w:t>所投分标的所有货物和服务内容</w:t>
      </w:r>
      <w:r>
        <w:rPr>
          <w:rFonts w:hint="eastAsia" w:hAnsi="宋体"/>
          <w:color w:val="auto"/>
        </w:rPr>
        <w:t>作完整唯一报价，否则，其投标将被拒绝。</w:t>
      </w:r>
      <w:r>
        <w:rPr>
          <w:rFonts w:hint="eastAsia" w:hAnsi="宋体"/>
          <w:color w:val="auto"/>
          <w:lang w:eastAsia="zh-CN"/>
        </w:rPr>
        <w:t>投标文件每个分标只允许有一个报价</w:t>
      </w:r>
      <w:r>
        <w:rPr>
          <w:rFonts w:hint="eastAsia" w:hAnsi="宋体"/>
          <w:color w:val="auto"/>
        </w:rPr>
        <w:t>。</w:t>
      </w:r>
    </w:p>
    <w:p>
      <w:pPr>
        <w:pStyle w:val="27"/>
        <w:spacing w:line="360" w:lineRule="exact"/>
        <w:ind w:firstLine="420"/>
        <w:rPr>
          <w:rFonts w:hAnsi="宋体"/>
          <w:color w:val="auto"/>
        </w:rPr>
      </w:pPr>
      <w:r>
        <w:rPr>
          <w:rFonts w:hint="eastAsia" w:hAnsi="宋体"/>
          <w:color w:val="auto"/>
        </w:rPr>
        <w:t>15.3本项目采购预算金额：详见投标人须知前附表第</w:t>
      </w:r>
      <w:r>
        <w:rPr>
          <w:rFonts w:hint="eastAsia" w:hAnsi="宋体"/>
          <w:color w:val="auto"/>
          <w:lang w:val="en-US" w:eastAsia="zh-CN"/>
        </w:rPr>
        <w:t>5</w:t>
      </w:r>
      <w:r>
        <w:rPr>
          <w:rFonts w:hint="eastAsia" w:hAnsi="宋体"/>
          <w:color w:val="auto"/>
        </w:rPr>
        <w:t>条。</w:t>
      </w:r>
    </w:p>
    <w:p>
      <w:pPr>
        <w:pStyle w:val="27"/>
        <w:spacing w:line="360" w:lineRule="exact"/>
        <w:ind w:firstLine="420"/>
        <w:rPr>
          <w:rFonts w:hint="eastAsia" w:hAnsi="宋体"/>
          <w:color w:val="auto"/>
        </w:rPr>
      </w:pPr>
      <w:r>
        <w:rPr>
          <w:rFonts w:hint="eastAsia" w:hAnsi="宋体"/>
          <w:color w:val="auto"/>
        </w:rPr>
        <w:t>15.4报价方式：详见投标人须知前附表第</w:t>
      </w:r>
      <w:r>
        <w:rPr>
          <w:rFonts w:hint="eastAsia" w:hAnsi="宋体"/>
          <w:color w:val="auto"/>
          <w:lang w:val="en-US" w:eastAsia="zh-CN"/>
        </w:rPr>
        <w:t>5</w:t>
      </w:r>
      <w:r>
        <w:rPr>
          <w:rFonts w:hint="eastAsia" w:hAnsi="宋体"/>
          <w:color w:val="auto"/>
        </w:rPr>
        <w:t>条。</w:t>
      </w:r>
    </w:p>
    <w:p>
      <w:pPr>
        <w:pStyle w:val="27"/>
        <w:spacing w:line="360" w:lineRule="exact"/>
        <w:ind w:firstLine="420"/>
        <w:rPr>
          <w:rFonts w:hAnsi="宋体"/>
          <w:color w:val="auto"/>
        </w:rPr>
      </w:pPr>
      <w:r>
        <w:rPr>
          <w:rFonts w:hint="eastAsia" w:hAnsi="宋体"/>
          <w:color w:val="auto"/>
        </w:rPr>
        <w:t>15.</w:t>
      </w:r>
      <w:r>
        <w:rPr>
          <w:rFonts w:hint="eastAsia" w:hAnsi="宋体"/>
          <w:color w:val="auto"/>
          <w:lang w:val="en-US" w:eastAsia="zh-CN"/>
        </w:rPr>
        <w:t>5</w:t>
      </w:r>
      <w:r>
        <w:rPr>
          <w:rFonts w:hint="eastAsia" w:hAnsi="宋体"/>
          <w:color w:val="auto"/>
        </w:rPr>
        <w:t>投标报价指</w:t>
      </w:r>
      <w:r>
        <w:rPr>
          <w:rFonts w:hint="eastAsia" w:hAnsi="宋体"/>
          <w:color w:val="auto"/>
          <w:lang w:eastAsia="zh-CN"/>
        </w:rPr>
        <w:t>本次采购范围内的图书成本、服务价款、服务人员费用、加工、配送、查缺补漏补藏服务费、交通费、管理费、税金、利润、培训等全部费用</w:t>
      </w:r>
      <w:r>
        <w:rPr>
          <w:rFonts w:hint="eastAsia" w:hAnsi="宋体"/>
          <w:color w:val="auto"/>
        </w:rPr>
        <w:t>，投标人综合考虑投标报价。</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16、投标有效期</w:t>
      </w:r>
    </w:p>
    <w:p>
      <w:pPr>
        <w:tabs>
          <w:tab w:val="left" w:pos="1305"/>
        </w:tabs>
        <w:spacing w:line="380" w:lineRule="exact"/>
        <w:ind w:firstLine="420" w:firstLineChars="200"/>
        <w:rPr>
          <w:rFonts w:hint="eastAsia" w:ascii="宋体" w:hAnsi="宋体" w:cs="Arial"/>
          <w:color w:val="auto"/>
          <w:sz w:val="21"/>
          <w:szCs w:val="21"/>
        </w:rPr>
      </w:pPr>
      <w:r>
        <w:rPr>
          <w:rFonts w:hint="eastAsia" w:ascii="宋体" w:hAnsi="宋体"/>
          <w:color w:val="auto"/>
          <w:szCs w:val="21"/>
        </w:rPr>
        <w:t>16.1投标有效期：</w:t>
      </w:r>
      <w:r>
        <w:rPr>
          <w:rFonts w:hint="eastAsia" w:ascii="宋体" w:hAnsi="宋体"/>
          <w:color w:val="auto"/>
        </w:rPr>
        <w:t>投标截止时间</w:t>
      </w:r>
      <w:r>
        <w:rPr>
          <w:rFonts w:hint="eastAsia" w:ascii="宋体" w:hAnsi="宋体"/>
          <w:color w:val="auto"/>
          <w:sz w:val="21"/>
          <w:szCs w:val="21"/>
        </w:rPr>
        <w:t>之日起9</w:t>
      </w:r>
      <w:r>
        <w:rPr>
          <w:rFonts w:ascii="宋体" w:hAnsi="宋体"/>
          <w:color w:val="auto"/>
          <w:sz w:val="21"/>
          <w:szCs w:val="21"/>
        </w:rPr>
        <w:t>0</w:t>
      </w:r>
      <w:r>
        <w:rPr>
          <w:rFonts w:hint="eastAsia" w:ascii="宋体" w:hAnsi="宋体"/>
          <w:color w:val="auto"/>
          <w:sz w:val="21"/>
          <w:szCs w:val="21"/>
        </w:rPr>
        <w:t>天，</w:t>
      </w:r>
      <w:r>
        <w:rPr>
          <w:rFonts w:hint="eastAsia" w:ascii="宋体" w:hAnsi="宋体" w:cs="Arial"/>
          <w:color w:val="auto"/>
          <w:sz w:val="21"/>
          <w:szCs w:val="21"/>
        </w:rPr>
        <w:t>有效期不足的投标文件将被拒绝。</w:t>
      </w:r>
    </w:p>
    <w:p>
      <w:pPr>
        <w:tabs>
          <w:tab w:val="left" w:pos="1305"/>
        </w:tabs>
        <w:spacing w:line="380" w:lineRule="exact"/>
        <w:ind w:firstLine="420" w:firstLineChars="200"/>
        <w:rPr>
          <w:rFonts w:ascii="宋体" w:hAnsi="宋体"/>
          <w:color w:val="auto"/>
          <w:sz w:val="21"/>
          <w:szCs w:val="21"/>
        </w:rPr>
      </w:pPr>
      <w:r>
        <w:rPr>
          <w:rFonts w:hint="eastAsia" w:ascii="宋体" w:hAnsi="宋体"/>
          <w:color w:val="auto"/>
          <w:sz w:val="21"/>
          <w:szCs w:val="21"/>
        </w:rPr>
        <w:t>16.2出现特殊情况下，需要延长投标有效期的，采购代理机构以书面形式通知所有投标人延长投标有效期。投标人同意延长的，投标文件为有效文件，但不能修改投标文件。投标人拒绝延长的，其投标无效。</w:t>
      </w:r>
    </w:p>
    <w:p>
      <w:pPr>
        <w:tabs>
          <w:tab w:val="left" w:pos="1305"/>
        </w:tabs>
        <w:spacing w:line="400" w:lineRule="exact"/>
        <w:ind w:firstLine="422" w:firstLineChars="200"/>
        <w:rPr>
          <w:rFonts w:hint="eastAsia" w:ascii="宋体" w:hAnsi="宋体"/>
          <w:color w:val="auto"/>
          <w:sz w:val="21"/>
          <w:szCs w:val="21"/>
        </w:rPr>
      </w:pPr>
      <w:r>
        <w:rPr>
          <w:rFonts w:hint="eastAsia" w:ascii="宋体" w:hAnsi="宋体"/>
          <w:b/>
          <w:color w:val="auto"/>
          <w:sz w:val="21"/>
          <w:szCs w:val="21"/>
        </w:rPr>
        <w:t>17、电子投标文件的制作、加密</w:t>
      </w:r>
      <w:r>
        <w:rPr>
          <w:rFonts w:hint="eastAsia" w:ascii="宋体" w:hAnsi="宋体"/>
          <w:color w:val="auto"/>
          <w:sz w:val="21"/>
          <w:szCs w:val="21"/>
        </w:rPr>
        <w:t>：详见《投标人须知前附表》第</w:t>
      </w:r>
      <w:r>
        <w:rPr>
          <w:rFonts w:hint="eastAsia" w:ascii="宋体" w:hAnsi="宋体"/>
          <w:color w:val="auto"/>
          <w:sz w:val="21"/>
          <w:szCs w:val="21"/>
          <w:lang w:val="en-US" w:eastAsia="zh-CN"/>
        </w:rPr>
        <w:t>7</w:t>
      </w:r>
      <w:r>
        <w:rPr>
          <w:rFonts w:hint="eastAsia" w:ascii="宋体" w:hAnsi="宋体"/>
          <w:color w:val="auto"/>
          <w:sz w:val="21"/>
          <w:szCs w:val="21"/>
        </w:rPr>
        <w:t>条。</w:t>
      </w:r>
    </w:p>
    <w:p>
      <w:pPr>
        <w:tabs>
          <w:tab w:val="left" w:pos="1305"/>
        </w:tabs>
        <w:spacing w:line="380" w:lineRule="exact"/>
        <w:ind w:firstLine="422" w:firstLineChars="200"/>
        <w:rPr>
          <w:rFonts w:hint="eastAsia" w:ascii="宋体" w:hAnsi="宋体"/>
          <w:b/>
          <w:color w:val="auto"/>
          <w:szCs w:val="21"/>
        </w:rPr>
      </w:pPr>
      <w:r>
        <w:rPr>
          <w:rFonts w:hint="eastAsia" w:ascii="宋体" w:hAnsi="宋体"/>
          <w:b/>
          <w:color w:val="auto"/>
          <w:szCs w:val="21"/>
        </w:rPr>
        <w:t>18、供应商公章及签字</w:t>
      </w:r>
      <w:r>
        <w:rPr>
          <w:rFonts w:hint="eastAsia" w:ascii="宋体" w:hAnsi="宋体"/>
          <w:color w:val="auto"/>
          <w:szCs w:val="21"/>
        </w:rPr>
        <w:t>：详见《投标人须知前附表》第</w:t>
      </w:r>
      <w:r>
        <w:rPr>
          <w:rFonts w:hint="eastAsia" w:ascii="宋体" w:hAnsi="宋体"/>
          <w:color w:val="auto"/>
          <w:szCs w:val="21"/>
          <w:lang w:val="en-US" w:eastAsia="zh-CN"/>
        </w:rPr>
        <w:t>8</w:t>
      </w:r>
      <w:r>
        <w:rPr>
          <w:rFonts w:hint="eastAsia" w:ascii="宋体" w:hAnsi="宋体"/>
          <w:color w:val="auto"/>
          <w:szCs w:val="21"/>
        </w:rPr>
        <w:t>条。</w:t>
      </w:r>
    </w:p>
    <w:p>
      <w:pPr>
        <w:tabs>
          <w:tab w:val="left" w:pos="1305"/>
        </w:tabs>
        <w:spacing w:line="380" w:lineRule="exact"/>
        <w:ind w:firstLine="422" w:firstLineChars="200"/>
        <w:rPr>
          <w:rFonts w:hint="eastAsia" w:ascii="宋体" w:hAnsi="宋体"/>
          <w:b/>
          <w:color w:val="auto"/>
          <w:szCs w:val="21"/>
        </w:rPr>
      </w:pPr>
      <w:r>
        <w:rPr>
          <w:rFonts w:hint="eastAsia" w:ascii="宋体" w:hAnsi="宋体"/>
          <w:b/>
          <w:color w:val="auto"/>
          <w:szCs w:val="21"/>
          <w:lang w:val="en-US" w:eastAsia="zh-CN"/>
        </w:rPr>
        <w:t>19、</w:t>
      </w:r>
      <w:r>
        <w:rPr>
          <w:rFonts w:hint="eastAsia" w:ascii="宋体" w:hAnsi="宋体"/>
          <w:b/>
          <w:color w:val="auto"/>
          <w:szCs w:val="21"/>
        </w:rPr>
        <w:t>投标文件的补充、修改和撤回</w:t>
      </w:r>
    </w:p>
    <w:p>
      <w:pPr>
        <w:spacing w:line="340" w:lineRule="exact"/>
        <w:ind w:firstLine="420" w:firstLineChars="200"/>
        <w:rPr>
          <w:rFonts w:hint="eastAsia" w:ascii="宋体" w:hAnsi="宋体" w:cs="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w:t>
      </w:r>
      <w:r>
        <w:rPr>
          <w:rFonts w:hint="eastAsia" w:ascii="宋体" w:hAnsi="宋体" w:cs="宋体"/>
          <w:color w:val="auto"/>
          <w:szCs w:val="21"/>
        </w:rPr>
        <w:t>投标文件递交截止时间前可以撤回电子投标文件。补充或者修改电子投标文件的，应当先行撤回原文件，补充、修改后重新上传递交，在投标文件递交截止时间前未完成传输的，视为撤回投标文件。</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9</w:t>
      </w:r>
      <w:r>
        <w:rPr>
          <w:rFonts w:hint="eastAsia" w:ascii="宋体" w:hAnsi="宋体" w:cs="宋体"/>
          <w:color w:val="auto"/>
          <w:szCs w:val="21"/>
        </w:rPr>
        <w:t>.2在投标文件递交截止时间后的投标文件有效期内，供应商不得撤回其投标文件。</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lang w:val="en-US" w:eastAsia="zh-CN"/>
        </w:rPr>
        <w:t>20</w:t>
      </w:r>
      <w:r>
        <w:rPr>
          <w:rFonts w:hint="eastAsia" w:ascii="宋体" w:hAnsi="宋体"/>
          <w:b/>
          <w:color w:val="auto"/>
          <w:szCs w:val="21"/>
        </w:rPr>
        <w:t>、投标文件的递交和解密</w:t>
      </w:r>
    </w:p>
    <w:p>
      <w:pPr>
        <w:tabs>
          <w:tab w:val="left" w:pos="7200"/>
        </w:tabs>
        <w:spacing w:line="350" w:lineRule="exact"/>
        <w:ind w:firstLine="420" w:firstLineChars="200"/>
        <w:rPr>
          <w:rFonts w:hint="eastAsia"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.1提交投标文件截止时间：详见《投标人须知前附表》第</w:t>
      </w:r>
      <w:r>
        <w:rPr>
          <w:rFonts w:hint="eastAsia" w:ascii="宋体" w:hAnsi="宋体"/>
          <w:color w:val="auto"/>
          <w:szCs w:val="21"/>
          <w:lang w:val="en-US" w:eastAsia="zh-CN"/>
        </w:rPr>
        <w:t>10</w:t>
      </w:r>
      <w:r>
        <w:rPr>
          <w:rFonts w:hint="eastAsia" w:ascii="宋体" w:hAnsi="宋体"/>
          <w:color w:val="auto"/>
          <w:szCs w:val="21"/>
        </w:rPr>
        <w:t>条。</w:t>
      </w:r>
    </w:p>
    <w:p>
      <w:pPr>
        <w:spacing w:line="340" w:lineRule="exact"/>
        <w:ind w:firstLine="420" w:firstLineChars="200"/>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.2投标文件递交地点：详见《投标人须知前附表》第</w:t>
      </w:r>
      <w:r>
        <w:rPr>
          <w:rFonts w:hint="eastAsia" w:ascii="宋体" w:hAnsi="宋体"/>
          <w:color w:val="auto"/>
          <w:szCs w:val="21"/>
          <w:lang w:val="en-US" w:eastAsia="zh-CN"/>
        </w:rPr>
        <w:t>10</w:t>
      </w:r>
      <w:r>
        <w:rPr>
          <w:rFonts w:hint="eastAsia" w:ascii="宋体" w:hAnsi="宋体"/>
          <w:color w:val="auto"/>
          <w:szCs w:val="21"/>
        </w:rPr>
        <w:t>条。</w:t>
      </w:r>
    </w:p>
    <w:p>
      <w:pPr>
        <w:spacing w:line="340" w:lineRule="exact"/>
        <w:ind w:firstLine="420" w:firstLineChars="200"/>
        <w:rPr>
          <w:rFonts w:hint="eastAsia"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.3投标文件解密：详见《投标人须知前附表》第1</w:t>
      </w:r>
      <w:r>
        <w:rPr>
          <w:rFonts w:hint="eastAsia" w:ascii="宋体" w:hAnsi="宋体"/>
          <w:color w:val="auto"/>
          <w:szCs w:val="21"/>
          <w:lang w:val="en-US" w:eastAsia="zh-CN"/>
        </w:rPr>
        <w:t>1</w:t>
      </w:r>
      <w:r>
        <w:rPr>
          <w:rFonts w:hint="eastAsia" w:ascii="宋体" w:hAnsi="宋体"/>
          <w:color w:val="auto"/>
          <w:szCs w:val="21"/>
        </w:rPr>
        <w:t>条。</w:t>
      </w:r>
    </w:p>
    <w:p>
      <w:pPr>
        <w:spacing w:line="340" w:lineRule="exact"/>
        <w:ind w:firstLine="420" w:firstLineChars="200"/>
        <w:rPr>
          <w:rFonts w:hint="eastAsia"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.4 除招标文件另有规定外，投标人所递交的投标文件不予退还。</w:t>
      </w:r>
    </w:p>
    <w:p>
      <w:pPr>
        <w:tabs>
          <w:tab w:val="left" w:pos="1305"/>
        </w:tabs>
        <w:spacing w:line="400" w:lineRule="exact"/>
        <w:ind w:firstLine="562" w:firstLineChars="200"/>
        <w:jc w:val="center"/>
        <w:outlineLvl w:val="0"/>
        <w:rPr>
          <w:rFonts w:ascii="宋体" w:hAnsi="宋体"/>
          <w:b/>
          <w:color w:val="auto"/>
          <w:sz w:val="28"/>
          <w:szCs w:val="28"/>
        </w:rPr>
      </w:pPr>
      <w:r>
        <w:rPr>
          <w:rFonts w:hint="eastAsia" w:ascii="宋体" w:hAnsi="宋体"/>
          <w:b/>
          <w:color w:val="auto"/>
          <w:sz w:val="28"/>
          <w:szCs w:val="28"/>
        </w:rPr>
        <w:t>四、开标</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1</w:t>
      </w:r>
      <w:r>
        <w:rPr>
          <w:rFonts w:hint="eastAsia" w:ascii="宋体" w:hAnsi="宋体"/>
          <w:b/>
          <w:color w:val="auto"/>
          <w:szCs w:val="21"/>
        </w:rPr>
        <w:t>、开标的时间和地点</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.1开标时间：详见《投标人须知前附表》第</w:t>
      </w:r>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条；</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.2开标地点：详见《投标人须知前附表》第</w:t>
      </w:r>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条。</w:t>
      </w:r>
    </w:p>
    <w:p>
      <w:pPr>
        <w:spacing w:line="34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.3投标人可以由法定代表人、负责人、自然人或其委托代理人出席开标会议。</w:t>
      </w:r>
    </w:p>
    <w:p>
      <w:pPr>
        <w:spacing w:line="34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.4投标人少于3家的，不得开标，采购人或者采购代理机构应当重新组织采购。</w:t>
      </w:r>
    </w:p>
    <w:p>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2</w:t>
      </w:r>
      <w:r>
        <w:rPr>
          <w:rFonts w:hint="eastAsia" w:ascii="宋体" w:hAnsi="宋体"/>
          <w:b/>
          <w:color w:val="auto"/>
          <w:szCs w:val="21"/>
        </w:rPr>
        <w:t>、开标程序</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.1开标的准备工作由采购代理机构负责落实；</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2采购代理机构将按照招标文件规定的时间通过“广西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.3开标程序</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.3.1向各投标人发出电子加密投标文件【开始解密】通知，由投标人按招标文件规定的时间内自行对电子加密投标文件进行解密。投标人在规定的时间内无法完成已递交的“电子加密投标文件”解密的，</w:t>
      </w:r>
      <w:r>
        <w:rPr>
          <w:rFonts w:hint="eastAsia" w:ascii="宋体" w:hAnsi="宋体"/>
          <w:b w:val="0"/>
          <w:bCs w:val="0"/>
          <w:color w:val="auto"/>
          <w:szCs w:val="21"/>
        </w:rPr>
        <w:t>系统默认自动放弃</w:t>
      </w:r>
      <w:r>
        <w:rPr>
          <w:rFonts w:hint="eastAsia" w:ascii="宋体" w:hAnsi="宋体"/>
          <w:color w:val="auto"/>
          <w:szCs w:val="21"/>
        </w:rPr>
        <w:t>，在线解密时间为30分钟。</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.3.2投标文件解密结束后，开标活动组织人员在线开启投标文件。</w:t>
      </w:r>
    </w:p>
    <w:p>
      <w:pPr>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.3.3开启投标人报价文件，投标人代表对各自报价进行确认，如果认为报价有误，可以当场提出异议。</w:t>
      </w:r>
    </w:p>
    <w:p>
      <w:pPr>
        <w:spacing w:line="340" w:lineRule="exact"/>
        <w:ind w:firstLine="420" w:firstLineChars="200"/>
        <w:rPr>
          <w:rFonts w:hint="eastAsia" w:ascii="宋体" w:hAnsi="宋体"/>
          <w:color w:val="auto"/>
          <w:szCs w:val="21"/>
        </w:rPr>
      </w:pPr>
      <w:r>
        <w:rPr>
          <w:rFonts w:hint="eastAsia" w:ascii="宋体" w:hAnsi="宋体"/>
          <w:color w:val="auto"/>
          <w:szCs w:val="21"/>
        </w:rPr>
        <w:t>开标结束后，如发现开标结果与报价文件不一致者，由评标委员会根据报价文件内容进行修正。</w:t>
      </w:r>
    </w:p>
    <w:p>
      <w:pPr>
        <w:spacing w:line="340" w:lineRule="exact"/>
        <w:ind w:firstLine="420" w:firstLineChars="200"/>
        <w:rPr>
          <w:rFonts w:hint="eastAsia" w:ascii="宋体" w:hAnsi="宋体"/>
          <w:color w:val="auto"/>
          <w:szCs w:val="21"/>
        </w:rPr>
      </w:pPr>
      <w:r>
        <w:rPr>
          <w:rFonts w:hint="eastAsia" w:ascii="宋体" w:hAnsi="宋体"/>
          <w:color w:val="auto"/>
          <w:szCs w:val="21"/>
        </w:rPr>
        <w:t>特别说明：如遇“政府采购云平台”电子化开标或评审程序调整的，按调整后程序执行。</w:t>
      </w:r>
    </w:p>
    <w:p>
      <w:pPr>
        <w:tabs>
          <w:tab w:val="left" w:pos="1305"/>
        </w:tabs>
        <w:spacing w:line="380" w:lineRule="exact"/>
        <w:ind w:firstLine="562" w:firstLineChars="200"/>
        <w:jc w:val="center"/>
        <w:outlineLvl w:val="0"/>
        <w:rPr>
          <w:rFonts w:hint="eastAsia" w:ascii="宋体" w:hAnsi="宋体"/>
          <w:b/>
          <w:color w:val="auto"/>
          <w:sz w:val="28"/>
          <w:szCs w:val="28"/>
        </w:rPr>
      </w:pPr>
    </w:p>
    <w:p>
      <w:pPr>
        <w:tabs>
          <w:tab w:val="left" w:pos="1305"/>
        </w:tabs>
        <w:spacing w:line="380" w:lineRule="exact"/>
        <w:ind w:firstLine="562" w:firstLineChars="200"/>
        <w:jc w:val="center"/>
        <w:outlineLvl w:val="0"/>
        <w:rPr>
          <w:rFonts w:hint="eastAsia" w:ascii="宋体" w:hAnsi="宋体"/>
          <w:b/>
          <w:color w:val="auto"/>
          <w:sz w:val="28"/>
          <w:szCs w:val="28"/>
        </w:rPr>
      </w:pPr>
      <w:r>
        <w:rPr>
          <w:rFonts w:hint="eastAsia" w:ascii="宋体" w:hAnsi="宋体"/>
          <w:b/>
          <w:color w:val="auto"/>
          <w:sz w:val="28"/>
          <w:szCs w:val="28"/>
        </w:rPr>
        <w:t>五、资格性审查</w:t>
      </w:r>
    </w:p>
    <w:p>
      <w:pPr>
        <w:tabs>
          <w:tab w:val="left" w:pos="1305"/>
        </w:tabs>
        <w:spacing w:line="380" w:lineRule="exact"/>
        <w:ind w:firstLine="422" w:firstLineChars="200"/>
        <w:rPr>
          <w:rFonts w:hint="eastAsia"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3</w:t>
      </w:r>
      <w:r>
        <w:rPr>
          <w:rFonts w:hint="eastAsia" w:ascii="宋体" w:hAnsi="宋体"/>
          <w:b/>
          <w:color w:val="auto"/>
          <w:szCs w:val="21"/>
        </w:rPr>
        <w:t>、资格性审查</w:t>
      </w:r>
    </w:p>
    <w:p>
      <w:pPr>
        <w:pStyle w:val="27"/>
        <w:snapToGrid w:val="0"/>
        <w:spacing w:line="360" w:lineRule="exact"/>
        <w:ind w:firstLine="422" w:firstLineChars="200"/>
        <w:outlineLvl w:val="1"/>
        <w:rPr>
          <w:rFonts w:hint="eastAsia" w:hAnsi="宋体"/>
          <w:b/>
          <w:color w:val="auto"/>
          <w:szCs w:val="21"/>
        </w:rPr>
      </w:pPr>
      <w:r>
        <w:rPr>
          <w:rFonts w:hint="eastAsia" w:hAnsi="宋体"/>
          <w:b/>
          <w:color w:val="auto"/>
          <w:szCs w:val="21"/>
        </w:rPr>
        <w:t>2</w:t>
      </w:r>
      <w:r>
        <w:rPr>
          <w:rFonts w:hint="eastAsia" w:hAnsi="宋体"/>
          <w:b/>
          <w:color w:val="auto"/>
          <w:szCs w:val="21"/>
          <w:lang w:val="en-US" w:eastAsia="zh-CN"/>
        </w:rPr>
        <w:t>3</w:t>
      </w:r>
      <w:r>
        <w:rPr>
          <w:rFonts w:hint="eastAsia" w:hAnsi="宋体"/>
          <w:b/>
          <w:color w:val="auto"/>
          <w:szCs w:val="21"/>
        </w:rPr>
        <w:t>.1</w:t>
      </w:r>
      <w:r>
        <w:rPr>
          <w:rFonts w:hAnsi="宋体"/>
          <w:b/>
          <w:color w:val="auto"/>
          <w:szCs w:val="21"/>
        </w:rPr>
        <w:t>公开招标采购项目开标结束后，采购人</w:t>
      </w:r>
      <w:r>
        <w:rPr>
          <w:rFonts w:hint="eastAsia" w:hAnsi="宋体"/>
          <w:b/>
          <w:color w:val="auto"/>
          <w:szCs w:val="21"/>
        </w:rPr>
        <w:t>或者采购代理机构</w:t>
      </w:r>
      <w:r>
        <w:rPr>
          <w:rFonts w:hAnsi="宋体"/>
          <w:b/>
          <w:color w:val="auto"/>
          <w:szCs w:val="21"/>
        </w:rPr>
        <w:t>应当依法对投标人的资格进行审查。合格投标人不足3家的，不得评标。</w:t>
      </w:r>
    </w:p>
    <w:p>
      <w:pPr>
        <w:spacing w:line="380" w:lineRule="exact"/>
        <w:ind w:firstLine="422" w:firstLineChars="200"/>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3</w:t>
      </w:r>
      <w:r>
        <w:rPr>
          <w:rFonts w:hint="eastAsia" w:ascii="宋体" w:hAnsi="宋体"/>
          <w:b/>
          <w:color w:val="auto"/>
          <w:szCs w:val="21"/>
        </w:rPr>
        <w:t>.2采购人或</w:t>
      </w:r>
      <w:r>
        <w:rPr>
          <w:rFonts w:ascii="宋体" w:hAnsi="宋体"/>
          <w:b/>
          <w:color w:val="auto"/>
          <w:szCs w:val="21"/>
        </w:rPr>
        <w:t>采购代理机构</w:t>
      </w:r>
      <w:r>
        <w:rPr>
          <w:rFonts w:hint="eastAsia" w:ascii="宋体" w:hAnsi="宋体"/>
          <w:b/>
          <w:color w:val="auto"/>
          <w:szCs w:val="21"/>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pPr>
        <w:spacing w:line="380" w:lineRule="exact"/>
        <w:ind w:firstLine="420" w:firstLineChars="200"/>
        <w:rPr>
          <w:rFonts w:hint="eastAsia" w:ascii="宋体" w:hAnsi="宋体"/>
          <w:color w:val="auto"/>
          <w:szCs w:val="21"/>
        </w:rPr>
      </w:pPr>
      <w:r>
        <w:rPr>
          <w:rFonts w:hint="eastAsia" w:ascii="宋体" w:hAnsi="宋体"/>
          <w:color w:val="auto"/>
          <w:szCs w:val="21"/>
        </w:rPr>
        <w:t>查询渠道：《国家企业信用信息公示系统》（网址：</w:t>
      </w:r>
      <w:r>
        <w:rPr>
          <w:rFonts w:ascii="宋体" w:hAnsi="宋体"/>
          <w:color w:val="auto"/>
          <w:szCs w:val="21"/>
        </w:rPr>
        <w:fldChar w:fldCharType="begin"/>
      </w:r>
      <w:r>
        <w:rPr>
          <w:rFonts w:ascii="宋体" w:hAnsi="宋体"/>
          <w:color w:val="auto"/>
          <w:szCs w:val="21"/>
        </w:rPr>
        <w:instrText xml:space="preserve"> HYPERLINK "http://www.gsxt.gov.cn/index.html" </w:instrText>
      </w:r>
      <w:r>
        <w:rPr>
          <w:rFonts w:ascii="宋体" w:hAnsi="宋体"/>
          <w:color w:val="auto"/>
          <w:szCs w:val="21"/>
        </w:rPr>
        <w:fldChar w:fldCharType="separate"/>
      </w:r>
      <w:r>
        <w:rPr>
          <w:rFonts w:ascii="宋体" w:hAnsi="宋体"/>
          <w:color w:val="auto"/>
          <w:szCs w:val="21"/>
        </w:rPr>
        <w:t>http://www.gsxt.gov.cn/index.html</w:t>
      </w:r>
      <w:r>
        <w:rPr>
          <w:rFonts w:ascii="宋体" w:hAnsi="宋体"/>
          <w:color w:val="auto"/>
          <w:szCs w:val="21"/>
        </w:rPr>
        <w:fldChar w:fldCharType="end"/>
      </w:r>
      <w:r>
        <w:rPr>
          <w:rFonts w:hint="eastAsia" w:ascii="宋体" w:hAnsi="宋体"/>
          <w:color w:val="auto"/>
          <w:szCs w:val="21"/>
        </w:rPr>
        <w:t>）</w:t>
      </w:r>
    </w:p>
    <w:p>
      <w:pPr>
        <w:spacing w:line="380" w:lineRule="exact"/>
        <w:ind w:firstLine="420" w:firstLineChars="200"/>
        <w:rPr>
          <w:rFonts w:hint="eastAsia" w:ascii="宋体" w:hAnsi="宋体"/>
          <w:color w:val="auto"/>
          <w:szCs w:val="21"/>
        </w:rPr>
      </w:pPr>
      <w:r>
        <w:rPr>
          <w:rFonts w:hint="eastAsia" w:ascii="宋体" w:hAnsi="宋体"/>
          <w:color w:val="auto"/>
          <w:szCs w:val="21"/>
        </w:rPr>
        <w:t>审查流程：</w:t>
      </w:r>
    </w:p>
    <w:p>
      <w:pPr>
        <w:spacing w:line="380" w:lineRule="exact"/>
        <w:ind w:firstLine="420" w:firstLineChars="200"/>
        <w:rPr>
          <w:rFonts w:ascii="宋体" w:hAnsi="宋体"/>
          <w:color w:val="auto"/>
          <w:szCs w:val="21"/>
        </w:rPr>
      </w:pPr>
      <w:r>
        <w:rPr>
          <w:rFonts w:hint="eastAsia" w:ascii="宋体" w:hAnsi="宋体"/>
          <w:color w:val="auto"/>
          <w:szCs w:val="21"/>
        </w:rPr>
        <w:t>（1）进入《国家企业信用信息公示系统》（网址：</w:t>
      </w:r>
      <w:r>
        <w:rPr>
          <w:rFonts w:ascii="宋体" w:hAnsi="宋体"/>
          <w:color w:val="auto"/>
          <w:szCs w:val="21"/>
        </w:rPr>
        <w:t>http://www.gsxt.gov.cn/index.html</w:t>
      </w:r>
      <w:r>
        <w:rPr>
          <w:rFonts w:hint="eastAsia" w:ascii="宋体" w:hAnsi="宋体"/>
          <w:color w:val="auto"/>
          <w:szCs w:val="21"/>
        </w:rPr>
        <w:t>），输入企业名称，进入企业信息主页面；</w:t>
      </w:r>
    </w:p>
    <w:p>
      <w:pPr>
        <w:spacing w:line="380" w:lineRule="exact"/>
        <w:ind w:firstLine="420" w:firstLineChars="200"/>
        <w:rPr>
          <w:rFonts w:ascii="宋体" w:hAnsi="宋体"/>
          <w:color w:val="auto"/>
          <w:szCs w:val="21"/>
        </w:rPr>
      </w:pPr>
      <w:r>
        <w:rPr>
          <w:rFonts w:hint="eastAsia" w:ascii="宋体" w:hAnsi="宋体"/>
          <w:color w:val="auto"/>
          <w:szCs w:val="21"/>
        </w:rPr>
        <w:t>（2）查看主页“股东及出资信息”栏，或年报中的“股东及出资信息”栏信息；</w:t>
      </w:r>
    </w:p>
    <w:p>
      <w:pPr>
        <w:spacing w:line="380" w:lineRule="exact"/>
        <w:ind w:firstLine="420" w:firstLineChars="200"/>
        <w:rPr>
          <w:rFonts w:hint="eastAsia" w:ascii="宋体" w:hAnsi="宋体"/>
          <w:color w:val="auto"/>
          <w:szCs w:val="21"/>
        </w:rPr>
      </w:pPr>
      <w:r>
        <w:rPr>
          <w:rFonts w:hint="eastAsia" w:ascii="宋体" w:hAnsi="宋体"/>
          <w:color w:val="auto"/>
          <w:szCs w:val="21"/>
        </w:rPr>
        <w:t>（3）将各投标人的股东及出资信息进行比对，得出审查结论；</w:t>
      </w:r>
    </w:p>
    <w:p>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（4）将相关资料作为评审资料打印存档。</w:t>
      </w:r>
    </w:p>
    <w:p>
      <w:pPr>
        <w:pStyle w:val="27"/>
        <w:snapToGrid w:val="0"/>
        <w:spacing w:line="360" w:lineRule="exact"/>
        <w:ind w:firstLine="413" w:firstLineChars="196"/>
        <w:outlineLvl w:val="1"/>
        <w:rPr>
          <w:rFonts w:hint="eastAsia" w:ascii="宋体" w:hAnsi="宋体"/>
          <w:b/>
          <w:color w:val="auto"/>
          <w:sz w:val="28"/>
          <w:szCs w:val="28"/>
        </w:rPr>
      </w:pPr>
      <w:r>
        <w:rPr>
          <w:rFonts w:hint="eastAsia" w:hAnsi="宋体"/>
          <w:b/>
          <w:color w:val="auto"/>
          <w:szCs w:val="21"/>
        </w:rPr>
        <w:t>2</w:t>
      </w:r>
      <w:r>
        <w:rPr>
          <w:rFonts w:hint="eastAsia" w:hAnsi="宋体"/>
          <w:b/>
          <w:color w:val="auto"/>
          <w:szCs w:val="21"/>
          <w:lang w:val="en-US" w:eastAsia="zh-CN"/>
        </w:rPr>
        <w:t>3</w:t>
      </w:r>
      <w:r>
        <w:rPr>
          <w:rFonts w:hint="eastAsia" w:hAnsi="宋体"/>
          <w:b/>
          <w:color w:val="auto"/>
          <w:szCs w:val="21"/>
        </w:rPr>
        <w:t>.3对未通过资格性审查的投标人，由采购人或者采购代理机构现场告知未通过资格性审查的投标人未通过资格性审查的原因（</w:t>
      </w:r>
      <w:r>
        <w:rPr>
          <w:rFonts w:hint="eastAsia" w:hAnsi="宋体"/>
          <w:b/>
          <w:color w:val="auto"/>
          <w:szCs w:val="21"/>
          <w:lang w:eastAsia="zh-CN"/>
        </w:rPr>
        <w:t>通过系统或电话通知</w:t>
      </w:r>
      <w:r>
        <w:rPr>
          <w:rFonts w:hint="eastAsia" w:hAnsi="宋体"/>
          <w:b/>
          <w:color w:val="auto"/>
          <w:szCs w:val="21"/>
        </w:rPr>
        <w:t>，并做相应记录）。</w:t>
      </w:r>
    </w:p>
    <w:p>
      <w:pPr>
        <w:tabs>
          <w:tab w:val="center" w:pos="4411"/>
          <w:tab w:val="left" w:pos="5475"/>
        </w:tabs>
        <w:spacing w:line="400" w:lineRule="exact"/>
        <w:jc w:val="center"/>
        <w:outlineLvl w:val="0"/>
        <w:rPr>
          <w:rFonts w:ascii="宋体" w:hAnsi="宋体"/>
          <w:b/>
          <w:color w:val="auto"/>
          <w:sz w:val="28"/>
          <w:szCs w:val="28"/>
        </w:rPr>
      </w:pPr>
      <w:r>
        <w:rPr>
          <w:rFonts w:hint="eastAsia" w:ascii="宋体" w:hAnsi="宋体"/>
          <w:b/>
          <w:color w:val="auto"/>
          <w:sz w:val="28"/>
          <w:szCs w:val="28"/>
        </w:rPr>
        <w:t>六、评标</w:t>
      </w:r>
    </w:p>
    <w:p>
      <w:pPr>
        <w:tabs>
          <w:tab w:val="center" w:pos="4411"/>
          <w:tab w:val="left" w:pos="5475"/>
        </w:tabs>
        <w:spacing w:line="340" w:lineRule="exact"/>
        <w:ind w:firstLine="422" w:firstLineChars="200"/>
        <w:jc w:val="left"/>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4</w:t>
      </w:r>
      <w:r>
        <w:rPr>
          <w:rFonts w:hint="eastAsia" w:ascii="宋体" w:hAnsi="宋体"/>
          <w:b/>
          <w:color w:val="auto"/>
          <w:szCs w:val="21"/>
        </w:rPr>
        <w:t>、评标委员会组成</w:t>
      </w:r>
    </w:p>
    <w:p>
      <w:pPr>
        <w:tabs>
          <w:tab w:val="left" w:pos="1140"/>
        </w:tabs>
        <w:spacing w:line="340" w:lineRule="exact"/>
        <w:ind w:left="419" w:leftChars="172" w:hanging="58" w:hangingChars="28"/>
        <w:rPr>
          <w:rFonts w:hint="eastAsia" w:ascii="宋体" w:hAnsi="宋体"/>
          <w:color w:val="auto"/>
          <w:szCs w:val="21"/>
        </w:rPr>
      </w:pPr>
      <w:r>
        <w:rPr>
          <w:rFonts w:ascii="宋体" w:hAnsi="宋体"/>
          <w:color w:val="auto"/>
          <w:szCs w:val="21"/>
        </w:rPr>
        <w:t>评标委员会由采购人代表</w:t>
      </w:r>
      <w:r>
        <w:rPr>
          <w:rFonts w:hint="eastAsia" w:ascii="宋体" w:hAnsi="宋体"/>
          <w:color w:val="auto"/>
          <w:szCs w:val="21"/>
        </w:rPr>
        <w:t>1人</w:t>
      </w:r>
      <w:r>
        <w:rPr>
          <w:rFonts w:ascii="宋体" w:hAnsi="宋体"/>
          <w:color w:val="auto"/>
          <w:szCs w:val="21"/>
        </w:rPr>
        <w:t>和评审专家</w:t>
      </w:r>
      <w:r>
        <w:rPr>
          <w:rFonts w:hint="eastAsia" w:ascii="宋体" w:hAnsi="宋体"/>
          <w:color w:val="auto"/>
          <w:szCs w:val="21"/>
        </w:rPr>
        <w:t>4人</w:t>
      </w:r>
      <w:r>
        <w:rPr>
          <w:rFonts w:ascii="宋体" w:hAnsi="宋体"/>
          <w:color w:val="auto"/>
          <w:szCs w:val="21"/>
        </w:rPr>
        <w:t>组成，成员人数</w:t>
      </w:r>
      <w:r>
        <w:rPr>
          <w:rFonts w:hint="eastAsia" w:ascii="宋体" w:hAnsi="宋体"/>
          <w:color w:val="auto"/>
          <w:szCs w:val="21"/>
        </w:rPr>
        <w:t>共5人。</w:t>
      </w:r>
    </w:p>
    <w:p>
      <w:pPr>
        <w:tabs>
          <w:tab w:val="left" w:pos="1140"/>
        </w:tabs>
        <w:spacing w:line="340" w:lineRule="exact"/>
        <w:ind w:left="420" w:leftChars="172" w:hanging="59" w:hangingChars="28"/>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5</w:t>
      </w:r>
      <w:r>
        <w:rPr>
          <w:rFonts w:hint="eastAsia" w:ascii="宋体" w:hAnsi="宋体"/>
          <w:b/>
          <w:color w:val="auto"/>
          <w:szCs w:val="21"/>
        </w:rPr>
        <w:t>、评标办法</w:t>
      </w:r>
    </w:p>
    <w:p>
      <w:pPr>
        <w:tabs>
          <w:tab w:val="left" w:pos="1140"/>
        </w:tabs>
        <w:spacing w:line="3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.1评标办法：综合评分法，具体评标内容及标准详见第四章。</w:t>
      </w:r>
    </w:p>
    <w:p>
      <w:pPr>
        <w:tabs>
          <w:tab w:val="left" w:pos="1140"/>
        </w:tabs>
        <w:spacing w:line="340" w:lineRule="exact"/>
        <w:ind w:firstLine="420" w:firstLineChars="200"/>
        <w:rPr>
          <w:rFonts w:hint="eastAsia" w:ascii="宋体" w:hAnsi="宋体"/>
          <w:color w:val="auto"/>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.2评标委员会应按招标文件进行评标，不得擅自更改评标办法。</w:t>
      </w:r>
      <w:r>
        <w:rPr>
          <w:rFonts w:hint="eastAsia" w:ascii="宋体" w:hAnsi="宋体"/>
          <w:color w:val="auto"/>
        </w:rPr>
        <w:t>　　　　　　　　　　　　　　　　　　　　　　　　　　　　　　　　　　　　　　　　　　　　　　　　　　　　　　　　　　</w:t>
      </w:r>
    </w:p>
    <w:p>
      <w:pPr>
        <w:tabs>
          <w:tab w:val="left" w:pos="1140"/>
        </w:tabs>
        <w:spacing w:line="340" w:lineRule="exact"/>
        <w:ind w:firstLine="422" w:firstLineChars="200"/>
        <w:rPr>
          <w:rFonts w:hint="eastAsia"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6</w:t>
      </w:r>
      <w:r>
        <w:rPr>
          <w:rFonts w:hint="eastAsia" w:ascii="宋体" w:hAnsi="宋体"/>
          <w:b/>
          <w:color w:val="auto"/>
          <w:szCs w:val="21"/>
        </w:rPr>
        <w:t>、评标</w:t>
      </w:r>
    </w:p>
    <w:p>
      <w:pPr>
        <w:spacing w:line="36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6</w:t>
      </w:r>
      <w:r>
        <w:rPr>
          <w:rFonts w:hint="eastAsia" w:ascii="宋体" w:hAnsi="宋体"/>
          <w:color w:val="auto"/>
          <w:szCs w:val="21"/>
        </w:rPr>
        <w:t>.1采购代理机构负责评标组织工作；评标委员会自行登录评标系统阅读评标工作职责与纪律，确认回避原则，</w:t>
      </w:r>
      <w:r>
        <w:rPr>
          <w:rFonts w:ascii="宋体" w:hAnsi="宋体"/>
          <w:color w:val="auto"/>
          <w:szCs w:val="21"/>
        </w:rPr>
        <w:t>评标委员会推选评标组长，采购人代表不得担任组长</w:t>
      </w:r>
      <w:r>
        <w:rPr>
          <w:rFonts w:hint="eastAsia" w:ascii="宋体" w:hAnsi="宋体"/>
          <w:color w:val="auto"/>
          <w:szCs w:val="21"/>
        </w:rPr>
        <w:t>；</w:t>
      </w:r>
      <w:r>
        <w:rPr>
          <w:rFonts w:ascii="宋体" w:hAnsi="宋体"/>
          <w:color w:val="auto"/>
          <w:szCs w:val="21"/>
        </w:rPr>
        <w:t>公布投标人名单；</w:t>
      </w:r>
      <w:r>
        <w:rPr>
          <w:rFonts w:hint="eastAsia" w:ascii="宋体" w:hAnsi="宋体"/>
          <w:color w:val="auto"/>
          <w:szCs w:val="21"/>
        </w:rPr>
        <w:t>在评标期间由桂林市公共资源交易中心采取必要的通讯管理措施并保证评标活动不受外界干扰</w:t>
      </w:r>
      <w:r>
        <w:rPr>
          <w:rFonts w:ascii="宋体" w:hAnsi="宋体"/>
          <w:color w:val="auto"/>
          <w:szCs w:val="21"/>
        </w:rPr>
        <w:t>；</w:t>
      </w:r>
      <w:r>
        <w:rPr>
          <w:rFonts w:hint="eastAsia" w:ascii="宋体" w:hAnsi="宋体"/>
          <w:color w:val="auto"/>
          <w:szCs w:val="21"/>
        </w:rPr>
        <w:t>采购代理机构</w:t>
      </w:r>
      <w:r>
        <w:rPr>
          <w:rFonts w:ascii="宋体" w:hAnsi="宋体"/>
          <w:color w:val="auto"/>
          <w:szCs w:val="21"/>
        </w:rPr>
        <w:t>根据评标委员会的要求介绍政府采购相关政策法规、招标文件；维护评标秩序，监督评标委员会依照招标文件规定的评标程序、方法和标准进行独立评审，及时制止和纠正采购人代表、评</w:t>
      </w:r>
      <w:r>
        <w:rPr>
          <w:rFonts w:hint="eastAsia" w:ascii="宋体" w:hAnsi="宋体"/>
          <w:color w:val="auto"/>
          <w:szCs w:val="21"/>
        </w:rPr>
        <w:t>标</w:t>
      </w:r>
      <w:r>
        <w:rPr>
          <w:rFonts w:ascii="宋体" w:hAnsi="宋体"/>
          <w:color w:val="auto"/>
          <w:szCs w:val="21"/>
        </w:rPr>
        <w:t>专家的倾向性言论或者违法违规行为；核对评标结果，有</w:t>
      </w:r>
      <w:r>
        <w:rPr>
          <w:rFonts w:hint="eastAsia" w:ascii="宋体" w:hAnsi="宋体"/>
          <w:color w:val="auto"/>
          <w:szCs w:val="21"/>
        </w:rPr>
        <w:t>投标无效</w:t>
      </w:r>
      <w:r>
        <w:rPr>
          <w:rFonts w:ascii="宋体" w:hAnsi="宋体"/>
          <w:color w:val="auto"/>
          <w:szCs w:val="21"/>
        </w:rPr>
        <w:t>情形的，要求评标委员会复核或者书面说明理由，评标委员会拒绝的，应予记录并向本级财政部门报告；评</w:t>
      </w:r>
      <w:r>
        <w:rPr>
          <w:rFonts w:hint="eastAsia" w:ascii="宋体" w:hAnsi="宋体"/>
          <w:color w:val="auto"/>
          <w:szCs w:val="21"/>
        </w:rPr>
        <w:t>审</w:t>
      </w:r>
      <w:r>
        <w:rPr>
          <w:rFonts w:ascii="宋体" w:hAnsi="宋体"/>
          <w:color w:val="auto"/>
          <w:szCs w:val="21"/>
        </w:rPr>
        <w:t>工作完成后，按照规定向评</w:t>
      </w:r>
      <w:r>
        <w:rPr>
          <w:rFonts w:hint="eastAsia" w:ascii="宋体" w:hAnsi="宋体"/>
          <w:color w:val="auto"/>
          <w:szCs w:val="21"/>
        </w:rPr>
        <w:t>审</w:t>
      </w:r>
      <w:r>
        <w:rPr>
          <w:rFonts w:ascii="宋体" w:hAnsi="宋体"/>
          <w:color w:val="auto"/>
          <w:szCs w:val="21"/>
        </w:rPr>
        <w:t>专家支付劳务报酬和异地评审差旅费，不得向评</w:t>
      </w:r>
      <w:r>
        <w:rPr>
          <w:rFonts w:hint="eastAsia" w:ascii="宋体" w:hAnsi="宋体"/>
          <w:color w:val="auto"/>
          <w:szCs w:val="21"/>
        </w:rPr>
        <w:t>审</w:t>
      </w:r>
      <w:r>
        <w:rPr>
          <w:rFonts w:ascii="宋体" w:hAnsi="宋体"/>
          <w:color w:val="auto"/>
          <w:szCs w:val="21"/>
        </w:rPr>
        <w:t>专家以外的其他人员支付评审劳务报酬；</w:t>
      </w:r>
    </w:p>
    <w:p>
      <w:pPr>
        <w:pStyle w:val="45"/>
        <w:shd w:val="clear" w:color="auto" w:fill="FFFFFF"/>
        <w:spacing w:before="0" w:beforeAutospacing="0" w:after="0" w:afterAutospacing="0" w:line="360" w:lineRule="exact"/>
        <w:ind w:firstLine="420" w:firstLineChars="200"/>
        <w:rPr>
          <w:rFonts w:hint="eastAsia"/>
          <w:color w:val="auto"/>
          <w:kern w:val="2"/>
          <w:sz w:val="21"/>
          <w:szCs w:val="21"/>
        </w:rPr>
      </w:pPr>
      <w:r>
        <w:rPr>
          <w:rFonts w:hint="eastAsia"/>
          <w:color w:val="auto"/>
          <w:kern w:val="2"/>
          <w:sz w:val="21"/>
          <w:szCs w:val="21"/>
        </w:rPr>
        <w:t>2</w:t>
      </w:r>
      <w:r>
        <w:rPr>
          <w:rFonts w:hint="eastAsia"/>
          <w:color w:val="auto"/>
          <w:kern w:val="2"/>
          <w:sz w:val="21"/>
          <w:szCs w:val="21"/>
          <w:lang w:val="en-US" w:eastAsia="zh-CN"/>
        </w:rPr>
        <w:t>6</w:t>
      </w:r>
      <w:r>
        <w:rPr>
          <w:rFonts w:hint="eastAsia"/>
          <w:color w:val="auto"/>
          <w:kern w:val="2"/>
          <w:sz w:val="21"/>
          <w:szCs w:val="21"/>
        </w:rPr>
        <w:t>.2评标委员会负责具体评标事务；</w:t>
      </w:r>
      <w:r>
        <w:rPr>
          <w:color w:val="auto"/>
          <w:kern w:val="2"/>
          <w:sz w:val="21"/>
          <w:szCs w:val="21"/>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45"/>
        <w:shd w:val="clear" w:color="auto" w:fill="FFFFFF"/>
        <w:spacing w:before="0" w:beforeAutospacing="0" w:after="0" w:afterAutospacing="0" w:line="360" w:lineRule="exact"/>
        <w:ind w:firstLine="420" w:firstLineChars="200"/>
        <w:rPr>
          <w:color w:val="auto"/>
          <w:kern w:val="2"/>
          <w:sz w:val="21"/>
          <w:szCs w:val="21"/>
        </w:rPr>
      </w:pPr>
      <w:r>
        <w:rPr>
          <w:rFonts w:hint="eastAsia"/>
          <w:color w:val="auto"/>
          <w:kern w:val="2"/>
          <w:sz w:val="21"/>
          <w:szCs w:val="21"/>
        </w:rPr>
        <w:t>2</w:t>
      </w:r>
      <w:r>
        <w:rPr>
          <w:rFonts w:hint="eastAsia"/>
          <w:color w:val="auto"/>
          <w:kern w:val="2"/>
          <w:sz w:val="21"/>
          <w:szCs w:val="21"/>
          <w:lang w:val="en-US" w:eastAsia="zh-CN"/>
        </w:rPr>
        <w:t>6</w:t>
      </w:r>
      <w:r>
        <w:rPr>
          <w:rFonts w:hint="eastAsia"/>
          <w:color w:val="auto"/>
          <w:kern w:val="2"/>
          <w:sz w:val="21"/>
          <w:szCs w:val="21"/>
        </w:rPr>
        <w:t>.3在评标过程中，评标委员会任何人不得对某个投标人发表任何倾向性意见，不得向其他专家评委明示或者暗示自己的评审意见。</w:t>
      </w:r>
    </w:p>
    <w:p>
      <w:pPr>
        <w:tabs>
          <w:tab w:val="left" w:pos="1140"/>
        </w:tabs>
        <w:spacing w:line="36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6</w:t>
      </w:r>
      <w:r>
        <w:rPr>
          <w:rFonts w:hint="eastAsia" w:ascii="宋体" w:hAnsi="宋体"/>
          <w:color w:val="auto"/>
          <w:szCs w:val="21"/>
        </w:rPr>
        <w:t>.4</w:t>
      </w:r>
      <w:r>
        <w:rPr>
          <w:rFonts w:ascii="宋体" w:hAnsi="宋体"/>
          <w:color w:val="auto"/>
          <w:szCs w:val="21"/>
        </w:rPr>
        <w:t>评标委员会应当对符合资格的投标人的投标文件进行符合性审查，以确定其是否满足招标文件的实质性要求。</w:t>
      </w:r>
    </w:p>
    <w:p>
      <w:pPr>
        <w:pStyle w:val="27"/>
        <w:snapToGrid w:val="0"/>
        <w:spacing w:line="360" w:lineRule="exact"/>
        <w:ind w:firstLine="413" w:firstLineChars="196"/>
        <w:outlineLvl w:val="1"/>
        <w:rPr>
          <w:rFonts w:hint="eastAsia" w:hAnsi="宋体"/>
          <w:b/>
          <w:color w:val="auto"/>
          <w:szCs w:val="21"/>
        </w:rPr>
      </w:pPr>
      <w:r>
        <w:rPr>
          <w:rFonts w:hint="eastAsia" w:hAnsi="宋体"/>
          <w:b/>
          <w:color w:val="auto"/>
          <w:szCs w:val="21"/>
        </w:rPr>
        <w:t>对未通过符合性审查的投标人，由评标委员会现场告知未通过符合性审查的投标人未通过资格性审查的原因（</w:t>
      </w:r>
      <w:r>
        <w:rPr>
          <w:rFonts w:hint="eastAsia" w:hAnsi="宋体"/>
          <w:b/>
          <w:color w:val="auto"/>
          <w:szCs w:val="21"/>
          <w:lang w:eastAsia="zh-CN"/>
        </w:rPr>
        <w:t>通过系统或电话通知</w:t>
      </w:r>
      <w:r>
        <w:rPr>
          <w:rFonts w:hint="eastAsia" w:hAnsi="宋体"/>
          <w:b/>
          <w:color w:val="auto"/>
          <w:szCs w:val="21"/>
        </w:rPr>
        <w:t>，并做相应记录）。</w:t>
      </w:r>
    </w:p>
    <w:p>
      <w:pPr>
        <w:tabs>
          <w:tab w:val="left" w:pos="1140"/>
        </w:tabs>
        <w:spacing w:line="36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6</w:t>
      </w:r>
      <w:r>
        <w:rPr>
          <w:rFonts w:hint="eastAsia" w:ascii="宋体" w:hAnsi="宋体"/>
          <w:color w:val="auto"/>
          <w:szCs w:val="21"/>
        </w:rPr>
        <w:t>.5</w:t>
      </w:r>
      <w:r>
        <w:rPr>
          <w:rFonts w:ascii="宋体" w:hAnsi="宋体"/>
          <w:color w:val="auto"/>
          <w:szCs w:val="21"/>
        </w:rPr>
        <w:t>对于投标文件中含义不明确、同类问题表述不一致或者有明显文字和计算错误的内容，评标委员会应当以书面形式要求投标人作出必要的澄清、说明或者补正。</w:t>
      </w:r>
    </w:p>
    <w:p>
      <w:pPr>
        <w:tabs>
          <w:tab w:val="left" w:pos="1140"/>
        </w:tabs>
        <w:spacing w:line="360" w:lineRule="exact"/>
        <w:ind w:firstLine="420" w:firstLineChars="200"/>
        <w:rPr>
          <w:rFonts w:hint="eastAsia" w:ascii="宋体" w:hAnsi="宋体"/>
          <w:color w:val="auto"/>
          <w:szCs w:val="21"/>
        </w:rPr>
      </w:pPr>
      <w:r>
        <w:rPr>
          <w:rFonts w:ascii="宋体" w:hAnsi="宋体"/>
          <w:color w:val="auto"/>
          <w:szCs w:val="21"/>
        </w:rPr>
        <w:t>投标人的澄清、说明或者补正应当采用书面形式，并加盖</w:t>
      </w:r>
      <w:r>
        <w:rPr>
          <w:rFonts w:hint="eastAsia" w:ascii="宋体" w:hAnsi="宋体"/>
          <w:color w:val="auto"/>
          <w:szCs w:val="21"/>
        </w:rPr>
        <w:t>投标人公章（CA签章）</w:t>
      </w:r>
      <w:r>
        <w:rPr>
          <w:rFonts w:ascii="宋体" w:hAnsi="宋体"/>
          <w:color w:val="auto"/>
          <w:szCs w:val="21"/>
        </w:rPr>
        <w:t>，或者由法定代表人或其授权的代表签字</w:t>
      </w:r>
      <w:r>
        <w:rPr>
          <w:rFonts w:hint="eastAsia" w:ascii="宋体" w:hAnsi="宋体"/>
          <w:color w:val="auto"/>
          <w:szCs w:val="21"/>
        </w:rPr>
        <w:t>或个人公章CA签章</w:t>
      </w:r>
      <w:r>
        <w:rPr>
          <w:rFonts w:ascii="宋体" w:hAnsi="宋体"/>
          <w:color w:val="auto"/>
          <w:szCs w:val="21"/>
        </w:rPr>
        <w:t>。投标人的澄清、说明或者补正不得超出投标文件的范围或者改变投标文件的实质性内容。</w:t>
      </w:r>
    </w:p>
    <w:p>
      <w:pPr>
        <w:pStyle w:val="27"/>
        <w:spacing w:line="360" w:lineRule="exact"/>
        <w:ind w:firstLine="411" w:firstLineChars="196"/>
        <w:rPr>
          <w:rFonts w:hint="eastAsia" w:hAnsi="宋体"/>
          <w:color w:val="auto"/>
          <w:szCs w:val="21"/>
        </w:rPr>
      </w:pPr>
      <w:r>
        <w:rPr>
          <w:rFonts w:hint="eastAsia" w:hAnsi="宋体"/>
          <w:color w:val="auto"/>
          <w:szCs w:val="21"/>
        </w:rPr>
        <w:t>2</w:t>
      </w:r>
      <w:r>
        <w:rPr>
          <w:rFonts w:hint="eastAsia" w:hAnsi="宋体"/>
          <w:color w:val="auto"/>
          <w:szCs w:val="21"/>
          <w:lang w:val="en-US" w:eastAsia="zh-CN"/>
        </w:rPr>
        <w:t>6</w:t>
      </w:r>
      <w:r>
        <w:rPr>
          <w:rFonts w:hint="eastAsia" w:hAnsi="宋体"/>
          <w:color w:val="auto"/>
          <w:szCs w:val="21"/>
        </w:rPr>
        <w:t>.6</w:t>
      </w:r>
      <w:r>
        <w:rPr>
          <w:rFonts w:hAnsi="宋体"/>
          <w:color w:val="auto"/>
          <w:szCs w:val="21"/>
        </w:rPr>
        <w:t>评标委员会应当按照招标文件中规定的评标方法和标准，对符合性审查合格的投标文件进行商务和技术评估，综合比较与评价。</w:t>
      </w:r>
    </w:p>
    <w:p>
      <w:pPr>
        <w:pStyle w:val="45"/>
        <w:shd w:val="clear" w:color="auto" w:fill="FFFFFF"/>
        <w:spacing w:before="0" w:beforeAutospacing="0" w:after="0" w:afterAutospacing="0" w:line="360" w:lineRule="exact"/>
        <w:ind w:firstLine="422" w:firstLineChars="200"/>
        <w:rPr>
          <w:b/>
          <w:color w:val="auto"/>
          <w:kern w:val="2"/>
          <w:sz w:val="21"/>
          <w:szCs w:val="21"/>
        </w:rPr>
      </w:pPr>
      <w:r>
        <w:rPr>
          <w:rFonts w:hint="eastAsia"/>
          <w:b/>
          <w:color w:val="auto"/>
          <w:kern w:val="2"/>
          <w:sz w:val="21"/>
          <w:szCs w:val="21"/>
        </w:rPr>
        <w:t>2</w:t>
      </w:r>
      <w:r>
        <w:rPr>
          <w:rFonts w:hint="eastAsia"/>
          <w:b/>
          <w:color w:val="auto"/>
          <w:kern w:val="2"/>
          <w:sz w:val="21"/>
          <w:szCs w:val="21"/>
          <w:lang w:val="en-US" w:eastAsia="zh-CN"/>
        </w:rPr>
        <w:t>6</w:t>
      </w:r>
      <w:r>
        <w:rPr>
          <w:rFonts w:hint="eastAsia"/>
          <w:b/>
          <w:color w:val="auto"/>
          <w:kern w:val="2"/>
          <w:sz w:val="21"/>
          <w:szCs w:val="21"/>
        </w:rPr>
        <w:t>.7</w:t>
      </w:r>
      <w:r>
        <w:rPr>
          <w:b/>
          <w:color w:val="auto"/>
          <w:kern w:val="2"/>
          <w:sz w:val="21"/>
          <w:szCs w:val="21"/>
        </w:rPr>
        <w:t>投标文件报价出现前后不一致的，除招标文件另有规定外，按照下列规定修正：</w:t>
      </w:r>
    </w:p>
    <w:p>
      <w:pPr>
        <w:pStyle w:val="45"/>
        <w:shd w:val="clear" w:color="auto" w:fill="FFFFFF"/>
        <w:spacing w:before="0" w:beforeAutospacing="0" w:after="0" w:afterAutospacing="0" w:line="360" w:lineRule="exact"/>
        <w:rPr>
          <w:color w:val="auto"/>
          <w:kern w:val="2"/>
          <w:sz w:val="21"/>
          <w:szCs w:val="21"/>
        </w:rPr>
      </w:pPr>
      <w:r>
        <w:rPr>
          <w:color w:val="auto"/>
          <w:kern w:val="2"/>
          <w:sz w:val="21"/>
          <w:szCs w:val="21"/>
        </w:rPr>
        <w:t>　　（</w:t>
      </w:r>
      <w:r>
        <w:rPr>
          <w:rFonts w:hint="eastAsia"/>
          <w:color w:val="auto"/>
          <w:kern w:val="2"/>
          <w:sz w:val="21"/>
          <w:szCs w:val="21"/>
        </w:rPr>
        <w:t>1</w:t>
      </w:r>
      <w:r>
        <w:rPr>
          <w:color w:val="auto"/>
          <w:kern w:val="2"/>
          <w:sz w:val="21"/>
          <w:szCs w:val="21"/>
        </w:rPr>
        <w:t>）投标文件中</w:t>
      </w:r>
      <w:r>
        <w:rPr>
          <w:rFonts w:hint="eastAsia"/>
          <w:color w:val="auto"/>
          <w:kern w:val="2"/>
          <w:sz w:val="21"/>
          <w:szCs w:val="21"/>
        </w:rPr>
        <w:t>投标报价表</w:t>
      </w:r>
      <w:r>
        <w:rPr>
          <w:color w:val="auto"/>
          <w:kern w:val="2"/>
          <w:sz w:val="21"/>
          <w:szCs w:val="21"/>
        </w:rPr>
        <w:t>内容与投标文件中相应内容不一致的，以</w:t>
      </w:r>
      <w:r>
        <w:rPr>
          <w:rFonts w:hint="eastAsia"/>
          <w:color w:val="auto"/>
          <w:kern w:val="2"/>
          <w:sz w:val="21"/>
          <w:szCs w:val="21"/>
        </w:rPr>
        <w:t>投标报价表</w:t>
      </w:r>
      <w:r>
        <w:rPr>
          <w:color w:val="auto"/>
          <w:kern w:val="2"/>
          <w:sz w:val="21"/>
          <w:szCs w:val="21"/>
        </w:rPr>
        <w:t>为准；</w:t>
      </w:r>
    </w:p>
    <w:p>
      <w:pPr>
        <w:pStyle w:val="45"/>
        <w:shd w:val="clear" w:color="auto" w:fill="FFFFFF"/>
        <w:spacing w:before="0" w:beforeAutospacing="0" w:after="0" w:afterAutospacing="0" w:line="360" w:lineRule="exact"/>
        <w:rPr>
          <w:color w:val="auto"/>
          <w:kern w:val="2"/>
          <w:sz w:val="21"/>
          <w:szCs w:val="21"/>
        </w:rPr>
      </w:pPr>
      <w:r>
        <w:rPr>
          <w:color w:val="auto"/>
          <w:kern w:val="2"/>
          <w:sz w:val="21"/>
          <w:szCs w:val="21"/>
        </w:rPr>
        <w:t>　　（</w:t>
      </w:r>
      <w:r>
        <w:rPr>
          <w:rFonts w:hint="eastAsia"/>
          <w:color w:val="auto"/>
          <w:kern w:val="2"/>
          <w:sz w:val="21"/>
          <w:szCs w:val="21"/>
        </w:rPr>
        <w:t>2</w:t>
      </w:r>
      <w:r>
        <w:rPr>
          <w:color w:val="auto"/>
          <w:kern w:val="2"/>
          <w:sz w:val="21"/>
          <w:szCs w:val="21"/>
        </w:rPr>
        <w:t>）大写金额和小写金额不一致的，以大写金额为准；</w:t>
      </w:r>
    </w:p>
    <w:p>
      <w:pPr>
        <w:pStyle w:val="45"/>
        <w:shd w:val="clear" w:color="auto" w:fill="FFFFFF"/>
        <w:spacing w:before="0" w:beforeAutospacing="0" w:after="0" w:afterAutospacing="0" w:line="360" w:lineRule="exact"/>
        <w:rPr>
          <w:color w:val="auto"/>
          <w:kern w:val="2"/>
          <w:sz w:val="21"/>
          <w:szCs w:val="21"/>
        </w:rPr>
      </w:pPr>
      <w:r>
        <w:rPr>
          <w:color w:val="auto"/>
          <w:kern w:val="2"/>
          <w:sz w:val="21"/>
          <w:szCs w:val="21"/>
        </w:rPr>
        <w:t>　　（</w:t>
      </w:r>
      <w:r>
        <w:rPr>
          <w:rFonts w:hint="eastAsia"/>
          <w:color w:val="auto"/>
          <w:kern w:val="2"/>
          <w:sz w:val="21"/>
          <w:szCs w:val="21"/>
        </w:rPr>
        <w:t>3</w:t>
      </w:r>
      <w:r>
        <w:rPr>
          <w:color w:val="auto"/>
          <w:kern w:val="2"/>
          <w:sz w:val="21"/>
          <w:szCs w:val="21"/>
        </w:rPr>
        <w:t>）单价金额小数点或者百分比有明显错位的，以</w:t>
      </w:r>
      <w:r>
        <w:rPr>
          <w:rFonts w:hint="eastAsia"/>
          <w:color w:val="auto"/>
          <w:kern w:val="2"/>
          <w:sz w:val="21"/>
          <w:szCs w:val="21"/>
        </w:rPr>
        <w:t>报价</w:t>
      </w:r>
      <w:r>
        <w:rPr>
          <w:color w:val="auto"/>
          <w:kern w:val="2"/>
          <w:sz w:val="21"/>
          <w:szCs w:val="21"/>
        </w:rPr>
        <w:t>表的总价为准，并修改单价；</w:t>
      </w:r>
    </w:p>
    <w:p>
      <w:pPr>
        <w:pStyle w:val="45"/>
        <w:shd w:val="clear" w:color="auto" w:fill="FFFFFF"/>
        <w:spacing w:before="0" w:beforeAutospacing="0" w:after="0" w:afterAutospacing="0" w:line="360" w:lineRule="exact"/>
        <w:rPr>
          <w:color w:val="auto"/>
          <w:kern w:val="2"/>
          <w:sz w:val="21"/>
          <w:szCs w:val="21"/>
        </w:rPr>
      </w:pPr>
      <w:r>
        <w:rPr>
          <w:color w:val="auto"/>
          <w:kern w:val="2"/>
          <w:sz w:val="21"/>
          <w:szCs w:val="21"/>
        </w:rPr>
        <w:t>　　（</w:t>
      </w:r>
      <w:r>
        <w:rPr>
          <w:rFonts w:hint="eastAsia"/>
          <w:color w:val="auto"/>
          <w:kern w:val="2"/>
          <w:sz w:val="21"/>
          <w:szCs w:val="21"/>
        </w:rPr>
        <w:t>4</w:t>
      </w:r>
      <w:r>
        <w:rPr>
          <w:color w:val="auto"/>
          <w:kern w:val="2"/>
          <w:sz w:val="21"/>
          <w:szCs w:val="21"/>
        </w:rPr>
        <w:t>）总价金额与按单价汇总金额不一致的，以单价金额计算结果为准。</w:t>
      </w:r>
    </w:p>
    <w:p>
      <w:pPr>
        <w:pStyle w:val="45"/>
        <w:shd w:val="clear" w:color="auto" w:fill="FFFFFF"/>
        <w:spacing w:before="0" w:beforeAutospacing="0" w:after="0" w:afterAutospacing="0" w:line="360" w:lineRule="exact"/>
        <w:rPr>
          <w:b/>
          <w:color w:val="auto"/>
          <w:kern w:val="2"/>
          <w:sz w:val="21"/>
          <w:szCs w:val="21"/>
        </w:rPr>
      </w:pPr>
      <w:r>
        <w:rPr>
          <w:color w:val="auto"/>
          <w:kern w:val="2"/>
          <w:sz w:val="21"/>
          <w:szCs w:val="21"/>
        </w:rPr>
        <w:t>　　</w:t>
      </w:r>
      <w:r>
        <w:rPr>
          <w:b/>
          <w:color w:val="auto"/>
          <w:kern w:val="2"/>
          <w:sz w:val="21"/>
          <w:szCs w:val="21"/>
        </w:rPr>
        <w:t>同时出现两种以上不一致的，按照前款规定的顺序修正。修正后的报价</w:t>
      </w:r>
      <w:r>
        <w:rPr>
          <w:rFonts w:hint="eastAsia"/>
          <w:b/>
          <w:color w:val="auto"/>
          <w:kern w:val="2"/>
          <w:sz w:val="21"/>
          <w:szCs w:val="21"/>
        </w:rPr>
        <w:t>（</w:t>
      </w:r>
      <w:r>
        <w:rPr>
          <w:b/>
          <w:color w:val="auto"/>
          <w:kern w:val="2"/>
          <w:sz w:val="21"/>
          <w:szCs w:val="21"/>
        </w:rPr>
        <w:t>不得超出投标文件的范围或者改变投标文件的实质性内容</w:t>
      </w:r>
      <w:r>
        <w:rPr>
          <w:rFonts w:hint="eastAsia"/>
          <w:b/>
          <w:color w:val="auto"/>
          <w:kern w:val="2"/>
          <w:sz w:val="21"/>
          <w:szCs w:val="21"/>
        </w:rPr>
        <w:t>）</w:t>
      </w:r>
      <w:r>
        <w:rPr>
          <w:b/>
          <w:color w:val="auto"/>
          <w:kern w:val="2"/>
          <w:sz w:val="21"/>
          <w:szCs w:val="21"/>
        </w:rPr>
        <w:t>经投标人确认后产生约束力，投标人不确认的，其投标无效。</w:t>
      </w:r>
    </w:p>
    <w:p>
      <w:pPr>
        <w:pStyle w:val="27"/>
        <w:spacing w:line="360" w:lineRule="exact"/>
        <w:ind w:firstLine="411" w:firstLineChars="196"/>
        <w:rPr>
          <w:rFonts w:hint="eastAsia" w:hAnsi="宋体"/>
          <w:color w:val="auto"/>
          <w:szCs w:val="21"/>
        </w:rPr>
      </w:pPr>
      <w:r>
        <w:rPr>
          <w:rFonts w:hint="eastAsia" w:hAnsi="宋体"/>
          <w:color w:val="auto"/>
          <w:szCs w:val="21"/>
        </w:rPr>
        <w:t>2</w:t>
      </w:r>
      <w:r>
        <w:rPr>
          <w:rFonts w:hint="eastAsia" w:hAnsi="宋体"/>
          <w:color w:val="auto"/>
          <w:szCs w:val="21"/>
          <w:lang w:val="en-US" w:eastAsia="zh-CN"/>
        </w:rPr>
        <w:t>6</w:t>
      </w:r>
      <w:r>
        <w:rPr>
          <w:rFonts w:hint="eastAsia" w:hAnsi="宋体"/>
          <w:color w:val="auto"/>
          <w:szCs w:val="21"/>
        </w:rPr>
        <w:t>.</w:t>
      </w:r>
      <w:r>
        <w:rPr>
          <w:rFonts w:hint="eastAsia" w:hAnsi="宋体"/>
          <w:color w:val="auto"/>
          <w:szCs w:val="21"/>
          <w:lang w:val="en-US" w:eastAsia="zh-CN"/>
        </w:rPr>
        <w:t>8</w:t>
      </w:r>
      <w:r>
        <w:rPr>
          <w:rFonts w:hAnsi="宋体"/>
          <w:color w:val="auto"/>
          <w:szCs w:val="21"/>
        </w:rPr>
        <w:t>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9</w:t>
      </w:r>
      <w:r>
        <w:rPr>
          <w:rFonts w:ascii="宋体" w:hAnsi="宋体"/>
          <w:color w:val="auto"/>
          <w:szCs w:val="21"/>
        </w:rPr>
        <w:t>评标结果汇总完成后，除下列情形外，任何人不得修改评标结果：</w:t>
      </w:r>
    </w:p>
    <w:p>
      <w:pPr>
        <w:snapToGrid w:val="0"/>
        <w:spacing w:line="360" w:lineRule="exact"/>
        <w:ind w:firstLine="420" w:firstLineChars="200"/>
        <w:rPr>
          <w:rFonts w:ascii="宋体" w:hAnsi="宋体"/>
          <w:color w:val="auto"/>
          <w:szCs w:val="21"/>
        </w:rPr>
      </w:pPr>
      <w:r>
        <w:rPr>
          <w:rFonts w:ascii="宋体" w:hAnsi="宋体"/>
          <w:color w:val="auto"/>
          <w:szCs w:val="21"/>
        </w:rPr>
        <w:t>（一）分值汇总计算错误的；</w:t>
      </w:r>
    </w:p>
    <w:p>
      <w:pPr>
        <w:snapToGrid w:val="0"/>
        <w:spacing w:line="360" w:lineRule="exact"/>
        <w:ind w:firstLine="420" w:firstLineChars="200"/>
        <w:rPr>
          <w:rFonts w:ascii="宋体" w:hAnsi="宋体"/>
          <w:color w:val="auto"/>
          <w:szCs w:val="21"/>
        </w:rPr>
      </w:pPr>
      <w:r>
        <w:rPr>
          <w:rFonts w:ascii="宋体" w:hAnsi="宋体"/>
          <w:color w:val="auto"/>
          <w:szCs w:val="21"/>
        </w:rPr>
        <w:t>（二）分项评分超出评分标准范围的；</w:t>
      </w:r>
    </w:p>
    <w:p>
      <w:pPr>
        <w:snapToGrid w:val="0"/>
        <w:spacing w:line="360" w:lineRule="exact"/>
        <w:ind w:firstLine="420" w:firstLineChars="200"/>
        <w:rPr>
          <w:rFonts w:ascii="宋体" w:hAnsi="宋体"/>
          <w:color w:val="auto"/>
          <w:szCs w:val="21"/>
        </w:rPr>
      </w:pPr>
      <w:r>
        <w:rPr>
          <w:rFonts w:ascii="宋体" w:hAnsi="宋体"/>
          <w:color w:val="auto"/>
          <w:szCs w:val="21"/>
        </w:rPr>
        <w:t>（三）评标委员会成员对客观评审因素评分不一致的；</w:t>
      </w:r>
    </w:p>
    <w:p>
      <w:pPr>
        <w:snapToGrid w:val="0"/>
        <w:spacing w:line="360" w:lineRule="exact"/>
        <w:ind w:firstLine="420" w:firstLineChars="200"/>
        <w:rPr>
          <w:rFonts w:ascii="宋体" w:hAnsi="宋体"/>
          <w:color w:val="auto"/>
          <w:szCs w:val="21"/>
        </w:rPr>
      </w:pPr>
      <w:r>
        <w:rPr>
          <w:rFonts w:ascii="宋体" w:hAnsi="宋体"/>
          <w:color w:val="auto"/>
          <w:szCs w:val="21"/>
        </w:rPr>
        <w:t>（四）经评标委员会认定评分畸高、畸低的。</w:t>
      </w:r>
    </w:p>
    <w:p>
      <w:pPr>
        <w:snapToGrid w:val="0"/>
        <w:spacing w:line="360" w:lineRule="exact"/>
        <w:ind w:firstLine="420" w:firstLineChars="200"/>
        <w:rPr>
          <w:rFonts w:ascii="宋体" w:hAnsi="宋体"/>
          <w:color w:val="auto"/>
          <w:szCs w:val="21"/>
        </w:rPr>
      </w:pPr>
      <w:r>
        <w:rPr>
          <w:rFonts w:ascii="宋体" w:hAnsi="宋体"/>
          <w:color w:val="auto"/>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napToGrid w:val="0"/>
        <w:spacing w:line="360" w:lineRule="exact"/>
        <w:ind w:firstLine="420" w:firstLineChars="200"/>
        <w:rPr>
          <w:rFonts w:ascii="宋体" w:hAnsi="宋体"/>
          <w:color w:val="auto"/>
          <w:szCs w:val="21"/>
        </w:rPr>
      </w:pPr>
      <w:r>
        <w:rPr>
          <w:rFonts w:ascii="宋体" w:hAnsi="宋体"/>
          <w:color w:val="auto"/>
          <w:szCs w:val="21"/>
        </w:rPr>
        <w:t>投标人对本条第一款情形提出质疑的，采购人或者采购代理机构可以组织原评标委员会进行重新评审，重新评审改变评标结果的，应当书面报告本级财政部门。</w:t>
      </w:r>
    </w:p>
    <w:p>
      <w:pPr>
        <w:pStyle w:val="27"/>
        <w:spacing w:line="360" w:lineRule="exact"/>
        <w:ind w:firstLine="411" w:firstLineChars="196"/>
        <w:rPr>
          <w:rFonts w:hint="eastAsia" w:hAnsi="宋体"/>
          <w:color w:val="auto"/>
          <w:szCs w:val="21"/>
        </w:rPr>
      </w:pPr>
      <w:r>
        <w:rPr>
          <w:rFonts w:hint="eastAsia" w:hAnsi="宋体"/>
          <w:color w:val="auto"/>
          <w:szCs w:val="21"/>
        </w:rPr>
        <w:t>2</w:t>
      </w:r>
      <w:r>
        <w:rPr>
          <w:rFonts w:hint="eastAsia" w:hAnsi="宋体"/>
          <w:color w:val="auto"/>
          <w:szCs w:val="21"/>
          <w:lang w:val="en-US" w:eastAsia="zh-CN"/>
        </w:rPr>
        <w:t>6</w:t>
      </w:r>
      <w:r>
        <w:rPr>
          <w:rFonts w:hint="eastAsia" w:hAnsi="宋体"/>
          <w:color w:val="auto"/>
          <w:szCs w:val="21"/>
        </w:rPr>
        <w:t>.1</w:t>
      </w:r>
      <w:r>
        <w:rPr>
          <w:rFonts w:hint="eastAsia" w:hAnsi="宋体"/>
          <w:color w:val="auto"/>
          <w:szCs w:val="21"/>
          <w:lang w:val="en-US" w:eastAsia="zh-CN"/>
        </w:rPr>
        <w:t>0</w:t>
      </w:r>
      <w:r>
        <w:rPr>
          <w:rFonts w:hint="eastAsia" w:hAnsi="宋体"/>
          <w:color w:val="auto"/>
          <w:szCs w:val="21"/>
        </w:rPr>
        <w:t>采购代理机构发现评标委员会有明显的违规倾向或歧视现象，或不按评标办法进行，或其他不正常行为的，应当及时制止。如制止无效，应及时向桂林市财政局报告。</w:t>
      </w:r>
    </w:p>
    <w:p>
      <w:pPr>
        <w:pStyle w:val="27"/>
        <w:tabs>
          <w:tab w:val="left" w:pos="4214"/>
        </w:tabs>
        <w:spacing w:line="340" w:lineRule="exact"/>
        <w:ind w:firstLine="422" w:firstLineChars="200"/>
        <w:rPr>
          <w:rFonts w:hint="eastAsia" w:hAnsi="宋体"/>
          <w:b/>
          <w:color w:val="auto"/>
        </w:rPr>
      </w:pPr>
      <w:r>
        <w:rPr>
          <w:rFonts w:hint="eastAsia" w:hAnsi="宋体"/>
          <w:b/>
          <w:color w:val="auto"/>
        </w:rPr>
        <w:t>2</w:t>
      </w:r>
      <w:r>
        <w:rPr>
          <w:rFonts w:hint="eastAsia" w:hAnsi="宋体"/>
          <w:b/>
          <w:color w:val="auto"/>
          <w:lang w:val="en-US" w:eastAsia="zh-CN"/>
        </w:rPr>
        <w:t>7</w:t>
      </w:r>
      <w:r>
        <w:rPr>
          <w:rFonts w:hint="eastAsia" w:hAnsi="宋体"/>
          <w:color w:val="auto"/>
        </w:rPr>
        <w:t>、</w:t>
      </w:r>
      <w:r>
        <w:rPr>
          <w:rFonts w:hint="eastAsia" w:hAnsi="宋体"/>
          <w:b/>
          <w:color w:val="auto"/>
        </w:rPr>
        <w:t>推荐及确定中标候选供应商原则</w:t>
      </w:r>
    </w:p>
    <w:p>
      <w:pPr>
        <w:pStyle w:val="27"/>
        <w:tabs>
          <w:tab w:val="left" w:pos="4214"/>
        </w:tabs>
        <w:spacing w:line="340" w:lineRule="exact"/>
        <w:ind w:firstLine="420" w:firstLineChars="200"/>
        <w:rPr>
          <w:rFonts w:hint="eastAsia" w:hAnsi="宋体"/>
          <w:color w:val="auto"/>
          <w:szCs w:val="21"/>
        </w:rPr>
      </w:pPr>
      <w:r>
        <w:rPr>
          <w:rFonts w:hint="eastAsia" w:hAnsi="宋体"/>
          <w:color w:val="auto"/>
          <w:szCs w:val="21"/>
        </w:rPr>
        <w:t>2</w:t>
      </w:r>
      <w:r>
        <w:rPr>
          <w:rFonts w:hint="eastAsia" w:hAnsi="宋体"/>
          <w:color w:val="auto"/>
          <w:szCs w:val="21"/>
          <w:lang w:val="en-US" w:eastAsia="zh-CN"/>
        </w:rPr>
        <w:t>7</w:t>
      </w:r>
      <w:r>
        <w:rPr>
          <w:rFonts w:hint="eastAsia" w:hAnsi="宋体"/>
          <w:color w:val="auto"/>
          <w:szCs w:val="21"/>
        </w:rPr>
        <w:t>.1</w:t>
      </w:r>
      <w:r>
        <w:rPr>
          <w:rFonts w:hint="eastAsia" w:ascii="宋体" w:hAnsi="宋体" w:eastAsia="宋体" w:cs="宋体"/>
          <w:color w:val="auto"/>
          <w:szCs w:val="20"/>
        </w:rPr>
        <w:t>评标委员会将根据综合得分由高到低排列次序【得分相同时，按评标报</w:t>
      </w:r>
      <w:r>
        <w:rPr>
          <w:rFonts w:hint="eastAsia" w:ascii="宋体" w:hAnsi="宋体" w:eastAsia="宋体" w:cs="宋体"/>
          <w:color w:val="auto"/>
          <w:szCs w:val="20"/>
        </w:rPr>
        <w:t>价由</w:t>
      </w:r>
      <w:r>
        <w:rPr>
          <w:rFonts w:hint="eastAsia" w:ascii="宋体" w:hAnsi="宋体" w:eastAsia="宋体" w:cs="宋体"/>
          <w:color w:val="auto"/>
          <w:szCs w:val="20"/>
          <w:lang w:eastAsia="zh-CN"/>
        </w:rPr>
        <w:t>高</w:t>
      </w:r>
      <w:r>
        <w:rPr>
          <w:rFonts w:hint="eastAsia" w:ascii="宋体" w:hAnsi="宋体" w:eastAsia="宋体" w:cs="宋体"/>
          <w:color w:val="auto"/>
          <w:szCs w:val="20"/>
        </w:rPr>
        <w:t>到</w:t>
      </w:r>
      <w:r>
        <w:rPr>
          <w:rFonts w:hint="eastAsia" w:ascii="宋体" w:hAnsi="宋体" w:eastAsia="宋体" w:cs="宋体"/>
          <w:color w:val="auto"/>
          <w:szCs w:val="20"/>
          <w:lang w:eastAsia="zh-CN"/>
        </w:rPr>
        <w:t>低</w:t>
      </w:r>
      <w:r>
        <w:rPr>
          <w:rFonts w:hint="eastAsia" w:ascii="宋体" w:hAnsi="宋体" w:eastAsia="宋体" w:cs="宋体"/>
          <w:color w:val="auto"/>
          <w:szCs w:val="20"/>
        </w:rPr>
        <w:t>顺</w:t>
      </w:r>
      <w:r>
        <w:rPr>
          <w:rFonts w:hint="eastAsia" w:ascii="宋体" w:hAnsi="宋体" w:eastAsia="宋体" w:cs="宋体"/>
          <w:color w:val="auto"/>
          <w:szCs w:val="20"/>
        </w:rPr>
        <w:t>序排列，评标报价相同时，按优惠折扣率报价由高到低顺序排列；得分相同且优惠折扣率报价相同的，按涉及方案（含优化建议方案及优化服务措施、</w:t>
      </w:r>
      <w:r>
        <w:rPr>
          <w:rFonts w:hint="eastAsia" w:ascii="宋体" w:hAnsi="宋体" w:eastAsia="宋体" w:cs="宋体"/>
          <w:color w:val="auto"/>
          <w:szCs w:val="20"/>
          <w:lang w:eastAsia="zh-CN"/>
        </w:rPr>
        <w:t>服务</w:t>
      </w:r>
      <w:r>
        <w:rPr>
          <w:rFonts w:hint="eastAsia" w:ascii="宋体" w:hAnsi="宋体" w:eastAsia="宋体" w:cs="宋体"/>
          <w:color w:val="auto"/>
          <w:szCs w:val="20"/>
        </w:rPr>
        <w:t>承诺等）优劣顺序排列】推荐中标候选供应商。</w:t>
      </w:r>
    </w:p>
    <w:p>
      <w:pPr>
        <w:snapToGrid w:val="0"/>
        <w:spacing w:line="340" w:lineRule="exact"/>
        <w:ind w:firstLine="420" w:firstLineChars="200"/>
        <w:outlineLvl w:val="4"/>
        <w:rPr>
          <w:rFonts w:hint="eastAsia" w:ascii="宋体" w:hAnsi="宋体"/>
          <w:b w:val="0"/>
          <w:bCs w:val="0"/>
          <w:color w:val="auto"/>
          <w:szCs w:val="21"/>
        </w:rPr>
      </w:pPr>
      <w:r>
        <w:rPr>
          <w:rFonts w:hint="eastAsia" w:ascii="宋体" w:hAnsi="宋体"/>
          <w:b w:val="0"/>
          <w:bCs w:val="0"/>
          <w:color w:val="auto"/>
          <w:szCs w:val="21"/>
          <w:lang w:val="en-US" w:eastAsia="zh-CN"/>
        </w:rPr>
        <w:t>27.2</w:t>
      </w:r>
      <w:r>
        <w:rPr>
          <w:rFonts w:hint="eastAsia" w:ascii="宋体" w:hAnsi="宋体"/>
          <w:b w:val="0"/>
          <w:bCs w:val="0"/>
          <w:color w:val="auto"/>
          <w:szCs w:val="21"/>
        </w:rPr>
        <w:t>本项目参与多个分标投标的投标人只允许中一个分标。每个分标由评标委员会依据评标办法及评分标准对各投标人其所投各分标综合总得分进行排名， 如果某一投标人在多个分标中评标结果均排名第一，则将该投标人确定为分标号靠前的分标第一中标候选人，而其他第二</w:t>
      </w:r>
      <w:r>
        <w:rPr>
          <w:rFonts w:hint="eastAsia" w:ascii="宋体" w:hAnsi="宋体"/>
          <w:b w:val="0"/>
          <w:bCs w:val="0"/>
          <w:color w:val="auto"/>
          <w:szCs w:val="21"/>
          <w:lang w:eastAsia="zh-CN"/>
        </w:rPr>
        <w:t>中标</w:t>
      </w:r>
      <w:r>
        <w:rPr>
          <w:rFonts w:hint="eastAsia" w:ascii="宋体" w:hAnsi="宋体"/>
          <w:b w:val="0"/>
          <w:bCs w:val="0"/>
          <w:color w:val="auto"/>
          <w:szCs w:val="21"/>
        </w:rPr>
        <w:t>候选人上升为第一</w:t>
      </w:r>
      <w:r>
        <w:rPr>
          <w:rFonts w:hint="eastAsia" w:ascii="宋体" w:hAnsi="宋体"/>
          <w:b w:val="0"/>
          <w:bCs w:val="0"/>
          <w:color w:val="auto"/>
          <w:szCs w:val="21"/>
          <w:lang w:eastAsia="zh-CN"/>
        </w:rPr>
        <w:t>中标</w:t>
      </w:r>
      <w:r>
        <w:rPr>
          <w:rFonts w:hint="eastAsia" w:ascii="宋体" w:hAnsi="宋体"/>
          <w:b w:val="0"/>
          <w:bCs w:val="0"/>
          <w:color w:val="auto"/>
          <w:szCs w:val="21"/>
        </w:rPr>
        <w:t>候选人，第三</w:t>
      </w:r>
      <w:r>
        <w:rPr>
          <w:rFonts w:hint="eastAsia" w:ascii="宋体" w:hAnsi="宋体"/>
          <w:b w:val="0"/>
          <w:bCs w:val="0"/>
          <w:color w:val="auto"/>
          <w:szCs w:val="21"/>
          <w:lang w:eastAsia="zh-CN"/>
        </w:rPr>
        <w:t>中标</w:t>
      </w:r>
      <w:r>
        <w:rPr>
          <w:rFonts w:hint="eastAsia" w:ascii="宋体" w:hAnsi="宋体"/>
          <w:b w:val="0"/>
          <w:bCs w:val="0"/>
          <w:color w:val="auto"/>
          <w:szCs w:val="21"/>
        </w:rPr>
        <w:t>候选人上升为第二</w:t>
      </w:r>
      <w:r>
        <w:rPr>
          <w:rFonts w:hint="eastAsia" w:ascii="宋体" w:hAnsi="宋体"/>
          <w:b w:val="0"/>
          <w:bCs w:val="0"/>
          <w:color w:val="auto"/>
          <w:szCs w:val="21"/>
          <w:lang w:eastAsia="zh-CN"/>
        </w:rPr>
        <w:t>中标</w:t>
      </w:r>
      <w:r>
        <w:rPr>
          <w:rFonts w:hint="eastAsia" w:ascii="宋体" w:hAnsi="宋体"/>
          <w:b w:val="0"/>
          <w:bCs w:val="0"/>
          <w:color w:val="auto"/>
          <w:szCs w:val="21"/>
        </w:rPr>
        <w:t>候选人，以此类推。</w:t>
      </w:r>
    </w:p>
    <w:p>
      <w:pPr>
        <w:snapToGrid w:val="0"/>
        <w:spacing w:line="340" w:lineRule="exact"/>
        <w:ind w:firstLine="420" w:firstLineChars="200"/>
        <w:outlineLvl w:val="4"/>
        <w:rPr>
          <w:rFonts w:hint="eastAsia" w:ascii="宋体" w:hAnsi="宋体"/>
          <w:b w:val="0"/>
          <w:bCs w:val="0"/>
          <w:color w:val="auto"/>
          <w:szCs w:val="21"/>
        </w:rPr>
      </w:pPr>
      <w:r>
        <w:rPr>
          <w:rFonts w:hint="eastAsia" w:ascii="宋体" w:hAnsi="宋体"/>
          <w:b w:val="0"/>
          <w:bCs w:val="0"/>
          <w:color w:val="auto"/>
          <w:szCs w:val="21"/>
          <w:lang w:val="en-US" w:eastAsia="zh-CN"/>
        </w:rPr>
        <w:t>27.3</w:t>
      </w:r>
      <w:r>
        <w:rPr>
          <w:rFonts w:hint="eastAsia" w:ascii="宋体" w:hAnsi="宋体"/>
          <w:b w:val="0"/>
          <w:bCs w:val="0"/>
          <w:color w:val="auto"/>
          <w:szCs w:val="21"/>
        </w:rPr>
        <w:t>排名第一的中标候选人放弃中标、因不可抗力提出不能履行合同，或因失信行为被取消中标候选人资格的，采购人可以确定排名第二的中标候选人为中标人，并依此类推。</w:t>
      </w:r>
    </w:p>
    <w:p>
      <w:pPr>
        <w:snapToGrid w:val="0"/>
        <w:spacing w:line="340" w:lineRule="exact"/>
        <w:ind w:firstLine="422" w:firstLineChars="200"/>
        <w:outlineLvl w:val="4"/>
        <w:rPr>
          <w:rFonts w:hint="eastAsia" w:ascii="宋体" w:hAnsi="宋体"/>
          <w:b/>
          <w:color w:val="auto"/>
          <w:szCs w:val="21"/>
        </w:rPr>
      </w:pPr>
      <w:r>
        <w:rPr>
          <w:rFonts w:hint="eastAsia" w:ascii="宋体" w:hAnsi="宋体"/>
          <w:b/>
          <w:bCs/>
          <w:color w:val="auto"/>
          <w:szCs w:val="21"/>
        </w:rPr>
        <w:t>2</w:t>
      </w:r>
      <w:r>
        <w:rPr>
          <w:rFonts w:hint="eastAsia" w:ascii="宋体" w:hAnsi="宋体"/>
          <w:b/>
          <w:bCs/>
          <w:color w:val="auto"/>
          <w:szCs w:val="21"/>
          <w:lang w:val="en-US" w:eastAsia="zh-CN"/>
        </w:rPr>
        <w:t>8</w:t>
      </w:r>
      <w:r>
        <w:rPr>
          <w:rFonts w:hint="eastAsia" w:ascii="宋体" w:hAnsi="宋体"/>
          <w:b/>
          <w:color w:val="auto"/>
        </w:rPr>
        <w:t>、</w:t>
      </w:r>
      <w:r>
        <w:rPr>
          <w:rFonts w:hint="eastAsia" w:ascii="宋体" w:hAnsi="宋体"/>
          <w:b/>
          <w:color w:val="auto"/>
          <w:szCs w:val="21"/>
        </w:rPr>
        <w:t>属于下列情况之一者，投标无效：</w:t>
      </w:r>
    </w:p>
    <w:p>
      <w:pPr>
        <w:snapToGrid w:val="0"/>
        <w:spacing w:line="340" w:lineRule="exact"/>
        <w:ind w:firstLine="411" w:firstLineChars="196"/>
        <w:outlineLvl w:val="4"/>
        <w:rPr>
          <w:rFonts w:hint="eastAsia" w:ascii="宋体" w:hAnsi="宋体"/>
          <w:color w:val="auto"/>
          <w:szCs w:val="21"/>
        </w:rPr>
      </w:pPr>
      <w:r>
        <w:rPr>
          <w:rFonts w:hint="eastAsia" w:ascii="宋体" w:hAnsi="宋体"/>
          <w:color w:val="auto"/>
          <w:szCs w:val="21"/>
        </w:rPr>
        <w:t>（1）未按照招标文件规定要求签字、盖章的；</w:t>
      </w:r>
    </w:p>
    <w:p>
      <w:pPr>
        <w:snapToGrid w:val="0"/>
        <w:spacing w:line="340" w:lineRule="exact"/>
        <w:ind w:firstLine="420" w:firstLineChars="200"/>
        <w:outlineLvl w:val="4"/>
        <w:rPr>
          <w:rFonts w:hint="eastAsia" w:ascii="宋体" w:hAnsi="宋体"/>
          <w:color w:val="auto"/>
          <w:szCs w:val="21"/>
        </w:rPr>
      </w:pPr>
      <w:r>
        <w:rPr>
          <w:rFonts w:hint="eastAsia" w:ascii="宋体" w:hAnsi="宋体"/>
          <w:color w:val="auto"/>
          <w:szCs w:val="21"/>
        </w:rPr>
        <w:t>（2）</w:t>
      </w:r>
      <w:r>
        <w:rPr>
          <w:rFonts w:ascii="宋体" w:hAnsi="宋体"/>
          <w:color w:val="auto"/>
          <w:szCs w:val="21"/>
        </w:rPr>
        <w:t>报价超过招标文件中规定的</w:t>
      </w:r>
      <w:r>
        <w:rPr>
          <w:rFonts w:hint="eastAsia" w:ascii="宋体" w:hAnsi="宋体"/>
          <w:color w:val="auto"/>
          <w:szCs w:val="21"/>
          <w:lang w:eastAsia="zh-CN"/>
        </w:rPr>
        <w:t>报价范围或</w:t>
      </w:r>
      <w:r>
        <w:rPr>
          <w:rFonts w:hint="eastAsia" w:ascii="宋体" w:hAnsi="宋体"/>
          <w:color w:val="auto"/>
          <w:kern w:val="0"/>
          <w:szCs w:val="21"/>
          <w:lang w:eastAsia="zh-CN"/>
        </w:rPr>
        <w:t>未按规定报价</w:t>
      </w:r>
      <w:r>
        <w:rPr>
          <w:rFonts w:ascii="宋体" w:hAnsi="宋体"/>
          <w:color w:val="auto"/>
          <w:szCs w:val="21"/>
        </w:rPr>
        <w:t>的；</w:t>
      </w:r>
    </w:p>
    <w:p>
      <w:pPr>
        <w:snapToGrid w:val="0"/>
        <w:spacing w:line="340" w:lineRule="exact"/>
        <w:ind w:firstLine="411" w:firstLineChars="196"/>
        <w:outlineLvl w:val="4"/>
        <w:rPr>
          <w:rFonts w:hint="eastAsia" w:ascii="宋体" w:hAnsi="宋体"/>
          <w:color w:val="auto"/>
          <w:szCs w:val="21"/>
        </w:rPr>
      </w:pPr>
      <w:r>
        <w:rPr>
          <w:rFonts w:hint="eastAsia" w:ascii="宋体" w:hAnsi="宋体"/>
          <w:color w:val="auto"/>
          <w:szCs w:val="21"/>
        </w:rPr>
        <w:t>（3）不具备招标文件中规定的资格要求的</w:t>
      </w:r>
      <w:r>
        <w:rPr>
          <w:rFonts w:hint="eastAsia" w:ascii="宋体" w:hAnsi="宋体"/>
          <w:color w:val="auto"/>
        </w:rPr>
        <w:t>；</w:t>
      </w:r>
    </w:p>
    <w:p>
      <w:pPr>
        <w:snapToGrid w:val="0"/>
        <w:spacing w:line="340" w:lineRule="exact"/>
        <w:ind w:firstLine="411" w:firstLineChars="196"/>
        <w:outlineLvl w:val="4"/>
        <w:rPr>
          <w:rFonts w:hint="eastAsia" w:ascii="宋体" w:hAnsi="宋体"/>
          <w:color w:val="auto"/>
          <w:szCs w:val="21"/>
        </w:rPr>
      </w:pPr>
      <w:r>
        <w:rPr>
          <w:rFonts w:hint="eastAsia" w:ascii="宋体" w:hAnsi="宋体"/>
          <w:color w:val="auto"/>
          <w:szCs w:val="21"/>
        </w:rPr>
        <w:t>（4）</w:t>
      </w:r>
      <w:r>
        <w:rPr>
          <w:rFonts w:ascii="宋体" w:hAnsi="宋体"/>
          <w:color w:val="auto"/>
          <w:szCs w:val="21"/>
        </w:rPr>
        <w:t>投标文件含有采购人不能接受的附加条件的</w:t>
      </w:r>
      <w:r>
        <w:rPr>
          <w:rFonts w:hint="eastAsia" w:ascii="宋体" w:hAnsi="宋体"/>
          <w:color w:val="auto"/>
          <w:szCs w:val="21"/>
        </w:rPr>
        <w:t>；</w:t>
      </w:r>
    </w:p>
    <w:p>
      <w:pPr>
        <w:snapToGrid w:val="0"/>
        <w:spacing w:line="340" w:lineRule="exact"/>
        <w:ind w:firstLine="411" w:firstLineChars="196"/>
        <w:outlineLvl w:val="4"/>
        <w:rPr>
          <w:rFonts w:hint="eastAsia" w:ascii="宋体" w:hAnsi="宋体"/>
          <w:color w:val="auto"/>
          <w:szCs w:val="21"/>
        </w:rPr>
      </w:pPr>
      <w:r>
        <w:rPr>
          <w:rFonts w:hint="eastAsia" w:ascii="宋体" w:hAnsi="宋体"/>
          <w:color w:val="auto"/>
          <w:szCs w:val="21"/>
        </w:rPr>
        <w:t>（5）投标文件未按招标文件的内容和要求编制，或提供虚假或无效材料的；</w:t>
      </w:r>
    </w:p>
    <w:p>
      <w:pPr>
        <w:snapToGrid w:val="0"/>
        <w:spacing w:line="360" w:lineRule="exact"/>
        <w:ind w:firstLine="411" w:firstLineChars="196"/>
        <w:outlineLvl w:val="4"/>
        <w:rPr>
          <w:rFonts w:hint="eastAsia" w:ascii="宋体" w:hAnsi="宋体"/>
          <w:color w:val="auto"/>
          <w:szCs w:val="21"/>
        </w:rPr>
      </w:pPr>
      <w:r>
        <w:rPr>
          <w:rFonts w:hint="eastAsia" w:ascii="宋体" w:hAnsi="宋体"/>
          <w:color w:val="auto"/>
          <w:szCs w:val="21"/>
        </w:rPr>
        <w:t>（6）投标文件有效期、</w:t>
      </w:r>
      <w:r>
        <w:rPr>
          <w:rFonts w:hint="eastAsia" w:ascii="宋体" w:hAnsi="宋体"/>
          <w:color w:val="auto"/>
          <w:szCs w:val="21"/>
          <w:lang w:eastAsia="zh-CN"/>
        </w:rPr>
        <w:t>供货</w:t>
      </w:r>
      <w:r>
        <w:rPr>
          <w:rFonts w:hint="eastAsia" w:ascii="宋体" w:hAnsi="宋体"/>
          <w:color w:val="auto"/>
          <w:szCs w:val="21"/>
        </w:rPr>
        <w:t>期不能满足招标文件要求的；</w:t>
      </w:r>
    </w:p>
    <w:p>
      <w:pPr>
        <w:snapToGrid w:val="0"/>
        <w:spacing w:line="340" w:lineRule="exact"/>
        <w:ind w:firstLine="411" w:firstLineChars="196"/>
        <w:outlineLvl w:val="4"/>
        <w:rPr>
          <w:rFonts w:hint="eastAsia" w:ascii="宋体" w:hAnsi="宋体"/>
          <w:color w:val="auto"/>
        </w:rPr>
      </w:pPr>
      <w:r>
        <w:rPr>
          <w:rFonts w:hint="eastAsia" w:ascii="宋体" w:hAnsi="宋体"/>
          <w:color w:val="auto"/>
          <w:szCs w:val="21"/>
        </w:rPr>
        <w:t>（7）</w:t>
      </w:r>
      <w:r>
        <w:rPr>
          <w:rFonts w:hint="eastAsia" w:ascii="宋体" w:hAnsi="宋体"/>
          <w:color w:val="auto"/>
        </w:rPr>
        <w:t>投标</w:t>
      </w:r>
      <w:r>
        <w:rPr>
          <w:rFonts w:hint="eastAsia" w:ascii="宋体" w:hAnsi="宋体"/>
          <w:color w:val="auto"/>
          <w:szCs w:val="21"/>
        </w:rPr>
        <w:t>人未就“</w:t>
      </w:r>
      <w:r>
        <w:rPr>
          <w:rFonts w:hint="eastAsia" w:ascii="宋体" w:hAnsi="宋体"/>
          <w:color w:val="auto"/>
          <w:szCs w:val="21"/>
          <w:lang w:eastAsia="zh-CN"/>
        </w:rPr>
        <w:t>货物采购需求</w:t>
      </w:r>
      <w:r>
        <w:rPr>
          <w:rFonts w:hint="eastAsia" w:ascii="宋体" w:hAnsi="宋体"/>
          <w:color w:val="auto"/>
          <w:szCs w:val="21"/>
        </w:rPr>
        <w:t>”中</w:t>
      </w:r>
      <w:r>
        <w:rPr>
          <w:rFonts w:hint="eastAsia" w:hAnsi="宋体"/>
          <w:color w:val="auto"/>
          <w:lang w:eastAsia="zh-CN"/>
        </w:rPr>
        <w:t>所投分标的所有货物和服务内容</w:t>
      </w:r>
      <w:r>
        <w:rPr>
          <w:rFonts w:hint="eastAsia" w:ascii="宋体" w:hAnsi="宋体"/>
          <w:color w:val="auto"/>
          <w:szCs w:val="21"/>
        </w:rPr>
        <w:t>作完整唯一报价的</w:t>
      </w:r>
      <w:r>
        <w:rPr>
          <w:rFonts w:hint="eastAsia" w:ascii="宋体" w:hAnsi="宋体"/>
          <w:color w:val="auto"/>
        </w:rPr>
        <w:t>；</w:t>
      </w:r>
    </w:p>
    <w:p>
      <w:pPr>
        <w:snapToGrid w:val="0"/>
        <w:spacing w:line="340" w:lineRule="exact"/>
        <w:ind w:firstLine="411" w:firstLineChars="196"/>
        <w:outlineLvl w:val="4"/>
        <w:rPr>
          <w:rFonts w:hint="eastAsia" w:ascii="宋体" w:hAnsi="宋体"/>
          <w:color w:val="auto"/>
          <w:szCs w:val="21"/>
        </w:rPr>
      </w:pPr>
      <w:r>
        <w:rPr>
          <w:rFonts w:hint="eastAsia" w:ascii="宋体" w:hAnsi="宋体"/>
          <w:color w:val="auto"/>
          <w:szCs w:val="21"/>
        </w:rPr>
        <w:t>（8）未完全响应招标文件实质性要求的；</w:t>
      </w:r>
    </w:p>
    <w:p>
      <w:pPr>
        <w:pStyle w:val="27"/>
        <w:spacing w:line="340" w:lineRule="exact"/>
        <w:ind w:firstLine="420" w:firstLineChars="200"/>
        <w:rPr>
          <w:rFonts w:hint="eastAsia" w:hAnsi="宋体"/>
          <w:color w:val="auto"/>
          <w:szCs w:val="24"/>
        </w:rPr>
      </w:pPr>
      <w:r>
        <w:rPr>
          <w:rFonts w:hint="eastAsia" w:hAnsi="宋体"/>
          <w:color w:val="auto"/>
          <w:szCs w:val="21"/>
        </w:rPr>
        <w:t>（9）单位负责人为同一人或者存在直接控股、管理关系的不同投标人参加同一合同项下分标或未划分分标的同一合同项下的政府采购活动；</w:t>
      </w:r>
    </w:p>
    <w:p>
      <w:pPr>
        <w:pStyle w:val="27"/>
        <w:spacing w:line="340" w:lineRule="exact"/>
        <w:ind w:firstLine="420" w:firstLineChars="200"/>
        <w:rPr>
          <w:rFonts w:hint="eastAsia" w:hAnsi="宋体"/>
          <w:color w:val="auto"/>
          <w:szCs w:val="21"/>
        </w:rPr>
      </w:pPr>
      <w:r>
        <w:rPr>
          <w:rFonts w:hint="eastAsia" w:hAnsi="宋体"/>
          <w:color w:val="auto"/>
          <w:szCs w:val="21"/>
        </w:rPr>
        <w:t>（10）</w:t>
      </w:r>
      <w:r>
        <w:rPr>
          <w:rFonts w:hAnsi="宋体"/>
          <w:color w:val="auto"/>
          <w:szCs w:val="21"/>
        </w:rPr>
        <w:t>法律、法规和招标文件规定的其他无效情形。</w:t>
      </w:r>
    </w:p>
    <w:p>
      <w:pPr>
        <w:snapToGrid w:val="0"/>
        <w:spacing w:line="340" w:lineRule="exact"/>
        <w:ind w:firstLine="527" w:firstLineChars="250"/>
        <w:outlineLvl w:val="4"/>
        <w:rPr>
          <w:rFonts w:hint="eastAsia"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9</w:t>
      </w:r>
      <w:r>
        <w:rPr>
          <w:rFonts w:hint="eastAsia" w:ascii="宋体" w:hAnsi="宋体"/>
          <w:b/>
          <w:color w:val="auto"/>
          <w:szCs w:val="21"/>
        </w:rPr>
        <w:t>、投标人有下列情形之一的，视为串通投标，投标文件将被视为无效：</w:t>
      </w:r>
    </w:p>
    <w:p>
      <w:pPr>
        <w:snapToGrid w:val="0"/>
        <w:spacing w:line="340" w:lineRule="exact"/>
        <w:ind w:left="355" w:leftChars="169" w:firstLine="102" w:firstLineChars="49"/>
        <w:outlineLvl w:val="4"/>
        <w:rPr>
          <w:rFonts w:hint="eastAsia" w:ascii="宋体" w:hAnsi="宋体"/>
          <w:color w:val="auto"/>
        </w:rPr>
      </w:pPr>
      <w:r>
        <w:rPr>
          <w:rFonts w:hint="eastAsia" w:ascii="宋体" w:hAnsi="宋体"/>
          <w:color w:val="auto"/>
        </w:rPr>
        <w:t>（1）不同投标人的投标文件由同一单位或者个人编制；或不同投标人报名的IP地址一致的；</w:t>
      </w:r>
    </w:p>
    <w:p>
      <w:pPr>
        <w:snapToGrid w:val="0"/>
        <w:spacing w:line="340" w:lineRule="exact"/>
        <w:ind w:left="355" w:leftChars="169" w:firstLine="102" w:firstLineChars="49"/>
        <w:outlineLvl w:val="4"/>
        <w:rPr>
          <w:rFonts w:hint="eastAsia" w:ascii="宋体" w:hAnsi="宋体"/>
          <w:color w:val="auto"/>
        </w:rPr>
      </w:pPr>
      <w:r>
        <w:rPr>
          <w:rFonts w:hint="eastAsia" w:ascii="宋体" w:hAnsi="宋体"/>
          <w:color w:val="auto"/>
        </w:rPr>
        <w:t>（2）不同投标人委托同一单位或者个人办理投标事宜；</w:t>
      </w:r>
    </w:p>
    <w:p>
      <w:pPr>
        <w:snapToGrid w:val="0"/>
        <w:spacing w:line="340" w:lineRule="exact"/>
        <w:ind w:left="355" w:leftChars="169" w:firstLine="102" w:firstLineChars="49"/>
        <w:outlineLvl w:val="4"/>
        <w:rPr>
          <w:rFonts w:hint="eastAsia" w:ascii="宋体" w:hAnsi="宋体"/>
          <w:color w:val="auto"/>
        </w:rPr>
      </w:pPr>
      <w:r>
        <w:rPr>
          <w:rFonts w:hint="eastAsia" w:ascii="宋体" w:hAnsi="宋体"/>
          <w:color w:val="auto"/>
        </w:rPr>
        <w:t>（3）不同的投标人的投标文件载明的项目管理员或者联系人员为同一个人；</w:t>
      </w:r>
    </w:p>
    <w:p>
      <w:pPr>
        <w:snapToGrid w:val="0"/>
        <w:spacing w:line="340" w:lineRule="exact"/>
        <w:ind w:left="355" w:leftChars="169" w:firstLine="102" w:firstLineChars="49"/>
        <w:outlineLvl w:val="4"/>
        <w:rPr>
          <w:rFonts w:hint="eastAsia" w:ascii="宋体" w:hAnsi="宋体"/>
          <w:color w:val="auto"/>
        </w:rPr>
      </w:pPr>
      <w:r>
        <w:rPr>
          <w:rFonts w:hint="eastAsia" w:ascii="宋体" w:hAnsi="宋体"/>
          <w:color w:val="auto"/>
        </w:rPr>
        <w:t xml:space="preserve">（4）不同投标人的投标文件异常一致或投标报价呈规律性差异； </w:t>
      </w:r>
    </w:p>
    <w:p>
      <w:pPr>
        <w:snapToGrid w:val="0"/>
        <w:spacing w:line="340" w:lineRule="exact"/>
        <w:ind w:left="355" w:leftChars="169" w:firstLine="102" w:firstLineChars="49"/>
        <w:outlineLvl w:val="4"/>
        <w:rPr>
          <w:rFonts w:hint="eastAsia" w:ascii="宋体" w:hAnsi="宋体"/>
          <w:color w:val="auto"/>
        </w:rPr>
      </w:pPr>
      <w:r>
        <w:rPr>
          <w:rFonts w:hint="eastAsia" w:ascii="宋体" w:hAnsi="宋体"/>
          <w:color w:val="auto"/>
        </w:rPr>
        <w:t>（5）不同投标人的投标文件相互混装。</w:t>
      </w:r>
    </w:p>
    <w:p>
      <w:pPr>
        <w:snapToGrid w:val="0"/>
        <w:spacing w:line="340" w:lineRule="exact"/>
        <w:ind w:firstLine="413" w:firstLineChars="196"/>
        <w:outlineLvl w:val="4"/>
        <w:rPr>
          <w:rFonts w:hint="eastAsia" w:ascii="宋体" w:hAnsi="宋体"/>
          <w:b/>
          <w:color w:val="auto"/>
          <w:szCs w:val="21"/>
        </w:rPr>
      </w:pPr>
      <w:r>
        <w:rPr>
          <w:rFonts w:hint="eastAsia" w:ascii="宋体" w:hAnsi="宋体"/>
          <w:b/>
          <w:color w:val="auto"/>
          <w:lang w:val="en-US" w:eastAsia="zh-CN"/>
        </w:rPr>
        <w:t>30</w:t>
      </w:r>
      <w:r>
        <w:rPr>
          <w:rFonts w:hint="eastAsia" w:ascii="宋体" w:hAnsi="宋体"/>
          <w:b/>
          <w:color w:val="auto"/>
        </w:rPr>
        <w:t>、属于</w:t>
      </w:r>
      <w:r>
        <w:rPr>
          <w:rFonts w:hint="eastAsia" w:ascii="宋体" w:hAnsi="宋体"/>
          <w:b/>
          <w:color w:val="auto"/>
          <w:szCs w:val="21"/>
        </w:rPr>
        <w:t>下列情形之一的，应予废标：</w:t>
      </w:r>
    </w:p>
    <w:p>
      <w:pPr>
        <w:tabs>
          <w:tab w:val="left" w:pos="840"/>
        </w:tabs>
        <w:snapToGrid w:val="0"/>
        <w:spacing w:line="340" w:lineRule="exact"/>
        <w:ind w:left="330" w:leftChars="157" w:firstLine="102" w:firstLineChars="49"/>
        <w:outlineLvl w:val="4"/>
        <w:rPr>
          <w:rFonts w:hint="eastAsia" w:ascii="宋体" w:hAnsi="宋体"/>
          <w:color w:val="auto"/>
          <w:szCs w:val="21"/>
        </w:rPr>
      </w:pPr>
      <w:r>
        <w:rPr>
          <w:rFonts w:hint="eastAsia" w:ascii="宋体" w:hAnsi="宋体"/>
          <w:color w:val="auto"/>
          <w:szCs w:val="21"/>
        </w:rPr>
        <w:t>（1）符合专业条件的供应商或者对招标文件作实质响应的供应商不足3家的；</w:t>
      </w:r>
    </w:p>
    <w:p>
      <w:pPr>
        <w:tabs>
          <w:tab w:val="left" w:pos="840"/>
        </w:tabs>
        <w:snapToGrid w:val="0"/>
        <w:spacing w:line="340" w:lineRule="exact"/>
        <w:ind w:left="330" w:leftChars="157" w:firstLine="105" w:firstLineChars="50"/>
        <w:outlineLvl w:val="4"/>
        <w:rPr>
          <w:rFonts w:hint="eastAsia" w:ascii="宋体" w:hAnsi="宋体"/>
          <w:color w:val="auto"/>
          <w:szCs w:val="21"/>
        </w:rPr>
      </w:pPr>
      <w:r>
        <w:rPr>
          <w:rFonts w:hint="eastAsia" w:ascii="宋体" w:hAnsi="宋体"/>
          <w:color w:val="auto"/>
          <w:szCs w:val="21"/>
        </w:rPr>
        <w:t>（2）出现影响采购公正的违法、违规行为的；</w:t>
      </w:r>
    </w:p>
    <w:p>
      <w:pPr>
        <w:tabs>
          <w:tab w:val="left" w:pos="840"/>
        </w:tabs>
        <w:snapToGrid w:val="0"/>
        <w:spacing w:line="340" w:lineRule="exact"/>
        <w:ind w:left="330" w:leftChars="157" w:firstLine="105" w:firstLineChars="50"/>
        <w:outlineLvl w:val="4"/>
        <w:rPr>
          <w:rFonts w:hint="eastAsia" w:ascii="宋体" w:hAnsi="宋体"/>
          <w:color w:val="auto"/>
        </w:rPr>
      </w:pPr>
      <w:r>
        <w:rPr>
          <w:rFonts w:hint="eastAsia" w:ascii="宋体" w:hAnsi="宋体"/>
          <w:color w:val="auto"/>
        </w:rPr>
        <w:t>（3）采购文件内容违反国家有关强制性规定的；</w:t>
      </w:r>
    </w:p>
    <w:p>
      <w:pPr>
        <w:tabs>
          <w:tab w:val="left" w:pos="840"/>
        </w:tabs>
        <w:snapToGrid w:val="0"/>
        <w:spacing w:line="340" w:lineRule="exact"/>
        <w:ind w:left="330" w:leftChars="157" w:firstLine="105" w:firstLineChars="50"/>
        <w:outlineLvl w:val="4"/>
        <w:rPr>
          <w:rFonts w:hint="eastAsia" w:ascii="宋体" w:hAnsi="宋体"/>
          <w:color w:val="auto"/>
        </w:rPr>
      </w:pPr>
      <w:r>
        <w:rPr>
          <w:rFonts w:hint="eastAsia" w:ascii="宋体" w:hAnsi="宋体"/>
          <w:color w:val="auto"/>
        </w:rPr>
        <w:t>（4）因重大变故，采购任务取消的。</w:t>
      </w:r>
    </w:p>
    <w:p>
      <w:pPr>
        <w:pStyle w:val="27"/>
        <w:spacing w:line="340" w:lineRule="exact"/>
        <w:ind w:firstLine="413" w:firstLineChars="196"/>
        <w:rPr>
          <w:rFonts w:hint="eastAsia" w:hAnsi="宋体"/>
          <w:b/>
          <w:color w:val="auto"/>
        </w:rPr>
      </w:pPr>
      <w:r>
        <w:rPr>
          <w:rFonts w:hint="eastAsia" w:hAnsi="宋体"/>
          <w:b/>
          <w:color w:val="auto"/>
        </w:rPr>
        <w:t>3</w:t>
      </w:r>
      <w:r>
        <w:rPr>
          <w:rFonts w:hint="eastAsia" w:hAnsi="宋体"/>
          <w:b/>
          <w:color w:val="auto"/>
          <w:lang w:val="en-US" w:eastAsia="zh-CN"/>
        </w:rPr>
        <w:t>1</w:t>
      </w:r>
      <w:r>
        <w:rPr>
          <w:rFonts w:hint="eastAsia" w:hAnsi="宋体"/>
          <w:b/>
          <w:color w:val="auto"/>
        </w:rPr>
        <w:t>、开标、评标过程的监控</w:t>
      </w:r>
    </w:p>
    <w:p>
      <w:pPr>
        <w:pStyle w:val="27"/>
        <w:spacing w:line="340" w:lineRule="exact"/>
        <w:ind w:firstLine="411" w:firstLineChars="196"/>
        <w:rPr>
          <w:rFonts w:hint="eastAsia" w:hAnsi="宋体"/>
          <w:color w:val="auto"/>
        </w:rPr>
      </w:pPr>
      <w:r>
        <w:rPr>
          <w:rFonts w:hint="eastAsia" w:hAnsi="宋体"/>
          <w:color w:val="auto"/>
        </w:rPr>
        <w:t>本项目开标、评标过程实行全程录音、录像监控，投标人在评标过程中所进行的试图影响评标结果的不公正活动，可能导致其投标被拒绝。</w:t>
      </w:r>
    </w:p>
    <w:p>
      <w:pPr>
        <w:pStyle w:val="27"/>
        <w:spacing w:line="340" w:lineRule="exact"/>
        <w:ind w:firstLine="413" w:firstLineChars="196"/>
        <w:rPr>
          <w:rFonts w:hint="eastAsia" w:hAnsi="宋体"/>
          <w:b/>
          <w:color w:val="auto"/>
        </w:rPr>
      </w:pPr>
      <w:r>
        <w:rPr>
          <w:rFonts w:hint="eastAsia" w:hAnsi="宋体"/>
          <w:b/>
          <w:color w:val="auto"/>
        </w:rPr>
        <w:t>3</w:t>
      </w:r>
      <w:r>
        <w:rPr>
          <w:rFonts w:hint="eastAsia" w:hAnsi="宋体"/>
          <w:b/>
          <w:color w:val="auto"/>
          <w:lang w:val="en-US" w:eastAsia="zh-CN"/>
        </w:rPr>
        <w:t>2</w:t>
      </w:r>
      <w:r>
        <w:rPr>
          <w:rFonts w:hint="eastAsia" w:hAnsi="宋体"/>
          <w:b/>
          <w:color w:val="auto"/>
        </w:rPr>
        <w:t>、中标人信用信息查询</w:t>
      </w:r>
    </w:p>
    <w:p>
      <w:pPr>
        <w:pStyle w:val="27"/>
        <w:spacing w:line="340" w:lineRule="exact"/>
        <w:ind w:firstLine="411" w:firstLineChars="196"/>
        <w:rPr>
          <w:rFonts w:hAnsi="宋体"/>
          <w:color w:val="auto"/>
        </w:rPr>
      </w:pPr>
      <w:r>
        <w:rPr>
          <w:rFonts w:hint="eastAsia" w:hAnsi="宋体"/>
          <w:color w:val="auto"/>
        </w:rPr>
        <w:t>根据《关于做好政府采购有关信用主体标识码登记及在政府采购活动中查询使用信用记录有关问题的通知》桂财采〔2016〕37号的通知，采购代理机构对中标人进行信用查询：</w:t>
      </w:r>
    </w:p>
    <w:p>
      <w:pPr>
        <w:pStyle w:val="27"/>
        <w:spacing w:line="340" w:lineRule="exact"/>
        <w:ind w:firstLine="411" w:firstLineChars="196"/>
        <w:rPr>
          <w:rFonts w:hAnsi="宋体"/>
          <w:color w:val="auto"/>
        </w:rPr>
      </w:pPr>
      <w:r>
        <w:rPr>
          <w:rFonts w:hint="eastAsia" w:hAnsi="宋体"/>
          <w:color w:val="auto"/>
        </w:rPr>
        <w:t>（1）查询渠道：“信用中国”网站（www.creditchina.gov.cn）、中国政府采购网（www.ccgp.gov.cn）等；</w:t>
      </w:r>
    </w:p>
    <w:p>
      <w:pPr>
        <w:pStyle w:val="27"/>
        <w:spacing w:line="340" w:lineRule="exact"/>
        <w:ind w:firstLine="411" w:firstLineChars="196"/>
        <w:rPr>
          <w:rFonts w:hAnsi="宋体"/>
          <w:color w:val="auto"/>
        </w:rPr>
      </w:pPr>
      <w:r>
        <w:rPr>
          <w:rFonts w:hint="eastAsia" w:hAnsi="宋体"/>
          <w:color w:val="auto"/>
        </w:rPr>
        <w:t>（2）查询截止时间：中标通知书发出前；</w:t>
      </w:r>
    </w:p>
    <w:p>
      <w:pPr>
        <w:pStyle w:val="27"/>
        <w:spacing w:line="340" w:lineRule="exact"/>
        <w:ind w:firstLine="411" w:firstLineChars="196"/>
        <w:rPr>
          <w:rFonts w:hAnsi="宋体"/>
          <w:color w:val="auto"/>
        </w:rPr>
      </w:pPr>
      <w:r>
        <w:rPr>
          <w:rFonts w:hint="eastAsia" w:hAnsi="宋体"/>
          <w:color w:val="auto"/>
        </w:rPr>
        <w:t>（3）信用信息查询记录和证据留存方式：在查询网站中直接打印查询记录，打印材料作为采购活动资料保存；</w:t>
      </w:r>
    </w:p>
    <w:p>
      <w:pPr>
        <w:pStyle w:val="27"/>
        <w:spacing w:line="340" w:lineRule="exact"/>
        <w:ind w:firstLine="411" w:firstLineChars="196"/>
        <w:rPr>
          <w:rFonts w:hint="eastAsia" w:hAnsi="宋体"/>
          <w:color w:val="auto"/>
        </w:rPr>
      </w:pPr>
      <w:r>
        <w:rPr>
          <w:rFonts w:hint="eastAsia" w:hAnsi="宋体"/>
          <w:color w:val="auto"/>
        </w:rPr>
        <w:t>（4）信用信息使用规则：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中标供应商或者重新组织采购。</w:t>
      </w:r>
    </w:p>
    <w:p>
      <w:pPr>
        <w:pStyle w:val="27"/>
        <w:spacing w:line="340" w:lineRule="exact"/>
        <w:ind w:firstLine="413" w:firstLineChars="196"/>
        <w:rPr>
          <w:rFonts w:hAnsi="宋体"/>
          <w:b/>
          <w:color w:val="auto"/>
        </w:rPr>
      </w:pPr>
      <w:r>
        <w:rPr>
          <w:rFonts w:hint="eastAsia" w:hAnsi="宋体"/>
          <w:b/>
          <w:color w:val="auto"/>
        </w:rPr>
        <w:t>3</w:t>
      </w:r>
      <w:r>
        <w:rPr>
          <w:rFonts w:hint="eastAsia" w:hAnsi="宋体"/>
          <w:b/>
          <w:color w:val="auto"/>
          <w:lang w:val="en-US" w:eastAsia="zh-CN"/>
        </w:rPr>
        <w:t>3</w:t>
      </w:r>
      <w:r>
        <w:rPr>
          <w:rFonts w:hint="eastAsia" w:hAnsi="宋体"/>
          <w:b/>
          <w:color w:val="auto"/>
        </w:rPr>
        <w:t>、 中标公告及中标通知书</w:t>
      </w:r>
    </w:p>
    <w:p>
      <w:pPr>
        <w:pStyle w:val="27"/>
        <w:tabs>
          <w:tab w:val="left" w:pos="455"/>
        </w:tabs>
        <w:spacing w:line="340" w:lineRule="exact"/>
        <w:ind w:firstLine="420" w:firstLineChars="200"/>
        <w:rPr>
          <w:rFonts w:hint="eastAsia" w:hAnsi="宋体"/>
          <w:color w:val="auto"/>
        </w:rPr>
      </w:pPr>
      <w:r>
        <w:rPr>
          <w:rFonts w:hint="eastAsia" w:hAnsi="宋体"/>
          <w:color w:val="auto"/>
          <w:szCs w:val="21"/>
        </w:rPr>
        <w:t>3</w:t>
      </w:r>
      <w:r>
        <w:rPr>
          <w:rFonts w:hint="eastAsia" w:hAnsi="宋体"/>
          <w:color w:val="auto"/>
          <w:szCs w:val="21"/>
          <w:lang w:val="en-US" w:eastAsia="zh-CN"/>
        </w:rPr>
        <w:t>3</w:t>
      </w:r>
      <w:r>
        <w:rPr>
          <w:rFonts w:hint="eastAsia" w:hAnsi="宋体"/>
          <w:color w:val="auto"/>
          <w:szCs w:val="21"/>
        </w:rPr>
        <w:t>.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w:t>
      </w:r>
      <w:r>
        <w:rPr>
          <w:rFonts w:hAnsi="宋体"/>
          <w:color w:val="auto"/>
          <w:szCs w:val="21"/>
        </w:rPr>
        <w:t>中标公告期限为1个工作日</w:t>
      </w:r>
      <w:r>
        <w:rPr>
          <w:rFonts w:hint="eastAsia" w:hAnsi="宋体"/>
          <w:color w:val="auto"/>
          <w:szCs w:val="21"/>
        </w:rPr>
        <w:t>。</w:t>
      </w:r>
    </w:p>
    <w:p>
      <w:pPr>
        <w:pStyle w:val="27"/>
        <w:spacing w:line="340" w:lineRule="exact"/>
        <w:ind w:firstLine="420" w:firstLineChars="200"/>
        <w:rPr>
          <w:rFonts w:hint="eastAsia" w:hAnsi="宋体"/>
          <w:color w:val="auto"/>
        </w:rPr>
      </w:pPr>
      <w:r>
        <w:rPr>
          <w:rFonts w:hint="eastAsia" w:hAnsi="宋体"/>
          <w:color w:val="auto"/>
          <w:szCs w:val="21"/>
        </w:rPr>
        <w:t>3</w:t>
      </w:r>
      <w:r>
        <w:rPr>
          <w:rFonts w:hint="eastAsia" w:hAnsi="宋体"/>
          <w:color w:val="auto"/>
          <w:szCs w:val="21"/>
          <w:lang w:val="en-US" w:eastAsia="zh-CN"/>
        </w:rPr>
        <w:t>3</w:t>
      </w:r>
      <w:r>
        <w:rPr>
          <w:rFonts w:hint="eastAsia" w:hAnsi="宋体"/>
          <w:color w:val="auto"/>
          <w:szCs w:val="21"/>
        </w:rPr>
        <w:t>.2</w:t>
      </w:r>
      <w:r>
        <w:rPr>
          <w:rFonts w:hAnsi="宋体"/>
          <w:color w:val="auto"/>
          <w:szCs w:val="21"/>
        </w:rPr>
        <w:t>中标公告</w:t>
      </w:r>
      <w:r>
        <w:rPr>
          <w:rFonts w:hint="eastAsia" w:hAnsi="宋体"/>
          <w:color w:val="auto"/>
          <w:szCs w:val="21"/>
        </w:rPr>
        <w:t>同时采购代理机构向中标供应商发出中标通知书。</w:t>
      </w:r>
    </w:p>
    <w:p>
      <w:pPr>
        <w:tabs>
          <w:tab w:val="left" w:pos="1140"/>
        </w:tabs>
        <w:spacing w:line="360" w:lineRule="exact"/>
        <w:ind w:left="420" w:leftChars="200"/>
        <w:jc w:val="center"/>
        <w:outlineLvl w:val="0"/>
        <w:rPr>
          <w:rFonts w:hint="eastAsia" w:ascii="宋体" w:hAnsi="宋体"/>
          <w:b/>
          <w:color w:val="auto"/>
          <w:sz w:val="28"/>
          <w:szCs w:val="28"/>
        </w:rPr>
      </w:pPr>
    </w:p>
    <w:p>
      <w:pPr>
        <w:tabs>
          <w:tab w:val="left" w:pos="1140"/>
        </w:tabs>
        <w:spacing w:line="360" w:lineRule="exact"/>
        <w:ind w:left="420" w:leftChars="200"/>
        <w:jc w:val="center"/>
        <w:outlineLvl w:val="0"/>
        <w:rPr>
          <w:rFonts w:ascii="宋体" w:hAnsi="宋体"/>
          <w:b/>
          <w:color w:val="auto"/>
          <w:sz w:val="28"/>
          <w:szCs w:val="28"/>
        </w:rPr>
      </w:pPr>
      <w:r>
        <w:rPr>
          <w:rFonts w:hint="eastAsia" w:ascii="宋体" w:hAnsi="宋体"/>
          <w:b/>
          <w:color w:val="auto"/>
          <w:sz w:val="28"/>
          <w:szCs w:val="28"/>
        </w:rPr>
        <w:t>七、履约保证金及签订合同</w:t>
      </w:r>
    </w:p>
    <w:p>
      <w:pPr>
        <w:tabs>
          <w:tab w:val="left" w:pos="1305"/>
        </w:tabs>
        <w:spacing w:line="360" w:lineRule="exact"/>
        <w:ind w:firstLine="420" w:firstLineChars="199"/>
        <w:rPr>
          <w:rFonts w:hint="eastAsia" w:ascii="宋体" w:hAnsi="宋体"/>
          <w:color w:val="auto"/>
          <w:szCs w:val="21"/>
        </w:rPr>
      </w:pPr>
      <w:r>
        <w:rPr>
          <w:rFonts w:hint="eastAsia" w:ascii="宋体" w:hAnsi="宋体"/>
          <w:b/>
          <w:color w:val="auto"/>
        </w:rPr>
        <w:t>3</w:t>
      </w:r>
      <w:r>
        <w:rPr>
          <w:rFonts w:hint="eastAsia" w:ascii="宋体" w:hAnsi="宋体"/>
          <w:b/>
          <w:color w:val="auto"/>
          <w:lang w:val="en-US" w:eastAsia="zh-CN"/>
        </w:rPr>
        <w:t>4</w:t>
      </w:r>
      <w:r>
        <w:rPr>
          <w:rFonts w:hint="eastAsia" w:ascii="宋体" w:hAnsi="宋体"/>
          <w:b/>
          <w:color w:val="auto"/>
          <w:szCs w:val="21"/>
        </w:rPr>
        <w:t>、履约保证金</w:t>
      </w:r>
    </w:p>
    <w:p>
      <w:pPr>
        <w:pStyle w:val="27"/>
        <w:tabs>
          <w:tab w:val="left" w:pos="7200"/>
        </w:tabs>
        <w:spacing w:line="380" w:lineRule="exact"/>
        <w:ind w:left="2" w:leftChars="1" w:firstLine="420" w:firstLineChars="200"/>
        <w:rPr>
          <w:rFonts w:hint="eastAsia" w:ascii="宋体" w:hAnsi="宋体" w:eastAsia="宋体"/>
          <w:color w:val="auto"/>
          <w:szCs w:val="21"/>
        </w:rPr>
      </w:pPr>
      <w:r>
        <w:rPr>
          <w:rFonts w:hint="eastAsia" w:ascii="宋体" w:hAnsi="宋体"/>
          <w:color w:val="auto"/>
        </w:rPr>
        <w:t>3</w:t>
      </w:r>
      <w:r>
        <w:rPr>
          <w:rFonts w:hint="eastAsia" w:hAnsi="宋体"/>
          <w:color w:val="auto"/>
          <w:lang w:val="en-US" w:eastAsia="zh-CN"/>
        </w:rPr>
        <w:t>4</w:t>
      </w:r>
      <w:r>
        <w:rPr>
          <w:rFonts w:hint="eastAsia" w:ascii="宋体" w:hAnsi="宋体"/>
          <w:color w:val="auto"/>
        </w:rPr>
        <w:t>.1</w:t>
      </w:r>
      <w:r>
        <w:rPr>
          <w:rFonts w:hint="eastAsia" w:ascii="宋体" w:hAnsi="宋体"/>
          <w:color w:val="auto"/>
          <w:szCs w:val="21"/>
        </w:rPr>
        <w:t>履约保证金</w:t>
      </w:r>
      <w:r>
        <w:rPr>
          <w:rFonts w:hint="eastAsia" w:ascii="宋体" w:hAnsi="宋体"/>
          <w:color w:val="auto"/>
          <w:szCs w:val="21"/>
          <w:lang w:eastAsia="zh-CN"/>
        </w:rPr>
        <w:t>：</w:t>
      </w:r>
      <w:r>
        <w:rPr>
          <w:rFonts w:hint="eastAsia" w:ascii="宋体" w:hAnsi="宋体"/>
          <w:color w:val="auto"/>
          <w:szCs w:val="21"/>
        </w:rPr>
        <w:t>详见《投标人须</w:t>
      </w:r>
      <w:r>
        <w:rPr>
          <w:rFonts w:hint="eastAsia" w:ascii="宋体" w:hAnsi="宋体" w:eastAsia="宋体"/>
          <w:color w:val="auto"/>
          <w:szCs w:val="21"/>
        </w:rPr>
        <w:t>知前附表》第</w:t>
      </w:r>
      <w:r>
        <w:rPr>
          <w:rFonts w:hint="eastAsia" w:ascii="宋体" w:hAnsi="宋体" w:eastAsia="宋体"/>
          <w:color w:val="auto"/>
          <w:szCs w:val="21"/>
          <w:lang w:val="en-US" w:eastAsia="zh-CN"/>
        </w:rPr>
        <w:t>1</w:t>
      </w:r>
      <w:r>
        <w:rPr>
          <w:rFonts w:hint="eastAsia" w:hAnsi="宋体"/>
          <w:color w:val="auto"/>
          <w:szCs w:val="21"/>
          <w:lang w:val="en-US" w:eastAsia="zh-CN"/>
        </w:rPr>
        <w:t>7</w:t>
      </w:r>
      <w:r>
        <w:rPr>
          <w:rFonts w:hint="eastAsia" w:ascii="宋体" w:hAnsi="宋体" w:eastAsia="宋体"/>
          <w:color w:val="auto"/>
          <w:szCs w:val="21"/>
        </w:rPr>
        <w:t>条。</w:t>
      </w:r>
    </w:p>
    <w:p>
      <w:pPr>
        <w:tabs>
          <w:tab w:val="left" w:pos="1140"/>
        </w:tabs>
        <w:spacing w:line="380" w:lineRule="exact"/>
        <w:ind w:firstLine="422" w:firstLineChars="200"/>
        <w:rPr>
          <w:rFonts w:hint="eastAsia" w:ascii="宋体" w:hAnsi="宋体"/>
          <w:b/>
          <w:color w:val="auto"/>
          <w:szCs w:val="21"/>
        </w:rPr>
      </w:pPr>
      <w:r>
        <w:rPr>
          <w:rFonts w:hint="eastAsia" w:ascii="宋体" w:hAnsi="宋体"/>
          <w:b/>
          <w:color w:val="auto"/>
          <w:szCs w:val="21"/>
        </w:rPr>
        <w:t>3</w:t>
      </w:r>
      <w:r>
        <w:rPr>
          <w:rFonts w:hint="eastAsia" w:ascii="宋体" w:hAnsi="宋体"/>
          <w:b/>
          <w:color w:val="auto"/>
          <w:szCs w:val="21"/>
          <w:lang w:val="en-US" w:eastAsia="zh-CN"/>
        </w:rPr>
        <w:t>5</w:t>
      </w:r>
      <w:r>
        <w:rPr>
          <w:rFonts w:hint="eastAsia" w:ascii="宋体" w:hAnsi="宋体"/>
          <w:b/>
          <w:color w:val="auto"/>
          <w:szCs w:val="21"/>
        </w:rPr>
        <w:t>、签订合同</w:t>
      </w:r>
    </w:p>
    <w:p>
      <w:pPr>
        <w:pStyle w:val="27"/>
        <w:spacing w:line="380" w:lineRule="exact"/>
        <w:ind w:left="2" w:leftChars="1" w:firstLine="420" w:firstLineChars="200"/>
        <w:rPr>
          <w:rFonts w:hint="eastAsia" w:hAnsi="宋体"/>
          <w:color w:val="auto"/>
          <w:szCs w:val="21"/>
        </w:rPr>
      </w:pPr>
      <w:r>
        <w:rPr>
          <w:rFonts w:hint="eastAsia" w:hAnsi="宋体"/>
          <w:color w:val="auto"/>
          <w:szCs w:val="21"/>
        </w:rPr>
        <w:t>3</w:t>
      </w:r>
      <w:r>
        <w:rPr>
          <w:rFonts w:hint="eastAsia" w:hAnsi="宋体"/>
          <w:color w:val="auto"/>
          <w:szCs w:val="21"/>
          <w:lang w:val="en-US" w:eastAsia="zh-CN"/>
        </w:rPr>
        <w:t>5</w:t>
      </w:r>
      <w:r>
        <w:rPr>
          <w:rFonts w:hint="eastAsia" w:hAnsi="宋体"/>
          <w:color w:val="auto"/>
          <w:szCs w:val="21"/>
        </w:rPr>
        <w:t>.1签订合同时间：中标通知书发出之日起25日内。中标供应商领取中标通知书后，应按规定与采购人签订合同。</w:t>
      </w:r>
    </w:p>
    <w:p>
      <w:pPr>
        <w:pStyle w:val="27"/>
        <w:spacing w:line="380" w:lineRule="exact"/>
        <w:ind w:left="2" w:leftChars="1" w:firstLine="420" w:firstLineChars="200"/>
        <w:rPr>
          <w:rFonts w:hAnsi="宋体"/>
          <w:color w:val="auto"/>
          <w:szCs w:val="21"/>
        </w:rPr>
      </w:pPr>
      <w:r>
        <w:rPr>
          <w:rFonts w:hint="eastAsia" w:hAnsi="宋体"/>
          <w:color w:val="auto"/>
          <w:szCs w:val="21"/>
        </w:rPr>
        <w:t>3</w:t>
      </w:r>
      <w:r>
        <w:rPr>
          <w:rFonts w:hint="eastAsia" w:hAnsi="宋体"/>
          <w:color w:val="auto"/>
          <w:szCs w:val="21"/>
          <w:lang w:val="en-US" w:eastAsia="zh-CN"/>
        </w:rPr>
        <w:t>5</w:t>
      </w:r>
      <w:r>
        <w:rPr>
          <w:rFonts w:hint="eastAsia" w:hAnsi="宋体"/>
          <w:color w:val="auto"/>
          <w:szCs w:val="21"/>
        </w:rPr>
        <w:t>.2如中标供应商有下列情形之一的，对其处以采购金额千分之五以上千分之十以下的罚款，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pStyle w:val="27"/>
        <w:spacing w:line="380" w:lineRule="exact"/>
        <w:ind w:firstLine="315" w:firstLineChars="150"/>
        <w:rPr>
          <w:rFonts w:hAnsi="宋体"/>
          <w:color w:val="auto"/>
          <w:szCs w:val="21"/>
        </w:rPr>
      </w:pPr>
      <w:r>
        <w:rPr>
          <w:rFonts w:hint="eastAsia" w:hAnsi="宋体"/>
          <w:color w:val="auto"/>
          <w:szCs w:val="21"/>
        </w:rPr>
        <w:t>（1）中标后不与采购人签订合同的（不可抗力除外）；</w:t>
      </w:r>
    </w:p>
    <w:p>
      <w:pPr>
        <w:pStyle w:val="27"/>
        <w:spacing w:line="380" w:lineRule="exact"/>
        <w:ind w:left="2" w:leftChars="1" w:firstLine="315" w:firstLineChars="150"/>
        <w:rPr>
          <w:rFonts w:hAnsi="宋体"/>
          <w:color w:val="auto"/>
          <w:szCs w:val="21"/>
        </w:rPr>
      </w:pPr>
      <w:r>
        <w:rPr>
          <w:rFonts w:hint="eastAsia" w:hAnsi="宋体"/>
          <w:color w:val="auto"/>
          <w:szCs w:val="21"/>
        </w:rPr>
        <w:t>（2）将中标项目转让给他人，或者在投标文件中未说明，且未经采购人同意，将中标项目分包给他人的；</w:t>
      </w:r>
    </w:p>
    <w:p>
      <w:pPr>
        <w:pStyle w:val="27"/>
        <w:spacing w:line="380" w:lineRule="exact"/>
        <w:ind w:firstLine="315" w:firstLineChars="150"/>
        <w:rPr>
          <w:rFonts w:hint="eastAsia" w:hAnsi="宋体"/>
          <w:color w:val="auto"/>
          <w:szCs w:val="21"/>
        </w:rPr>
      </w:pPr>
      <w:r>
        <w:rPr>
          <w:rFonts w:hint="eastAsia" w:hAnsi="宋体"/>
          <w:color w:val="auto"/>
          <w:szCs w:val="21"/>
        </w:rPr>
        <w:t>（3）拒绝履行合同义务的。</w:t>
      </w:r>
    </w:p>
    <w:p>
      <w:pPr>
        <w:pStyle w:val="27"/>
        <w:spacing w:line="380" w:lineRule="exact"/>
        <w:ind w:left="2" w:leftChars="1" w:firstLine="420" w:firstLineChars="200"/>
        <w:rPr>
          <w:rFonts w:hint="eastAsia" w:hAnsi="宋体"/>
          <w:color w:val="auto"/>
          <w:szCs w:val="21"/>
        </w:rPr>
      </w:pPr>
      <w:r>
        <w:rPr>
          <w:rFonts w:hint="eastAsia" w:hAnsi="宋体"/>
          <w:color w:val="auto"/>
          <w:szCs w:val="21"/>
        </w:rPr>
        <w:t xml:space="preserve"> 3</w:t>
      </w:r>
      <w:r>
        <w:rPr>
          <w:rFonts w:hint="eastAsia" w:hAnsi="宋体"/>
          <w:color w:val="auto"/>
          <w:szCs w:val="21"/>
          <w:lang w:val="en-US" w:eastAsia="zh-CN"/>
        </w:rPr>
        <w:t>5</w:t>
      </w:r>
      <w:r>
        <w:rPr>
          <w:rFonts w:hint="eastAsia" w:hAnsi="宋体"/>
          <w:color w:val="auto"/>
          <w:szCs w:val="21"/>
        </w:rPr>
        <w:t>.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pPr>
        <w:pStyle w:val="27"/>
        <w:spacing w:line="380" w:lineRule="exact"/>
        <w:ind w:left="2" w:leftChars="1" w:firstLine="420" w:firstLineChars="200"/>
        <w:rPr>
          <w:rFonts w:hint="eastAsia" w:hAnsi="宋体"/>
          <w:color w:val="auto"/>
          <w:szCs w:val="21"/>
        </w:rPr>
      </w:pPr>
    </w:p>
    <w:p>
      <w:pPr>
        <w:pStyle w:val="27"/>
        <w:spacing w:line="400" w:lineRule="exact"/>
        <w:ind w:left="3"/>
        <w:jc w:val="center"/>
        <w:outlineLvl w:val="0"/>
        <w:rPr>
          <w:rFonts w:hAnsi="宋体"/>
          <w:b/>
          <w:color w:val="auto"/>
          <w:sz w:val="28"/>
          <w:szCs w:val="28"/>
        </w:rPr>
      </w:pPr>
      <w:r>
        <w:rPr>
          <w:rFonts w:hint="eastAsia" w:hAnsi="宋体"/>
          <w:b/>
          <w:color w:val="auto"/>
          <w:sz w:val="28"/>
          <w:szCs w:val="28"/>
        </w:rPr>
        <w:t>八 、其他事项</w:t>
      </w:r>
    </w:p>
    <w:p>
      <w:pPr>
        <w:pStyle w:val="27"/>
        <w:spacing w:line="400" w:lineRule="exact"/>
        <w:ind w:firstLine="422" w:firstLineChars="200"/>
        <w:rPr>
          <w:rFonts w:hAnsi="宋体"/>
          <w:b/>
          <w:color w:val="auto"/>
        </w:rPr>
      </w:pPr>
      <w:r>
        <w:rPr>
          <w:rFonts w:hint="eastAsia" w:hAnsi="宋体"/>
          <w:b/>
          <w:color w:val="auto"/>
        </w:rPr>
        <w:t>3</w:t>
      </w:r>
      <w:r>
        <w:rPr>
          <w:rFonts w:hint="eastAsia" w:hAnsi="宋体"/>
          <w:b/>
          <w:color w:val="auto"/>
          <w:lang w:val="en-US" w:eastAsia="zh-CN"/>
        </w:rPr>
        <w:t>6</w:t>
      </w:r>
      <w:r>
        <w:rPr>
          <w:rFonts w:hint="eastAsia" w:hAnsi="宋体"/>
          <w:b/>
          <w:color w:val="auto"/>
          <w:szCs w:val="21"/>
        </w:rPr>
        <w:t>、</w:t>
      </w:r>
      <w:r>
        <w:rPr>
          <w:rFonts w:hint="eastAsia" w:hAnsi="宋体"/>
          <w:b/>
          <w:color w:val="auto"/>
        </w:rPr>
        <w:t>招标代理服务费</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本项目的采购代理服务费：参照计价格[2002]1980号《招标代理服务收费管理暂行办法》</w:t>
      </w:r>
      <w:r>
        <w:rPr>
          <w:rFonts w:hint="eastAsia" w:ascii="宋体" w:hAnsi="宋体" w:cs="宋体"/>
          <w:color w:val="auto"/>
          <w:szCs w:val="21"/>
          <w:lang w:eastAsia="zh-CN"/>
        </w:rPr>
        <w:t>货物</w:t>
      </w:r>
      <w:r>
        <w:rPr>
          <w:rFonts w:hint="eastAsia" w:ascii="宋体" w:hAnsi="宋体" w:cs="宋体"/>
          <w:color w:val="auto"/>
          <w:szCs w:val="21"/>
        </w:rPr>
        <w:t>类收费</w:t>
      </w:r>
      <w:r>
        <w:rPr>
          <w:rFonts w:hint="eastAsia" w:ascii="宋体" w:hAnsi="宋体" w:cs="宋体"/>
          <w:color w:val="auto"/>
          <w:szCs w:val="21"/>
          <w:lang w:eastAsia="zh-CN"/>
        </w:rPr>
        <w:t>的</w:t>
      </w:r>
      <w:r>
        <w:rPr>
          <w:rFonts w:hint="eastAsia" w:ascii="宋体" w:hAnsi="宋体" w:cs="宋体"/>
          <w:color w:val="auto"/>
          <w:szCs w:val="21"/>
          <w:lang w:val="en-US" w:eastAsia="zh-CN"/>
        </w:rPr>
        <w:t>60%</w:t>
      </w:r>
      <w:r>
        <w:rPr>
          <w:rFonts w:hint="eastAsia" w:ascii="宋体" w:hAnsi="宋体" w:cs="宋体"/>
          <w:color w:val="auto"/>
          <w:szCs w:val="21"/>
        </w:rPr>
        <w:t>计取（</w:t>
      </w:r>
      <w:r>
        <w:rPr>
          <w:rFonts w:hint="eastAsia" w:ascii="宋体" w:hAnsi="宋体" w:cs="宋体"/>
          <w:color w:val="auto"/>
          <w:szCs w:val="21"/>
          <w:lang w:eastAsia="zh-CN"/>
        </w:rPr>
        <w:t>按分标采购预算为计费基数，</w:t>
      </w:r>
      <w:r>
        <w:rPr>
          <w:rFonts w:hint="eastAsia" w:ascii="宋体" w:hAnsi="宋体" w:cs="宋体"/>
          <w:color w:val="auto"/>
          <w:szCs w:val="21"/>
        </w:rPr>
        <w:t>不足</w:t>
      </w:r>
      <w:r>
        <w:rPr>
          <w:rFonts w:hint="eastAsia" w:ascii="宋体" w:hAnsi="宋体" w:cs="宋体"/>
          <w:color w:val="auto"/>
          <w:szCs w:val="21"/>
          <w:lang w:val="en-US" w:eastAsia="zh-CN"/>
        </w:rPr>
        <w:t>5</w:t>
      </w:r>
      <w:r>
        <w:rPr>
          <w:rFonts w:hint="eastAsia" w:ascii="宋体" w:hAnsi="宋体" w:cs="宋体"/>
          <w:color w:val="auto"/>
          <w:szCs w:val="21"/>
        </w:rPr>
        <w:t>000元的，按</w:t>
      </w:r>
      <w:r>
        <w:rPr>
          <w:rFonts w:hint="eastAsia" w:ascii="宋体" w:hAnsi="宋体" w:cs="宋体"/>
          <w:color w:val="auto"/>
          <w:szCs w:val="21"/>
          <w:lang w:val="en-US" w:eastAsia="zh-CN"/>
        </w:rPr>
        <w:t>5</w:t>
      </w:r>
      <w:r>
        <w:rPr>
          <w:rFonts w:hint="eastAsia" w:ascii="宋体" w:hAnsi="宋体" w:cs="宋体"/>
          <w:color w:val="auto"/>
          <w:szCs w:val="21"/>
        </w:rPr>
        <w:t>000元收取）。在领取中标通知书前，由中标人向</w:t>
      </w:r>
      <w:r>
        <w:rPr>
          <w:rFonts w:hint="eastAsia" w:ascii="宋体" w:hAnsi="宋体" w:cs="宋体"/>
          <w:color w:val="auto"/>
          <w:szCs w:val="21"/>
          <w:lang w:eastAsia="zh-CN"/>
        </w:rPr>
        <w:t>广西北投建信建设项目管理有限公司</w:t>
      </w:r>
      <w:r>
        <w:rPr>
          <w:rFonts w:hint="eastAsia" w:ascii="宋体" w:hAnsi="宋体" w:cs="宋体"/>
          <w:color w:val="auto"/>
          <w:szCs w:val="21"/>
        </w:rPr>
        <w:t xml:space="preserve">一次性付清代理服务费。        </w:t>
      </w:r>
    </w:p>
    <w:p>
      <w:pPr>
        <w:spacing w:line="400" w:lineRule="exact"/>
        <w:jc w:val="center"/>
        <w:rPr>
          <w:rFonts w:ascii="宋体" w:hAnsi="宋体"/>
          <w:color w:val="auto"/>
          <w:szCs w:val="21"/>
        </w:rPr>
      </w:pPr>
      <w:r>
        <w:rPr>
          <w:rFonts w:hint="eastAsia" w:ascii="宋体" w:hAnsi="宋体"/>
          <w:color w:val="auto"/>
          <w:szCs w:val="21"/>
        </w:rPr>
        <w:t>招标代理服务收费标准</w:t>
      </w:r>
    </w:p>
    <w:tbl>
      <w:tblPr>
        <w:tblStyle w:val="49"/>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880" w:type="dxa"/>
            <w:noWrap w:val="0"/>
            <w:vAlign w:val="top"/>
          </w:tcPr>
          <w:p>
            <w:pPr>
              <w:pStyle w:val="27"/>
              <w:spacing w:line="360" w:lineRule="exact"/>
              <w:ind w:left="25"/>
              <w:rPr>
                <w:rFonts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10795</wp:posOffset>
                      </wp:positionV>
                      <wp:extent cx="1781810" cy="295910"/>
                      <wp:effectExtent l="635" t="4445" r="8255" b="23495"/>
                      <wp:wrapNone/>
                      <wp:docPr id="2" name="直线 15"/>
                      <wp:cNvGraphicFramePr/>
                      <a:graphic xmlns:a="http://schemas.openxmlformats.org/drawingml/2006/main">
                        <a:graphicData uri="http://schemas.microsoft.com/office/word/2010/wordprocessingShape">
                          <wps:wsp>
                            <wps:cNvCnPr/>
                            <wps:spPr>
                              <a:xfrm>
                                <a:off x="0" y="0"/>
                                <a:ext cx="1781810" cy="295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4.85pt;margin-top:0.85pt;height:23.3pt;width:140.3pt;z-index:251660288;mso-width-relative:page;mso-height-relative:page;" filled="f" stroked="t" coordsize="21600,21600" o:gfxdata="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DnC7WAAAABwEAAA8AAAAAAAAAAQAgAAAAIgAA&#10;AGRycy9kb3ducmV2LnhtbFBLAQIUABQAAAAIAIdO4kBXOIUm0QEAAJMDAAAOAAAAAAAAAAEAIAAA&#10;ACUBAABkcnMvZTJvRG9jLnhtbFBLBQYAAAAABgAGAFkBAABoBQAAAAA=&#10;">
                      <v:fill on="f" focussize="0,0"/>
                      <v:stroke color="#000000" joinstyle="round"/>
                      <v:imagedata o:title=""/>
                      <o:lock v:ext="edit" aspectratio="f"/>
                    </v:line>
                  </w:pict>
                </mc:Fallback>
              </mc:AlternateContent>
            </w:r>
            <w:r>
              <w:rPr>
                <w:rFonts w:hint="eastAsia" w:hAnsi="宋体"/>
                <w:color w:val="auto"/>
                <w:lang w:eastAsia="zh-CN"/>
              </w:rPr>
              <w:t>费率</w:t>
            </w:r>
            <w:r>
              <w:rPr>
                <w:rFonts w:hint="eastAsia" w:hAnsi="宋体"/>
                <w:color w:val="auto"/>
              </w:rPr>
              <w:t xml:space="preserve">           服务类型</w:t>
            </w:r>
          </w:p>
          <w:p>
            <w:pPr>
              <w:pStyle w:val="27"/>
              <w:spacing w:line="360" w:lineRule="exact"/>
              <w:ind w:left="25"/>
              <w:rPr>
                <w:rFonts w:hAnsi="宋体"/>
                <w:color w:val="auto"/>
              </w:rPr>
            </w:pPr>
            <w:r>
              <w:rPr>
                <w:rFonts w:hAnsi="宋体"/>
                <w:color w:val="auto"/>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1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q9E1gAAAAgBAAAPAAAAAAAAAAEAIAAA&#10;ACIAAABkcnMvZG93bnJldi54bWxQSwECFAAUAAAACACHTuJAmNo2CtUBAACTAwAADgAAAAAAAAAB&#10;ACAAAAAlAQAAZHJzL2Uyb0RvYy54bWxQSwUGAAAAAAYABgBZAQAAbAUAAAAA&#10;">
                      <v:fill on="f" focussize="0,0"/>
                      <v:stroke color="#000000" joinstyle="round"/>
                      <v:imagedata o:title=""/>
                      <o:lock v:ext="edit" aspectratio="f"/>
                    </v:line>
                  </w:pict>
                </mc:Fallback>
              </mc:AlternateContent>
            </w:r>
          </w:p>
          <w:p>
            <w:pPr>
              <w:pStyle w:val="27"/>
              <w:spacing w:line="360" w:lineRule="exact"/>
              <w:ind w:left="25"/>
              <w:rPr>
                <w:rFonts w:hAnsi="宋体"/>
                <w:color w:val="auto"/>
              </w:rPr>
            </w:pPr>
            <w:r>
              <w:rPr>
                <w:rFonts w:hint="eastAsia" w:hAnsi="宋体"/>
                <w:color w:val="auto"/>
              </w:rPr>
              <w:t>中标金额（万元）</w:t>
            </w:r>
          </w:p>
        </w:tc>
        <w:tc>
          <w:tcPr>
            <w:tcW w:w="1841" w:type="dxa"/>
            <w:noWrap w:val="0"/>
            <w:vAlign w:val="center"/>
          </w:tcPr>
          <w:p>
            <w:pPr>
              <w:pStyle w:val="27"/>
              <w:spacing w:line="360" w:lineRule="exact"/>
              <w:ind w:left="25"/>
              <w:jc w:val="center"/>
              <w:rPr>
                <w:rFonts w:hAnsi="宋体"/>
                <w:color w:val="auto"/>
              </w:rPr>
            </w:pPr>
            <w:r>
              <w:rPr>
                <w:rFonts w:hint="eastAsia" w:hAnsi="宋体"/>
                <w:color w:val="auto"/>
              </w:rPr>
              <w:t>货物招标</w:t>
            </w:r>
          </w:p>
        </w:tc>
        <w:tc>
          <w:tcPr>
            <w:tcW w:w="1992" w:type="dxa"/>
            <w:noWrap w:val="0"/>
            <w:vAlign w:val="center"/>
          </w:tcPr>
          <w:p>
            <w:pPr>
              <w:pStyle w:val="27"/>
              <w:spacing w:line="360" w:lineRule="exact"/>
              <w:ind w:left="25"/>
              <w:jc w:val="center"/>
              <w:rPr>
                <w:rFonts w:hAnsi="宋体"/>
                <w:color w:val="auto"/>
              </w:rPr>
            </w:pPr>
            <w:r>
              <w:rPr>
                <w:rFonts w:hint="eastAsia" w:hAnsi="宋体"/>
                <w:color w:val="auto"/>
              </w:rPr>
              <w:t>服务招标</w:t>
            </w:r>
          </w:p>
        </w:tc>
        <w:tc>
          <w:tcPr>
            <w:tcW w:w="2293" w:type="dxa"/>
            <w:noWrap w:val="0"/>
            <w:vAlign w:val="center"/>
          </w:tcPr>
          <w:p>
            <w:pPr>
              <w:pStyle w:val="27"/>
              <w:spacing w:line="360" w:lineRule="exact"/>
              <w:ind w:left="25"/>
              <w:jc w:val="center"/>
              <w:rPr>
                <w:rFonts w:hAnsi="宋体"/>
                <w:color w:val="auto"/>
              </w:rPr>
            </w:pPr>
            <w:r>
              <w:rPr>
                <w:rFonts w:hint="eastAsia" w:hAnsi="宋体"/>
                <w:color w:val="auto"/>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2880" w:type="dxa"/>
            <w:noWrap w:val="0"/>
            <w:vAlign w:val="top"/>
          </w:tcPr>
          <w:p>
            <w:pPr>
              <w:pStyle w:val="27"/>
              <w:spacing w:line="360" w:lineRule="exact"/>
              <w:ind w:left="25"/>
              <w:rPr>
                <w:rFonts w:hAnsi="宋体"/>
                <w:color w:val="auto"/>
              </w:rPr>
            </w:pPr>
            <w:r>
              <w:rPr>
                <w:rFonts w:hint="eastAsia" w:hAnsi="宋体"/>
                <w:color w:val="auto"/>
              </w:rPr>
              <w:t>100以下</w:t>
            </w:r>
          </w:p>
        </w:tc>
        <w:tc>
          <w:tcPr>
            <w:tcW w:w="1841" w:type="dxa"/>
            <w:noWrap w:val="0"/>
            <w:vAlign w:val="top"/>
          </w:tcPr>
          <w:p>
            <w:pPr>
              <w:pStyle w:val="27"/>
              <w:spacing w:line="360" w:lineRule="exact"/>
              <w:ind w:left="25"/>
              <w:jc w:val="center"/>
              <w:rPr>
                <w:rFonts w:hAnsi="宋体"/>
                <w:color w:val="auto"/>
              </w:rPr>
            </w:pPr>
            <w:r>
              <w:rPr>
                <w:rFonts w:hint="eastAsia" w:hAnsi="宋体"/>
                <w:color w:val="auto"/>
              </w:rPr>
              <w:t>1.5%</w:t>
            </w:r>
          </w:p>
        </w:tc>
        <w:tc>
          <w:tcPr>
            <w:tcW w:w="1992" w:type="dxa"/>
            <w:noWrap w:val="0"/>
            <w:vAlign w:val="top"/>
          </w:tcPr>
          <w:p>
            <w:pPr>
              <w:pStyle w:val="27"/>
              <w:spacing w:line="360" w:lineRule="exact"/>
              <w:ind w:left="25"/>
              <w:jc w:val="center"/>
              <w:rPr>
                <w:rFonts w:hAnsi="宋体"/>
                <w:color w:val="auto"/>
              </w:rPr>
            </w:pPr>
            <w:r>
              <w:rPr>
                <w:rFonts w:hint="eastAsia" w:hAnsi="宋体"/>
                <w:color w:val="auto"/>
              </w:rPr>
              <w:t>1.5%</w:t>
            </w:r>
          </w:p>
        </w:tc>
        <w:tc>
          <w:tcPr>
            <w:tcW w:w="2293" w:type="dxa"/>
            <w:noWrap w:val="0"/>
            <w:vAlign w:val="top"/>
          </w:tcPr>
          <w:p>
            <w:pPr>
              <w:pStyle w:val="27"/>
              <w:spacing w:line="360" w:lineRule="exact"/>
              <w:ind w:left="25"/>
              <w:jc w:val="center"/>
              <w:rPr>
                <w:rFonts w:hAnsi="宋体"/>
                <w:color w:val="auto"/>
              </w:rPr>
            </w:pPr>
            <w:r>
              <w:rPr>
                <w:rFonts w:hint="eastAsia"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trPr>
        <w:tc>
          <w:tcPr>
            <w:tcW w:w="2880" w:type="dxa"/>
            <w:noWrap w:val="0"/>
            <w:vAlign w:val="top"/>
          </w:tcPr>
          <w:p>
            <w:pPr>
              <w:pStyle w:val="27"/>
              <w:spacing w:line="360" w:lineRule="exact"/>
              <w:ind w:left="25"/>
              <w:rPr>
                <w:rFonts w:hAnsi="宋体"/>
                <w:color w:val="auto"/>
              </w:rPr>
            </w:pPr>
            <w:r>
              <w:rPr>
                <w:rFonts w:hint="eastAsia" w:hAnsi="宋体"/>
                <w:color w:val="auto"/>
              </w:rPr>
              <w:t>100-500</w:t>
            </w:r>
          </w:p>
        </w:tc>
        <w:tc>
          <w:tcPr>
            <w:tcW w:w="1841" w:type="dxa"/>
            <w:noWrap w:val="0"/>
            <w:vAlign w:val="top"/>
          </w:tcPr>
          <w:p>
            <w:pPr>
              <w:pStyle w:val="27"/>
              <w:spacing w:line="360" w:lineRule="exact"/>
              <w:ind w:left="25"/>
              <w:jc w:val="center"/>
              <w:rPr>
                <w:rFonts w:hAnsi="宋体"/>
                <w:color w:val="auto"/>
              </w:rPr>
            </w:pPr>
            <w:r>
              <w:rPr>
                <w:rFonts w:hint="eastAsia" w:hAnsi="宋体"/>
                <w:color w:val="auto"/>
              </w:rPr>
              <w:t>1.1%</w:t>
            </w:r>
          </w:p>
        </w:tc>
        <w:tc>
          <w:tcPr>
            <w:tcW w:w="1992" w:type="dxa"/>
            <w:noWrap w:val="0"/>
            <w:vAlign w:val="top"/>
          </w:tcPr>
          <w:p>
            <w:pPr>
              <w:pStyle w:val="27"/>
              <w:spacing w:line="360" w:lineRule="exact"/>
              <w:ind w:left="25"/>
              <w:jc w:val="center"/>
              <w:rPr>
                <w:rFonts w:hAnsi="宋体"/>
                <w:color w:val="auto"/>
              </w:rPr>
            </w:pPr>
            <w:r>
              <w:rPr>
                <w:rFonts w:hint="eastAsia" w:hAnsi="宋体"/>
                <w:color w:val="auto"/>
              </w:rPr>
              <w:t>0.8%</w:t>
            </w:r>
          </w:p>
        </w:tc>
        <w:tc>
          <w:tcPr>
            <w:tcW w:w="2293" w:type="dxa"/>
            <w:noWrap w:val="0"/>
            <w:vAlign w:val="top"/>
          </w:tcPr>
          <w:p>
            <w:pPr>
              <w:pStyle w:val="27"/>
              <w:spacing w:line="360" w:lineRule="exact"/>
              <w:ind w:left="25"/>
              <w:jc w:val="center"/>
              <w:rPr>
                <w:rFonts w:hAnsi="宋体"/>
                <w:color w:val="auto"/>
              </w:rPr>
            </w:pPr>
            <w:r>
              <w:rPr>
                <w:rFonts w:hint="eastAsia" w:hAnsi="宋体"/>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noWrap w:val="0"/>
            <w:vAlign w:val="top"/>
          </w:tcPr>
          <w:p>
            <w:pPr>
              <w:pStyle w:val="27"/>
              <w:spacing w:line="360" w:lineRule="exact"/>
              <w:ind w:left="25"/>
              <w:rPr>
                <w:rFonts w:hAnsi="宋体"/>
                <w:color w:val="auto"/>
              </w:rPr>
            </w:pPr>
            <w:r>
              <w:rPr>
                <w:rFonts w:hint="eastAsia" w:hAnsi="宋体"/>
                <w:color w:val="auto"/>
              </w:rPr>
              <w:t>500-1000</w:t>
            </w:r>
          </w:p>
        </w:tc>
        <w:tc>
          <w:tcPr>
            <w:tcW w:w="1841" w:type="dxa"/>
            <w:noWrap w:val="0"/>
            <w:vAlign w:val="top"/>
          </w:tcPr>
          <w:p>
            <w:pPr>
              <w:pStyle w:val="27"/>
              <w:spacing w:line="360" w:lineRule="exact"/>
              <w:ind w:left="25"/>
              <w:jc w:val="center"/>
              <w:rPr>
                <w:rFonts w:hAnsi="宋体"/>
                <w:color w:val="auto"/>
              </w:rPr>
            </w:pPr>
            <w:r>
              <w:rPr>
                <w:rFonts w:hint="eastAsia" w:hAnsi="宋体"/>
                <w:color w:val="auto"/>
              </w:rPr>
              <w:t>0.8%</w:t>
            </w:r>
          </w:p>
        </w:tc>
        <w:tc>
          <w:tcPr>
            <w:tcW w:w="1992" w:type="dxa"/>
            <w:noWrap w:val="0"/>
            <w:vAlign w:val="top"/>
          </w:tcPr>
          <w:p>
            <w:pPr>
              <w:pStyle w:val="27"/>
              <w:spacing w:line="360" w:lineRule="exact"/>
              <w:ind w:left="25"/>
              <w:jc w:val="center"/>
              <w:rPr>
                <w:rFonts w:hAnsi="宋体"/>
                <w:color w:val="auto"/>
              </w:rPr>
            </w:pPr>
            <w:r>
              <w:rPr>
                <w:rFonts w:hint="eastAsia" w:hAnsi="宋体"/>
                <w:color w:val="auto"/>
              </w:rPr>
              <w:t>0.45%</w:t>
            </w:r>
          </w:p>
        </w:tc>
        <w:tc>
          <w:tcPr>
            <w:tcW w:w="2293" w:type="dxa"/>
            <w:noWrap w:val="0"/>
            <w:vAlign w:val="top"/>
          </w:tcPr>
          <w:p>
            <w:pPr>
              <w:pStyle w:val="27"/>
              <w:spacing w:line="360" w:lineRule="exact"/>
              <w:ind w:left="25"/>
              <w:jc w:val="center"/>
              <w:rPr>
                <w:rFonts w:hAnsi="宋体"/>
                <w:color w:val="auto"/>
              </w:rPr>
            </w:pPr>
            <w:r>
              <w:rPr>
                <w:rFonts w:hint="eastAsia" w:hAnsi="宋体"/>
                <w:color w:val="auto"/>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noWrap w:val="0"/>
            <w:vAlign w:val="top"/>
          </w:tcPr>
          <w:p>
            <w:pPr>
              <w:pStyle w:val="27"/>
              <w:spacing w:line="360" w:lineRule="exact"/>
              <w:ind w:left="25"/>
              <w:rPr>
                <w:rFonts w:hAnsi="宋体"/>
                <w:color w:val="auto"/>
              </w:rPr>
            </w:pPr>
            <w:r>
              <w:rPr>
                <w:rFonts w:hint="eastAsia" w:hAnsi="宋体"/>
                <w:color w:val="auto"/>
              </w:rPr>
              <w:t>1000-5000</w:t>
            </w:r>
          </w:p>
        </w:tc>
        <w:tc>
          <w:tcPr>
            <w:tcW w:w="1841" w:type="dxa"/>
            <w:noWrap w:val="0"/>
            <w:vAlign w:val="top"/>
          </w:tcPr>
          <w:p>
            <w:pPr>
              <w:pStyle w:val="27"/>
              <w:spacing w:line="360" w:lineRule="exact"/>
              <w:ind w:left="25"/>
              <w:jc w:val="center"/>
              <w:rPr>
                <w:rFonts w:hAnsi="宋体"/>
                <w:color w:val="auto"/>
              </w:rPr>
            </w:pPr>
            <w:r>
              <w:rPr>
                <w:rFonts w:hint="eastAsia" w:hAnsi="宋体"/>
                <w:color w:val="auto"/>
              </w:rPr>
              <w:t>0.5%</w:t>
            </w:r>
          </w:p>
        </w:tc>
        <w:tc>
          <w:tcPr>
            <w:tcW w:w="1992" w:type="dxa"/>
            <w:noWrap w:val="0"/>
            <w:vAlign w:val="top"/>
          </w:tcPr>
          <w:p>
            <w:pPr>
              <w:pStyle w:val="27"/>
              <w:spacing w:line="360" w:lineRule="exact"/>
              <w:ind w:left="25"/>
              <w:jc w:val="center"/>
              <w:rPr>
                <w:rFonts w:hAnsi="宋体"/>
                <w:color w:val="auto"/>
              </w:rPr>
            </w:pPr>
            <w:r>
              <w:rPr>
                <w:rFonts w:hint="eastAsia" w:hAnsi="宋体"/>
                <w:color w:val="auto"/>
              </w:rPr>
              <w:t>0.25%</w:t>
            </w:r>
          </w:p>
        </w:tc>
        <w:tc>
          <w:tcPr>
            <w:tcW w:w="2293" w:type="dxa"/>
            <w:noWrap w:val="0"/>
            <w:vAlign w:val="top"/>
          </w:tcPr>
          <w:p>
            <w:pPr>
              <w:pStyle w:val="27"/>
              <w:spacing w:line="360" w:lineRule="exact"/>
              <w:ind w:left="25"/>
              <w:jc w:val="center"/>
              <w:rPr>
                <w:rFonts w:hAnsi="宋体"/>
                <w:color w:val="auto"/>
              </w:rPr>
            </w:pPr>
            <w:r>
              <w:rPr>
                <w:rFonts w:hint="eastAsia" w:hAnsi="宋体"/>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noWrap w:val="0"/>
            <w:vAlign w:val="top"/>
          </w:tcPr>
          <w:p>
            <w:pPr>
              <w:pStyle w:val="27"/>
              <w:spacing w:line="360" w:lineRule="exact"/>
              <w:ind w:left="25"/>
              <w:rPr>
                <w:rFonts w:hAnsi="宋体"/>
                <w:color w:val="auto"/>
              </w:rPr>
            </w:pPr>
            <w:r>
              <w:rPr>
                <w:rFonts w:hint="eastAsia" w:hAnsi="宋体"/>
                <w:color w:val="auto"/>
              </w:rPr>
              <w:t>5000-10000</w:t>
            </w:r>
          </w:p>
        </w:tc>
        <w:tc>
          <w:tcPr>
            <w:tcW w:w="1841" w:type="dxa"/>
            <w:noWrap w:val="0"/>
            <w:vAlign w:val="top"/>
          </w:tcPr>
          <w:p>
            <w:pPr>
              <w:pStyle w:val="27"/>
              <w:spacing w:line="360" w:lineRule="exact"/>
              <w:ind w:left="25"/>
              <w:jc w:val="center"/>
              <w:rPr>
                <w:rFonts w:hAnsi="宋体"/>
                <w:color w:val="auto"/>
              </w:rPr>
            </w:pPr>
            <w:r>
              <w:rPr>
                <w:rFonts w:hint="eastAsia" w:hAnsi="宋体"/>
                <w:color w:val="auto"/>
              </w:rPr>
              <w:t>0.25%</w:t>
            </w:r>
          </w:p>
        </w:tc>
        <w:tc>
          <w:tcPr>
            <w:tcW w:w="1992" w:type="dxa"/>
            <w:noWrap w:val="0"/>
            <w:vAlign w:val="top"/>
          </w:tcPr>
          <w:p>
            <w:pPr>
              <w:pStyle w:val="27"/>
              <w:spacing w:line="360" w:lineRule="exact"/>
              <w:ind w:left="25"/>
              <w:jc w:val="center"/>
              <w:rPr>
                <w:rFonts w:hAnsi="宋体"/>
                <w:color w:val="auto"/>
              </w:rPr>
            </w:pPr>
            <w:r>
              <w:rPr>
                <w:rFonts w:hint="eastAsia" w:hAnsi="宋体"/>
                <w:color w:val="auto"/>
              </w:rPr>
              <w:t>0.1%</w:t>
            </w:r>
          </w:p>
        </w:tc>
        <w:tc>
          <w:tcPr>
            <w:tcW w:w="2293" w:type="dxa"/>
            <w:noWrap w:val="0"/>
            <w:vAlign w:val="top"/>
          </w:tcPr>
          <w:p>
            <w:pPr>
              <w:pStyle w:val="27"/>
              <w:spacing w:line="360" w:lineRule="exact"/>
              <w:ind w:left="25"/>
              <w:jc w:val="center"/>
              <w:rPr>
                <w:rFonts w:hAnsi="宋体"/>
                <w:color w:val="auto"/>
              </w:rPr>
            </w:pPr>
            <w:r>
              <w:rPr>
                <w:rFonts w:hint="eastAsia" w:hAnsi="宋体"/>
                <w:color w:val="auto"/>
              </w:rPr>
              <w:t>0.2%</w:t>
            </w:r>
          </w:p>
        </w:tc>
      </w:tr>
    </w:tbl>
    <w:p>
      <w:pPr>
        <w:pStyle w:val="27"/>
        <w:spacing w:line="360" w:lineRule="exact"/>
        <w:ind w:left="25"/>
        <w:rPr>
          <w:rFonts w:hint="eastAsia" w:hAnsi="宋体"/>
          <w:color w:val="auto"/>
        </w:rPr>
      </w:pPr>
      <w:r>
        <w:rPr>
          <w:rFonts w:hint="eastAsia" w:hAnsi="宋体"/>
          <w:color w:val="auto"/>
        </w:rPr>
        <w:t>注：招标代理服务收费按差额定率累进法计算。</w:t>
      </w:r>
    </w:p>
    <w:p>
      <w:pPr>
        <w:spacing w:line="360" w:lineRule="exact"/>
        <w:ind w:firstLine="422" w:firstLineChars="200"/>
        <w:rPr>
          <w:rFonts w:hint="eastAsia" w:ascii="宋体" w:hAnsi="宋体"/>
          <w:color w:val="auto"/>
          <w:szCs w:val="21"/>
        </w:rPr>
      </w:pPr>
      <w:r>
        <w:rPr>
          <w:rFonts w:hint="eastAsia" w:ascii="宋体" w:hAnsi="宋体" w:cs="宋体"/>
          <w:b/>
          <w:color w:val="auto"/>
          <w:szCs w:val="21"/>
        </w:rPr>
        <w:t>代理服务费的缴纳账户：</w:t>
      </w:r>
    </w:p>
    <w:p>
      <w:pPr>
        <w:spacing w:line="360" w:lineRule="exact"/>
        <w:ind w:firstLine="420" w:firstLineChars="200"/>
        <w:rPr>
          <w:rFonts w:ascii="宋体" w:hAnsi="宋体" w:cs="宋体"/>
          <w:color w:val="auto"/>
          <w:szCs w:val="21"/>
        </w:rPr>
      </w:pPr>
      <w:r>
        <w:rPr>
          <w:rFonts w:hint="eastAsia" w:ascii="宋体" w:hAnsi="宋体" w:cs="宋体"/>
          <w:color w:val="auto"/>
          <w:szCs w:val="21"/>
        </w:rPr>
        <w:t>账户名称：广西北投建信建设项目管理有限公司</w:t>
      </w:r>
    </w:p>
    <w:p>
      <w:pPr>
        <w:spacing w:line="36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开户银行：</w:t>
      </w:r>
      <w:r>
        <w:rPr>
          <w:rFonts w:hint="eastAsia" w:ascii="宋体" w:hAnsi="宋体" w:cs="宋体"/>
          <w:color w:val="auto"/>
          <w:szCs w:val="21"/>
          <w:lang w:eastAsia="zh-CN"/>
        </w:rPr>
        <w:t>中国工商银行股份有限公司广西自贸试验区南宁片区五象支行</w:t>
      </w:r>
    </w:p>
    <w:p>
      <w:pPr>
        <w:pStyle w:val="27"/>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银行账号：2102116009300345252</w:t>
      </w:r>
    </w:p>
    <w:p>
      <w:pPr>
        <w:pStyle w:val="27"/>
        <w:snapToGrid w:val="0"/>
        <w:spacing w:line="340" w:lineRule="exact"/>
        <w:ind w:firstLine="422" w:firstLineChars="200"/>
        <w:rPr>
          <w:rFonts w:hAnsi="宋体"/>
          <w:color w:val="auto"/>
          <w:szCs w:val="21"/>
        </w:rPr>
      </w:pPr>
      <w:r>
        <w:rPr>
          <w:rFonts w:hint="eastAsia" w:hAnsi="宋体"/>
          <w:b/>
          <w:color w:val="auto"/>
          <w:szCs w:val="21"/>
        </w:rPr>
        <w:t>3</w:t>
      </w:r>
      <w:r>
        <w:rPr>
          <w:rFonts w:hint="eastAsia" w:hAnsi="宋体"/>
          <w:b/>
          <w:color w:val="auto"/>
          <w:szCs w:val="21"/>
          <w:lang w:val="en-US" w:eastAsia="zh-CN"/>
        </w:rPr>
        <w:t>7</w:t>
      </w:r>
      <w:r>
        <w:rPr>
          <w:rFonts w:hint="eastAsia" w:hAnsi="宋体"/>
          <w:b/>
          <w:color w:val="auto"/>
          <w:szCs w:val="21"/>
        </w:rPr>
        <w:t>、</w:t>
      </w:r>
      <w:r>
        <w:rPr>
          <w:rFonts w:hint="eastAsia" w:hAnsi="宋体"/>
          <w:color w:val="auto"/>
          <w:szCs w:val="21"/>
        </w:rPr>
        <w:t>解释权：本招标文件是根据《中华人民共和国政府采购法》、《中华人民共和国政府采购法实施条例》、</w:t>
      </w:r>
      <w:r>
        <w:rPr>
          <w:rStyle w:val="52"/>
          <w:rFonts w:ascii="宋体" w:hAnsi="宋体" w:cs="Arial"/>
          <w:b w:val="0"/>
          <w:color w:val="auto"/>
          <w:szCs w:val="21"/>
        </w:rPr>
        <w:t>财政部令第87号</w:t>
      </w:r>
      <w:r>
        <w:rPr>
          <w:rFonts w:hAnsi="宋体" w:cs="Arial"/>
          <w:color w:val="auto"/>
          <w:szCs w:val="21"/>
        </w:rPr>
        <w:t>《政府采购货物和服务招标投标管理办法》</w:t>
      </w:r>
      <w:r>
        <w:rPr>
          <w:rFonts w:hint="eastAsia" w:hAnsi="宋体"/>
          <w:color w:val="auto"/>
          <w:szCs w:val="21"/>
        </w:rPr>
        <w:t>和政府采购管理有关规定编制，本招标文件的解释权属于采购代理机构。</w:t>
      </w:r>
    </w:p>
    <w:p>
      <w:pPr>
        <w:pStyle w:val="27"/>
        <w:snapToGrid w:val="0"/>
        <w:spacing w:line="340" w:lineRule="exact"/>
        <w:ind w:firstLine="422" w:firstLineChars="200"/>
        <w:rPr>
          <w:rFonts w:hint="eastAsia" w:hAnsi="宋体" w:eastAsia="宋体"/>
          <w:color w:val="auto"/>
          <w:szCs w:val="21"/>
          <w:lang w:eastAsia="zh-CN"/>
        </w:rPr>
      </w:pPr>
      <w:r>
        <w:rPr>
          <w:rFonts w:hint="eastAsia" w:hAnsi="宋体"/>
          <w:b/>
          <w:color w:val="auto"/>
          <w:szCs w:val="21"/>
        </w:rPr>
        <w:t>3</w:t>
      </w:r>
      <w:r>
        <w:rPr>
          <w:rFonts w:hint="eastAsia" w:hAnsi="宋体"/>
          <w:b/>
          <w:color w:val="auto"/>
          <w:szCs w:val="21"/>
          <w:lang w:val="en-US" w:eastAsia="zh-CN"/>
        </w:rPr>
        <w:t>8</w:t>
      </w:r>
      <w:r>
        <w:rPr>
          <w:rFonts w:hint="eastAsia" w:hAnsi="宋体"/>
          <w:b/>
          <w:color w:val="auto"/>
          <w:szCs w:val="21"/>
        </w:rPr>
        <w:t>、</w:t>
      </w:r>
      <w:r>
        <w:rPr>
          <w:rFonts w:hint="eastAsia" w:hAnsi="宋体"/>
          <w:color w:val="auto"/>
          <w:szCs w:val="21"/>
        </w:rPr>
        <w:t>监督管理机构：桂林市财政局</w:t>
      </w:r>
      <w:r>
        <w:rPr>
          <w:rFonts w:hAnsi="宋体"/>
          <w:color w:val="auto"/>
          <w:szCs w:val="21"/>
        </w:rPr>
        <w:t xml:space="preserve">      </w:t>
      </w:r>
      <w:r>
        <w:rPr>
          <w:rFonts w:hint="eastAsia" w:hAnsi="宋体"/>
          <w:color w:val="auto"/>
          <w:szCs w:val="21"/>
        </w:rPr>
        <w:t>电话：</w:t>
      </w:r>
      <w:r>
        <w:rPr>
          <w:rFonts w:hint="eastAsia" w:hAnsi="宋体"/>
          <w:color w:val="auto"/>
          <w:szCs w:val="21"/>
          <w:lang w:eastAsia="zh-CN"/>
        </w:rPr>
        <w:t>0773-2838596</w:t>
      </w:r>
    </w:p>
    <w:p>
      <w:pPr>
        <w:spacing w:line="340" w:lineRule="exact"/>
        <w:ind w:firstLine="422" w:firstLineChars="200"/>
        <w:rPr>
          <w:rFonts w:hint="eastAsia"/>
          <w:color w:val="auto"/>
        </w:rPr>
      </w:pPr>
      <w:r>
        <w:rPr>
          <w:rFonts w:hint="eastAsia" w:ascii="宋体" w:hAnsi="宋体" w:eastAsia="宋体" w:cs="宋体"/>
          <w:b/>
          <w:color w:val="auto"/>
          <w:lang w:val="en-US" w:eastAsia="zh-CN"/>
        </w:rPr>
        <w:t>30</w:t>
      </w:r>
      <w:r>
        <w:rPr>
          <w:rFonts w:hint="eastAsia" w:ascii="宋体" w:hAnsi="宋体" w:eastAsia="宋体" w:cs="宋体"/>
          <w:b/>
          <w:color w:val="auto"/>
        </w:rPr>
        <w:t>、</w:t>
      </w:r>
      <w:r>
        <w:rPr>
          <w:rFonts w:hint="eastAsia"/>
          <w:color w:val="auto"/>
        </w:rPr>
        <w:t>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附件2《广西线上“政采贷”政策告知函》。</w:t>
      </w:r>
      <w:r>
        <w:rPr>
          <w:rFonts w:hint="eastAsia" w:ascii="宋体" w:hAnsi="宋体"/>
          <w:b/>
          <w:bCs/>
          <w:color w:val="auto"/>
          <w:sz w:val="60"/>
          <w:szCs w:val="60"/>
        </w:rPr>
        <w:t xml:space="preserve">                </w:t>
      </w: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b/>
          <w:color w:val="auto"/>
          <w:sz w:val="32"/>
          <w:szCs w:val="32"/>
        </w:rPr>
      </w:pPr>
    </w:p>
    <w:p>
      <w:pPr>
        <w:spacing w:line="360" w:lineRule="exact"/>
        <w:jc w:val="center"/>
        <w:rPr>
          <w:rFonts w:hint="eastAsia" w:ascii="宋体" w:hAnsi="宋体" w:eastAsia="宋体"/>
          <w:b/>
          <w:color w:val="auto"/>
          <w:sz w:val="32"/>
          <w:szCs w:val="32"/>
          <w:lang w:eastAsia="zh-CN"/>
        </w:rPr>
      </w:pPr>
      <w:r>
        <w:rPr>
          <w:rFonts w:hint="eastAsia" w:ascii="宋体" w:hAnsi="宋体"/>
          <w:b/>
          <w:color w:val="auto"/>
          <w:sz w:val="32"/>
          <w:szCs w:val="32"/>
        </w:rPr>
        <w:t>第三章　</w:t>
      </w:r>
      <w:r>
        <w:rPr>
          <w:rFonts w:hint="eastAsia" w:ascii="宋体" w:hAnsi="宋体"/>
          <w:b/>
          <w:color w:val="auto"/>
          <w:sz w:val="32"/>
          <w:szCs w:val="32"/>
          <w:lang w:eastAsia="zh-CN"/>
        </w:rPr>
        <w:t>货物采购需求</w:t>
      </w:r>
    </w:p>
    <w:p>
      <w:pPr>
        <w:widowControl/>
        <w:jc w:val="left"/>
        <w:rPr>
          <w:rFonts w:hint="eastAsia" w:ascii="宋体" w:hAnsi="宋体"/>
          <w:b/>
          <w:color w:val="auto"/>
          <w:sz w:val="24"/>
        </w:rPr>
      </w:pPr>
    </w:p>
    <w:p>
      <w:pPr>
        <w:jc w:val="center"/>
        <w:rPr>
          <w:rFonts w:ascii="Arial" w:hAnsi="Arial" w:cs="Arial"/>
          <w:b/>
          <w:bCs/>
          <w:color w:val="auto"/>
          <w:sz w:val="24"/>
          <w:szCs w:val="24"/>
        </w:rPr>
      </w:pPr>
      <w:r>
        <w:rPr>
          <w:rFonts w:hint="eastAsia"/>
          <w:color w:val="auto"/>
          <w:sz w:val="24"/>
          <w:szCs w:val="24"/>
          <w:lang w:eastAsia="zh-CN"/>
        </w:rPr>
        <w:t>（适用于全部分标）</w:t>
      </w:r>
    </w:p>
    <w:p>
      <w:pPr>
        <w:pStyle w:val="27"/>
        <w:spacing w:line="400" w:lineRule="exact"/>
        <w:ind w:firstLine="482" w:firstLineChars="200"/>
        <w:rPr>
          <w:rFonts w:hint="eastAsia" w:ascii="Arial" w:hAnsi="Arial" w:eastAsia="宋体" w:cs="Arial"/>
          <w:b/>
          <w:bCs/>
          <w:color w:val="auto"/>
          <w:sz w:val="24"/>
          <w:szCs w:val="24"/>
          <w:lang w:eastAsia="zh-CN"/>
        </w:rPr>
      </w:pPr>
      <w:r>
        <w:rPr>
          <w:rFonts w:ascii="Arial" w:hAnsi="Arial" w:cs="Arial"/>
          <w:b/>
          <w:bCs/>
          <w:color w:val="auto"/>
          <w:sz w:val="24"/>
          <w:szCs w:val="24"/>
        </w:rPr>
        <w:t>一、招标需求</w:t>
      </w:r>
    </w:p>
    <w:p>
      <w:pPr>
        <w:spacing w:line="400" w:lineRule="exact"/>
        <w:ind w:firstLine="420" w:firstLineChars="200"/>
        <w:jc w:val="left"/>
        <w:rPr>
          <w:rFonts w:ascii="Arial" w:hAnsi="Arial" w:cs="Arial"/>
          <w:color w:val="auto"/>
          <w:szCs w:val="21"/>
        </w:rPr>
      </w:pPr>
      <w:r>
        <w:rPr>
          <w:rFonts w:ascii="Arial" w:hAnsi="Arial" w:cs="Arial"/>
          <w:color w:val="auto"/>
          <w:szCs w:val="21"/>
          <w:lang w:val="zh-CN"/>
        </w:rPr>
        <w:t>（一）</w:t>
      </w:r>
      <w:r>
        <w:rPr>
          <w:rFonts w:ascii="Arial" w:hAnsi="Arial" w:cs="Arial"/>
          <w:color w:val="auto"/>
          <w:szCs w:val="21"/>
        </w:rPr>
        <w:t>采购金额与报价方式</w:t>
      </w:r>
    </w:p>
    <w:p>
      <w:pPr>
        <w:spacing w:line="400" w:lineRule="exact"/>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1.采购金额：</w:t>
      </w:r>
      <w:r>
        <w:rPr>
          <w:rFonts w:hint="eastAsia" w:asciiTheme="majorEastAsia" w:hAnsiTheme="majorEastAsia" w:eastAsiaTheme="majorEastAsia" w:cstheme="majorEastAsia"/>
          <w:bCs/>
          <w:color w:val="auto"/>
          <w:szCs w:val="21"/>
          <w:lang w:eastAsia="zh-CN"/>
        </w:rPr>
        <w:t>700000.00</w:t>
      </w:r>
      <w:r>
        <w:rPr>
          <w:rFonts w:hint="eastAsia" w:asciiTheme="majorEastAsia" w:hAnsiTheme="majorEastAsia" w:eastAsiaTheme="majorEastAsia" w:cstheme="majorEastAsia"/>
          <w:bCs/>
          <w:color w:val="auto"/>
          <w:szCs w:val="21"/>
        </w:rPr>
        <w:t>元</w:t>
      </w:r>
      <w:r>
        <w:rPr>
          <w:rFonts w:hint="eastAsia" w:asciiTheme="majorEastAsia" w:hAnsiTheme="majorEastAsia" w:eastAsiaTheme="majorEastAsia" w:cstheme="majorEastAsia"/>
          <w:bCs/>
          <w:color w:val="auto"/>
          <w:szCs w:val="21"/>
          <w:lang w:eastAsia="zh-CN"/>
        </w:rPr>
        <w:t>（其中</w:t>
      </w:r>
      <w:r>
        <w:rPr>
          <w:rFonts w:hint="eastAsia" w:asciiTheme="majorEastAsia" w:hAnsiTheme="majorEastAsia" w:eastAsiaTheme="majorEastAsia" w:cstheme="majorEastAsia"/>
          <w:bCs/>
          <w:color w:val="auto"/>
          <w:szCs w:val="21"/>
          <w:lang w:val="en-US" w:eastAsia="zh-CN"/>
        </w:rPr>
        <w:t>1分标30万，2分标25万，3分标15万</w:t>
      </w:r>
      <w:r>
        <w:rPr>
          <w:rFonts w:hint="eastAsia" w:asciiTheme="majorEastAsia" w:hAnsiTheme="majorEastAsia" w:eastAsiaTheme="majorEastAsia" w:cstheme="majorEastAsia"/>
          <w:bCs/>
          <w:color w:val="auto"/>
          <w:szCs w:val="21"/>
          <w:lang w:eastAsia="zh-CN"/>
        </w:rPr>
        <w:t>），此为暂估价，以服务期内</w:t>
      </w:r>
      <w:r>
        <w:rPr>
          <w:rFonts w:hint="eastAsia" w:asciiTheme="majorEastAsia" w:hAnsiTheme="majorEastAsia" w:eastAsiaTheme="majorEastAsia" w:cstheme="majorEastAsia"/>
          <w:color w:val="auto"/>
          <w:kern w:val="0"/>
          <w:szCs w:val="21"/>
        </w:rPr>
        <w:t>实洋数</w:t>
      </w:r>
      <w:r>
        <w:rPr>
          <w:rFonts w:hint="eastAsia" w:asciiTheme="majorEastAsia" w:hAnsiTheme="majorEastAsia" w:eastAsiaTheme="majorEastAsia" w:cstheme="majorEastAsia"/>
          <w:color w:val="auto"/>
          <w:kern w:val="0"/>
          <w:szCs w:val="21"/>
          <w:lang w:eastAsia="zh-CN"/>
        </w:rPr>
        <w:t>结算金额为准</w:t>
      </w:r>
      <w:r>
        <w:rPr>
          <w:rFonts w:hint="eastAsia" w:asciiTheme="majorEastAsia" w:hAnsiTheme="majorEastAsia" w:eastAsiaTheme="majorEastAsia" w:cstheme="majorEastAsia"/>
          <w:color w:val="auto"/>
          <w:kern w:val="0"/>
          <w:szCs w:val="21"/>
        </w:rPr>
        <w:t>；</w:t>
      </w:r>
    </w:p>
    <w:p>
      <w:pPr>
        <w:spacing w:line="400" w:lineRule="exact"/>
        <w:ind w:firstLine="422" w:firstLineChars="200"/>
        <w:jc w:val="left"/>
        <w:rPr>
          <w:rFonts w:hint="eastAsia" w:asciiTheme="majorEastAsia" w:hAnsiTheme="majorEastAsia" w:eastAsiaTheme="majorEastAsia" w:cstheme="majorEastAsia"/>
          <w:b/>
          <w:bCs/>
          <w:color w:val="auto"/>
          <w:szCs w:val="21"/>
          <w:lang w:eastAsia="zh-CN"/>
        </w:rPr>
      </w:pPr>
      <w:r>
        <w:rPr>
          <w:rFonts w:hint="eastAsia" w:asciiTheme="majorEastAsia" w:hAnsiTheme="majorEastAsia" w:eastAsiaTheme="majorEastAsia" w:cstheme="majorEastAsia"/>
          <w:b/>
          <w:bCs/>
          <w:color w:val="auto"/>
          <w:szCs w:val="21"/>
        </w:rPr>
        <w:t>2.报价方式：按照优惠折扣率报价。</w:t>
      </w:r>
      <w:r>
        <w:rPr>
          <w:rFonts w:hint="eastAsia" w:asciiTheme="majorEastAsia" w:hAnsiTheme="majorEastAsia" w:eastAsiaTheme="majorEastAsia" w:cstheme="majorEastAsia"/>
          <w:b/>
          <w:bCs/>
          <w:color w:val="auto"/>
          <w:szCs w:val="21"/>
          <w:lang w:eastAsia="zh-CN"/>
        </w:rPr>
        <w:t>具体以实际验收图书的实洋数为准</w:t>
      </w:r>
      <w:r>
        <w:rPr>
          <w:rFonts w:hint="eastAsia" w:asciiTheme="majorEastAsia" w:hAnsiTheme="majorEastAsia" w:eastAsiaTheme="majorEastAsia" w:cstheme="majorEastAsia"/>
          <w:b/>
          <w:bCs/>
          <w:color w:val="auto"/>
          <w:szCs w:val="21"/>
        </w:rPr>
        <w:t>，实洋数=码洋×(1-优惠折扣率)</w:t>
      </w:r>
      <w:r>
        <w:rPr>
          <w:rFonts w:hint="eastAsia" w:asciiTheme="majorEastAsia" w:hAnsiTheme="majorEastAsia" w:eastAsiaTheme="majorEastAsia" w:cstheme="majorEastAsia"/>
          <w:b/>
          <w:bCs/>
          <w:color w:val="auto"/>
          <w:szCs w:val="21"/>
          <w:lang w:eastAsia="zh-CN"/>
        </w:rPr>
        <w:t>，本项目实洋合计值即本项目采购预算金额。</w:t>
      </w:r>
    </w:p>
    <w:p>
      <w:pPr>
        <w:spacing w:line="400" w:lineRule="exact"/>
        <w:ind w:firstLine="420" w:firstLineChars="200"/>
        <w:rPr>
          <w:rFonts w:ascii="Arial" w:hAnsi="Arial" w:cs="Arial"/>
          <w:color w:val="auto"/>
          <w:szCs w:val="21"/>
        </w:rPr>
      </w:pPr>
      <w:r>
        <w:rPr>
          <w:rFonts w:ascii="Arial" w:hAnsi="Arial" w:cs="Arial"/>
          <w:color w:val="auto"/>
          <w:szCs w:val="21"/>
        </w:rPr>
        <w:t>（二）如果出现</w:t>
      </w:r>
      <w:r>
        <w:rPr>
          <w:rFonts w:hint="eastAsia" w:ascii="Arial" w:hAnsi="Arial" w:cs="Arial"/>
          <w:color w:val="auto"/>
          <w:szCs w:val="21"/>
        </w:rPr>
        <w:t>中标人</w:t>
      </w:r>
      <w:r>
        <w:rPr>
          <w:rFonts w:ascii="Arial" w:hAnsi="Arial" w:cs="Arial"/>
          <w:color w:val="auto"/>
          <w:szCs w:val="21"/>
        </w:rPr>
        <w:t>无法完成采购人图书采购要求的，采购人有权依据</w:t>
      </w:r>
      <w:r>
        <w:rPr>
          <w:rFonts w:hint="eastAsia" w:ascii="Arial" w:hAnsi="Arial" w:cs="Arial"/>
          <w:color w:val="auto"/>
          <w:szCs w:val="21"/>
        </w:rPr>
        <w:t>中标人</w:t>
      </w:r>
      <w:r>
        <w:rPr>
          <w:rFonts w:ascii="Arial" w:hAnsi="Arial" w:cs="Arial"/>
          <w:color w:val="auto"/>
          <w:szCs w:val="21"/>
        </w:rPr>
        <w:t>所提供其承诺服务的优劣程度，按一定原则进行增减，一定原则主要参考因素包括：</w:t>
      </w:r>
      <w:r>
        <w:rPr>
          <w:rFonts w:hint="eastAsia" w:ascii="Arial" w:hAnsi="Arial" w:cs="Arial"/>
          <w:color w:val="auto"/>
          <w:szCs w:val="21"/>
        </w:rPr>
        <w:t>中标人</w:t>
      </w:r>
      <w:r>
        <w:rPr>
          <w:rFonts w:ascii="Arial" w:hAnsi="Arial" w:cs="Arial"/>
          <w:color w:val="auto"/>
          <w:szCs w:val="21"/>
        </w:rPr>
        <w:t>执行合同及招投标文件的要求的符合程度；</w:t>
      </w:r>
      <w:r>
        <w:rPr>
          <w:rFonts w:hint="eastAsia" w:ascii="Arial" w:hAnsi="Arial" w:cs="Arial"/>
          <w:color w:val="auto"/>
          <w:szCs w:val="21"/>
        </w:rPr>
        <w:t>中标人</w:t>
      </w:r>
      <w:r>
        <w:rPr>
          <w:rFonts w:ascii="Arial" w:hAnsi="Arial" w:cs="Arial"/>
          <w:color w:val="auto"/>
          <w:szCs w:val="21"/>
        </w:rPr>
        <w:t>的服务能力（包括订单满足率、到书率、订单完成时间长短）；</w:t>
      </w:r>
      <w:r>
        <w:rPr>
          <w:rFonts w:hint="eastAsia" w:ascii="Arial" w:hAnsi="Arial" w:cs="Arial"/>
          <w:color w:val="auto"/>
          <w:szCs w:val="21"/>
        </w:rPr>
        <w:t>中标人</w:t>
      </w:r>
      <w:r>
        <w:rPr>
          <w:rFonts w:ascii="Arial" w:hAnsi="Arial" w:cs="Arial"/>
          <w:color w:val="auto"/>
          <w:szCs w:val="21"/>
        </w:rPr>
        <w:t>的服务质量（包括图书质量、采访和编目的速度和质量、查重差错率、服务态度及响应）；如果</w:t>
      </w:r>
      <w:r>
        <w:rPr>
          <w:rFonts w:hint="eastAsia" w:ascii="Arial" w:hAnsi="Arial" w:cs="Arial"/>
          <w:color w:val="auto"/>
          <w:szCs w:val="21"/>
        </w:rPr>
        <w:t>中标人</w:t>
      </w:r>
      <w:r>
        <w:rPr>
          <w:rFonts w:ascii="Arial" w:hAnsi="Arial" w:cs="Arial"/>
          <w:color w:val="auto"/>
          <w:szCs w:val="21"/>
        </w:rPr>
        <w:t>违约情节较严重的图书货源严重不足、提供盗版图书、做不到承诺、严重不按合同约定履约等，采购人有权对该</w:t>
      </w:r>
      <w:r>
        <w:rPr>
          <w:rFonts w:hint="eastAsia" w:ascii="Arial" w:hAnsi="Arial" w:cs="Arial"/>
          <w:color w:val="auto"/>
          <w:szCs w:val="21"/>
        </w:rPr>
        <w:t>中标人</w:t>
      </w:r>
      <w:r>
        <w:rPr>
          <w:rFonts w:ascii="Arial" w:hAnsi="Arial" w:cs="Arial"/>
          <w:color w:val="auto"/>
          <w:szCs w:val="21"/>
        </w:rPr>
        <w:t>终止协议。</w:t>
      </w:r>
    </w:p>
    <w:p>
      <w:pPr>
        <w:spacing w:line="400" w:lineRule="exact"/>
        <w:ind w:firstLine="420" w:firstLineChars="200"/>
        <w:rPr>
          <w:rFonts w:ascii="Arial" w:hAnsi="Arial" w:cs="Arial"/>
          <w:color w:val="auto"/>
          <w:szCs w:val="21"/>
        </w:rPr>
      </w:pPr>
      <w:r>
        <w:rPr>
          <w:rFonts w:ascii="Arial" w:hAnsi="Arial" w:cs="Arial"/>
          <w:color w:val="auto"/>
          <w:szCs w:val="21"/>
        </w:rPr>
        <w:t>（三）本项目采购</w:t>
      </w:r>
      <w:r>
        <w:rPr>
          <w:rFonts w:hint="eastAsia" w:ascii="Arial" w:hAnsi="Arial" w:cs="Arial"/>
          <w:color w:val="auto"/>
          <w:szCs w:val="21"/>
          <w:lang w:val="en-US" w:eastAsia="zh-CN"/>
        </w:rPr>
        <w:t>2024</w:t>
      </w:r>
      <w:r>
        <w:rPr>
          <w:rFonts w:ascii="Arial" w:hAnsi="Arial" w:cs="Arial"/>
          <w:color w:val="auto"/>
          <w:szCs w:val="21"/>
        </w:rPr>
        <w:t>年出版的图书为主，其中电子图书由采购人根据学科专业需求选购。图书在学科内容上以人文社科类为主，其他学科为辅；在层次类别上以教学应用型、学术型、研究型为主，兼顾一般性读物。</w:t>
      </w:r>
    </w:p>
    <w:p>
      <w:pPr>
        <w:spacing w:line="400" w:lineRule="exact"/>
        <w:ind w:firstLine="482" w:firstLineChars="200"/>
        <w:rPr>
          <w:rFonts w:ascii="Arial" w:hAnsi="Arial" w:cs="Arial"/>
          <w:b/>
          <w:bCs/>
          <w:color w:val="auto"/>
          <w:sz w:val="24"/>
        </w:rPr>
      </w:pPr>
      <w:r>
        <w:rPr>
          <w:rFonts w:ascii="Arial" w:hAnsi="Arial" w:cs="Arial"/>
          <w:b/>
          <w:bCs/>
          <w:color w:val="auto"/>
          <w:sz w:val="24"/>
        </w:rPr>
        <w:t>二、图书供应期限</w:t>
      </w:r>
    </w:p>
    <w:p>
      <w:pPr>
        <w:spacing w:line="400" w:lineRule="exact"/>
        <w:ind w:firstLine="420" w:firstLineChars="200"/>
        <w:rPr>
          <w:rFonts w:hint="default" w:ascii="Arial" w:hAnsi="Arial" w:eastAsia="宋体" w:cs="Arial"/>
          <w:b/>
          <w:bCs/>
          <w:color w:val="auto"/>
          <w:sz w:val="24"/>
          <w:lang w:val="en-US" w:eastAsia="zh-CN"/>
        </w:rPr>
      </w:pPr>
      <w:r>
        <w:rPr>
          <w:rFonts w:hint="eastAsia" w:ascii="Arial" w:hAnsi="Arial" w:cs="Arial"/>
          <w:bCs/>
          <w:color w:val="auto"/>
          <w:szCs w:val="21"/>
          <w:lang w:eastAsia="zh-CN"/>
        </w:rPr>
        <w:t>自签订合同之日起两个月内，按采购人要求分批次进行供应。</w:t>
      </w:r>
    </w:p>
    <w:p>
      <w:pPr>
        <w:spacing w:line="400" w:lineRule="exact"/>
        <w:ind w:firstLine="482" w:firstLineChars="200"/>
        <w:rPr>
          <w:rFonts w:ascii="Arial" w:hAnsi="Arial" w:cs="Arial"/>
          <w:b/>
          <w:bCs/>
          <w:color w:val="auto"/>
          <w:sz w:val="24"/>
        </w:rPr>
      </w:pPr>
      <w:r>
        <w:rPr>
          <w:rFonts w:ascii="Arial" w:hAnsi="Arial" w:cs="Arial"/>
          <w:b/>
          <w:bCs/>
          <w:color w:val="auto"/>
          <w:sz w:val="24"/>
        </w:rPr>
        <w:t>三、纸质图书采购基本要求</w:t>
      </w:r>
    </w:p>
    <w:p>
      <w:pPr>
        <w:spacing w:line="400" w:lineRule="exact"/>
        <w:ind w:firstLine="413" w:firstLineChars="196"/>
        <w:rPr>
          <w:rFonts w:ascii="Arial" w:hAnsi="Arial" w:cs="Arial"/>
          <w:b/>
          <w:color w:val="auto"/>
          <w:szCs w:val="21"/>
        </w:rPr>
      </w:pPr>
      <w:r>
        <w:rPr>
          <w:rFonts w:ascii="Arial" w:hAnsi="Arial" w:cs="Arial"/>
          <w:b/>
          <w:color w:val="auto"/>
          <w:szCs w:val="21"/>
        </w:rPr>
        <w:t>（一）技术要求</w:t>
      </w:r>
    </w:p>
    <w:p>
      <w:pPr>
        <w:pStyle w:val="18"/>
        <w:spacing w:line="400" w:lineRule="exact"/>
        <w:ind w:firstLine="420" w:firstLineChars="200"/>
        <w:rPr>
          <w:rFonts w:ascii="Arial" w:hAnsi="Arial" w:cs="Arial"/>
          <w:color w:val="auto"/>
          <w:szCs w:val="21"/>
        </w:rPr>
      </w:pPr>
      <w:r>
        <w:rPr>
          <w:rFonts w:ascii="Arial" w:hAnsi="Arial" w:cs="Arial"/>
          <w:color w:val="auto"/>
          <w:szCs w:val="21"/>
        </w:rPr>
        <w:t>★1.投标人应具有从事图书经销和数据加工业务的专业人员必须经过国图或calis数据编目培训，能灵活运用国图或calis编目规则。</w:t>
      </w:r>
    </w:p>
    <w:p>
      <w:pPr>
        <w:pStyle w:val="18"/>
        <w:spacing w:line="400" w:lineRule="exact"/>
        <w:ind w:firstLine="420" w:firstLineChars="200"/>
        <w:rPr>
          <w:rFonts w:ascii="Arial" w:hAnsi="Arial" w:cs="Arial"/>
          <w:color w:val="auto"/>
          <w:szCs w:val="21"/>
        </w:rPr>
      </w:pPr>
      <w:r>
        <w:rPr>
          <w:rFonts w:ascii="Arial" w:hAnsi="Arial" w:cs="Arial"/>
          <w:color w:val="auto"/>
          <w:szCs w:val="21"/>
        </w:rPr>
        <w:t>2.投标人应建有功能完善、性能稳定的专业化图书电子商务网站或微信商城小程序平台，便于供需双方高效开展业务工作。</w:t>
      </w:r>
    </w:p>
    <w:p>
      <w:pPr>
        <w:pStyle w:val="18"/>
        <w:spacing w:line="400" w:lineRule="exact"/>
        <w:ind w:firstLine="420" w:firstLineChars="200"/>
        <w:rPr>
          <w:rFonts w:ascii="Arial" w:hAnsi="Arial" w:cs="Arial"/>
          <w:color w:val="auto"/>
          <w:szCs w:val="21"/>
        </w:rPr>
      </w:pPr>
      <w:r>
        <w:rPr>
          <w:rFonts w:ascii="Arial" w:hAnsi="Arial" w:cs="Arial"/>
          <w:color w:val="auto"/>
          <w:szCs w:val="21"/>
        </w:rPr>
        <w:t>★3.投标人必须承诺向采购人提供的图书必须是正规出版机构的正版图书，不允许有任何盗版、低劣、淫秽等的图书，否则视为违规。凡是</w:t>
      </w:r>
      <w:r>
        <w:rPr>
          <w:rFonts w:hint="eastAsia" w:ascii="Arial" w:hAnsi="Arial" w:cs="Arial"/>
          <w:color w:val="auto"/>
          <w:szCs w:val="21"/>
        </w:rPr>
        <w:t>中标人</w:t>
      </w:r>
      <w:r>
        <w:rPr>
          <w:rFonts w:ascii="Arial" w:hAnsi="Arial" w:cs="Arial"/>
          <w:color w:val="auto"/>
          <w:szCs w:val="21"/>
        </w:rPr>
        <w:t>提供的图书与新闻出版署的数据不相符，或存在印刷图文不清、污损、缺页、倒页、多页、缺附件等质量不合格的，以及与订书单不符(包括重发)的一律予以退货，由此造成的损失及费用全部由</w:t>
      </w:r>
      <w:r>
        <w:rPr>
          <w:rFonts w:hint="eastAsia" w:ascii="Arial" w:hAnsi="Arial" w:cs="Arial"/>
          <w:color w:val="auto"/>
          <w:szCs w:val="21"/>
        </w:rPr>
        <w:t>中标人</w:t>
      </w:r>
      <w:r>
        <w:rPr>
          <w:rFonts w:ascii="Arial" w:hAnsi="Arial" w:cs="Arial"/>
          <w:color w:val="auto"/>
          <w:szCs w:val="21"/>
        </w:rPr>
        <w:t>承担。</w:t>
      </w:r>
    </w:p>
    <w:p>
      <w:pPr>
        <w:spacing w:line="400" w:lineRule="exact"/>
        <w:ind w:firstLine="420" w:firstLineChars="200"/>
        <w:rPr>
          <w:rFonts w:ascii="Arial" w:hAnsi="Arial" w:cs="Arial"/>
          <w:color w:val="auto"/>
          <w:szCs w:val="21"/>
        </w:rPr>
      </w:pPr>
      <w:r>
        <w:rPr>
          <w:rFonts w:ascii="Arial" w:hAnsi="Arial" w:cs="Arial"/>
          <w:color w:val="auto"/>
          <w:szCs w:val="21"/>
        </w:rPr>
        <w:t>4. 投标人所提供图书</w:t>
      </w:r>
      <w:r>
        <w:rPr>
          <w:rFonts w:hint="eastAsia" w:ascii="Arial" w:hAnsi="Arial" w:cs="Arial"/>
          <w:color w:val="auto"/>
          <w:szCs w:val="21"/>
          <w:lang w:val="en-US" w:eastAsia="zh-CN"/>
        </w:rPr>
        <w:t>符合</w:t>
      </w:r>
      <w:r>
        <w:rPr>
          <w:rFonts w:ascii="Arial" w:hAnsi="Arial" w:cs="Arial"/>
          <w:color w:val="auto"/>
          <w:szCs w:val="21"/>
        </w:rPr>
        <w:t>采购人的学科建设、专业设置需求。具体专业设置见表1。</w:t>
      </w:r>
    </w:p>
    <w:p>
      <w:pPr>
        <w:spacing w:line="330" w:lineRule="exact"/>
        <w:ind w:firstLine="482" w:firstLineChars="200"/>
        <w:jc w:val="center"/>
        <w:rPr>
          <w:rFonts w:ascii="Arial" w:hAnsi="Arial" w:cs="Arial"/>
          <w:b/>
          <w:bCs/>
          <w:color w:val="auto"/>
          <w:sz w:val="24"/>
        </w:rPr>
      </w:pPr>
    </w:p>
    <w:p>
      <w:pPr>
        <w:spacing w:line="330" w:lineRule="exact"/>
        <w:ind w:firstLine="482" w:firstLineChars="200"/>
        <w:jc w:val="center"/>
        <w:rPr>
          <w:rFonts w:ascii="Arial" w:hAnsi="Arial" w:cs="Arial"/>
          <w:b/>
          <w:bCs/>
          <w:color w:val="auto"/>
          <w:sz w:val="24"/>
        </w:rPr>
      </w:pPr>
    </w:p>
    <w:p>
      <w:pPr>
        <w:spacing w:line="330" w:lineRule="exact"/>
        <w:ind w:firstLine="482" w:firstLineChars="200"/>
        <w:jc w:val="center"/>
        <w:rPr>
          <w:rFonts w:ascii="Arial" w:hAnsi="Arial" w:cs="Arial"/>
          <w:b/>
          <w:bCs/>
          <w:color w:val="auto"/>
          <w:sz w:val="24"/>
        </w:rPr>
      </w:pPr>
    </w:p>
    <w:p>
      <w:pPr>
        <w:pStyle w:val="20"/>
        <w:rPr>
          <w:color w:val="auto"/>
        </w:rPr>
      </w:pPr>
    </w:p>
    <w:p>
      <w:pPr>
        <w:spacing w:line="330" w:lineRule="exact"/>
        <w:ind w:firstLine="482" w:firstLineChars="200"/>
        <w:jc w:val="center"/>
        <w:rPr>
          <w:rFonts w:ascii="Arial" w:hAnsi="Arial" w:cs="Arial"/>
          <w:b/>
          <w:bCs/>
          <w:color w:val="auto"/>
          <w:sz w:val="24"/>
        </w:rPr>
      </w:pPr>
    </w:p>
    <w:p>
      <w:pPr>
        <w:spacing w:line="330" w:lineRule="exact"/>
        <w:ind w:firstLine="482" w:firstLineChars="200"/>
        <w:jc w:val="center"/>
        <w:rPr>
          <w:rFonts w:ascii="Arial" w:hAnsi="Arial" w:cs="Arial"/>
          <w:b/>
          <w:bCs/>
          <w:color w:val="auto"/>
          <w:sz w:val="24"/>
        </w:rPr>
      </w:pPr>
      <w:r>
        <w:rPr>
          <w:rFonts w:ascii="Arial" w:hAnsi="Arial" w:cs="Arial"/>
          <w:b/>
          <w:bCs/>
          <w:color w:val="auto"/>
          <w:sz w:val="24"/>
        </w:rPr>
        <w:t>表1 专业设置情况一览表</w:t>
      </w:r>
    </w:p>
    <w:tbl>
      <w:tblPr>
        <w:tblStyle w:val="49"/>
        <w:tblW w:w="9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753"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center"/>
              <w:rPr>
                <w:rFonts w:hint="default" w:ascii="Arial" w:hAnsi="Arial" w:eastAsia="宋体" w:cs="Arial"/>
                <w:bCs/>
                <w:color w:val="auto"/>
                <w:szCs w:val="21"/>
              </w:rPr>
            </w:pPr>
            <w:r>
              <w:rPr>
                <w:rFonts w:hint="default" w:ascii="Arial" w:hAnsi="Arial" w:eastAsia="宋体" w:cs="Arial"/>
                <w:bCs/>
                <w:color w:val="auto"/>
                <w:szCs w:val="21"/>
              </w:rPr>
              <w:t>类别</w:t>
            </w:r>
          </w:p>
        </w:tc>
        <w:tc>
          <w:tcPr>
            <w:tcW w:w="7645"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center"/>
              <w:rPr>
                <w:rFonts w:hint="default" w:ascii="Arial" w:hAnsi="Arial" w:eastAsia="宋体" w:cs="Arial"/>
                <w:bCs/>
                <w:color w:val="auto"/>
                <w:szCs w:val="21"/>
              </w:rPr>
            </w:pPr>
            <w:r>
              <w:rPr>
                <w:rFonts w:hint="default" w:ascii="Arial" w:hAnsi="Arial" w:eastAsia="宋体" w:cs="Arial"/>
                <w:bCs/>
                <w:color w:val="auto"/>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1753"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center"/>
              <w:rPr>
                <w:rFonts w:hint="default" w:ascii="Arial" w:hAnsi="Arial" w:eastAsia="宋体" w:cs="Arial"/>
                <w:bCs/>
                <w:color w:val="auto"/>
                <w:szCs w:val="21"/>
              </w:rPr>
            </w:pPr>
            <w:r>
              <w:rPr>
                <w:rFonts w:hint="default" w:ascii="Arial" w:hAnsi="Arial" w:eastAsia="宋体" w:cs="Arial"/>
                <w:bCs/>
                <w:color w:val="auto"/>
                <w:szCs w:val="21"/>
              </w:rPr>
              <w:t>专业群设置</w:t>
            </w:r>
          </w:p>
        </w:tc>
        <w:tc>
          <w:tcPr>
            <w:tcW w:w="7645"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left"/>
              <w:rPr>
                <w:rFonts w:hint="default" w:ascii="Arial" w:hAnsi="Arial" w:eastAsia="宋体" w:cs="Arial"/>
                <w:bCs/>
                <w:color w:val="auto"/>
                <w:szCs w:val="21"/>
              </w:rPr>
            </w:pPr>
            <w:r>
              <w:rPr>
                <w:rFonts w:hint="default" w:ascii="Arial" w:hAnsi="Arial" w:eastAsia="宋体" w:cs="Arial"/>
                <w:color w:val="auto"/>
                <w:szCs w:val="21"/>
              </w:rPr>
              <w:t>教师教育类专业群12个专业，文化艺术类专业群6个专业，商贸服务类专业群11个专业，电子信息类专业群4个专业，生化医药食品类专业群3个专业，马克思主义1个专业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753"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center"/>
              <w:rPr>
                <w:rFonts w:hint="default" w:ascii="Arial" w:hAnsi="Arial" w:eastAsia="宋体" w:cs="Arial"/>
                <w:bCs/>
                <w:color w:val="auto"/>
                <w:szCs w:val="21"/>
              </w:rPr>
            </w:pPr>
            <w:r>
              <w:rPr>
                <w:rFonts w:hint="default" w:ascii="Arial" w:hAnsi="Arial" w:eastAsia="宋体" w:cs="Arial"/>
                <w:bCs/>
                <w:color w:val="auto"/>
                <w:szCs w:val="21"/>
              </w:rPr>
              <w:t>专业大类分布</w:t>
            </w:r>
          </w:p>
        </w:tc>
        <w:tc>
          <w:tcPr>
            <w:tcW w:w="7645" w:type="dxa"/>
            <w:noWrap/>
            <w:vAlign w:val="center"/>
          </w:tcPr>
          <w:p>
            <w:pPr>
              <w:keepNext w:val="0"/>
              <w:keepLines w:val="0"/>
              <w:suppressLineNumbers w:val="0"/>
              <w:tabs>
                <w:tab w:val="center" w:pos="4153"/>
                <w:tab w:val="right" w:pos="8306"/>
              </w:tabs>
              <w:snapToGrid w:val="0"/>
              <w:spacing w:before="0" w:beforeAutospacing="0" w:after="0" w:afterAutospacing="0" w:line="400" w:lineRule="exact"/>
              <w:ind w:left="0" w:right="0"/>
              <w:jc w:val="left"/>
              <w:rPr>
                <w:rFonts w:hint="default" w:ascii="Arial" w:hAnsi="Arial" w:eastAsia="宋体" w:cs="Arial"/>
                <w:bCs/>
                <w:color w:val="auto"/>
                <w:szCs w:val="21"/>
              </w:rPr>
            </w:pPr>
            <w:r>
              <w:rPr>
                <w:rFonts w:hint="default" w:ascii="Arial" w:hAnsi="Arial" w:eastAsia="宋体" w:cs="Arial"/>
                <w:color w:val="auto"/>
                <w:szCs w:val="21"/>
              </w:rPr>
              <w:t>马克思主义类、文化教育、艺术设计传媒、生化与药品、电子信息、制造、财经、公共事业、旅游、土建等12个专业大类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753" w:type="dxa"/>
            <w:noWrap/>
            <w:vAlign w:val="center"/>
          </w:tcPr>
          <w:p>
            <w:pPr>
              <w:keepNext w:val="0"/>
              <w:keepLines w:val="0"/>
              <w:suppressLineNumbers w:val="0"/>
              <w:spacing w:before="0" w:beforeAutospacing="0" w:after="0" w:afterAutospacing="0" w:line="400" w:lineRule="exact"/>
              <w:ind w:left="0" w:right="0"/>
              <w:jc w:val="center"/>
              <w:rPr>
                <w:rFonts w:hint="default" w:ascii="Arial" w:hAnsi="Arial" w:eastAsia="宋体" w:cs="Arial"/>
                <w:color w:val="auto"/>
                <w:szCs w:val="21"/>
              </w:rPr>
            </w:pPr>
            <w:r>
              <w:rPr>
                <w:rFonts w:hint="default" w:ascii="Arial" w:hAnsi="Arial" w:eastAsia="宋体" w:cs="Arial"/>
                <w:color w:val="auto"/>
                <w:szCs w:val="21"/>
              </w:rPr>
              <w:t>教学发展方向</w:t>
            </w:r>
          </w:p>
        </w:tc>
        <w:tc>
          <w:tcPr>
            <w:tcW w:w="7645" w:type="dxa"/>
            <w:noWrap/>
            <w:vAlign w:val="center"/>
          </w:tcPr>
          <w:p>
            <w:pPr>
              <w:keepNext w:val="0"/>
              <w:keepLines w:val="0"/>
              <w:suppressLineNumbers w:val="0"/>
              <w:spacing w:before="0" w:beforeAutospacing="0" w:after="0" w:afterAutospacing="0" w:line="400" w:lineRule="exact"/>
              <w:ind w:left="0" w:right="0"/>
              <w:rPr>
                <w:rFonts w:hint="default" w:ascii="Arial" w:hAnsi="Arial" w:eastAsia="宋体" w:cs="Arial"/>
                <w:color w:val="auto"/>
                <w:szCs w:val="21"/>
                <w:lang w:val="en-US" w:eastAsia="zh-CN"/>
              </w:rPr>
            </w:pPr>
            <w:r>
              <w:rPr>
                <w:rFonts w:hint="default" w:ascii="Arial" w:hAnsi="Arial" w:eastAsia="宋体" w:cs="Arial"/>
                <w:color w:val="auto"/>
                <w:szCs w:val="21"/>
              </w:rPr>
              <w:t>教师教学为主体方向，艺术教育</w:t>
            </w:r>
            <w:r>
              <w:rPr>
                <w:rFonts w:hint="eastAsia" w:ascii="Arial" w:hAnsi="Arial" w:eastAsia="宋体" w:cs="Arial"/>
                <w:color w:val="auto"/>
                <w:szCs w:val="21"/>
                <w:lang w:val="en-US" w:eastAsia="zh-CN"/>
              </w:rPr>
              <w:t>与应用型</w:t>
            </w:r>
            <w:r>
              <w:rPr>
                <w:rFonts w:hint="default" w:ascii="Arial" w:hAnsi="Arial" w:eastAsia="宋体" w:cs="Arial"/>
                <w:color w:val="auto"/>
                <w:szCs w:val="21"/>
              </w:rPr>
              <w:t>教育</w:t>
            </w:r>
            <w:r>
              <w:rPr>
                <w:rFonts w:hint="eastAsia" w:ascii="Arial" w:hAnsi="Arial" w:eastAsia="宋体" w:cs="Arial"/>
                <w:color w:val="auto"/>
                <w:szCs w:val="21"/>
                <w:lang w:val="en-US" w:eastAsia="zh-CN"/>
              </w:rPr>
              <w:t>为辅。</w:t>
            </w:r>
          </w:p>
        </w:tc>
      </w:tr>
    </w:tbl>
    <w:p>
      <w:pPr>
        <w:spacing w:line="400" w:lineRule="exact"/>
        <w:ind w:firstLine="420" w:firstLineChars="200"/>
        <w:jc w:val="left"/>
        <w:rPr>
          <w:rFonts w:ascii="Arial" w:hAnsi="Arial" w:cs="Arial"/>
          <w:color w:val="auto"/>
          <w:szCs w:val="21"/>
        </w:rPr>
      </w:pPr>
      <w:r>
        <w:rPr>
          <w:rFonts w:ascii="Arial" w:hAnsi="Arial" w:cs="Arial"/>
          <w:color w:val="auto"/>
          <w:szCs w:val="21"/>
        </w:rPr>
        <w:t>★5. 要求</w:t>
      </w:r>
      <w:r>
        <w:rPr>
          <w:rFonts w:hint="eastAsia" w:ascii="Arial" w:hAnsi="Arial" w:cs="Arial"/>
          <w:color w:val="auto"/>
          <w:szCs w:val="21"/>
        </w:rPr>
        <w:t>中标人</w:t>
      </w:r>
      <w:r>
        <w:rPr>
          <w:rFonts w:ascii="Arial" w:hAnsi="Arial" w:cs="Arial"/>
          <w:color w:val="auto"/>
          <w:szCs w:val="21"/>
        </w:rPr>
        <w:t>必须与全国图书主要出版单位有广泛合作供货关系。经营图书品种丰富,应能覆盖所有学科专业，并确保提供图书馆采购的图书为正版图书。</w:t>
      </w:r>
    </w:p>
    <w:p>
      <w:pPr>
        <w:spacing w:line="400" w:lineRule="exact"/>
        <w:ind w:firstLine="420" w:firstLineChars="200"/>
        <w:jc w:val="left"/>
        <w:rPr>
          <w:rFonts w:ascii="Arial" w:hAnsi="Arial" w:cs="Arial"/>
          <w:color w:val="auto"/>
          <w:szCs w:val="21"/>
        </w:rPr>
      </w:pPr>
      <w:r>
        <w:rPr>
          <w:rFonts w:ascii="Arial" w:hAnsi="Arial" w:cs="Arial"/>
          <w:color w:val="auto"/>
          <w:szCs w:val="21"/>
        </w:rPr>
        <w:t>★6.</w:t>
      </w:r>
      <w:r>
        <w:rPr>
          <w:rFonts w:ascii="Arial" w:hAnsi="Arial" w:cs="Arial"/>
          <w:b/>
          <w:bCs/>
          <w:color w:val="auto"/>
          <w:szCs w:val="21"/>
        </w:rPr>
        <w:t>投标人应具有良好的图书配送服务系统，有稳定的供货渠道、仓储设施、固定的营业场所、图书加工场所和图书配送工具，</w:t>
      </w:r>
      <w:r>
        <w:rPr>
          <w:rFonts w:hint="eastAsia"/>
          <w:b/>
          <w:bCs/>
          <w:color w:val="auto"/>
        </w:rPr>
        <w:t>提供</w:t>
      </w:r>
      <w:r>
        <w:rPr>
          <w:rFonts w:hint="eastAsia"/>
          <w:b/>
          <w:bCs/>
          <w:color w:val="auto"/>
          <w:lang w:eastAsia="zh-CN"/>
        </w:rPr>
        <w:t>相关证明材料扫描件</w:t>
      </w:r>
      <w:r>
        <w:rPr>
          <w:rFonts w:hint="eastAsia"/>
          <w:color w:val="auto"/>
          <w:lang w:eastAsia="zh-CN"/>
        </w:rPr>
        <w:t>，</w:t>
      </w:r>
      <w:r>
        <w:rPr>
          <w:rFonts w:ascii="Arial" w:hAnsi="Arial" w:cs="Arial"/>
          <w:b/>
          <w:color w:val="auto"/>
          <w:szCs w:val="21"/>
        </w:rPr>
        <w:t>否则投标文件无效。</w:t>
      </w:r>
    </w:p>
    <w:p>
      <w:pPr>
        <w:spacing w:line="400" w:lineRule="exact"/>
        <w:ind w:firstLine="420" w:firstLineChars="200"/>
        <w:rPr>
          <w:rFonts w:ascii="Arial" w:hAnsi="Arial" w:cs="Arial"/>
          <w:color w:val="auto"/>
          <w:szCs w:val="21"/>
        </w:rPr>
      </w:pPr>
      <w:r>
        <w:rPr>
          <w:rFonts w:ascii="Arial" w:hAnsi="Arial" w:cs="Arial"/>
          <w:color w:val="auto"/>
          <w:szCs w:val="21"/>
        </w:rPr>
        <w:t>7.投标人应能提供新书采访书目【指202</w:t>
      </w:r>
      <w:r>
        <w:rPr>
          <w:rFonts w:hint="eastAsia" w:ascii="Arial" w:hAnsi="Arial" w:cs="Arial"/>
          <w:color w:val="auto"/>
          <w:szCs w:val="21"/>
          <w:lang w:val="en-US" w:eastAsia="zh-CN"/>
        </w:rPr>
        <w:t>4</w:t>
      </w:r>
      <w:r>
        <w:rPr>
          <w:rFonts w:ascii="Arial" w:hAnsi="Arial" w:cs="Arial"/>
          <w:color w:val="auto"/>
          <w:szCs w:val="21"/>
        </w:rPr>
        <w:t>年以来（含202</w:t>
      </w:r>
      <w:r>
        <w:rPr>
          <w:rFonts w:hint="eastAsia" w:ascii="Arial" w:hAnsi="Arial" w:cs="Arial"/>
          <w:color w:val="auto"/>
          <w:szCs w:val="21"/>
          <w:lang w:val="en-US" w:eastAsia="zh-CN"/>
        </w:rPr>
        <w:t>4</w:t>
      </w:r>
      <w:r>
        <w:rPr>
          <w:rFonts w:ascii="Arial" w:hAnsi="Arial" w:cs="Arial"/>
          <w:color w:val="auto"/>
          <w:szCs w:val="21"/>
        </w:rPr>
        <w:t>年）出的图书】</w:t>
      </w:r>
      <w:r>
        <w:rPr>
          <w:rFonts w:ascii="Arial" w:hAnsi="Arial" w:cs="Arial"/>
          <w:color w:val="auto"/>
          <w:spacing w:val="-4"/>
          <w:szCs w:val="21"/>
        </w:rPr>
        <w:t>占本年度最新图书书目发行总量的90%以上</w:t>
      </w:r>
      <w:r>
        <w:rPr>
          <w:rFonts w:ascii="Arial" w:hAnsi="Arial" w:cs="Arial"/>
          <w:color w:val="auto"/>
          <w:szCs w:val="21"/>
        </w:rPr>
        <w:t>，并按采购人的要求进行分类，更新周期为平均7天/次，并能区分现货和期货，并能及时提供书展信息。</w:t>
      </w:r>
    </w:p>
    <w:p>
      <w:pPr>
        <w:spacing w:line="400" w:lineRule="exact"/>
        <w:ind w:firstLine="420" w:firstLineChars="200"/>
        <w:rPr>
          <w:rFonts w:ascii="Arial" w:hAnsi="Arial" w:cs="Arial"/>
          <w:color w:val="auto"/>
          <w:szCs w:val="21"/>
        </w:rPr>
      </w:pPr>
      <w:r>
        <w:rPr>
          <w:rFonts w:ascii="Arial" w:hAnsi="Arial" w:cs="Arial"/>
          <w:color w:val="auto"/>
          <w:szCs w:val="21"/>
        </w:rPr>
        <w:t>8.</w:t>
      </w:r>
      <w:r>
        <w:rPr>
          <w:rFonts w:hint="eastAsia" w:ascii="Arial" w:hAnsi="Arial" w:cs="Arial"/>
          <w:color w:val="auto"/>
          <w:szCs w:val="21"/>
        </w:rPr>
        <w:t>中标人</w:t>
      </w:r>
      <w:r>
        <w:rPr>
          <w:rFonts w:hint="eastAsia" w:ascii="Arial" w:hAnsi="Arial" w:cs="Arial"/>
          <w:color w:val="auto"/>
          <w:szCs w:val="21"/>
          <w:lang w:val="en-US" w:eastAsia="zh-CN"/>
        </w:rPr>
        <w:t>能</w:t>
      </w:r>
      <w:r>
        <w:rPr>
          <w:rFonts w:ascii="Arial" w:hAnsi="Arial" w:cs="Arial"/>
          <w:color w:val="auto"/>
          <w:szCs w:val="21"/>
        </w:rPr>
        <w:t>够接受采购人的零星图书采购订单（品种和数量不限），并在要求期限内送达。</w:t>
      </w:r>
    </w:p>
    <w:p>
      <w:pPr>
        <w:spacing w:line="400" w:lineRule="exact"/>
        <w:ind w:firstLine="420" w:firstLineChars="200"/>
        <w:rPr>
          <w:rFonts w:ascii="Arial" w:hAnsi="Arial" w:cs="Arial"/>
          <w:color w:val="auto"/>
          <w:szCs w:val="21"/>
        </w:rPr>
      </w:pPr>
      <w:r>
        <w:rPr>
          <w:rFonts w:ascii="Arial" w:hAnsi="Arial" w:cs="Arial"/>
          <w:color w:val="auto"/>
          <w:szCs w:val="21"/>
        </w:rPr>
        <w:t>9.</w:t>
      </w:r>
      <w:r>
        <w:rPr>
          <w:rFonts w:hint="eastAsia" w:ascii="Arial" w:hAnsi="Arial" w:cs="Arial"/>
          <w:color w:val="auto"/>
          <w:szCs w:val="21"/>
          <w:lang w:eastAsia="zh-CN"/>
        </w:rPr>
        <w:t>中</w:t>
      </w:r>
      <w:r>
        <w:rPr>
          <w:rFonts w:ascii="Arial" w:hAnsi="Arial" w:cs="Arial"/>
          <w:color w:val="auto"/>
          <w:szCs w:val="21"/>
        </w:rPr>
        <w:t>标人不得以任何形式和理由转包中标项目。</w:t>
      </w:r>
    </w:p>
    <w:p>
      <w:pPr>
        <w:spacing w:line="400" w:lineRule="exact"/>
        <w:ind w:firstLine="422" w:firstLineChars="200"/>
        <w:rPr>
          <w:rFonts w:ascii="Arial" w:hAnsi="Arial" w:cs="Arial"/>
          <w:b/>
          <w:color w:val="auto"/>
          <w:szCs w:val="21"/>
        </w:rPr>
      </w:pPr>
      <w:r>
        <w:rPr>
          <w:rFonts w:ascii="Arial" w:hAnsi="Arial" w:cs="Arial"/>
          <w:b/>
          <w:color w:val="auto"/>
          <w:szCs w:val="21"/>
        </w:rPr>
        <w:t>（二）服务要求</w:t>
      </w:r>
    </w:p>
    <w:p>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中标人</w:t>
      </w:r>
      <w:r>
        <w:rPr>
          <w:rFonts w:ascii="Arial" w:hAnsi="Arial" w:cs="Arial"/>
          <w:color w:val="auto"/>
          <w:szCs w:val="21"/>
        </w:rPr>
        <w:t>在收到每批图书订单后要及时做好收订工作，并按采购人提出的书目及包装要求做好配书和打包工作，到书周期在40天以内（订购图书不能按时出版等特殊情况除外）；现采图书到书周期在20天以内。</w:t>
      </w:r>
    </w:p>
    <w:p>
      <w:pPr>
        <w:spacing w:line="40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中标人</w:t>
      </w:r>
      <w:r>
        <w:rPr>
          <w:rFonts w:hint="eastAsia" w:ascii="Arial" w:hAnsi="Arial" w:cs="Arial"/>
          <w:color w:val="auto"/>
          <w:szCs w:val="21"/>
          <w:lang w:val="en-US" w:eastAsia="zh-CN"/>
        </w:rPr>
        <w:t>开</w:t>
      </w:r>
      <w:r>
        <w:rPr>
          <w:rFonts w:ascii="Arial" w:hAnsi="Arial" w:cs="Arial"/>
          <w:color w:val="auto"/>
          <w:szCs w:val="21"/>
        </w:rPr>
        <w:t>通</w:t>
      </w:r>
      <w:r>
        <w:rPr>
          <w:rFonts w:hint="eastAsia" w:ascii="Arial" w:hAnsi="Arial" w:cs="Arial"/>
          <w:color w:val="auto"/>
          <w:szCs w:val="21"/>
          <w:lang w:val="en-US" w:eastAsia="zh-CN"/>
        </w:rPr>
        <w:t>有</w:t>
      </w:r>
      <w:r>
        <w:rPr>
          <w:rFonts w:ascii="Arial" w:hAnsi="Arial" w:cs="Arial"/>
          <w:color w:val="auto"/>
          <w:szCs w:val="21"/>
        </w:rPr>
        <w:t>网上及总部客户服务电话服务：</w:t>
      </w:r>
    </w:p>
    <w:p>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中标人</w:t>
      </w:r>
      <w:r>
        <w:rPr>
          <w:rFonts w:ascii="Arial" w:hAnsi="Arial" w:cs="Arial"/>
          <w:color w:val="auto"/>
          <w:szCs w:val="21"/>
        </w:rPr>
        <w:t>提供给采购人下载数据用的用户名及密码，由</w:t>
      </w:r>
      <w:r>
        <w:rPr>
          <w:rFonts w:hint="eastAsia" w:ascii="Arial" w:hAnsi="Arial" w:cs="Arial"/>
          <w:color w:val="auto"/>
          <w:szCs w:val="21"/>
        </w:rPr>
        <w:t>中标人</w:t>
      </w:r>
      <w:r>
        <w:rPr>
          <w:rFonts w:ascii="Arial" w:hAnsi="Arial" w:cs="Arial"/>
          <w:color w:val="auto"/>
          <w:szCs w:val="21"/>
        </w:rPr>
        <w:t>在合同签订生效之日以书面形式通知采购人图书馆采编负责人。</w:t>
      </w:r>
    </w:p>
    <w:p>
      <w:pPr>
        <w:spacing w:line="400" w:lineRule="exact"/>
        <w:ind w:firstLine="420" w:firstLineChars="200"/>
        <w:rPr>
          <w:rFonts w:ascii="Arial" w:hAnsi="Arial" w:cs="Arial"/>
          <w:color w:val="auto"/>
          <w:szCs w:val="21"/>
        </w:rPr>
      </w:pPr>
      <w:r>
        <w:rPr>
          <w:rFonts w:ascii="Arial" w:hAnsi="Arial" w:cs="Arial"/>
          <w:color w:val="auto"/>
          <w:szCs w:val="21"/>
        </w:rPr>
        <w:t>（2）每周向采购人无偿提供</w:t>
      </w:r>
      <w:r>
        <w:rPr>
          <w:rFonts w:hint="eastAsia" w:ascii="Arial" w:hAnsi="Arial" w:cs="Arial"/>
          <w:color w:val="auto"/>
          <w:szCs w:val="21"/>
          <w:lang w:val="en-US" w:eastAsia="zh-CN"/>
        </w:rPr>
        <w:t>采购人指定出版社</w:t>
      </w:r>
      <w:r>
        <w:rPr>
          <w:rFonts w:ascii="Arial" w:hAnsi="Arial" w:cs="Arial"/>
          <w:color w:val="auto"/>
          <w:szCs w:val="21"/>
        </w:rPr>
        <w:t>的采访数据，所发数据包含excel、iso两种格式。提供的所有采访数据，要求准确及时，可方便、完整地导入采购人图书馆自动化管理系统（图创系统），保证正常使用。</w:t>
      </w:r>
    </w:p>
    <w:p>
      <w:pPr>
        <w:spacing w:line="400" w:lineRule="exact"/>
        <w:ind w:firstLine="420" w:firstLineChars="200"/>
        <w:rPr>
          <w:rFonts w:ascii="Arial" w:hAnsi="Arial" w:cs="Arial"/>
          <w:color w:val="auto"/>
          <w:szCs w:val="21"/>
        </w:rPr>
      </w:pPr>
      <w:r>
        <w:rPr>
          <w:rFonts w:ascii="Arial" w:hAnsi="Arial" w:cs="Arial"/>
          <w:color w:val="auto"/>
          <w:szCs w:val="21"/>
        </w:rPr>
        <w:t>（3）可以在网络上供师生浏览、荐购现货数据、期货数据，</w:t>
      </w:r>
      <w:r>
        <w:rPr>
          <w:rFonts w:hint="eastAsia" w:ascii="Arial" w:hAnsi="Arial" w:cs="Arial"/>
          <w:color w:val="auto"/>
          <w:szCs w:val="21"/>
        </w:rPr>
        <w:t>中标人</w:t>
      </w:r>
      <w:r>
        <w:rPr>
          <w:rFonts w:ascii="Arial" w:hAnsi="Arial" w:cs="Arial"/>
          <w:color w:val="auto"/>
          <w:szCs w:val="21"/>
        </w:rPr>
        <w:t>可根据采购人要求提供个性化服务。</w:t>
      </w:r>
    </w:p>
    <w:p>
      <w:pPr>
        <w:spacing w:line="400" w:lineRule="exact"/>
        <w:ind w:firstLine="420" w:firstLineChars="200"/>
        <w:rPr>
          <w:rFonts w:ascii="Arial" w:hAnsi="Arial" w:cs="Arial"/>
          <w:color w:val="auto"/>
          <w:szCs w:val="21"/>
        </w:rPr>
      </w:pPr>
      <w:r>
        <w:rPr>
          <w:rFonts w:ascii="Arial" w:hAnsi="Arial" w:cs="Arial"/>
          <w:color w:val="auto"/>
          <w:szCs w:val="21"/>
        </w:rPr>
        <w:t>3.服务保障</w:t>
      </w:r>
    </w:p>
    <w:p>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中标人</w:t>
      </w:r>
      <w:r>
        <w:rPr>
          <w:rFonts w:ascii="Arial" w:hAnsi="Arial" w:cs="Arial"/>
          <w:color w:val="auto"/>
          <w:szCs w:val="21"/>
        </w:rPr>
        <w:t>必须保证按采购人订购的图书品种、数量及时供货，除出版商取消出版、推迟出版或发生影响合同履行的不可抗力事件以外，到书率须达到95%（指该批订单订购数的95%），现采选书到书率应达到100%。若不能按时供货的图书种数或册数超过该批订单订购数的5%，即视</w:t>
      </w:r>
      <w:r>
        <w:rPr>
          <w:rFonts w:hint="eastAsia" w:ascii="Arial" w:hAnsi="Arial" w:cs="Arial"/>
          <w:color w:val="auto"/>
          <w:szCs w:val="21"/>
        </w:rPr>
        <w:t>中标人</w:t>
      </w:r>
      <w:r>
        <w:rPr>
          <w:rFonts w:ascii="Arial" w:hAnsi="Arial" w:cs="Arial"/>
          <w:color w:val="auto"/>
          <w:szCs w:val="21"/>
        </w:rPr>
        <w:t>为不具备供货条件，采购人可随时提出终止供货要求，并以书面形式告知，终止供货所造成的损失由</w:t>
      </w:r>
      <w:r>
        <w:rPr>
          <w:rFonts w:hint="eastAsia" w:ascii="Arial" w:hAnsi="Arial" w:cs="Arial"/>
          <w:color w:val="auto"/>
          <w:szCs w:val="21"/>
        </w:rPr>
        <w:t>中标人</w:t>
      </w:r>
      <w:r>
        <w:rPr>
          <w:rFonts w:ascii="Arial" w:hAnsi="Arial" w:cs="Arial"/>
          <w:color w:val="auto"/>
          <w:szCs w:val="21"/>
        </w:rPr>
        <w:t>承担；从接到图书馆订单的第二个月起，</w:t>
      </w:r>
      <w:r>
        <w:rPr>
          <w:rFonts w:hint="eastAsia" w:ascii="Arial" w:hAnsi="Arial" w:cs="Arial"/>
          <w:color w:val="auto"/>
          <w:szCs w:val="21"/>
        </w:rPr>
        <w:t>中标人</w:t>
      </w:r>
      <w:r>
        <w:rPr>
          <w:rFonts w:ascii="Arial" w:hAnsi="Arial" w:cs="Arial"/>
          <w:color w:val="auto"/>
          <w:szCs w:val="21"/>
        </w:rPr>
        <w:t>应主动提供未到书清单，以书面形式分析、说明原因，并尽快设法补订未到的图书。</w:t>
      </w:r>
    </w:p>
    <w:p>
      <w:pPr>
        <w:spacing w:line="400" w:lineRule="exact"/>
        <w:ind w:firstLine="420" w:firstLineChars="200"/>
        <w:rPr>
          <w:rFonts w:ascii="Arial" w:hAnsi="Arial" w:cs="Arial"/>
          <w:color w:val="auto"/>
          <w:szCs w:val="21"/>
        </w:rPr>
      </w:pPr>
      <w:r>
        <w:rPr>
          <w:rFonts w:ascii="Arial" w:hAnsi="Arial" w:cs="Arial"/>
          <w:color w:val="auto"/>
          <w:szCs w:val="21"/>
        </w:rPr>
        <w:t>（2）为尽可能消除因</w:t>
      </w:r>
      <w:r>
        <w:rPr>
          <w:rFonts w:hint="eastAsia" w:ascii="Arial" w:hAnsi="Arial" w:cs="Arial"/>
          <w:color w:val="auto"/>
          <w:szCs w:val="21"/>
        </w:rPr>
        <w:t>中标人</w:t>
      </w:r>
      <w:r>
        <w:rPr>
          <w:rFonts w:ascii="Arial" w:hAnsi="Arial" w:cs="Arial"/>
          <w:color w:val="auto"/>
          <w:szCs w:val="21"/>
        </w:rPr>
        <w:t>不能按合同规定要求供货所造成的影响，采购人有权采取相应的补救措施（如直接向出版商邮购图书或向其他供货商补订图书），由此给采购人造成的各项损失或增加的各项费用（如折扣损失、邮费、数据费、加工费）等均由违约的</w:t>
      </w:r>
      <w:r>
        <w:rPr>
          <w:rFonts w:hint="eastAsia" w:ascii="Arial" w:hAnsi="Arial" w:cs="Arial"/>
          <w:color w:val="auto"/>
          <w:szCs w:val="21"/>
        </w:rPr>
        <w:t>中标人</w:t>
      </w:r>
      <w:r>
        <w:rPr>
          <w:rFonts w:ascii="Arial" w:hAnsi="Arial" w:cs="Arial"/>
          <w:color w:val="auto"/>
          <w:szCs w:val="21"/>
        </w:rPr>
        <w:t>承担。</w:t>
      </w:r>
    </w:p>
    <w:p>
      <w:pPr>
        <w:spacing w:line="400" w:lineRule="exact"/>
        <w:ind w:firstLine="420" w:firstLineChars="200"/>
        <w:rPr>
          <w:rFonts w:ascii="Arial" w:hAnsi="Arial" w:cs="Arial"/>
          <w:color w:val="auto"/>
          <w:szCs w:val="21"/>
        </w:rPr>
      </w:pPr>
      <w:r>
        <w:rPr>
          <w:rFonts w:ascii="Arial" w:hAnsi="Arial" w:cs="Arial"/>
          <w:color w:val="auto"/>
          <w:szCs w:val="21"/>
        </w:rPr>
        <w:t>（3）</w:t>
      </w:r>
      <w:r>
        <w:rPr>
          <w:rFonts w:hint="eastAsia" w:ascii="Arial" w:hAnsi="Arial" w:cs="Arial"/>
          <w:color w:val="auto"/>
          <w:szCs w:val="21"/>
        </w:rPr>
        <w:t>中标人</w:t>
      </w:r>
      <w:r>
        <w:rPr>
          <w:rFonts w:ascii="Arial" w:hAnsi="Arial" w:cs="Arial"/>
          <w:color w:val="auto"/>
          <w:szCs w:val="21"/>
        </w:rPr>
        <w:t>出于效益等因素的考虑而故意隐藏图书出版信息或不提供可获得的图书，采购人有权终止中标人的供货资格。如采购人直接从出版社获得相应的图书，</w:t>
      </w:r>
      <w:r>
        <w:rPr>
          <w:rFonts w:hint="eastAsia" w:ascii="Arial" w:hAnsi="Arial" w:cs="Arial"/>
          <w:color w:val="auto"/>
          <w:szCs w:val="21"/>
        </w:rPr>
        <w:t>中标人</w:t>
      </w:r>
      <w:r>
        <w:rPr>
          <w:rFonts w:ascii="Arial" w:hAnsi="Arial" w:cs="Arial"/>
          <w:color w:val="auto"/>
          <w:szCs w:val="21"/>
        </w:rPr>
        <w:t>需赔付图书价格五倍的书款。</w:t>
      </w:r>
    </w:p>
    <w:p>
      <w:pPr>
        <w:spacing w:line="400" w:lineRule="exact"/>
        <w:ind w:firstLine="420" w:firstLineChars="200"/>
        <w:rPr>
          <w:rFonts w:ascii="Arial" w:hAnsi="Arial" w:cs="Arial"/>
          <w:color w:val="auto"/>
          <w:szCs w:val="21"/>
        </w:rPr>
      </w:pPr>
      <w:r>
        <w:rPr>
          <w:rFonts w:ascii="Arial" w:hAnsi="Arial" w:cs="Arial"/>
          <w:color w:val="auto"/>
          <w:szCs w:val="21"/>
        </w:rPr>
        <w:t>4.</w:t>
      </w:r>
      <w:r>
        <w:rPr>
          <w:rFonts w:hint="eastAsia" w:ascii="Arial" w:hAnsi="Arial" w:cs="Arial"/>
          <w:color w:val="auto"/>
          <w:szCs w:val="21"/>
        </w:rPr>
        <w:t>中标人</w:t>
      </w:r>
      <w:r>
        <w:rPr>
          <w:rFonts w:ascii="Arial" w:hAnsi="Arial" w:cs="Arial"/>
          <w:color w:val="auto"/>
          <w:szCs w:val="21"/>
        </w:rPr>
        <w:t>每批随书提供机读编目数据（MARC数据），数据要求参见《中国机读目录格式使用手册》、《桂林师范高等专科学校图书馆编目规则》，且其数据须完全符合采购人图书集成管理系统interlib（图创）的格式及运行要求，能在采购人的系统无障碍使用。如编目数据缺失，发生的费用按实际由</w:t>
      </w:r>
      <w:r>
        <w:rPr>
          <w:rFonts w:hint="eastAsia" w:ascii="Arial" w:hAnsi="Arial" w:cs="Arial"/>
          <w:color w:val="auto"/>
          <w:szCs w:val="21"/>
        </w:rPr>
        <w:t>中标人</w:t>
      </w:r>
      <w:r>
        <w:rPr>
          <w:rFonts w:ascii="Arial" w:hAnsi="Arial" w:cs="Arial"/>
          <w:color w:val="auto"/>
          <w:szCs w:val="21"/>
        </w:rPr>
        <w:t xml:space="preserve">承担。 </w:t>
      </w:r>
    </w:p>
    <w:p>
      <w:pPr>
        <w:spacing w:line="400" w:lineRule="exact"/>
        <w:ind w:firstLine="404" w:firstLineChars="200"/>
        <w:rPr>
          <w:rFonts w:ascii="Arial" w:hAnsi="Arial" w:cs="Arial"/>
          <w:color w:val="auto"/>
          <w:spacing w:val="-4"/>
          <w:szCs w:val="21"/>
        </w:rPr>
      </w:pPr>
      <w:r>
        <w:rPr>
          <w:rFonts w:ascii="Arial" w:hAnsi="Arial" w:cs="Arial"/>
          <w:color w:val="auto"/>
          <w:spacing w:val="-4"/>
          <w:szCs w:val="21"/>
        </w:rPr>
        <w:t>5.</w:t>
      </w:r>
      <w:r>
        <w:rPr>
          <w:rFonts w:hint="eastAsia" w:ascii="Arial" w:hAnsi="Arial" w:cs="Arial"/>
          <w:color w:val="auto"/>
          <w:spacing w:val="-4"/>
          <w:szCs w:val="21"/>
        </w:rPr>
        <w:t>中标人</w:t>
      </w:r>
      <w:r>
        <w:rPr>
          <w:rFonts w:ascii="Arial" w:hAnsi="Arial" w:cs="Arial"/>
          <w:color w:val="auto"/>
          <w:spacing w:val="-4"/>
          <w:szCs w:val="21"/>
        </w:rPr>
        <w:t>应随时了解采购人的学科、专业设置、教学科研概况和图书馆的需求及馆藏重点、结构体系，熟悉采购人图书采购的特色需求。</w:t>
      </w:r>
      <w:r>
        <w:rPr>
          <w:rFonts w:hint="eastAsia" w:ascii="Arial" w:hAnsi="Arial" w:cs="Arial"/>
          <w:color w:val="auto"/>
          <w:spacing w:val="-4"/>
          <w:szCs w:val="21"/>
        </w:rPr>
        <w:t>中标人</w:t>
      </w:r>
      <w:r>
        <w:rPr>
          <w:rFonts w:ascii="Arial" w:hAnsi="Arial" w:cs="Arial"/>
          <w:color w:val="auto"/>
          <w:spacing w:val="-4"/>
          <w:szCs w:val="21"/>
        </w:rPr>
        <w:t>向采购人提供的本年度最新图书书目占图书发行总量的90%以上（含）。</w:t>
      </w:r>
    </w:p>
    <w:p>
      <w:pPr>
        <w:spacing w:line="400" w:lineRule="exact"/>
        <w:ind w:firstLine="420" w:firstLineChars="200"/>
        <w:rPr>
          <w:rFonts w:ascii="Arial" w:hAnsi="Arial" w:cs="Arial"/>
          <w:color w:val="auto"/>
          <w:szCs w:val="21"/>
        </w:rPr>
      </w:pPr>
      <w:r>
        <w:rPr>
          <w:rFonts w:ascii="Arial" w:hAnsi="Arial" w:cs="Arial"/>
          <w:color w:val="auto"/>
          <w:szCs w:val="21"/>
        </w:rPr>
        <w:t>6．</w:t>
      </w:r>
      <w:r>
        <w:rPr>
          <w:rFonts w:hint="eastAsia" w:ascii="Arial" w:hAnsi="Arial" w:cs="Arial"/>
          <w:color w:val="auto"/>
          <w:szCs w:val="21"/>
        </w:rPr>
        <w:t>中标人</w:t>
      </w:r>
      <w:r>
        <w:rPr>
          <w:rFonts w:ascii="Arial" w:hAnsi="Arial" w:cs="Arial"/>
          <w:color w:val="auto"/>
          <w:szCs w:val="21"/>
        </w:rPr>
        <w:t>应根据采购人的需要，在供应服务期内负责提供给采购人2-3次，每次至少2-3人的现采机会（大型书市或图书集散地），负责提供现采工具(图书采集器，用于查重、现采数据)，并派专人协助采购人高效、优质地完成图书采购任务，现场采购发生的差旅费及相关费用由</w:t>
      </w:r>
      <w:r>
        <w:rPr>
          <w:rFonts w:hint="eastAsia" w:ascii="Arial" w:hAnsi="Arial" w:cs="Arial"/>
          <w:color w:val="auto"/>
          <w:szCs w:val="21"/>
        </w:rPr>
        <w:t>中标人</w:t>
      </w:r>
      <w:r>
        <w:rPr>
          <w:rFonts w:ascii="Arial" w:hAnsi="Arial" w:cs="Arial"/>
          <w:color w:val="auto"/>
          <w:szCs w:val="21"/>
        </w:rPr>
        <w:t>承担。</w:t>
      </w:r>
    </w:p>
    <w:p>
      <w:pPr>
        <w:spacing w:line="400" w:lineRule="exact"/>
        <w:ind w:firstLine="420" w:firstLineChars="200"/>
        <w:rPr>
          <w:rFonts w:ascii="Arial" w:hAnsi="Arial" w:cs="Arial"/>
          <w:color w:val="auto"/>
          <w:szCs w:val="21"/>
        </w:rPr>
      </w:pPr>
      <w:r>
        <w:rPr>
          <w:rFonts w:ascii="Arial" w:hAnsi="Arial" w:cs="Arial"/>
          <w:color w:val="auto"/>
          <w:szCs w:val="21"/>
        </w:rPr>
        <w:t>7.</w:t>
      </w:r>
      <w:r>
        <w:rPr>
          <w:rFonts w:hint="eastAsia" w:ascii="Arial" w:hAnsi="Arial" w:cs="Arial"/>
          <w:color w:val="auto"/>
          <w:szCs w:val="21"/>
        </w:rPr>
        <w:t>中标人</w:t>
      </w:r>
      <w:r>
        <w:rPr>
          <w:rFonts w:ascii="Arial" w:hAnsi="Arial" w:cs="Arial"/>
          <w:color w:val="auto"/>
          <w:szCs w:val="21"/>
        </w:rPr>
        <w:t>应根据采购人的需要，在供应服务期内负责提供给采购人1-2次,每次1-2人到馆外加工场地进行物理加工的监工及指导工作，所发生的差旅费及相关费用由</w:t>
      </w:r>
      <w:r>
        <w:rPr>
          <w:rFonts w:hint="eastAsia" w:ascii="Arial" w:hAnsi="Arial" w:cs="Arial"/>
          <w:color w:val="auto"/>
          <w:szCs w:val="21"/>
        </w:rPr>
        <w:t>中标人</w:t>
      </w:r>
      <w:r>
        <w:rPr>
          <w:rFonts w:ascii="Arial" w:hAnsi="Arial" w:cs="Arial"/>
          <w:color w:val="auto"/>
          <w:szCs w:val="21"/>
        </w:rPr>
        <w:t>承担。</w:t>
      </w:r>
    </w:p>
    <w:p>
      <w:pPr>
        <w:spacing w:line="400" w:lineRule="exact"/>
        <w:ind w:firstLine="420" w:firstLineChars="200"/>
        <w:rPr>
          <w:rFonts w:ascii="Arial" w:hAnsi="Arial" w:cs="Arial"/>
          <w:color w:val="auto"/>
          <w:szCs w:val="21"/>
        </w:rPr>
      </w:pPr>
      <w:r>
        <w:rPr>
          <w:rFonts w:ascii="Arial" w:hAnsi="Arial" w:cs="Arial"/>
          <w:color w:val="auto"/>
          <w:szCs w:val="21"/>
        </w:rPr>
        <w:t>★8．</w:t>
      </w:r>
      <w:r>
        <w:rPr>
          <w:rFonts w:ascii="Arial" w:hAnsi="Arial" w:cs="Arial"/>
          <w:b/>
          <w:bCs/>
          <w:color w:val="auto"/>
          <w:szCs w:val="21"/>
        </w:rPr>
        <w:t>要求在投标文件的服务承诺书中写明为本项目设置的固定业务员的姓名、联系电话等信息，否则投标文件无效</w:t>
      </w:r>
      <w:r>
        <w:rPr>
          <w:rFonts w:hint="eastAsia" w:ascii="Arial" w:hAnsi="Arial" w:cs="Arial"/>
          <w:color w:val="auto"/>
          <w:szCs w:val="21"/>
          <w:lang w:eastAsia="zh-CN"/>
        </w:rPr>
        <w:t>。</w:t>
      </w:r>
      <w:r>
        <w:rPr>
          <w:rFonts w:ascii="Arial" w:hAnsi="Arial" w:cs="Arial"/>
          <w:color w:val="auto"/>
          <w:szCs w:val="21"/>
        </w:rPr>
        <w:t>业务员应自行派人接收货物，在图书发运前对其进行满足于运输距离、防潮、防霉、防破损装卸要求以及按采购人要求的分类包装，以保证图书安全快捷到达采购人指定地点。货物在采购人验收完成前发生的货损、运输费及其他风险全部由</w:t>
      </w:r>
      <w:r>
        <w:rPr>
          <w:rFonts w:hint="eastAsia" w:ascii="Arial" w:hAnsi="Arial" w:cs="Arial"/>
          <w:color w:val="auto"/>
          <w:szCs w:val="21"/>
        </w:rPr>
        <w:t>中标人</w:t>
      </w:r>
      <w:r>
        <w:rPr>
          <w:rFonts w:ascii="Arial" w:hAnsi="Arial" w:cs="Arial"/>
          <w:color w:val="auto"/>
          <w:szCs w:val="21"/>
        </w:rPr>
        <w:t>承担。</w:t>
      </w:r>
    </w:p>
    <w:p>
      <w:pPr>
        <w:spacing w:line="400" w:lineRule="exact"/>
        <w:ind w:firstLine="420" w:firstLineChars="200"/>
        <w:rPr>
          <w:rFonts w:ascii="Arial" w:hAnsi="Arial" w:cs="Arial"/>
          <w:color w:val="auto"/>
          <w:szCs w:val="21"/>
        </w:rPr>
      </w:pPr>
      <w:r>
        <w:rPr>
          <w:rFonts w:ascii="Arial" w:hAnsi="Arial" w:cs="Arial"/>
          <w:color w:val="auto"/>
          <w:szCs w:val="21"/>
        </w:rPr>
        <w:t>9．交货应将发货清单（加盖公章）装进每一包书中以方便核对。每份明细单要有打包单号、批号、图书种数、册数，码洋、ISBN、书名、出版社、单价、数量、金额及每种书的订购号。总明细单应含有总的图书种数、册数，码洋、批号。</w:t>
      </w:r>
      <w:r>
        <w:rPr>
          <w:rFonts w:hint="eastAsia" w:ascii="Arial" w:hAnsi="Arial" w:cs="Arial"/>
          <w:color w:val="auto"/>
          <w:szCs w:val="21"/>
        </w:rPr>
        <w:t>中标人</w:t>
      </w:r>
      <w:r>
        <w:rPr>
          <w:rFonts w:ascii="Arial" w:hAnsi="Arial" w:cs="Arial"/>
          <w:color w:val="auto"/>
          <w:szCs w:val="21"/>
        </w:rPr>
        <w:t>向采购人送交每批图书时，应同时向采购人图书验收部门发送一份Excel形式的图书发货清单（含每包清单及汇总单，清单项目内容与包内夹的清单一致）。包装上有清晰的打包单号和批号。</w:t>
      </w:r>
    </w:p>
    <w:p>
      <w:pPr>
        <w:spacing w:line="400" w:lineRule="exact"/>
        <w:ind w:firstLine="420" w:firstLineChars="200"/>
        <w:rPr>
          <w:rFonts w:ascii="Arial" w:hAnsi="Arial" w:cs="Arial"/>
          <w:color w:val="auto"/>
          <w:szCs w:val="21"/>
        </w:rPr>
      </w:pPr>
      <w:r>
        <w:rPr>
          <w:rFonts w:ascii="Arial" w:hAnsi="Arial" w:cs="Arial"/>
          <w:color w:val="auto"/>
          <w:szCs w:val="21"/>
        </w:rPr>
        <w:t>★10．如采购人验收发现盗版、违约、破损、褶皱、弄脏、不符合馆藏要求等问题图书，</w:t>
      </w:r>
      <w:r>
        <w:rPr>
          <w:rFonts w:hint="eastAsia" w:ascii="Arial" w:hAnsi="Arial" w:cs="Arial"/>
          <w:color w:val="auto"/>
          <w:szCs w:val="21"/>
        </w:rPr>
        <w:t>中标人</w:t>
      </w:r>
      <w:r>
        <w:rPr>
          <w:rFonts w:ascii="Arial" w:hAnsi="Arial" w:cs="Arial"/>
          <w:color w:val="auto"/>
          <w:szCs w:val="21"/>
        </w:rPr>
        <w:t>应无条件进行更换或办理退还手续。</w:t>
      </w:r>
      <w:r>
        <w:rPr>
          <w:rFonts w:hint="eastAsia" w:ascii="Arial" w:hAnsi="Arial" w:cs="Arial"/>
          <w:color w:val="auto"/>
          <w:szCs w:val="21"/>
        </w:rPr>
        <w:t>中标人</w:t>
      </w:r>
      <w:r>
        <w:rPr>
          <w:rFonts w:ascii="Arial" w:hAnsi="Arial" w:cs="Arial"/>
          <w:color w:val="auto"/>
          <w:szCs w:val="21"/>
        </w:rPr>
        <w:t>办理更换和退还图书相关手续所产生的费用由</w:t>
      </w:r>
      <w:r>
        <w:rPr>
          <w:rFonts w:hint="eastAsia" w:ascii="Arial" w:hAnsi="Arial" w:cs="Arial"/>
          <w:color w:val="auto"/>
          <w:szCs w:val="21"/>
        </w:rPr>
        <w:t>中标人</w:t>
      </w:r>
      <w:r>
        <w:rPr>
          <w:rFonts w:ascii="Arial" w:hAnsi="Arial" w:cs="Arial"/>
          <w:color w:val="auto"/>
          <w:szCs w:val="21"/>
        </w:rPr>
        <w:t>自行承担。具体内容如下：</w:t>
      </w:r>
    </w:p>
    <w:p>
      <w:pPr>
        <w:spacing w:line="400" w:lineRule="exact"/>
        <w:ind w:firstLine="420" w:firstLineChars="200"/>
        <w:rPr>
          <w:rFonts w:ascii="Arial" w:hAnsi="Arial" w:cs="Arial"/>
          <w:color w:val="auto"/>
          <w:szCs w:val="21"/>
        </w:rPr>
      </w:pPr>
      <w:r>
        <w:rPr>
          <w:rFonts w:ascii="Arial" w:hAnsi="Arial" w:cs="Arial"/>
          <w:color w:val="auto"/>
          <w:szCs w:val="21"/>
        </w:rPr>
        <w:t>（1）经采购人验收发现书款与发货单不相符的，</w:t>
      </w:r>
      <w:r>
        <w:rPr>
          <w:rFonts w:hint="eastAsia" w:ascii="Arial" w:hAnsi="Arial" w:cs="Arial"/>
          <w:color w:val="auto"/>
          <w:szCs w:val="21"/>
        </w:rPr>
        <w:t>中标人</w:t>
      </w:r>
      <w:r>
        <w:rPr>
          <w:rFonts w:ascii="Arial" w:hAnsi="Arial" w:cs="Arial"/>
          <w:color w:val="auto"/>
          <w:szCs w:val="21"/>
        </w:rPr>
        <w:t>应派人核算，不能及时派人核算的，以采购人采购单位验收的数字为准。</w:t>
      </w:r>
    </w:p>
    <w:p>
      <w:pPr>
        <w:spacing w:line="40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中标人</w:t>
      </w:r>
      <w:r>
        <w:rPr>
          <w:rFonts w:ascii="Arial" w:hAnsi="Arial" w:cs="Arial"/>
          <w:color w:val="auto"/>
          <w:szCs w:val="21"/>
        </w:rPr>
        <w:t>提供的图书中，若出现订重的，图书价格与预订价格不符的，应允许退换。</w:t>
      </w:r>
    </w:p>
    <w:p>
      <w:pPr>
        <w:spacing w:line="400" w:lineRule="exact"/>
        <w:ind w:firstLine="420" w:firstLineChars="200"/>
        <w:rPr>
          <w:rFonts w:ascii="Arial" w:hAnsi="Arial" w:cs="Arial"/>
          <w:color w:val="auto"/>
          <w:szCs w:val="21"/>
        </w:rPr>
      </w:pPr>
      <w:r>
        <w:rPr>
          <w:rFonts w:ascii="Arial" w:hAnsi="Arial" w:cs="Arial"/>
          <w:color w:val="auto"/>
          <w:szCs w:val="21"/>
        </w:rPr>
        <w:t>（3）采购人有权拒收投标人的错发书及污损、有质量问题的书。</w:t>
      </w:r>
    </w:p>
    <w:p>
      <w:pPr>
        <w:spacing w:line="400" w:lineRule="exact"/>
        <w:ind w:firstLine="420" w:firstLineChars="200"/>
        <w:rPr>
          <w:rFonts w:ascii="Arial" w:hAnsi="Arial" w:cs="Arial"/>
          <w:strike/>
          <w:color w:val="auto"/>
          <w:szCs w:val="21"/>
        </w:rPr>
      </w:pPr>
      <w:r>
        <w:rPr>
          <w:rFonts w:ascii="Arial" w:hAnsi="Arial" w:cs="Arial"/>
          <w:color w:val="auto"/>
          <w:szCs w:val="21"/>
        </w:rPr>
        <w:t>（4）</w:t>
      </w:r>
      <w:r>
        <w:rPr>
          <w:rFonts w:hint="eastAsia" w:ascii="Arial" w:hAnsi="Arial" w:cs="Arial"/>
          <w:color w:val="auto"/>
          <w:szCs w:val="21"/>
        </w:rPr>
        <w:t>中标人</w:t>
      </w:r>
      <w:r>
        <w:rPr>
          <w:rFonts w:ascii="Arial" w:hAnsi="Arial" w:cs="Arial"/>
          <w:color w:val="auto"/>
          <w:szCs w:val="21"/>
        </w:rPr>
        <w:t>所提供的图书若在验收时发现有非法图书的，出版社、新闻出版行政管理部门要求回收和下架的图书，出现的损失</w:t>
      </w:r>
      <w:r>
        <w:rPr>
          <w:rFonts w:hint="eastAsia" w:ascii="Arial" w:hAnsi="Arial" w:cs="Arial"/>
          <w:color w:val="auto"/>
          <w:szCs w:val="21"/>
          <w:lang w:val="en-US" w:eastAsia="zh-CN"/>
        </w:rPr>
        <w:t>由</w:t>
      </w:r>
      <w:r>
        <w:rPr>
          <w:rFonts w:ascii="Arial" w:hAnsi="Arial" w:cs="Arial"/>
          <w:color w:val="auto"/>
          <w:szCs w:val="21"/>
        </w:rPr>
        <w:t>投标人承担。</w:t>
      </w:r>
    </w:p>
    <w:p>
      <w:pPr>
        <w:spacing w:line="400" w:lineRule="exact"/>
        <w:ind w:firstLine="420" w:firstLineChars="200"/>
        <w:rPr>
          <w:rFonts w:ascii="Arial" w:hAnsi="Arial" w:cs="Arial"/>
          <w:color w:val="auto"/>
          <w:szCs w:val="21"/>
        </w:rPr>
      </w:pPr>
      <w:r>
        <w:rPr>
          <w:rFonts w:ascii="Arial" w:hAnsi="Arial" w:cs="Arial"/>
          <w:color w:val="auto"/>
          <w:szCs w:val="21"/>
        </w:rPr>
        <w:t>11．采购人可通过各种网络传输形式向</w:t>
      </w:r>
      <w:r>
        <w:rPr>
          <w:rFonts w:hint="eastAsia" w:ascii="Arial" w:hAnsi="Arial" w:cs="Arial"/>
          <w:color w:val="auto"/>
          <w:szCs w:val="21"/>
        </w:rPr>
        <w:t>中标人</w:t>
      </w:r>
      <w:r>
        <w:rPr>
          <w:rFonts w:ascii="Arial" w:hAnsi="Arial" w:cs="Arial"/>
          <w:color w:val="auto"/>
          <w:szCs w:val="21"/>
        </w:rPr>
        <w:t>提供图书订单，</w:t>
      </w:r>
      <w:r>
        <w:rPr>
          <w:rFonts w:hint="eastAsia" w:ascii="Arial" w:hAnsi="Arial" w:cs="Arial"/>
          <w:color w:val="auto"/>
          <w:szCs w:val="21"/>
        </w:rPr>
        <w:t>中标人</w:t>
      </w:r>
      <w:r>
        <w:rPr>
          <w:rFonts w:ascii="Arial" w:hAnsi="Arial" w:cs="Arial"/>
          <w:color w:val="auto"/>
          <w:szCs w:val="21"/>
        </w:rPr>
        <w:t>收到订单后立即回复确认。但由于</w:t>
      </w:r>
      <w:r>
        <w:rPr>
          <w:rFonts w:hint="eastAsia" w:ascii="Arial" w:hAnsi="Arial" w:cs="Arial"/>
          <w:color w:val="auto"/>
          <w:szCs w:val="21"/>
        </w:rPr>
        <w:t>中标人</w:t>
      </w:r>
      <w:r>
        <w:rPr>
          <w:rFonts w:ascii="Arial" w:hAnsi="Arial" w:cs="Arial"/>
          <w:color w:val="auto"/>
          <w:szCs w:val="21"/>
        </w:rPr>
        <w:t>计算机网络故障导致</w:t>
      </w:r>
      <w:r>
        <w:rPr>
          <w:rFonts w:hint="eastAsia" w:ascii="Arial" w:hAnsi="Arial" w:cs="Arial"/>
          <w:color w:val="auto"/>
          <w:szCs w:val="21"/>
        </w:rPr>
        <w:t>中标人</w:t>
      </w:r>
      <w:r>
        <w:rPr>
          <w:rFonts w:ascii="Arial" w:hAnsi="Arial" w:cs="Arial"/>
          <w:color w:val="auto"/>
          <w:szCs w:val="21"/>
        </w:rPr>
        <w:t>无法收取订单邮件的，</w:t>
      </w:r>
      <w:r>
        <w:rPr>
          <w:rFonts w:hint="eastAsia" w:ascii="Arial" w:hAnsi="Arial" w:cs="Arial"/>
          <w:color w:val="auto"/>
          <w:szCs w:val="21"/>
        </w:rPr>
        <w:t>中标人</w:t>
      </w:r>
      <w:r>
        <w:rPr>
          <w:rFonts w:ascii="Arial" w:hAnsi="Arial" w:cs="Arial"/>
          <w:color w:val="auto"/>
          <w:szCs w:val="21"/>
        </w:rPr>
        <w:t>提出要求后采购人可再次发送订单。</w:t>
      </w:r>
    </w:p>
    <w:p>
      <w:pPr>
        <w:spacing w:line="400" w:lineRule="exact"/>
        <w:ind w:firstLine="420" w:firstLineChars="200"/>
        <w:rPr>
          <w:rFonts w:hint="eastAsia" w:ascii="Arial" w:hAnsi="Arial" w:cs="Arial"/>
          <w:color w:val="auto"/>
          <w:szCs w:val="21"/>
        </w:rPr>
      </w:pPr>
      <w:r>
        <w:rPr>
          <w:rFonts w:hint="eastAsia" w:ascii="Arial" w:hAnsi="Arial" w:cs="Arial"/>
          <w:color w:val="auto"/>
          <w:szCs w:val="21"/>
        </w:rPr>
        <w:t>★12.中标人应对采购人订单中的套书进行查缺补漏，并告知采购人漏订情况，待采购人回复是否补订后再下订单，如若中标人没有进行套书的查缺补漏，后期采购人发现不成套的套书有权退货，造成的损失由中标人承担。</w:t>
      </w:r>
    </w:p>
    <w:p>
      <w:pPr>
        <w:spacing w:line="400" w:lineRule="exact"/>
        <w:ind w:firstLine="420" w:firstLineChars="200"/>
        <w:rPr>
          <w:rFonts w:ascii="Arial" w:hAnsi="Arial" w:cs="Arial"/>
          <w:color w:val="auto"/>
          <w:szCs w:val="21"/>
        </w:rPr>
      </w:pPr>
      <w:r>
        <w:rPr>
          <w:rFonts w:hint="eastAsia" w:ascii="Arial" w:hAnsi="Arial" w:cs="Arial"/>
          <w:color w:val="auto"/>
          <w:szCs w:val="21"/>
        </w:rPr>
        <w:t>★13．中标人免费提供所订购图书及随书资料全加工服务，包括图书编目、粘贴书标、粘贴R</w:t>
      </w:r>
      <w:r>
        <w:rPr>
          <w:rFonts w:ascii="Arial" w:hAnsi="Arial" w:cs="Arial"/>
          <w:color w:val="auto"/>
          <w:szCs w:val="21"/>
        </w:rPr>
        <w:t>FID芯片、加盖藏书章、</w:t>
      </w:r>
      <w:r>
        <w:rPr>
          <w:rFonts w:hint="eastAsia" w:ascii="Arial" w:hAnsi="Arial" w:cs="Arial"/>
          <w:color w:val="auto"/>
          <w:szCs w:val="21"/>
          <w:lang w:val="en-US" w:eastAsia="zh-CN"/>
        </w:rPr>
        <w:t>图书注册、</w:t>
      </w:r>
      <w:r>
        <w:rPr>
          <w:rFonts w:ascii="Arial" w:hAnsi="Arial" w:cs="Arial"/>
          <w:color w:val="auto"/>
          <w:szCs w:val="21"/>
        </w:rPr>
        <w:t>打印入库清单等服务，并且要达到采购人质量要求。</w:t>
      </w:r>
    </w:p>
    <w:p>
      <w:pPr>
        <w:spacing w:line="400" w:lineRule="exact"/>
        <w:ind w:firstLine="482" w:firstLineChars="200"/>
        <w:rPr>
          <w:rFonts w:ascii="Arial" w:hAnsi="Arial" w:cs="Arial"/>
          <w:b/>
          <w:bCs/>
          <w:color w:val="auto"/>
          <w:sz w:val="24"/>
        </w:rPr>
      </w:pPr>
    </w:p>
    <w:p>
      <w:pPr>
        <w:spacing w:line="400" w:lineRule="exact"/>
        <w:ind w:firstLine="482" w:firstLineChars="200"/>
        <w:rPr>
          <w:rFonts w:ascii="Arial" w:hAnsi="Arial" w:cs="Arial"/>
          <w:color w:val="auto"/>
          <w:sz w:val="24"/>
        </w:rPr>
      </w:pPr>
      <w:r>
        <w:rPr>
          <w:rFonts w:ascii="Arial" w:hAnsi="Arial" w:cs="Arial"/>
          <w:b/>
          <w:bCs/>
          <w:color w:val="auto"/>
          <w:sz w:val="24"/>
        </w:rPr>
        <w:t>四、纸质图书分编及加工要求</w:t>
      </w:r>
    </w:p>
    <w:p>
      <w:pPr>
        <w:spacing w:line="400" w:lineRule="exact"/>
        <w:ind w:firstLine="420" w:firstLineChars="200"/>
        <w:rPr>
          <w:rFonts w:ascii="Arial" w:hAnsi="Arial" w:cs="Arial"/>
          <w:color w:val="auto"/>
          <w:szCs w:val="21"/>
        </w:rPr>
      </w:pPr>
      <w:r>
        <w:rPr>
          <w:rFonts w:ascii="Arial" w:hAnsi="Arial" w:cs="Arial"/>
          <w:color w:val="auto"/>
          <w:szCs w:val="21"/>
        </w:rPr>
        <w:t>本项目采用“到馆加工”与“馆外加工”相结合的方式，具体操作要求，在双方签订的补充协议中另行确定。</w:t>
      </w:r>
    </w:p>
    <w:p>
      <w:pPr>
        <w:spacing w:line="400" w:lineRule="exact"/>
        <w:ind w:firstLine="420" w:firstLineChars="200"/>
        <w:rPr>
          <w:rFonts w:ascii="Arial" w:hAnsi="Arial" w:cs="Arial"/>
          <w:color w:val="auto"/>
          <w:szCs w:val="21"/>
        </w:rPr>
      </w:pPr>
      <w:r>
        <w:rPr>
          <w:rFonts w:hint="eastAsia" w:ascii="Arial" w:hAnsi="Arial" w:cs="Arial"/>
          <w:color w:val="auto"/>
          <w:szCs w:val="21"/>
        </w:rPr>
        <w:t>中标人</w:t>
      </w:r>
      <w:r>
        <w:rPr>
          <w:rFonts w:ascii="Arial" w:hAnsi="Arial" w:cs="Arial"/>
          <w:color w:val="auto"/>
          <w:szCs w:val="21"/>
        </w:rPr>
        <w:t>应根据采购人的实际工作运行程序，提供高效、优质的服务保障。</w:t>
      </w:r>
    </w:p>
    <w:p>
      <w:pPr>
        <w:spacing w:line="400" w:lineRule="exact"/>
        <w:ind w:firstLine="422" w:firstLineChars="200"/>
        <w:rPr>
          <w:rFonts w:ascii="Arial" w:hAnsi="Arial" w:cs="Arial"/>
          <w:b/>
          <w:bCs/>
          <w:color w:val="auto"/>
          <w:szCs w:val="21"/>
        </w:rPr>
      </w:pPr>
      <w:r>
        <w:rPr>
          <w:rFonts w:ascii="Arial" w:hAnsi="Arial" w:cs="Arial"/>
          <w:b/>
          <w:bCs/>
          <w:color w:val="auto"/>
          <w:szCs w:val="21"/>
        </w:rPr>
        <w:t>（一）分编要求</w:t>
      </w:r>
    </w:p>
    <w:p>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中标人</w:t>
      </w:r>
      <w:r>
        <w:rPr>
          <w:rFonts w:ascii="Arial" w:hAnsi="Arial" w:cs="Arial"/>
          <w:color w:val="auto"/>
          <w:szCs w:val="21"/>
        </w:rPr>
        <w:t>应有专门分编人员对所购图书、附件及随书光盘进行编目数据处理，并加入采购人馆藏信息，如种次号、馆藏条码等，索书号由分类号和书次号（种次号）构成，中间使用“/”作为分隔符号。</w:t>
      </w:r>
    </w:p>
    <w:p>
      <w:pPr>
        <w:spacing w:line="400" w:lineRule="exact"/>
        <w:ind w:firstLine="420" w:firstLineChars="200"/>
        <w:rPr>
          <w:rFonts w:ascii="Arial" w:hAnsi="Arial" w:cs="Arial"/>
          <w:color w:val="auto"/>
          <w:szCs w:val="21"/>
        </w:rPr>
      </w:pPr>
      <w:r>
        <w:rPr>
          <w:rFonts w:ascii="Arial" w:hAnsi="Arial" w:cs="Arial"/>
          <w:color w:val="auto"/>
          <w:szCs w:val="21"/>
        </w:rPr>
        <w:t>2.图书分类以图书所反映的学科内容性质为主要标准，必要时再依图书的写作形式和出版形式等属性类分，切忌单凭书名的意义分类，保证图书分类前后一致。</w:t>
      </w:r>
    </w:p>
    <w:p>
      <w:pPr>
        <w:spacing w:line="400" w:lineRule="exact"/>
        <w:ind w:firstLine="420" w:firstLineChars="200"/>
        <w:rPr>
          <w:rFonts w:ascii="Arial" w:hAnsi="Arial" w:cs="Arial"/>
          <w:color w:val="auto"/>
          <w:szCs w:val="21"/>
        </w:rPr>
      </w:pPr>
      <w:r>
        <w:rPr>
          <w:rFonts w:ascii="Arial" w:hAnsi="Arial" w:cs="Arial"/>
          <w:color w:val="auto"/>
          <w:szCs w:val="21"/>
        </w:rPr>
        <w:t>3.编目数据要求编目人员掌握国图</w:t>
      </w:r>
      <w:r>
        <w:rPr>
          <w:rFonts w:hint="eastAsia" w:ascii="Arial" w:hAnsi="Arial" w:cs="Arial"/>
          <w:color w:val="auto"/>
          <w:szCs w:val="21"/>
          <w:lang w:val="en-US" w:eastAsia="zh-CN"/>
        </w:rPr>
        <w:t>或</w:t>
      </w:r>
      <w:r>
        <w:rPr>
          <w:rFonts w:ascii="Arial" w:hAnsi="Arial" w:cs="Arial"/>
          <w:color w:val="auto"/>
          <w:szCs w:val="21"/>
        </w:rPr>
        <w:t>calis编目规则，编目时要求严格按照</w:t>
      </w:r>
      <w:r>
        <w:rPr>
          <w:rFonts w:hint="eastAsia" w:ascii="Arial" w:hAnsi="Arial" w:cs="Arial"/>
          <w:color w:val="auto"/>
          <w:szCs w:val="21"/>
          <w:lang w:val="en-US" w:eastAsia="zh-CN"/>
        </w:rPr>
        <w:t>采购人</w:t>
      </w:r>
      <w:r>
        <w:rPr>
          <w:rFonts w:ascii="Arial" w:hAnsi="Arial" w:cs="Arial"/>
          <w:color w:val="auto"/>
          <w:szCs w:val="21"/>
        </w:rPr>
        <w:t>《桂林师范高等专科学校图书馆编目规则》要求进行，保证著录的规范和完整。</w:t>
      </w:r>
    </w:p>
    <w:p>
      <w:pPr>
        <w:spacing w:line="400" w:lineRule="exact"/>
        <w:ind w:firstLine="420" w:firstLineChars="200"/>
        <w:rPr>
          <w:rFonts w:ascii="Arial" w:hAnsi="Arial" w:cs="Arial"/>
          <w:color w:val="auto"/>
          <w:szCs w:val="21"/>
        </w:rPr>
      </w:pPr>
      <w:r>
        <w:rPr>
          <w:rFonts w:ascii="Arial" w:hAnsi="Arial" w:cs="Arial"/>
          <w:color w:val="auto"/>
          <w:szCs w:val="21"/>
        </w:rPr>
        <w:t>★4.</w:t>
      </w:r>
      <w:r>
        <w:rPr>
          <w:rFonts w:hint="eastAsia" w:ascii="Arial" w:hAnsi="Arial" w:cs="Arial"/>
          <w:color w:val="auto"/>
          <w:szCs w:val="21"/>
        </w:rPr>
        <w:t>中标人</w:t>
      </w:r>
      <w:r>
        <w:rPr>
          <w:rFonts w:ascii="Arial" w:hAnsi="Arial" w:cs="Arial"/>
          <w:color w:val="auto"/>
          <w:szCs w:val="21"/>
        </w:rPr>
        <w:t>必须按照要求确保分编加工的质量，凡出现差错，</w:t>
      </w:r>
      <w:r>
        <w:rPr>
          <w:rFonts w:hint="eastAsia" w:ascii="Arial" w:hAnsi="Arial" w:cs="Arial"/>
          <w:color w:val="auto"/>
          <w:szCs w:val="21"/>
        </w:rPr>
        <w:t>中标人</w:t>
      </w:r>
      <w:r>
        <w:rPr>
          <w:rFonts w:ascii="Arial" w:hAnsi="Arial" w:cs="Arial"/>
          <w:color w:val="auto"/>
          <w:szCs w:val="21"/>
        </w:rPr>
        <w:t>必须无条件派专业人员到采购人图书馆进行现场返工，直至合格为止。</w:t>
      </w:r>
    </w:p>
    <w:p>
      <w:pPr>
        <w:spacing w:line="400" w:lineRule="exact"/>
        <w:ind w:firstLine="420" w:firstLineChars="200"/>
        <w:rPr>
          <w:rFonts w:ascii="Arial" w:hAnsi="Arial" w:cs="Arial"/>
          <w:color w:val="auto"/>
          <w:szCs w:val="21"/>
        </w:rPr>
      </w:pPr>
      <w:r>
        <w:rPr>
          <w:rFonts w:ascii="Arial" w:hAnsi="Arial" w:cs="Arial"/>
          <w:color w:val="auto"/>
          <w:szCs w:val="21"/>
        </w:rPr>
        <w:t>★5.</w:t>
      </w:r>
      <w:r>
        <w:rPr>
          <w:rFonts w:hint="eastAsia" w:ascii="Arial" w:hAnsi="Arial" w:cs="Arial"/>
          <w:color w:val="auto"/>
          <w:szCs w:val="21"/>
        </w:rPr>
        <w:t>中标人</w:t>
      </w:r>
      <w:r>
        <w:rPr>
          <w:rFonts w:ascii="Arial" w:hAnsi="Arial" w:cs="Arial"/>
          <w:color w:val="auto"/>
          <w:szCs w:val="21"/>
        </w:rPr>
        <w:t>数据人员不得删减或损坏数据，否则造成的损失完全由</w:t>
      </w:r>
      <w:r>
        <w:rPr>
          <w:rFonts w:hint="eastAsia" w:ascii="Arial" w:hAnsi="Arial" w:cs="Arial"/>
          <w:color w:val="auto"/>
          <w:szCs w:val="21"/>
        </w:rPr>
        <w:t>中标人</w:t>
      </w:r>
      <w:r>
        <w:rPr>
          <w:rFonts w:ascii="Arial" w:hAnsi="Arial" w:cs="Arial"/>
          <w:color w:val="auto"/>
          <w:szCs w:val="21"/>
        </w:rPr>
        <w:t>承担。若必须更改数据的，必须先与采购人沟通，经采购人同意后由采购人进行更改。</w:t>
      </w:r>
    </w:p>
    <w:p>
      <w:pPr>
        <w:spacing w:line="400" w:lineRule="exact"/>
        <w:ind w:firstLine="422" w:firstLineChars="200"/>
        <w:rPr>
          <w:rFonts w:ascii="Arial" w:hAnsi="Arial" w:cs="Arial"/>
          <w:b/>
          <w:bCs/>
          <w:color w:val="auto"/>
          <w:szCs w:val="21"/>
        </w:rPr>
      </w:pPr>
      <w:r>
        <w:rPr>
          <w:rFonts w:ascii="Arial" w:hAnsi="Arial" w:cs="Arial"/>
          <w:b/>
          <w:bCs/>
          <w:color w:val="auto"/>
          <w:szCs w:val="21"/>
        </w:rPr>
        <w:t>（二）加工要求</w:t>
      </w:r>
    </w:p>
    <w:p>
      <w:pPr>
        <w:spacing w:line="400" w:lineRule="exact"/>
        <w:ind w:firstLine="420" w:firstLineChars="200"/>
        <w:rPr>
          <w:rFonts w:ascii="Arial" w:hAnsi="Arial" w:cs="Arial"/>
          <w:color w:val="auto"/>
          <w:szCs w:val="21"/>
        </w:rPr>
      </w:pPr>
      <w:r>
        <w:rPr>
          <w:rFonts w:ascii="Arial" w:hAnsi="Arial" w:cs="Arial"/>
          <w:color w:val="auto"/>
          <w:szCs w:val="21"/>
        </w:rPr>
        <w:t>加工图书前，应将</w:t>
      </w:r>
      <w:r>
        <w:rPr>
          <w:rFonts w:hint="eastAsia" w:ascii="Arial" w:hAnsi="Arial" w:cs="Arial"/>
          <w:color w:val="auto"/>
          <w:szCs w:val="21"/>
          <w:lang w:val="en-US" w:eastAsia="zh-CN"/>
        </w:rPr>
        <w:t>做好数据</w:t>
      </w:r>
      <w:r>
        <w:rPr>
          <w:rFonts w:ascii="Arial" w:hAnsi="Arial" w:cs="Arial"/>
          <w:color w:val="auto"/>
          <w:szCs w:val="21"/>
        </w:rPr>
        <w:t>的书目发给用户核对，无误后方可按图书馆的要求加工。装帧怪异的图书，需通过采访人员重新确认后才能加工。</w:t>
      </w:r>
    </w:p>
    <w:p>
      <w:pPr>
        <w:spacing w:line="400" w:lineRule="exact"/>
        <w:ind w:firstLine="420" w:firstLineChars="200"/>
        <w:rPr>
          <w:rFonts w:ascii="Arial" w:hAnsi="Arial" w:cs="Arial"/>
          <w:color w:val="auto"/>
          <w:szCs w:val="21"/>
        </w:rPr>
      </w:pPr>
      <w:r>
        <w:rPr>
          <w:rFonts w:ascii="Arial" w:hAnsi="Arial" w:cs="Arial"/>
          <w:color w:val="auto"/>
          <w:szCs w:val="21"/>
        </w:rPr>
        <w:t>1.加工要求</w:t>
      </w:r>
    </w:p>
    <w:p>
      <w:pPr>
        <w:spacing w:line="400" w:lineRule="exact"/>
        <w:ind w:firstLine="420" w:firstLineChars="200"/>
        <w:rPr>
          <w:rFonts w:ascii="Arial" w:hAnsi="Arial" w:cs="Arial"/>
          <w:color w:val="auto"/>
          <w:szCs w:val="21"/>
        </w:rPr>
      </w:pPr>
      <w:r>
        <w:rPr>
          <w:rFonts w:hint="eastAsia" w:ascii="Arial" w:hAnsi="Arial" w:cs="Arial"/>
          <w:color w:val="auto"/>
          <w:szCs w:val="21"/>
        </w:rPr>
        <w:t>中标人</w:t>
      </w:r>
      <w:r>
        <w:rPr>
          <w:rFonts w:ascii="Arial" w:hAnsi="Arial" w:cs="Arial"/>
          <w:color w:val="auto"/>
          <w:szCs w:val="21"/>
        </w:rPr>
        <w:t>要严格按照订单要求</w:t>
      </w:r>
      <w:r>
        <w:rPr>
          <w:rFonts w:hint="eastAsia" w:ascii="Arial" w:hAnsi="Arial" w:cs="Arial"/>
          <w:color w:val="auto"/>
          <w:szCs w:val="21"/>
          <w:lang w:val="en-US" w:eastAsia="zh-CN"/>
        </w:rPr>
        <w:t>进行</w:t>
      </w:r>
      <w:r>
        <w:rPr>
          <w:rFonts w:ascii="Arial" w:hAnsi="Arial" w:cs="Arial"/>
          <w:color w:val="auto"/>
          <w:szCs w:val="21"/>
        </w:rPr>
        <w:t>配书，按照采购人要求对所购图书及</w:t>
      </w:r>
      <w:r>
        <w:rPr>
          <w:rFonts w:hint="eastAsia" w:ascii="Arial" w:hAnsi="Arial" w:cs="Arial"/>
          <w:color w:val="auto"/>
          <w:szCs w:val="21"/>
          <w:lang w:val="en-US" w:eastAsia="zh-CN"/>
        </w:rPr>
        <w:t>附件</w:t>
      </w:r>
      <w:r>
        <w:rPr>
          <w:rFonts w:ascii="Arial" w:hAnsi="Arial" w:cs="Arial"/>
          <w:color w:val="auto"/>
          <w:szCs w:val="21"/>
        </w:rPr>
        <w:t>完成前后期加工，包括图书编目</w:t>
      </w:r>
      <w:r>
        <w:rPr>
          <w:rFonts w:hint="eastAsia" w:ascii="Arial" w:hAnsi="Arial" w:cs="Arial"/>
          <w:color w:val="auto"/>
          <w:szCs w:val="21"/>
          <w:lang w:eastAsia="zh-CN"/>
        </w:rPr>
        <w:t>、</w:t>
      </w:r>
      <w:r>
        <w:rPr>
          <w:rFonts w:ascii="Arial" w:hAnsi="Arial" w:cs="Arial"/>
          <w:color w:val="auto"/>
          <w:szCs w:val="21"/>
        </w:rPr>
        <w:t>粘贴标签、粘贴RFID芯片</w:t>
      </w:r>
      <w:r>
        <w:rPr>
          <w:rFonts w:hint="eastAsia" w:ascii="Arial" w:hAnsi="Arial" w:cs="Arial"/>
          <w:color w:val="auto"/>
          <w:szCs w:val="21"/>
          <w:lang w:eastAsia="zh-CN"/>
        </w:rPr>
        <w:t>、</w:t>
      </w:r>
      <w:r>
        <w:rPr>
          <w:rFonts w:ascii="Arial" w:hAnsi="Arial" w:cs="Arial"/>
          <w:color w:val="auto"/>
          <w:szCs w:val="21"/>
        </w:rPr>
        <w:t>加盖馆藏章</w:t>
      </w:r>
      <w:r>
        <w:rPr>
          <w:rFonts w:hint="eastAsia" w:ascii="Arial" w:hAnsi="Arial" w:cs="Arial"/>
          <w:color w:val="auto"/>
          <w:szCs w:val="21"/>
          <w:lang w:eastAsia="zh-CN"/>
        </w:rPr>
        <w:t>、</w:t>
      </w:r>
      <w:r>
        <w:rPr>
          <w:rFonts w:hint="eastAsia" w:ascii="Arial" w:hAnsi="Arial" w:cs="Arial"/>
          <w:color w:val="auto"/>
          <w:szCs w:val="21"/>
          <w:lang w:val="en-US" w:eastAsia="zh-CN"/>
        </w:rPr>
        <w:t>图书注册</w:t>
      </w:r>
      <w:r>
        <w:rPr>
          <w:rFonts w:hint="eastAsia" w:ascii="Arial" w:hAnsi="Arial" w:cs="Arial"/>
          <w:color w:val="auto"/>
          <w:szCs w:val="21"/>
          <w:lang w:eastAsia="zh-CN"/>
        </w:rPr>
        <w:t>、</w:t>
      </w:r>
      <w:r>
        <w:rPr>
          <w:rFonts w:ascii="Arial" w:hAnsi="Arial" w:cs="Arial"/>
          <w:color w:val="auto"/>
          <w:szCs w:val="21"/>
        </w:rPr>
        <w:t>打印入库清单等服务。为了图书加工规范化，保证图书加工质量，图书全加工过程中所需的耗材（包括不干胶标签、RFID芯片、覆盖膜、打包绳（粗条）、打包纸、A4打印纸、打印油墨）由</w:t>
      </w:r>
      <w:r>
        <w:rPr>
          <w:rFonts w:hint="eastAsia" w:ascii="Arial" w:hAnsi="Arial" w:cs="Arial"/>
          <w:color w:val="auto"/>
          <w:szCs w:val="21"/>
        </w:rPr>
        <w:t>中标人</w:t>
      </w:r>
      <w:r>
        <w:rPr>
          <w:rFonts w:ascii="Arial" w:hAnsi="Arial" w:cs="Arial"/>
          <w:color w:val="auto"/>
          <w:szCs w:val="21"/>
        </w:rPr>
        <w:t>提供，且必须符合采购人的要求。</w:t>
      </w:r>
    </w:p>
    <w:p>
      <w:pPr>
        <w:spacing w:line="400" w:lineRule="exact"/>
        <w:ind w:firstLine="420" w:firstLineChars="200"/>
        <w:rPr>
          <w:rFonts w:ascii="Arial" w:hAnsi="Arial" w:cs="Arial"/>
          <w:strike/>
          <w:color w:val="auto"/>
          <w:szCs w:val="21"/>
        </w:rPr>
      </w:pPr>
      <w:r>
        <w:rPr>
          <w:rFonts w:ascii="Arial" w:hAnsi="Arial" w:cs="Arial"/>
          <w:color w:val="auto"/>
          <w:szCs w:val="21"/>
        </w:rPr>
        <w:t>2.加工内容</w:t>
      </w:r>
    </w:p>
    <w:p>
      <w:pPr>
        <w:spacing w:line="400" w:lineRule="exact"/>
        <w:ind w:firstLine="420" w:firstLineChars="200"/>
        <w:rPr>
          <w:rFonts w:ascii="Arial" w:hAnsi="Arial" w:cs="Arial"/>
          <w:color w:val="auto"/>
          <w:szCs w:val="21"/>
        </w:rPr>
      </w:pPr>
      <w:r>
        <w:rPr>
          <w:rFonts w:ascii="Arial" w:hAnsi="Arial" w:cs="Arial"/>
          <w:color w:val="auto"/>
          <w:szCs w:val="21"/>
        </w:rPr>
        <w:t>（1）贴条标签（2枚）：</w:t>
      </w:r>
    </w:p>
    <w:p>
      <w:pPr>
        <w:spacing w:line="400" w:lineRule="exact"/>
        <w:ind w:firstLine="420" w:firstLineChars="200"/>
        <w:rPr>
          <w:rFonts w:ascii="Arial" w:hAnsi="Arial" w:cs="Arial"/>
          <w:color w:val="auto"/>
          <w:szCs w:val="21"/>
        </w:rPr>
      </w:pPr>
      <w:r>
        <w:rPr>
          <w:rFonts w:ascii="Arial" w:hAnsi="Arial" w:cs="Arial"/>
          <w:color w:val="auto"/>
          <w:szCs w:val="21"/>
        </w:rPr>
        <w:t>书标和条码统一用碳带打印机进行打印，将书标和条形码打印在一张标签上，每册图书必须贴两个标签，一个贴在书脊上，距离底部1CM，且分类号尽量在书脊上显示出来；另一个贴在封底右上角，距书脊边1.5厘米，距上边1.5厘米并用透明胶覆盖。书标尺寸为4cm*6cm，书标上第一行是“桂林师范高等专科学校图书馆”；第二行是图书的分类号；第三行是图书的种次号；第四行是图书的卷册信息，条码</w:t>
      </w:r>
      <w:r>
        <w:rPr>
          <w:rFonts w:hint="eastAsia" w:ascii="Arial" w:hAnsi="Arial" w:cs="Arial"/>
          <w:color w:val="auto"/>
          <w:szCs w:val="21"/>
          <w:lang w:val="en-US" w:eastAsia="zh-CN"/>
        </w:rPr>
        <w:t>号</w:t>
      </w:r>
      <w:r>
        <w:rPr>
          <w:rFonts w:ascii="Arial" w:hAnsi="Arial" w:cs="Arial"/>
          <w:color w:val="auto"/>
          <w:szCs w:val="21"/>
        </w:rPr>
        <w:t>以</w:t>
      </w:r>
      <w:r>
        <w:rPr>
          <w:rFonts w:hint="eastAsia" w:ascii="Arial" w:hAnsi="Arial" w:cs="Arial"/>
          <w:color w:val="auto"/>
          <w:szCs w:val="21"/>
          <w:lang w:val="en-US" w:eastAsia="zh-CN"/>
        </w:rPr>
        <w:t>条形码</w:t>
      </w:r>
      <w:r>
        <w:rPr>
          <w:rFonts w:ascii="Arial" w:hAnsi="Arial" w:cs="Arial"/>
          <w:color w:val="auto"/>
          <w:szCs w:val="21"/>
        </w:rPr>
        <w:t>的形式在第五行显示。条码号与财产号同号，区间由</w:t>
      </w:r>
      <w:r>
        <w:rPr>
          <w:rFonts w:hint="eastAsia" w:ascii="Arial" w:hAnsi="Arial" w:cs="Arial"/>
          <w:color w:val="auto"/>
          <w:szCs w:val="21"/>
          <w:lang w:val="en-US" w:eastAsia="zh-CN"/>
        </w:rPr>
        <w:t>采购人</w:t>
      </w:r>
      <w:r>
        <w:rPr>
          <w:rFonts w:ascii="Arial" w:hAnsi="Arial" w:cs="Arial"/>
          <w:color w:val="auto"/>
          <w:szCs w:val="21"/>
        </w:rPr>
        <w:t>分配。</w:t>
      </w:r>
    </w:p>
    <w:p>
      <w:pPr>
        <w:spacing w:line="400" w:lineRule="exact"/>
        <w:ind w:firstLine="420" w:firstLineChars="200"/>
        <w:rPr>
          <w:rFonts w:ascii="Arial" w:hAnsi="Arial" w:cs="Arial"/>
          <w:color w:val="auto"/>
          <w:szCs w:val="21"/>
        </w:rPr>
      </w:pPr>
      <w:r>
        <w:rPr>
          <w:rFonts w:ascii="Arial" w:hAnsi="Arial" w:cs="Arial"/>
          <w:color w:val="auto"/>
          <w:szCs w:val="21"/>
        </w:rPr>
        <w:t>（2）粘贴RFID芯片</w:t>
      </w:r>
    </w:p>
    <w:p>
      <w:pPr>
        <w:widowControl/>
        <w:spacing w:line="400" w:lineRule="exact"/>
        <w:jc w:val="left"/>
        <w:rPr>
          <w:rFonts w:hint="eastAsia" w:ascii="Arial" w:hAnsi="Arial" w:eastAsia="宋体" w:cs="Arial"/>
          <w:b/>
          <w:bCs/>
          <w:color w:val="auto"/>
          <w:kern w:val="0"/>
          <w:szCs w:val="21"/>
          <w:lang w:eastAsia="zh-CN"/>
        </w:rPr>
      </w:pPr>
      <w:r>
        <w:rPr>
          <w:rFonts w:hint="eastAsia" w:ascii="Arial" w:hAnsi="Arial" w:cs="Arial"/>
          <w:b/>
          <w:bCs/>
          <w:color w:val="auto"/>
          <w:szCs w:val="21"/>
        </w:rPr>
        <w:t>（2.1）</w:t>
      </w:r>
      <w:r>
        <w:rPr>
          <w:rFonts w:ascii="Arial" w:hAnsi="Arial" w:cs="Arial"/>
          <w:b/>
          <w:bCs/>
          <w:color w:val="auto"/>
          <w:kern w:val="0"/>
          <w:szCs w:val="21"/>
        </w:rPr>
        <w:t>功能要求</w:t>
      </w:r>
    </w:p>
    <w:p>
      <w:pPr>
        <w:widowControl/>
        <w:spacing w:line="400" w:lineRule="exact"/>
        <w:jc w:val="left"/>
        <w:rPr>
          <w:rFonts w:hint="eastAsia" w:ascii="Arial" w:hAnsi="Arial" w:eastAsia="宋体" w:cs="Arial"/>
          <w:color w:val="auto"/>
          <w:kern w:val="0"/>
          <w:szCs w:val="21"/>
          <w:lang w:eastAsia="zh-CN"/>
        </w:rPr>
      </w:pPr>
      <w:r>
        <w:rPr>
          <w:rFonts w:hint="eastAsia"/>
          <w:color w:val="auto"/>
          <w:lang w:val="en-US" w:eastAsia="zh-CN"/>
        </w:rPr>
        <w:t>2.1.</w:t>
      </w:r>
      <w:r>
        <w:rPr>
          <w:rFonts w:ascii="Arial" w:hAnsi="Arial" w:cs="Arial"/>
          <w:color w:val="auto"/>
          <w:kern w:val="0"/>
          <w:szCs w:val="21"/>
        </w:rPr>
        <w:t>1、标签为无源超高频标签，工作频率：860～960MHz（通用于全球 UHF超高频频段），须符合国际相关行业标准.ISO18000-6C标准和EPCglobalC1G2协议，具有良好的互换性与兼容性；</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2、标签中有存储器，存储在其中的信息可重复读、写；</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3、标签可以非接触式的读取和写入；</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4、标签具有一定的抗冲突性，能保证多个标签的同时可靠识别；</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5、提供密码保护，防止存储在其中的信息资料被非法改写；</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6、具有不可改写的96位唯一序列号（UID）；</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2.1.</w:t>
      </w:r>
      <w:r>
        <w:rPr>
          <w:rFonts w:ascii="Arial" w:hAnsi="Arial" w:cs="Arial"/>
          <w:color w:val="auto"/>
          <w:kern w:val="0"/>
          <w:szCs w:val="21"/>
        </w:rPr>
        <w:t>7、图书标签采用AFI或者EAS位作为防盗的安全标志方法。</w:t>
      </w:r>
    </w:p>
    <w:p>
      <w:pPr>
        <w:widowControl/>
        <w:spacing w:line="400" w:lineRule="exact"/>
        <w:jc w:val="left"/>
        <w:rPr>
          <w:rFonts w:hint="eastAsia" w:ascii="Arial" w:hAnsi="Arial" w:eastAsia="宋体" w:cs="Arial"/>
          <w:b/>
          <w:bCs/>
          <w:color w:val="auto"/>
          <w:kern w:val="0"/>
          <w:szCs w:val="21"/>
          <w:lang w:eastAsia="zh-CN"/>
        </w:rPr>
      </w:pPr>
      <w:r>
        <w:rPr>
          <w:rFonts w:ascii="Arial" w:hAnsi="Arial" w:cs="Arial"/>
          <w:b/>
          <w:bCs/>
          <w:color w:val="auto"/>
          <w:szCs w:val="21"/>
        </w:rPr>
        <w:t>（</w:t>
      </w:r>
      <w:r>
        <w:rPr>
          <w:rFonts w:hint="eastAsia" w:ascii="Arial" w:hAnsi="Arial" w:cs="Arial"/>
          <w:b/>
          <w:bCs/>
          <w:color w:val="auto"/>
          <w:szCs w:val="21"/>
        </w:rPr>
        <w:t>2.2</w:t>
      </w:r>
      <w:r>
        <w:rPr>
          <w:rFonts w:ascii="Arial" w:hAnsi="Arial" w:cs="Arial"/>
          <w:b/>
          <w:bCs/>
          <w:color w:val="auto"/>
          <w:szCs w:val="21"/>
        </w:rPr>
        <w:t>）</w:t>
      </w:r>
      <w:r>
        <w:rPr>
          <w:rFonts w:ascii="Arial" w:hAnsi="Arial" w:cs="Arial"/>
          <w:b/>
          <w:bCs/>
          <w:color w:val="auto"/>
          <w:kern w:val="0"/>
          <w:szCs w:val="21"/>
        </w:rPr>
        <w:t>性能</w:t>
      </w:r>
      <w:r>
        <w:rPr>
          <w:rFonts w:ascii="Arial" w:hAnsi="Arial" w:cs="Arial"/>
          <w:b/>
          <w:bCs/>
          <w:color w:val="auto"/>
          <w:kern w:val="0"/>
          <w:szCs w:val="21"/>
        </w:rPr>
        <w:t>要求</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b w:val="0"/>
          <w:bCs w:val="0"/>
          <w:color w:val="auto"/>
          <w:kern w:val="0"/>
          <w:szCs w:val="21"/>
          <w:lang w:val="en-US" w:eastAsia="zh-CN"/>
        </w:rPr>
        <w:t>2.2.</w:t>
      </w:r>
      <w:r>
        <w:rPr>
          <w:rFonts w:ascii="Arial" w:hAnsi="Arial" w:cs="Arial"/>
          <w:color w:val="auto"/>
          <w:kern w:val="0"/>
          <w:szCs w:val="21"/>
        </w:rPr>
        <w:t>1</w:t>
      </w:r>
      <w:r>
        <w:rPr>
          <w:rFonts w:hint="eastAsia" w:ascii="Arial" w:hAnsi="Arial" w:cs="Arial"/>
          <w:color w:val="auto"/>
          <w:kern w:val="0"/>
          <w:szCs w:val="21"/>
        </w:rPr>
        <w:t>、</w:t>
      </w:r>
      <w:r>
        <w:rPr>
          <w:rFonts w:ascii="Arial" w:hAnsi="Arial" w:cs="Arial"/>
          <w:color w:val="auto"/>
          <w:kern w:val="0"/>
          <w:szCs w:val="21"/>
        </w:rPr>
        <w:t>符合标准：ISO18000-6C和EPCglobalC1G2</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2</w:t>
      </w:r>
      <w:r>
        <w:rPr>
          <w:rFonts w:hint="eastAsia" w:ascii="Arial" w:hAnsi="Arial" w:cs="Arial"/>
          <w:color w:val="auto"/>
          <w:kern w:val="0"/>
          <w:szCs w:val="21"/>
        </w:rPr>
        <w:t>、</w:t>
      </w:r>
      <w:r>
        <w:rPr>
          <w:rFonts w:ascii="Arial" w:hAnsi="Arial" w:cs="Arial"/>
          <w:color w:val="auto"/>
          <w:kern w:val="0"/>
          <w:szCs w:val="21"/>
        </w:rPr>
        <w:t>工作频率：860～960MHz；</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3</w:t>
      </w:r>
      <w:r>
        <w:rPr>
          <w:rFonts w:hint="eastAsia" w:ascii="Arial" w:hAnsi="Arial" w:cs="Arial"/>
          <w:color w:val="auto"/>
          <w:kern w:val="0"/>
          <w:szCs w:val="21"/>
        </w:rPr>
        <w:t>、</w:t>
      </w:r>
      <w:r>
        <w:rPr>
          <w:rFonts w:ascii="Arial" w:hAnsi="Arial" w:cs="Arial"/>
          <w:color w:val="auto"/>
          <w:kern w:val="0"/>
          <w:szCs w:val="21"/>
        </w:rPr>
        <w:t>标签粘贴隐蔽，粘贴到位后不易撕毁、脱落，安装于图书内页夹缝中，要求大小：长≤105mm，宽≤6.0mm，厚≤0.3mm；</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4</w:t>
      </w:r>
      <w:r>
        <w:rPr>
          <w:rFonts w:hint="eastAsia" w:ascii="Arial" w:hAnsi="Arial" w:cs="Arial"/>
          <w:color w:val="auto"/>
          <w:kern w:val="0"/>
          <w:szCs w:val="21"/>
        </w:rPr>
        <w:t>、</w:t>
      </w:r>
      <w:r>
        <w:rPr>
          <w:rFonts w:ascii="Arial" w:hAnsi="Arial" w:cs="Arial"/>
          <w:color w:val="auto"/>
          <w:kern w:val="0"/>
          <w:szCs w:val="21"/>
        </w:rPr>
        <w:t>工作模式：读写，支持密集读写器模式；</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5</w:t>
      </w:r>
      <w:r>
        <w:rPr>
          <w:rFonts w:hint="eastAsia" w:ascii="Arial" w:hAnsi="Arial" w:cs="Arial"/>
          <w:color w:val="auto"/>
          <w:kern w:val="0"/>
          <w:szCs w:val="21"/>
        </w:rPr>
        <w:t>、</w:t>
      </w:r>
      <w:r>
        <w:rPr>
          <w:rFonts w:ascii="Arial" w:hAnsi="Arial" w:cs="Arial"/>
          <w:color w:val="auto"/>
          <w:kern w:val="0"/>
          <w:szCs w:val="21"/>
        </w:rPr>
        <w:t>标签存储空间：≥512bit；</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6</w:t>
      </w:r>
      <w:r>
        <w:rPr>
          <w:rFonts w:hint="eastAsia" w:ascii="Arial" w:hAnsi="Arial" w:cs="Arial"/>
          <w:color w:val="auto"/>
          <w:kern w:val="0"/>
          <w:szCs w:val="21"/>
        </w:rPr>
        <w:t>、</w:t>
      </w:r>
      <w:r>
        <w:rPr>
          <w:rFonts w:ascii="Arial" w:hAnsi="Arial" w:cs="Arial"/>
          <w:color w:val="auto"/>
          <w:kern w:val="0"/>
          <w:szCs w:val="21"/>
        </w:rPr>
        <w:t>温度范围大：-40℃—+85℃；</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7</w:t>
      </w:r>
      <w:r>
        <w:rPr>
          <w:rFonts w:hint="eastAsia" w:ascii="Arial" w:hAnsi="Arial" w:cs="Arial"/>
          <w:color w:val="auto"/>
          <w:kern w:val="0"/>
          <w:szCs w:val="21"/>
        </w:rPr>
        <w:t>、</w:t>
      </w:r>
      <w:r>
        <w:rPr>
          <w:rFonts w:ascii="Arial" w:hAnsi="Arial" w:cs="Arial"/>
          <w:color w:val="auto"/>
          <w:kern w:val="0"/>
          <w:szCs w:val="21"/>
        </w:rPr>
        <w:t>存储温度：-20℃—+50℃；</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8</w:t>
      </w:r>
      <w:r>
        <w:rPr>
          <w:rFonts w:hint="eastAsia" w:ascii="Arial" w:hAnsi="Arial" w:cs="Arial"/>
          <w:color w:val="auto"/>
          <w:kern w:val="0"/>
          <w:szCs w:val="21"/>
        </w:rPr>
        <w:t>、</w:t>
      </w:r>
      <w:r>
        <w:rPr>
          <w:rFonts w:ascii="Arial" w:hAnsi="Arial" w:cs="Arial"/>
          <w:color w:val="auto"/>
          <w:kern w:val="0"/>
          <w:szCs w:val="21"/>
        </w:rPr>
        <w:t>工作湿度：≤80%；</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9</w:t>
      </w:r>
      <w:r>
        <w:rPr>
          <w:rFonts w:hint="eastAsia" w:ascii="Arial" w:hAnsi="Arial" w:cs="Arial"/>
          <w:color w:val="auto"/>
          <w:kern w:val="0"/>
          <w:szCs w:val="21"/>
        </w:rPr>
        <w:t>、</w:t>
      </w:r>
      <w:r>
        <w:rPr>
          <w:rFonts w:ascii="Arial" w:hAnsi="Arial" w:cs="Arial"/>
          <w:color w:val="auto"/>
          <w:kern w:val="0"/>
          <w:szCs w:val="21"/>
        </w:rPr>
        <w:t>极化方式：线极化；</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10</w:t>
      </w:r>
      <w:r>
        <w:rPr>
          <w:rFonts w:hint="eastAsia" w:ascii="Arial" w:hAnsi="Arial" w:cs="Arial"/>
          <w:color w:val="auto"/>
          <w:kern w:val="0"/>
          <w:szCs w:val="21"/>
        </w:rPr>
        <w:t>、</w:t>
      </w:r>
      <w:r>
        <w:rPr>
          <w:rFonts w:ascii="Arial" w:hAnsi="Arial" w:cs="Arial"/>
          <w:color w:val="auto"/>
          <w:kern w:val="0"/>
          <w:szCs w:val="21"/>
        </w:rPr>
        <w:t>有效识读距离：符合自助借还、书架、安全门等设备读取要求；</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11</w:t>
      </w:r>
      <w:r>
        <w:rPr>
          <w:rFonts w:hint="eastAsia" w:ascii="Arial" w:hAnsi="Arial" w:cs="Arial"/>
          <w:color w:val="auto"/>
          <w:kern w:val="0"/>
          <w:szCs w:val="21"/>
        </w:rPr>
        <w:t>、</w:t>
      </w:r>
      <w:r>
        <w:rPr>
          <w:rFonts w:ascii="Arial" w:hAnsi="Arial" w:cs="Arial"/>
          <w:color w:val="auto"/>
          <w:kern w:val="0"/>
          <w:szCs w:val="21"/>
        </w:rPr>
        <w:t>有效使用寿命：图书正常的借阅、弯折，可以使用10年以上；内存可擦写100,000次以上；</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12</w:t>
      </w:r>
      <w:r>
        <w:rPr>
          <w:rFonts w:hint="eastAsia" w:ascii="Arial" w:hAnsi="Arial" w:cs="Arial"/>
          <w:color w:val="auto"/>
          <w:kern w:val="0"/>
          <w:szCs w:val="21"/>
        </w:rPr>
        <w:t>、</w:t>
      </w:r>
      <w:r>
        <w:rPr>
          <w:rFonts w:ascii="Arial" w:hAnsi="Arial" w:cs="Arial"/>
          <w:color w:val="auto"/>
          <w:kern w:val="0"/>
          <w:szCs w:val="21"/>
        </w:rPr>
        <w:t>灵活的存储架构：256位EPC编码，96位TID编码、112位用户TID存储空间与512位用户数据区，提供隐私保护，只允许授权访问标签的EPC与TID内存中的物品信息。支持32位密码保护，支持32位杀死密码；</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13</w:t>
      </w:r>
      <w:r>
        <w:rPr>
          <w:rFonts w:hint="eastAsia" w:ascii="Arial" w:hAnsi="Arial" w:cs="Arial"/>
          <w:color w:val="auto"/>
          <w:kern w:val="0"/>
          <w:szCs w:val="21"/>
        </w:rPr>
        <w:t>、</w:t>
      </w:r>
      <w:r>
        <w:rPr>
          <w:rFonts w:ascii="Arial" w:hAnsi="Arial" w:cs="Arial"/>
          <w:color w:val="auto"/>
          <w:kern w:val="0"/>
          <w:szCs w:val="21"/>
        </w:rPr>
        <w:t>可应用于图书管理、档案管理、电子票务等领域 </w:t>
      </w:r>
      <w:r>
        <w:rPr>
          <w:rFonts w:hint="eastAsia" w:ascii="Arial" w:hAnsi="Arial" w:cs="Arial"/>
          <w:color w:val="auto"/>
          <w:kern w:val="0"/>
          <w:szCs w:val="21"/>
          <w:lang w:eastAsia="zh-CN"/>
        </w:rPr>
        <w:t>；</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14</w:t>
      </w:r>
      <w:r>
        <w:rPr>
          <w:rFonts w:hint="eastAsia" w:ascii="Arial" w:hAnsi="Arial" w:cs="Arial"/>
          <w:color w:val="auto"/>
          <w:kern w:val="0"/>
          <w:szCs w:val="21"/>
        </w:rPr>
        <w:t>、</w:t>
      </w:r>
      <w:r>
        <w:rPr>
          <w:rFonts w:ascii="Arial" w:hAnsi="Arial" w:cs="Arial"/>
          <w:color w:val="auto"/>
          <w:kern w:val="0"/>
          <w:szCs w:val="21"/>
        </w:rPr>
        <w:t>当标签被阅读或识别时，可判断出流通文献是否可以被带出馆外。</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15、提供十年质保</w:t>
      </w:r>
      <w:r>
        <w:rPr>
          <w:rFonts w:hint="eastAsia" w:ascii="Arial" w:hAnsi="Arial" w:cs="Arial"/>
          <w:color w:val="auto"/>
          <w:kern w:val="0"/>
          <w:szCs w:val="21"/>
          <w:lang w:eastAsia="zh-CN"/>
        </w:rPr>
        <w:t>（</w:t>
      </w:r>
      <w:r>
        <w:rPr>
          <w:rFonts w:hint="eastAsia" w:ascii="Arial" w:hAnsi="Arial" w:cs="Arial"/>
          <w:color w:val="auto"/>
          <w:kern w:val="0"/>
          <w:szCs w:val="21"/>
        </w:rPr>
        <w:t>包含</w:t>
      </w:r>
      <w:r>
        <w:rPr>
          <w:rFonts w:hint="eastAsia" w:ascii="Arial" w:hAnsi="Arial" w:cs="Arial"/>
          <w:color w:val="auto"/>
          <w:kern w:val="0"/>
          <w:szCs w:val="21"/>
          <w:lang w:val="en-US" w:eastAsia="zh-CN"/>
        </w:rPr>
        <w:t>在本次</w:t>
      </w:r>
      <w:r>
        <w:rPr>
          <w:rFonts w:hint="eastAsia" w:ascii="Arial" w:hAnsi="Arial" w:cs="Arial"/>
          <w:color w:val="auto"/>
          <w:kern w:val="0"/>
          <w:szCs w:val="21"/>
        </w:rPr>
        <w:t>服务报价</w:t>
      </w:r>
      <w:r>
        <w:rPr>
          <w:rFonts w:hint="eastAsia" w:ascii="Arial" w:hAnsi="Arial" w:cs="Arial"/>
          <w:color w:val="auto"/>
          <w:kern w:val="0"/>
          <w:szCs w:val="21"/>
          <w:lang w:val="en-US" w:eastAsia="zh-CN"/>
        </w:rPr>
        <w:t>中</w:t>
      </w:r>
      <w:r>
        <w:rPr>
          <w:rFonts w:hint="eastAsia" w:ascii="Arial" w:hAnsi="Arial" w:cs="Arial"/>
          <w:color w:val="auto"/>
          <w:kern w:val="0"/>
          <w:szCs w:val="21"/>
          <w:lang w:eastAsia="zh-CN"/>
        </w:rPr>
        <w:t>）</w:t>
      </w:r>
      <w:r>
        <w:rPr>
          <w:rFonts w:ascii="Arial" w:hAnsi="Arial" w:cs="Arial"/>
          <w:color w:val="auto"/>
          <w:kern w:val="0"/>
          <w:szCs w:val="21"/>
        </w:rPr>
        <w:t>。</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16</w:t>
      </w:r>
      <w:r>
        <w:rPr>
          <w:rFonts w:hint="eastAsia" w:ascii="Arial" w:hAnsi="Arial" w:cs="Arial"/>
          <w:color w:val="auto"/>
          <w:kern w:val="0"/>
          <w:szCs w:val="21"/>
        </w:rPr>
        <w:t>、</w:t>
      </w:r>
      <w:r>
        <w:rPr>
          <w:rFonts w:ascii="Arial" w:hAnsi="Arial" w:cs="Arial"/>
          <w:color w:val="auto"/>
          <w:kern w:val="0"/>
          <w:szCs w:val="21"/>
        </w:rPr>
        <w:t>标签具有静电放电抗扰度功能且通过《GB/T17626.2-2006静电放电抗扰度试验》相关标准试验检测。标签在受静电放电抗扰度干扰时，不影响其读写性能或性能在暂时丧失或降低后，能自行恢复；</w:t>
      </w:r>
    </w:p>
    <w:p>
      <w:pPr>
        <w:widowControl/>
        <w:spacing w:line="400" w:lineRule="exact"/>
        <w:jc w:val="left"/>
        <w:rPr>
          <w:rFonts w:hint="eastAsia" w:ascii="Arial" w:hAnsi="Arial" w:eastAsia="宋体" w:cs="Arial"/>
          <w:color w:val="auto"/>
          <w:kern w:val="0"/>
          <w:szCs w:val="21"/>
          <w:lang w:eastAsia="zh-CN"/>
        </w:rPr>
      </w:pPr>
      <w:r>
        <w:rPr>
          <w:rFonts w:hint="eastAsia" w:ascii="Arial" w:hAnsi="Arial" w:cs="Arial"/>
          <w:color w:val="auto"/>
          <w:kern w:val="0"/>
          <w:szCs w:val="21"/>
          <w:lang w:val="en-US" w:eastAsia="zh-CN"/>
        </w:rPr>
        <w:t>2.2.</w:t>
      </w:r>
      <w:r>
        <w:rPr>
          <w:rFonts w:ascii="Arial" w:hAnsi="Arial" w:cs="Arial"/>
          <w:color w:val="auto"/>
          <w:kern w:val="0"/>
          <w:szCs w:val="21"/>
        </w:rPr>
        <w:t>17</w:t>
      </w:r>
      <w:r>
        <w:rPr>
          <w:rFonts w:hint="eastAsia" w:ascii="Arial" w:hAnsi="Arial" w:cs="Arial"/>
          <w:color w:val="auto"/>
          <w:kern w:val="0"/>
          <w:szCs w:val="21"/>
        </w:rPr>
        <w:t>、</w:t>
      </w:r>
      <w:r>
        <w:rPr>
          <w:rFonts w:ascii="Arial" w:hAnsi="Arial" w:cs="Arial"/>
          <w:color w:val="auto"/>
          <w:kern w:val="0"/>
          <w:szCs w:val="21"/>
        </w:rPr>
        <w:t>标签具有抗磁条干扰功能，在和书籍中原有金属磁条隔页粘贴时仍能保证良好读取效率；</w:t>
      </w:r>
    </w:p>
    <w:p>
      <w:pPr>
        <w:widowControl/>
        <w:spacing w:line="400" w:lineRule="exact"/>
        <w:jc w:val="left"/>
        <w:rPr>
          <w:rFonts w:ascii="Arial" w:hAnsi="Arial" w:cs="Arial"/>
          <w:color w:val="auto"/>
          <w:szCs w:val="21"/>
        </w:rPr>
      </w:pPr>
      <w:r>
        <w:rPr>
          <w:rFonts w:hint="eastAsia" w:ascii="Arial" w:hAnsi="Arial" w:cs="Arial"/>
          <w:color w:val="auto"/>
          <w:kern w:val="0"/>
          <w:szCs w:val="21"/>
          <w:lang w:val="en-US" w:eastAsia="zh-CN"/>
        </w:rPr>
        <w:t>2.2.</w:t>
      </w:r>
      <w:r>
        <w:rPr>
          <w:rFonts w:ascii="Arial" w:hAnsi="Arial" w:cs="Arial"/>
          <w:color w:val="auto"/>
          <w:kern w:val="0"/>
          <w:szCs w:val="21"/>
        </w:rPr>
        <w:t>18</w:t>
      </w:r>
      <w:r>
        <w:rPr>
          <w:rFonts w:hint="eastAsia" w:ascii="Arial" w:hAnsi="Arial" w:cs="Arial"/>
          <w:color w:val="auto"/>
          <w:kern w:val="0"/>
          <w:szCs w:val="21"/>
        </w:rPr>
        <w:t>、</w:t>
      </w:r>
      <w:r>
        <w:rPr>
          <w:rFonts w:ascii="Arial" w:hAnsi="Arial" w:cs="Arial"/>
          <w:color w:val="auto"/>
          <w:kern w:val="0"/>
          <w:szCs w:val="21"/>
        </w:rPr>
        <w:t>标签通过环境试验检测，在高低温环境中使用无变形干裂、外表无污点瑕疵、无划痕，读写性能稳定、读卡速度连续正常，标签符合《GB2423.22-2002》、标准技术条件值中规范要求；</w:t>
      </w:r>
    </w:p>
    <w:p>
      <w:pPr>
        <w:spacing w:line="400" w:lineRule="exact"/>
        <w:rPr>
          <w:rFonts w:ascii="Arial" w:hAnsi="Arial" w:cs="Arial"/>
          <w:color w:val="auto"/>
          <w:szCs w:val="21"/>
        </w:rPr>
      </w:pPr>
      <w:r>
        <w:rPr>
          <w:rFonts w:ascii="Arial" w:hAnsi="Arial" w:cs="Arial"/>
          <w:color w:val="auto"/>
          <w:szCs w:val="21"/>
        </w:rPr>
        <w:t>（</w:t>
      </w:r>
      <w:r>
        <w:rPr>
          <w:rFonts w:hint="eastAsia" w:ascii="Arial" w:hAnsi="Arial" w:cs="Arial"/>
          <w:color w:val="auto"/>
          <w:szCs w:val="21"/>
        </w:rPr>
        <w:t>3</w:t>
      </w:r>
      <w:r>
        <w:rPr>
          <w:rFonts w:ascii="Arial" w:hAnsi="Arial" w:cs="Arial"/>
          <w:color w:val="auto"/>
          <w:szCs w:val="21"/>
        </w:rPr>
        <w:t>）加盖馆藏章（每册图书盖馆藏章2枚）：</w:t>
      </w:r>
    </w:p>
    <w:p>
      <w:pPr>
        <w:spacing w:line="400" w:lineRule="exact"/>
        <w:ind w:firstLine="404" w:firstLineChars="200"/>
        <w:rPr>
          <w:rFonts w:ascii="Arial" w:hAnsi="Arial" w:cs="Arial"/>
          <w:color w:val="auto"/>
          <w:spacing w:val="-4"/>
          <w:szCs w:val="21"/>
        </w:rPr>
      </w:pPr>
      <w:r>
        <w:rPr>
          <w:rFonts w:ascii="Arial" w:hAnsi="Arial" w:cs="Arial"/>
          <w:color w:val="auto"/>
          <w:spacing w:val="-4"/>
          <w:szCs w:val="21"/>
        </w:rPr>
        <w:t>加盖馆藏章2个：书名页上作者与出版社中间（须端正，不得歪斜）1个。图书最后一页1个（以不覆盖文字为标准，尽量选择</w:t>
      </w:r>
      <w:r>
        <w:rPr>
          <w:rFonts w:hint="eastAsia" w:ascii="Arial" w:hAnsi="Arial" w:cs="Arial"/>
          <w:color w:val="auto"/>
          <w:spacing w:val="-4"/>
          <w:szCs w:val="21"/>
          <w:lang w:val="en-US" w:eastAsia="zh-CN"/>
        </w:rPr>
        <w:t>下</w:t>
      </w:r>
      <w:r>
        <w:rPr>
          <w:rFonts w:ascii="Arial" w:hAnsi="Arial" w:cs="Arial"/>
          <w:color w:val="auto"/>
          <w:spacing w:val="-4"/>
          <w:szCs w:val="21"/>
        </w:rPr>
        <w:t>半部居中位置）。</w:t>
      </w:r>
    </w:p>
    <w:p>
      <w:pPr>
        <w:spacing w:line="400" w:lineRule="exact"/>
        <w:rPr>
          <w:rFonts w:ascii="Arial" w:hAnsi="Arial" w:cs="Arial"/>
          <w:color w:val="auto"/>
          <w:szCs w:val="21"/>
        </w:rPr>
      </w:pPr>
      <w:r>
        <w:rPr>
          <w:rFonts w:ascii="Arial" w:hAnsi="Arial" w:cs="Arial"/>
          <w:color w:val="auto"/>
          <w:szCs w:val="21"/>
        </w:rPr>
        <w:t>（</w:t>
      </w:r>
      <w:r>
        <w:rPr>
          <w:rFonts w:hint="eastAsia" w:ascii="Arial" w:hAnsi="Arial" w:cs="Arial"/>
          <w:color w:val="auto"/>
          <w:szCs w:val="21"/>
        </w:rPr>
        <w:t>4</w:t>
      </w:r>
      <w:r>
        <w:rPr>
          <w:rFonts w:ascii="Arial" w:hAnsi="Arial" w:cs="Arial"/>
          <w:color w:val="auto"/>
          <w:szCs w:val="21"/>
        </w:rPr>
        <w:t>）随书资料加工：</w:t>
      </w:r>
    </w:p>
    <w:p>
      <w:pPr>
        <w:spacing w:line="400" w:lineRule="exact"/>
        <w:ind w:firstLine="420" w:firstLineChars="200"/>
        <w:rPr>
          <w:rFonts w:ascii="Arial" w:hAnsi="Arial" w:cs="Arial"/>
          <w:color w:val="auto"/>
          <w:szCs w:val="21"/>
        </w:rPr>
      </w:pPr>
      <w:r>
        <w:rPr>
          <w:rFonts w:hint="eastAsia" w:ascii="Arial" w:hAnsi="Arial" w:cs="Arial"/>
          <w:color w:val="auto"/>
          <w:szCs w:val="21"/>
          <w:lang w:val="en-US" w:eastAsia="zh-CN"/>
        </w:rPr>
        <w:t>装订成册且页码大于</w:t>
      </w:r>
      <w:r>
        <w:rPr>
          <w:rFonts w:ascii="Arial" w:hAnsi="Arial" w:cs="Arial"/>
          <w:color w:val="auto"/>
          <w:szCs w:val="21"/>
        </w:rPr>
        <w:t>26页</w:t>
      </w:r>
      <w:r>
        <w:rPr>
          <w:rFonts w:hint="eastAsia" w:ascii="Arial" w:hAnsi="Arial" w:cs="Arial"/>
          <w:color w:val="auto"/>
          <w:szCs w:val="21"/>
          <w:lang w:val="en-US" w:eastAsia="zh-CN"/>
        </w:rPr>
        <w:t>的</w:t>
      </w:r>
      <w:r>
        <w:rPr>
          <w:rFonts w:ascii="Arial" w:hAnsi="Arial" w:cs="Arial"/>
          <w:color w:val="auto"/>
          <w:szCs w:val="21"/>
        </w:rPr>
        <w:t>纸质附件按图书复本要求加工即可。</w:t>
      </w:r>
    </w:p>
    <w:p>
      <w:pPr>
        <w:spacing w:line="400" w:lineRule="exact"/>
        <w:rPr>
          <w:rFonts w:ascii="Arial" w:hAnsi="Arial" w:cs="Arial"/>
          <w:color w:val="auto"/>
          <w:szCs w:val="21"/>
        </w:rPr>
      </w:pPr>
      <w:r>
        <w:rPr>
          <w:rFonts w:ascii="Arial" w:hAnsi="Arial" w:cs="Arial"/>
          <w:color w:val="auto"/>
          <w:szCs w:val="21"/>
        </w:rPr>
        <w:t>（</w:t>
      </w:r>
      <w:r>
        <w:rPr>
          <w:rFonts w:hint="eastAsia" w:ascii="Arial" w:hAnsi="Arial" w:cs="Arial"/>
          <w:color w:val="auto"/>
          <w:szCs w:val="21"/>
        </w:rPr>
        <w:t>5</w:t>
      </w:r>
      <w:r>
        <w:rPr>
          <w:rFonts w:ascii="Arial" w:hAnsi="Arial" w:cs="Arial"/>
          <w:color w:val="auto"/>
          <w:szCs w:val="21"/>
        </w:rPr>
        <w:t>）覆</w:t>
      </w:r>
      <w:r>
        <w:rPr>
          <w:rFonts w:ascii="Arial" w:hAnsi="Arial" w:cs="Arial"/>
          <w:color w:val="auto"/>
          <w:szCs w:val="21"/>
        </w:rPr>
        <w:t>膜</w:t>
      </w:r>
    </w:p>
    <w:p>
      <w:pPr>
        <w:spacing w:line="400" w:lineRule="exact"/>
        <w:ind w:firstLine="420" w:firstLineChars="200"/>
        <w:rPr>
          <w:rFonts w:ascii="Arial" w:hAnsi="Arial" w:cs="Arial"/>
          <w:color w:val="auto"/>
          <w:szCs w:val="21"/>
        </w:rPr>
      </w:pPr>
      <w:r>
        <w:rPr>
          <w:rFonts w:ascii="Arial" w:hAnsi="Arial" w:cs="Arial"/>
          <w:color w:val="auto"/>
          <w:szCs w:val="21"/>
        </w:rPr>
        <w:t>每册图书粘贴的标签必须覆盖透明膜。透明膜以完全盖住</w:t>
      </w:r>
      <w:r>
        <w:rPr>
          <w:rFonts w:hint="eastAsia" w:ascii="Arial" w:hAnsi="Arial" w:cs="Arial"/>
          <w:color w:val="auto"/>
          <w:szCs w:val="21"/>
          <w:lang w:val="en-US" w:eastAsia="zh-CN"/>
        </w:rPr>
        <w:t>标签</w:t>
      </w:r>
      <w:r>
        <w:rPr>
          <w:rFonts w:ascii="Arial" w:hAnsi="Arial" w:cs="Arial"/>
          <w:color w:val="auto"/>
          <w:szCs w:val="21"/>
        </w:rPr>
        <w:t>为准。</w:t>
      </w:r>
    </w:p>
    <w:p>
      <w:pPr>
        <w:spacing w:line="400" w:lineRule="exact"/>
        <w:rPr>
          <w:rFonts w:ascii="Arial" w:hAnsi="Arial" w:cs="Arial"/>
          <w:b/>
          <w:bCs/>
          <w:color w:val="auto"/>
          <w:sz w:val="24"/>
        </w:rPr>
      </w:pPr>
      <w:r>
        <w:rPr>
          <w:rFonts w:ascii="Arial" w:hAnsi="Arial" w:cs="Arial"/>
          <w:color w:val="auto"/>
          <w:szCs w:val="21"/>
        </w:rPr>
        <w:t>（</w:t>
      </w:r>
      <w:r>
        <w:rPr>
          <w:rFonts w:hint="eastAsia" w:ascii="Arial" w:hAnsi="Arial" w:cs="Arial"/>
          <w:color w:val="auto"/>
          <w:szCs w:val="21"/>
        </w:rPr>
        <w:t>6</w:t>
      </w:r>
      <w:r>
        <w:rPr>
          <w:rFonts w:ascii="Arial" w:hAnsi="Arial" w:cs="Arial"/>
          <w:color w:val="auto"/>
          <w:szCs w:val="21"/>
        </w:rPr>
        <w:t>）</w:t>
      </w:r>
      <w:r>
        <w:rPr>
          <w:rFonts w:hint="eastAsia" w:ascii="Arial" w:hAnsi="Arial" w:cs="Arial"/>
          <w:color w:val="auto"/>
          <w:szCs w:val="21"/>
        </w:rPr>
        <w:t>中标人</w:t>
      </w:r>
      <w:r>
        <w:rPr>
          <w:rFonts w:ascii="Arial" w:hAnsi="Arial" w:cs="Arial"/>
          <w:color w:val="auto"/>
          <w:szCs w:val="21"/>
        </w:rPr>
        <w:t>应于</w:t>
      </w:r>
      <w:r>
        <w:rPr>
          <w:rFonts w:hint="eastAsia" w:ascii="Arial" w:hAnsi="Arial" w:cs="Arial"/>
          <w:color w:val="auto"/>
          <w:szCs w:val="21"/>
          <w:lang w:eastAsia="zh-CN"/>
        </w:rPr>
        <w:t>签订合同</w:t>
      </w:r>
      <w:r>
        <w:rPr>
          <w:rFonts w:ascii="Arial" w:hAnsi="Arial" w:cs="Arial"/>
          <w:color w:val="auto"/>
          <w:szCs w:val="21"/>
        </w:rPr>
        <w:t>后根据本项目图书加工要求向采购人提供10本已加工好的图书，经</w:t>
      </w:r>
      <w:r>
        <w:rPr>
          <w:rFonts w:ascii="Arial" w:hAnsi="Arial" w:cs="Arial"/>
          <w:color w:val="auto"/>
          <w:szCs w:val="21"/>
        </w:rPr>
        <w:t>采购人验收合格后方可批量加工图书。</w:t>
      </w:r>
    </w:p>
    <w:p>
      <w:pPr>
        <w:spacing w:line="400" w:lineRule="exact"/>
        <w:ind w:firstLine="482" w:firstLineChars="200"/>
        <w:rPr>
          <w:rFonts w:ascii="Arial" w:hAnsi="Arial" w:cs="Arial"/>
          <w:color w:val="auto"/>
          <w:sz w:val="24"/>
        </w:rPr>
      </w:pPr>
      <w:r>
        <w:rPr>
          <w:rFonts w:ascii="Arial" w:hAnsi="Arial" w:cs="Arial"/>
          <w:b/>
          <w:bCs/>
          <w:color w:val="auto"/>
          <w:sz w:val="24"/>
        </w:rPr>
        <w:t>五、其他要求</w:t>
      </w:r>
    </w:p>
    <w:p>
      <w:pPr>
        <w:spacing w:line="400" w:lineRule="exact"/>
        <w:ind w:firstLine="420" w:firstLineChars="200"/>
        <w:rPr>
          <w:rFonts w:ascii="Arial" w:hAnsi="Arial" w:cs="Arial"/>
          <w:color w:val="auto"/>
          <w:szCs w:val="21"/>
        </w:rPr>
      </w:pPr>
      <w:r>
        <w:rPr>
          <w:rFonts w:ascii="Arial" w:hAnsi="Arial" w:cs="Arial"/>
          <w:color w:val="auto"/>
          <w:szCs w:val="21"/>
        </w:rPr>
        <w:t>（一）交付日期：在图书供应服务期限内按采购人要求供货，具体要求按采购人及</w:t>
      </w:r>
      <w:r>
        <w:rPr>
          <w:rFonts w:hint="eastAsia" w:ascii="Arial" w:hAnsi="Arial" w:cs="Arial"/>
          <w:color w:val="auto"/>
          <w:szCs w:val="21"/>
        </w:rPr>
        <w:t>中标人</w:t>
      </w:r>
      <w:r>
        <w:rPr>
          <w:rFonts w:ascii="Arial" w:hAnsi="Arial" w:cs="Arial"/>
          <w:color w:val="auto"/>
          <w:szCs w:val="21"/>
        </w:rPr>
        <w:t>双方签订合同时确定。</w:t>
      </w:r>
    </w:p>
    <w:p>
      <w:pPr>
        <w:spacing w:line="400" w:lineRule="exact"/>
        <w:ind w:firstLine="420" w:firstLineChars="200"/>
        <w:rPr>
          <w:rFonts w:ascii="Arial" w:hAnsi="Arial" w:cs="Arial"/>
          <w:color w:val="auto"/>
          <w:szCs w:val="21"/>
        </w:rPr>
      </w:pPr>
      <w:r>
        <w:rPr>
          <w:rFonts w:ascii="Arial" w:hAnsi="Arial" w:cs="Arial"/>
          <w:color w:val="auto"/>
          <w:szCs w:val="21"/>
        </w:rPr>
        <w:t>（二）交付地点：广西桂林市内采购人指定地点。</w:t>
      </w:r>
    </w:p>
    <w:p>
      <w:pPr>
        <w:spacing w:line="400" w:lineRule="exact"/>
        <w:ind w:firstLine="420" w:firstLineChars="200"/>
        <w:rPr>
          <w:rFonts w:ascii="Arial" w:hAnsi="Arial" w:cs="Arial"/>
          <w:color w:val="auto"/>
          <w:szCs w:val="21"/>
        </w:rPr>
      </w:pPr>
      <w:r>
        <w:rPr>
          <w:rFonts w:ascii="Arial" w:hAnsi="Arial" w:cs="Arial"/>
          <w:color w:val="auto"/>
          <w:szCs w:val="21"/>
        </w:rPr>
        <w:t>（三）付款方式</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ascii="Arial" w:hAnsi="Arial" w:cs="Arial"/>
          <w:color w:val="auto"/>
          <w:szCs w:val="21"/>
        </w:rPr>
      </w:pPr>
      <w:r>
        <w:rPr>
          <w:rFonts w:hint="eastAsia" w:ascii="Arial" w:hAnsi="Arial" w:cs="Arial"/>
          <w:color w:val="auto"/>
          <w:szCs w:val="21"/>
          <w:lang w:val="en-US" w:eastAsia="zh-CN"/>
        </w:rPr>
        <w:t>1、</w:t>
      </w:r>
      <w:r>
        <w:rPr>
          <w:rFonts w:ascii="Arial" w:hAnsi="Arial" w:cs="Arial"/>
          <w:color w:val="auto"/>
          <w:szCs w:val="21"/>
        </w:rPr>
        <w:t>付款前</w:t>
      </w:r>
      <w:r>
        <w:rPr>
          <w:rFonts w:hint="eastAsia" w:ascii="Arial" w:hAnsi="Arial" w:cs="Arial"/>
          <w:color w:val="auto"/>
          <w:szCs w:val="21"/>
          <w:lang w:eastAsia="zh-CN"/>
        </w:rPr>
        <w:t>采购人</w:t>
      </w:r>
      <w:r>
        <w:rPr>
          <w:rFonts w:ascii="Arial" w:hAnsi="Arial" w:cs="Arial"/>
          <w:color w:val="auto"/>
          <w:szCs w:val="21"/>
        </w:rPr>
        <w:t>、</w:t>
      </w:r>
      <w:r>
        <w:rPr>
          <w:rFonts w:hint="eastAsia" w:ascii="Arial" w:hAnsi="Arial" w:cs="Arial"/>
          <w:color w:val="auto"/>
          <w:szCs w:val="21"/>
          <w:lang w:eastAsia="zh-CN"/>
        </w:rPr>
        <w:t>中标人</w:t>
      </w:r>
      <w:r>
        <w:rPr>
          <w:rFonts w:ascii="Arial" w:hAnsi="Arial" w:cs="Arial"/>
          <w:color w:val="auto"/>
          <w:szCs w:val="21"/>
        </w:rPr>
        <w:t>双方应认真对账，</w:t>
      </w:r>
      <w:r>
        <w:rPr>
          <w:rFonts w:hint="eastAsia" w:ascii="Arial" w:hAnsi="Arial" w:cs="Arial"/>
          <w:color w:val="auto"/>
          <w:szCs w:val="21"/>
          <w:lang w:eastAsia="zh-CN"/>
        </w:rPr>
        <w:t>中标人</w:t>
      </w:r>
      <w:r>
        <w:rPr>
          <w:rFonts w:ascii="Arial" w:hAnsi="Arial" w:cs="Arial"/>
          <w:color w:val="auto"/>
          <w:szCs w:val="21"/>
        </w:rPr>
        <w:t>应打出对账单，内容包括：每批的书单号、种数、册数、码洋、实洋以及合计的总数。经双方确认后，</w:t>
      </w:r>
      <w:r>
        <w:rPr>
          <w:rFonts w:hint="eastAsia" w:ascii="Arial" w:hAnsi="Arial" w:cs="Arial"/>
          <w:color w:val="auto"/>
          <w:szCs w:val="21"/>
          <w:lang w:eastAsia="zh-CN"/>
        </w:rPr>
        <w:t>中标人</w:t>
      </w:r>
      <w:r>
        <w:rPr>
          <w:rFonts w:ascii="Arial" w:hAnsi="Arial" w:cs="Arial"/>
          <w:color w:val="auto"/>
          <w:szCs w:val="21"/>
        </w:rPr>
        <w:t>在对账单上盖上公章，作为付款的凭证。付款以验收完毕无误后双方共同核定的实际金额为准。凡送交到</w:t>
      </w:r>
      <w:r>
        <w:rPr>
          <w:rFonts w:hint="eastAsia" w:ascii="Arial" w:hAnsi="Arial" w:cs="Arial"/>
          <w:color w:val="auto"/>
          <w:szCs w:val="21"/>
          <w:lang w:eastAsia="zh-CN"/>
        </w:rPr>
        <w:t>采购人</w:t>
      </w:r>
      <w:r>
        <w:rPr>
          <w:rFonts w:ascii="Arial" w:hAnsi="Arial" w:cs="Arial"/>
          <w:color w:val="auto"/>
          <w:szCs w:val="21"/>
        </w:rPr>
        <w:t>的，以标价作为计算书款的依据。实际付款价格应为标价扣除乙方所承诺的优惠折扣率后的价格。</w:t>
      </w:r>
      <w:r>
        <w:rPr>
          <w:rFonts w:hint="eastAsia" w:ascii="Arial" w:hAnsi="Arial" w:cs="Arial"/>
          <w:color w:val="auto"/>
          <w:szCs w:val="21"/>
          <w:lang w:eastAsia="zh-CN"/>
        </w:rPr>
        <w:t>采购人</w:t>
      </w:r>
      <w:r>
        <w:rPr>
          <w:rFonts w:ascii="Arial" w:hAnsi="Arial" w:cs="Arial"/>
          <w:color w:val="auto"/>
          <w:szCs w:val="21"/>
        </w:rPr>
        <w:t>凭</w:t>
      </w:r>
      <w:r>
        <w:rPr>
          <w:rFonts w:hint="eastAsia" w:ascii="Arial" w:hAnsi="Arial" w:cs="Arial"/>
          <w:color w:val="auto"/>
          <w:szCs w:val="21"/>
          <w:lang w:eastAsia="zh-CN"/>
        </w:rPr>
        <w:t>中标人</w:t>
      </w:r>
      <w:r>
        <w:rPr>
          <w:rFonts w:ascii="Arial" w:hAnsi="Arial" w:cs="Arial"/>
          <w:color w:val="auto"/>
          <w:szCs w:val="21"/>
        </w:rPr>
        <w:t>提供的按实洋开具的税务发票及对账清单支付货款。</w:t>
      </w:r>
      <w:r>
        <w:rPr>
          <w:rFonts w:hint="eastAsia" w:ascii="Arial" w:hAnsi="Arial" w:cs="Arial"/>
          <w:color w:val="auto"/>
          <w:szCs w:val="21"/>
          <w:lang w:eastAsia="zh-CN"/>
        </w:rPr>
        <w:t>采购人</w:t>
      </w:r>
      <w:r>
        <w:rPr>
          <w:rFonts w:ascii="Arial" w:hAnsi="Arial" w:cs="Arial"/>
          <w:color w:val="auto"/>
          <w:szCs w:val="21"/>
        </w:rPr>
        <w:t>应及时统计好已验收图书的数量和金额，向</w:t>
      </w:r>
      <w:r>
        <w:rPr>
          <w:rFonts w:hint="eastAsia" w:ascii="Arial" w:hAnsi="Arial" w:cs="Arial"/>
          <w:color w:val="auto"/>
          <w:szCs w:val="21"/>
          <w:lang w:eastAsia="zh-CN"/>
        </w:rPr>
        <w:t>中标人</w:t>
      </w:r>
      <w:r>
        <w:rPr>
          <w:rFonts w:ascii="Arial" w:hAnsi="Arial" w:cs="Arial"/>
          <w:color w:val="auto"/>
          <w:szCs w:val="21"/>
        </w:rPr>
        <w:t xml:space="preserve">支付购书款。  </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rPr>
      </w:pPr>
      <w:r>
        <w:rPr>
          <w:rFonts w:ascii="Arial" w:hAnsi="Arial" w:cs="Arial"/>
          <w:color w:val="auto"/>
          <w:szCs w:val="21"/>
        </w:rPr>
        <w:t>2</w:t>
      </w:r>
      <w:r>
        <w:rPr>
          <w:rFonts w:hint="eastAsia" w:ascii="Arial" w:hAnsi="Arial" w:cs="Arial"/>
          <w:color w:val="auto"/>
          <w:szCs w:val="21"/>
          <w:lang w:eastAsia="zh-CN"/>
        </w:rPr>
        <w:t>、</w:t>
      </w:r>
      <w:r>
        <w:rPr>
          <w:rFonts w:ascii="Arial" w:hAnsi="Arial" w:cs="Arial"/>
          <w:color w:val="auto"/>
          <w:szCs w:val="21"/>
        </w:rPr>
        <w:t>采用分批次付款方式，具体批次划分以</w:t>
      </w:r>
      <w:r>
        <w:rPr>
          <w:rFonts w:hint="eastAsia" w:ascii="Arial" w:hAnsi="Arial" w:cs="Arial"/>
          <w:color w:val="auto"/>
          <w:szCs w:val="21"/>
          <w:lang w:eastAsia="zh-CN"/>
        </w:rPr>
        <w:t>采购人</w:t>
      </w:r>
      <w:r>
        <w:rPr>
          <w:rFonts w:ascii="Arial" w:hAnsi="Arial" w:cs="Arial"/>
          <w:color w:val="auto"/>
          <w:szCs w:val="21"/>
        </w:rPr>
        <w:t>规定为准。一个批次货物到货后经</w:t>
      </w:r>
      <w:r>
        <w:rPr>
          <w:rFonts w:hint="eastAsia" w:ascii="Arial" w:hAnsi="Arial" w:cs="Arial"/>
          <w:color w:val="auto"/>
          <w:szCs w:val="21"/>
          <w:lang w:eastAsia="zh-CN"/>
        </w:rPr>
        <w:t>采购人</w:t>
      </w:r>
      <w:r>
        <w:rPr>
          <w:rFonts w:ascii="Arial" w:hAnsi="Arial" w:cs="Arial"/>
          <w:color w:val="auto"/>
          <w:szCs w:val="21"/>
        </w:rPr>
        <w:t>验收合格后20个工作日内付清该批次货款，按照合同规定，</w:t>
      </w:r>
      <w:r>
        <w:rPr>
          <w:rFonts w:hint="eastAsia" w:ascii="Arial" w:hAnsi="Arial" w:cs="Arial"/>
          <w:color w:val="auto"/>
          <w:szCs w:val="21"/>
          <w:lang w:eastAsia="zh-CN"/>
        </w:rPr>
        <w:t>中标人</w:t>
      </w:r>
      <w:r>
        <w:rPr>
          <w:rFonts w:ascii="Arial" w:hAnsi="Arial" w:cs="Arial"/>
          <w:color w:val="auto"/>
          <w:szCs w:val="21"/>
        </w:rPr>
        <w:t>货物全部供应完后，</w:t>
      </w:r>
      <w:r>
        <w:rPr>
          <w:rFonts w:hint="eastAsia" w:ascii="Arial" w:hAnsi="Arial" w:cs="Arial"/>
          <w:color w:val="auto"/>
          <w:szCs w:val="21"/>
          <w:lang w:eastAsia="zh-CN"/>
        </w:rPr>
        <w:t>采购人</w:t>
      </w:r>
      <w:r>
        <w:rPr>
          <w:rFonts w:ascii="Arial" w:hAnsi="Arial" w:cs="Arial"/>
          <w:color w:val="auto"/>
          <w:szCs w:val="21"/>
        </w:rPr>
        <w:t>须把货款全部付清。</w:t>
      </w:r>
    </w:p>
    <w:p>
      <w:pPr>
        <w:spacing w:line="400" w:lineRule="exact"/>
        <w:ind w:firstLine="420" w:firstLineChars="200"/>
        <w:rPr>
          <w:rFonts w:ascii="Arial" w:hAnsi="Arial" w:cs="Arial"/>
          <w:color w:val="auto"/>
          <w:szCs w:val="21"/>
        </w:rPr>
      </w:pPr>
      <w:r>
        <w:rPr>
          <w:rFonts w:ascii="Arial" w:hAnsi="Arial" w:cs="Arial"/>
          <w:color w:val="auto"/>
          <w:szCs w:val="21"/>
        </w:rPr>
        <w:t>（四）质量验收与处罚规定：</w:t>
      </w:r>
    </w:p>
    <w:p>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w:t>
      </w:r>
      <w:r>
        <w:rPr>
          <w:rFonts w:ascii="Arial" w:hAnsi="Arial" w:cs="Arial"/>
          <w:color w:val="auto"/>
          <w:szCs w:val="21"/>
        </w:rPr>
        <w:t>质量验收过程中，</w:t>
      </w:r>
      <w:r>
        <w:rPr>
          <w:rFonts w:hint="eastAsia" w:ascii="Arial" w:hAnsi="Arial" w:cs="Arial"/>
          <w:color w:val="auto"/>
          <w:szCs w:val="21"/>
        </w:rPr>
        <w:t>中标人</w:t>
      </w:r>
      <w:r>
        <w:rPr>
          <w:rFonts w:ascii="Arial" w:hAnsi="Arial" w:cs="Arial"/>
          <w:color w:val="auto"/>
          <w:szCs w:val="21"/>
        </w:rPr>
        <w:t>若出现任何错误的修改所需费用均自负，并有义务按合同要求纠正错误，再次交采购人验收。</w:t>
      </w:r>
    </w:p>
    <w:p>
      <w:pPr>
        <w:spacing w:line="400" w:lineRule="exact"/>
        <w:ind w:firstLine="420" w:firstLineChars="200"/>
        <w:rPr>
          <w:rFonts w:ascii="Arial" w:hAnsi="Arial" w:cs="Arial"/>
          <w:color w:val="auto"/>
          <w:szCs w:val="21"/>
        </w:rPr>
      </w:pPr>
      <w:r>
        <w:rPr>
          <w:rFonts w:ascii="Arial" w:hAnsi="Arial" w:cs="Arial"/>
          <w:color w:val="auto"/>
          <w:szCs w:val="21"/>
        </w:rPr>
        <w:t>（1）整合数据：若将不同种书的记录，合并在同一记录中，即出现书与记录不符的情况，一个错误记5分；如未将同种书的记录合并，一个错误则记2分；</w:t>
      </w:r>
    </w:p>
    <w:p>
      <w:pPr>
        <w:spacing w:line="400" w:lineRule="exact"/>
        <w:ind w:firstLine="420" w:firstLineChars="200"/>
        <w:rPr>
          <w:rFonts w:ascii="Arial" w:hAnsi="Arial" w:cs="Arial"/>
          <w:color w:val="auto"/>
          <w:szCs w:val="21"/>
        </w:rPr>
      </w:pPr>
      <w:r>
        <w:rPr>
          <w:rFonts w:ascii="Arial" w:hAnsi="Arial" w:cs="Arial"/>
          <w:color w:val="auto"/>
          <w:szCs w:val="21"/>
        </w:rPr>
        <w:t>（2）套录数据与原始编目：若书与记录不符，一个错误记5分；如查不到记录，一个错误记5分；如ISBN、书名、责任者、丛书名、分类号出现错误，每个错误分别记1分，并加以累计；如页码、出版地、出版社出现错误，累计两个错误记1分，并加以累计；</w:t>
      </w:r>
    </w:p>
    <w:p>
      <w:pPr>
        <w:spacing w:line="400" w:lineRule="exact"/>
        <w:ind w:firstLine="420" w:firstLineChars="200"/>
        <w:rPr>
          <w:rFonts w:ascii="Arial" w:hAnsi="Arial" w:cs="Arial"/>
          <w:color w:val="auto"/>
          <w:szCs w:val="21"/>
        </w:rPr>
      </w:pPr>
      <w:r>
        <w:rPr>
          <w:rFonts w:ascii="Arial" w:hAnsi="Arial" w:cs="Arial"/>
          <w:color w:val="auto"/>
          <w:szCs w:val="21"/>
        </w:rPr>
        <w:t>（3）图书加工：图书加工错误指：芯片漏贴、条形码与书标粘贴位置不符合合同要求、书标漏贴或贴错等，一个加工错误记1分；</w:t>
      </w:r>
    </w:p>
    <w:p>
      <w:pPr>
        <w:spacing w:line="400" w:lineRule="exact"/>
        <w:ind w:firstLine="420" w:firstLineChars="200"/>
        <w:rPr>
          <w:rFonts w:ascii="Arial" w:hAnsi="Arial" w:cs="Arial"/>
          <w:color w:val="auto"/>
          <w:szCs w:val="21"/>
        </w:rPr>
      </w:pPr>
      <w:r>
        <w:rPr>
          <w:rFonts w:ascii="Arial" w:hAnsi="Arial" w:cs="Arial"/>
          <w:color w:val="auto"/>
          <w:szCs w:val="21"/>
        </w:rPr>
        <w:t>（4）</w:t>
      </w:r>
      <w:r>
        <w:rPr>
          <w:rFonts w:ascii="Arial" w:hAnsi="Arial" w:cs="Arial"/>
          <w:color w:val="auto"/>
          <w:spacing w:val="-4"/>
          <w:szCs w:val="21"/>
        </w:rPr>
        <w:t>处罚规定：处罚结果每记10分，罚款人民币100元，在中标图书</w:t>
      </w:r>
      <w:r>
        <w:rPr>
          <w:rFonts w:hint="eastAsia" w:ascii="Arial" w:hAnsi="Arial" w:cs="Arial"/>
          <w:color w:val="auto"/>
          <w:spacing w:val="-4"/>
          <w:szCs w:val="21"/>
        </w:rPr>
        <w:t>投标人</w:t>
      </w:r>
      <w:r>
        <w:rPr>
          <w:rFonts w:ascii="Arial" w:hAnsi="Arial" w:cs="Arial"/>
          <w:color w:val="auto"/>
          <w:spacing w:val="-4"/>
          <w:szCs w:val="21"/>
        </w:rPr>
        <w:t>交纳的</w:t>
      </w:r>
      <w:r>
        <w:rPr>
          <w:rFonts w:hint="eastAsia" w:ascii="Arial" w:hAnsi="Arial" w:cs="Arial"/>
          <w:color w:val="auto"/>
          <w:spacing w:val="-4"/>
          <w:szCs w:val="21"/>
          <w:lang w:val="en-US" w:eastAsia="zh-CN"/>
        </w:rPr>
        <w:t>结算款</w:t>
      </w:r>
      <w:r>
        <w:rPr>
          <w:rFonts w:ascii="Arial" w:hAnsi="Arial" w:cs="Arial"/>
          <w:color w:val="auto"/>
          <w:spacing w:val="-4"/>
          <w:szCs w:val="21"/>
        </w:rPr>
        <w:t>中扣除</w:t>
      </w:r>
      <w:r>
        <w:rPr>
          <w:rFonts w:ascii="Arial" w:hAnsi="Arial" w:cs="Arial"/>
          <w:color w:val="auto"/>
          <w:szCs w:val="21"/>
        </w:rPr>
        <w:t>。</w:t>
      </w:r>
    </w:p>
    <w:p>
      <w:pPr>
        <w:spacing w:line="40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、中标人</w:t>
      </w:r>
      <w:r>
        <w:rPr>
          <w:rFonts w:ascii="Arial" w:hAnsi="Arial" w:cs="Arial"/>
          <w:color w:val="auto"/>
          <w:szCs w:val="21"/>
        </w:rPr>
        <w:t>应提供的服务内容包括：</w:t>
      </w:r>
    </w:p>
    <w:p>
      <w:pPr>
        <w:spacing w:line="400" w:lineRule="exact"/>
        <w:ind w:firstLine="420" w:firstLineChars="200"/>
        <w:rPr>
          <w:rFonts w:ascii="Arial" w:hAnsi="Arial" w:cs="Arial"/>
          <w:color w:val="auto"/>
          <w:szCs w:val="21"/>
        </w:rPr>
      </w:pPr>
      <w:r>
        <w:rPr>
          <w:rFonts w:ascii="Arial" w:hAnsi="Arial" w:cs="Arial"/>
          <w:color w:val="auto"/>
          <w:szCs w:val="21"/>
        </w:rPr>
        <w:t>（1）不得以任何理由拒绝完成采购人按工作规范提出的修改任务；</w:t>
      </w:r>
    </w:p>
    <w:p>
      <w:pPr>
        <w:spacing w:line="400" w:lineRule="exact"/>
        <w:ind w:firstLine="420" w:firstLineChars="200"/>
        <w:rPr>
          <w:rFonts w:ascii="Arial" w:hAnsi="Arial" w:cs="Arial"/>
          <w:color w:val="auto"/>
          <w:szCs w:val="21"/>
        </w:rPr>
      </w:pPr>
      <w:r>
        <w:rPr>
          <w:rFonts w:ascii="Arial" w:hAnsi="Arial" w:cs="Arial"/>
          <w:color w:val="auto"/>
          <w:szCs w:val="21"/>
        </w:rPr>
        <w:t>（2）如因采购人原因，发生图书的漏编等错误，</w:t>
      </w:r>
      <w:r>
        <w:rPr>
          <w:rFonts w:hint="eastAsia" w:ascii="Arial" w:hAnsi="Arial" w:cs="Arial"/>
          <w:color w:val="auto"/>
          <w:szCs w:val="21"/>
        </w:rPr>
        <w:t>中标人</w:t>
      </w:r>
      <w:r>
        <w:rPr>
          <w:rFonts w:ascii="Arial" w:hAnsi="Arial" w:cs="Arial"/>
          <w:color w:val="auto"/>
          <w:szCs w:val="21"/>
        </w:rPr>
        <w:t>有义务纠正；</w:t>
      </w:r>
    </w:p>
    <w:p>
      <w:pPr>
        <w:spacing w:line="400" w:lineRule="exact"/>
        <w:ind w:firstLine="420" w:firstLineChars="200"/>
        <w:rPr>
          <w:rFonts w:ascii="Arial" w:hAnsi="Arial" w:cs="Arial"/>
          <w:color w:val="auto"/>
          <w:szCs w:val="21"/>
        </w:rPr>
      </w:pPr>
      <w:r>
        <w:rPr>
          <w:rFonts w:ascii="Arial" w:hAnsi="Arial" w:cs="Arial"/>
          <w:color w:val="auto"/>
          <w:szCs w:val="21"/>
        </w:rPr>
        <w:t>（3）所有处罚均在</w:t>
      </w:r>
      <w:r>
        <w:rPr>
          <w:rFonts w:hint="eastAsia" w:ascii="Arial" w:hAnsi="Arial" w:cs="Arial"/>
          <w:color w:val="auto"/>
          <w:spacing w:val="-4"/>
          <w:szCs w:val="21"/>
          <w:lang w:val="en-US" w:eastAsia="zh-CN"/>
        </w:rPr>
        <w:t>结算款</w:t>
      </w:r>
      <w:r>
        <w:rPr>
          <w:rFonts w:ascii="Arial" w:hAnsi="Arial" w:cs="Arial"/>
          <w:color w:val="auto"/>
          <w:szCs w:val="21"/>
        </w:rPr>
        <w:t>中扣除；</w:t>
      </w:r>
      <w:r>
        <w:rPr>
          <w:rFonts w:hint="eastAsia" w:ascii="Arial" w:hAnsi="Arial" w:cs="Arial"/>
          <w:color w:val="auto"/>
          <w:spacing w:val="-4"/>
          <w:szCs w:val="21"/>
          <w:lang w:val="en-US" w:eastAsia="zh-CN"/>
        </w:rPr>
        <w:t>结算款</w:t>
      </w:r>
      <w:r>
        <w:rPr>
          <w:rFonts w:ascii="Arial" w:hAnsi="Arial" w:cs="Arial"/>
          <w:color w:val="auto"/>
          <w:szCs w:val="21"/>
        </w:rPr>
        <w:t>扣完后，采购人有权向</w:t>
      </w:r>
      <w:r>
        <w:rPr>
          <w:rFonts w:hint="eastAsia" w:ascii="Arial" w:hAnsi="Arial" w:cs="Arial"/>
          <w:color w:val="auto"/>
          <w:szCs w:val="21"/>
        </w:rPr>
        <w:t>中标人</w:t>
      </w:r>
      <w:r>
        <w:rPr>
          <w:rFonts w:ascii="Arial" w:hAnsi="Arial" w:cs="Arial"/>
          <w:color w:val="auto"/>
          <w:szCs w:val="21"/>
        </w:rPr>
        <w:t>提出进一步经济赔偿要求。</w:t>
      </w:r>
    </w:p>
    <w:p>
      <w:pPr>
        <w:pStyle w:val="337"/>
        <w:ind w:firstLine="480"/>
        <w:rPr>
          <w:rFonts w:ascii="Times New Roman"/>
          <w:color w:val="auto"/>
        </w:rPr>
      </w:pPr>
    </w:p>
    <w:p>
      <w:pPr>
        <w:rPr>
          <w:color w:val="auto"/>
        </w:rPr>
      </w:pPr>
    </w:p>
    <w:p>
      <w:pPr>
        <w:pStyle w:val="337"/>
        <w:ind w:firstLine="480"/>
        <w:rPr>
          <w:rFonts w:ascii="Times New Roman"/>
          <w:color w:val="auto"/>
        </w:rPr>
      </w:pPr>
    </w:p>
    <w:p>
      <w:pPr>
        <w:pStyle w:val="337"/>
        <w:ind w:firstLine="0" w:firstLineChars="0"/>
        <w:rPr>
          <w:rFonts w:hint="eastAsia" w:ascii="Times New Roman"/>
          <w:color w:val="auto"/>
        </w:rPr>
        <w:sectPr>
          <w:footerReference r:id="rId3" w:type="default"/>
          <w:pgSz w:w="11906" w:h="16838"/>
          <w:pgMar w:top="1134" w:right="1247" w:bottom="1134" w:left="1247" w:header="851" w:footer="992" w:gutter="0"/>
          <w:cols w:space="720" w:num="1"/>
          <w:rtlGutter w:val="0"/>
          <w:docGrid w:linePitch="312" w:charSpace="0"/>
        </w:sectPr>
      </w:pPr>
    </w:p>
    <w:p>
      <w:pPr>
        <w:pStyle w:val="32"/>
        <w:rPr>
          <w:rFonts w:hint="eastAsia" w:ascii="宋体" w:hAnsi="宋体" w:cs="宋体"/>
          <w:b/>
          <w:color w:val="auto"/>
          <w:sz w:val="32"/>
          <w:szCs w:val="32"/>
        </w:rPr>
      </w:pPr>
    </w:p>
    <w:p>
      <w:pPr>
        <w:spacing w:line="360" w:lineRule="exact"/>
        <w:jc w:val="center"/>
        <w:rPr>
          <w:rFonts w:hint="eastAsia" w:ascii="宋体" w:hAnsi="宋体"/>
          <w:b/>
          <w:color w:val="auto"/>
          <w:sz w:val="32"/>
          <w:szCs w:val="32"/>
        </w:rPr>
      </w:pPr>
      <w:r>
        <w:rPr>
          <w:rFonts w:hint="eastAsia" w:ascii="宋体" w:hAnsi="宋体"/>
          <w:b/>
          <w:color w:val="auto"/>
          <w:sz w:val="32"/>
          <w:szCs w:val="32"/>
        </w:rPr>
        <w:t>第四章 评标办法</w:t>
      </w:r>
    </w:p>
    <w:p>
      <w:pPr>
        <w:jc w:val="center"/>
        <w:rPr>
          <w:rFonts w:ascii="Arial" w:hAnsi="Arial" w:cs="Arial"/>
          <w:b/>
          <w:bCs/>
          <w:color w:val="auto"/>
          <w:sz w:val="24"/>
          <w:szCs w:val="24"/>
        </w:rPr>
      </w:pPr>
      <w:r>
        <w:rPr>
          <w:rFonts w:hint="eastAsia"/>
          <w:color w:val="auto"/>
          <w:sz w:val="24"/>
          <w:szCs w:val="24"/>
          <w:lang w:eastAsia="zh-CN"/>
        </w:rPr>
        <w:t>（适用于全部分标）</w:t>
      </w:r>
    </w:p>
    <w:p>
      <w:pPr>
        <w:spacing w:line="360" w:lineRule="exact"/>
        <w:jc w:val="center"/>
        <w:rPr>
          <w:rFonts w:hint="eastAsia" w:ascii="宋体" w:hAnsi="宋体"/>
          <w:b/>
          <w:color w:val="auto"/>
          <w:sz w:val="32"/>
          <w:szCs w:val="32"/>
        </w:rPr>
      </w:pPr>
    </w:p>
    <w:p>
      <w:pPr>
        <w:spacing w:line="312" w:lineRule="auto"/>
        <w:ind w:firstLine="482" w:firstLineChars="200"/>
        <w:jc w:val="left"/>
        <w:outlineLvl w:val="0"/>
        <w:rPr>
          <w:rFonts w:ascii="宋体" w:hAnsi="宋体"/>
          <w:b/>
          <w:color w:val="auto"/>
          <w:kern w:val="0"/>
          <w:sz w:val="24"/>
        </w:rPr>
      </w:pPr>
      <w:r>
        <w:rPr>
          <w:rFonts w:hint="eastAsia" w:ascii="宋体" w:hAnsi="宋体"/>
          <w:b/>
          <w:color w:val="auto"/>
          <w:kern w:val="0"/>
          <w:sz w:val="24"/>
        </w:rPr>
        <w:t>一、投标文件评审（初步评审）：</w:t>
      </w:r>
    </w:p>
    <w:p>
      <w:pPr>
        <w:tabs>
          <w:tab w:val="left" w:pos="1140"/>
        </w:tabs>
        <w:spacing w:line="312" w:lineRule="auto"/>
        <w:ind w:firstLine="420" w:firstLineChars="200"/>
        <w:rPr>
          <w:rFonts w:ascii="宋体" w:hAnsi="宋体"/>
          <w:color w:val="auto"/>
          <w:szCs w:val="21"/>
        </w:rPr>
      </w:pPr>
      <w:r>
        <w:rPr>
          <w:rFonts w:hint="eastAsia" w:ascii="宋体" w:hAnsi="宋体"/>
          <w:color w:val="auto"/>
          <w:szCs w:val="21"/>
        </w:rPr>
        <w:t>1、采购人依据法律法规和招标文件的规定，对投标文件中的资格证明进行资格性审查，以确定投标供应商是否具备投标资格。</w:t>
      </w:r>
    </w:p>
    <w:p>
      <w:pPr>
        <w:tabs>
          <w:tab w:val="left" w:pos="1140"/>
        </w:tabs>
        <w:spacing w:line="312" w:lineRule="auto"/>
        <w:ind w:firstLine="420" w:firstLineChars="200"/>
        <w:rPr>
          <w:rFonts w:hint="eastAsia" w:ascii="宋体" w:hAnsi="宋体"/>
          <w:color w:val="auto"/>
          <w:szCs w:val="21"/>
        </w:rPr>
      </w:pPr>
      <w:r>
        <w:rPr>
          <w:rFonts w:hint="eastAsia" w:ascii="宋体" w:hAnsi="宋体"/>
          <w:color w:val="auto"/>
          <w:szCs w:val="21"/>
        </w:rPr>
        <w:t>2、评标委员会依据招标文件的规定，</w:t>
      </w:r>
      <w:r>
        <w:rPr>
          <w:rFonts w:hint="eastAsia" w:ascii="宋体" w:hAnsi="宋体" w:cs="宋体"/>
          <w:color w:val="auto"/>
          <w:szCs w:val="21"/>
        </w:rPr>
        <w:t>对符合资格的投标人的投标文件进行符合性审查</w:t>
      </w:r>
      <w:r>
        <w:rPr>
          <w:rFonts w:hint="eastAsia" w:ascii="宋体" w:hAnsi="宋体"/>
          <w:color w:val="auto"/>
          <w:szCs w:val="21"/>
        </w:rPr>
        <w:t>，</w:t>
      </w:r>
      <w:r>
        <w:rPr>
          <w:rFonts w:hint="eastAsia" w:ascii="宋体" w:hAnsi="宋体" w:cs="宋体"/>
          <w:color w:val="auto"/>
          <w:szCs w:val="21"/>
        </w:rPr>
        <w:t>以确定其是否满足招标文件的实质性要求</w:t>
      </w:r>
      <w:r>
        <w:rPr>
          <w:rFonts w:hint="eastAsia" w:ascii="宋体" w:hAnsi="宋体"/>
          <w:color w:val="auto"/>
          <w:szCs w:val="21"/>
        </w:rPr>
        <w:t>。</w:t>
      </w:r>
    </w:p>
    <w:p>
      <w:pPr>
        <w:pStyle w:val="27"/>
        <w:spacing w:line="312" w:lineRule="auto"/>
        <w:ind w:firstLine="422" w:firstLineChars="200"/>
        <w:rPr>
          <w:rFonts w:hint="eastAsia" w:hAnsi="宋体"/>
          <w:b/>
          <w:bCs/>
          <w:color w:val="auto"/>
          <w:sz w:val="24"/>
        </w:rPr>
      </w:pPr>
      <w:r>
        <w:rPr>
          <w:rFonts w:hint="eastAsia" w:hAnsi="宋体"/>
          <w:b/>
          <w:color w:val="auto"/>
          <w:szCs w:val="21"/>
        </w:rPr>
        <w:t>二、</w:t>
      </w:r>
      <w:r>
        <w:rPr>
          <w:rFonts w:hint="eastAsia" w:hAnsi="宋体"/>
          <w:b/>
          <w:bCs/>
          <w:color w:val="auto"/>
          <w:sz w:val="24"/>
        </w:rPr>
        <w:t>投标文件评审（详细评审）</w:t>
      </w:r>
    </w:p>
    <w:p>
      <w:pPr>
        <w:pStyle w:val="27"/>
        <w:spacing w:line="312" w:lineRule="auto"/>
        <w:ind w:firstLine="420" w:firstLineChars="200"/>
        <w:rPr>
          <w:rFonts w:hint="eastAsia" w:hAnsi="宋体"/>
          <w:b/>
          <w:bCs/>
          <w:color w:val="auto"/>
          <w:sz w:val="24"/>
        </w:rPr>
      </w:pPr>
      <w:r>
        <w:rPr>
          <w:rFonts w:hint="eastAsia" w:hAnsi="宋体"/>
          <w:color w:val="auto"/>
          <w:szCs w:val="21"/>
        </w:rPr>
        <w:t>（一）评标依据：评标委员会以招标文件和投标文件为评标依据，对投标人的投标报价、</w:t>
      </w:r>
      <w:r>
        <w:rPr>
          <w:rFonts w:hint="eastAsia" w:hAnsi="宋体"/>
          <w:color w:val="auto"/>
        </w:rPr>
        <w:t>服务承诺</w:t>
      </w:r>
      <w:r>
        <w:rPr>
          <w:rFonts w:hint="eastAsia" w:hAnsi="宋体"/>
          <w:color w:val="auto"/>
          <w:szCs w:val="21"/>
        </w:rPr>
        <w:t>、</w:t>
      </w:r>
      <w:r>
        <w:rPr>
          <w:rFonts w:hint="eastAsia" w:hAnsi="宋体"/>
          <w:color w:val="auto"/>
          <w:lang w:eastAsia="zh-CN"/>
        </w:rPr>
        <w:t>优化建议方案及服务措施</w:t>
      </w:r>
      <w:r>
        <w:rPr>
          <w:rFonts w:hint="eastAsia" w:hAnsi="宋体"/>
          <w:color w:val="auto"/>
        </w:rPr>
        <w:t>、信誉、业绩、</w:t>
      </w:r>
      <w:r>
        <w:rPr>
          <w:rFonts w:hint="eastAsia" w:hAnsi="宋体"/>
          <w:color w:val="auto"/>
          <w:lang w:eastAsia="zh-CN"/>
        </w:rPr>
        <w:t>售后服务</w:t>
      </w:r>
      <w:r>
        <w:rPr>
          <w:rFonts w:hint="eastAsia" w:hAnsi="宋体"/>
          <w:color w:val="auto"/>
          <w:szCs w:val="21"/>
        </w:rPr>
        <w:t>等方面内容按百分制打分。</w:t>
      </w:r>
    </w:p>
    <w:p>
      <w:pPr>
        <w:pStyle w:val="27"/>
        <w:spacing w:line="312" w:lineRule="auto"/>
        <w:ind w:firstLine="420" w:firstLineChars="200"/>
        <w:rPr>
          <w:rFonts w:hint="eastAsia" w:hAnsi="宋体"/>
          <w:b/>
          <w:bCs/>
          <w:color w:val="auto"/>
          <w:sz w:val="24"/>
        </w:rPr>
      </w:pPr>
      <w:r>
        <w:rPr>
          <w:rFonts w:hint="eastAsia" w:hAnsi="宋体"/>
          <w:color w:val="auto"/>
          <w:szCs w:val="21"/>
        </w:rPr>
        <w:t>（二）评标方式：以封闭方式进行评标。</w:t>
      </w:r>
    </w:p>
    <w:p>
      <w:pPr>
        <w:pStyle w:val="27"/>
        <w:spacing w:line="312" w:lineRule="auto"/>
        <w:ind w:firstLine="420" w:firstLineChars="200"/>
        <w:rPr>
          <w:rFonts w:hAnsi="宋体"/>
          <w:color w:val="auto"/>
          <w:szCs w:val="21"/>
        </w:rPr>
      </w:pPr>
      <w:r>
        <w:rPr>
          <w:rFonts w:hint="eastAsia" w:hAnsi="宋体"/>
          <w:color w:val="auto"/>
          <w:szCs w:val="21"/>
        </w:rPr>
        <w:t>（三）根据财库〔2012〕69号文规定，采购人和采购代理机构、评标委员会成员要严格遵守政府采购相关法律制度，依法履行各自职责，公正、客观、审慎地组织和参与评审工作。</w:t>
      </w:r>
    </w:p>
    <w:p>
      <w:pPr>
        <w:pStyle w:val="27"/>
        <w:spacing w:line="312" w:lineRule="auto"/>
        <w:ind w:firstLine="420" w:firstLineChars="200"/>
        <w:rPr>
          <w:rFonts w:hAnsi="宋体"/>
          <w:bCs/>
          <w:color w:val="auto"/>
          <w:szCs w:val="21"/>
        </w:rPr>
      </w:pPr>
      <w:r>
        <w:rPr>
          <w:rFonts w:hint="eastAsia" w:hAnsi="宋体"/>
          <w:bCs/>
          <w:color w:val="auto"/>
          <w:szCs w:val="21"/>
        </w:rPr>
        <w:t>（四）评标方法：</w:t>
      </w:r>
      <w:r>
        <w:rPr>
          <w:rFonts w:hint="eastAsia" w:hAnsi="宋体"/>
          <w:color w:val="auto"/>
          <w:szCs w:val="21"/>
        </w:rPr>
        <w:t>对进入详评的，采用百分制综合评分法。</w:t>
      </w:r>
    </w:p>
    <w:p>
      <w:pPr>
        <w:pStyle w:val="27"/>
        <w:spacing w:line="312" w:lineRule="auto"/>
        <w:ind w:firstLine="420" w:firstLineChars="200"/>
        <w:outlineLvl w:val="0"/>
        <w:rPr>
          <w:rFonts w:hAnsi="宋体"/>
          <w:color w:val="auto"/>
          <w:szCs w:val="21"/>
        </w:rPr>
      </w:pPr>
      <w:r>
        <w:rPr>
          <w:rFonts w:hint="eastAsia" w:hAnsi="宋体"/>
          <w:color w:val="auto"/>
          <w:szCs w:val="21"/>
        </w:rPr>
        <w:t>（五）计分办法（</w:t>
      </w:r>
      <w:r>
        <w:rPr>
          <w:rFonts w:hint="eastAsia" w:hAnsi="宋体"/>
          <w:bCs/>
          <w:color w:val="auto"/>
          <w:szCs w:val="21"/>
        </w:rPr>
        <w:t>按四舍五入取至小数点后二位</w:t>
      </w:r>
      <w:r>
        <w:rPr>
          <w:rFonts w:hint="eastAsia" w:hAnsi="宋体"/>
          <w:color w:val="auto"/>
          <w:szCs w:val="21"/>
        </w:rPr>
        <w:t>）：</w:t>
      </w:r>
    </w:p>
    <w:p>
      <w:pPr>
        <w:pStyle w:val="27"/>
        <w:spacing w:line="312" w:lineRule="auto"/>
        <w:ind w:firstLine="420"/>
        <w:rPr>
          <w:rFonts w:hAnsi="宋体"/>
          <w:b/>
          <w:bCs/>
          <w:color w:val="auto"/>
        </w:rPr>
      </w:pPr>
      <w:r>
        <w:rPr>
          <w:rFonts w:hint="eastAsia" w:hAnsi="宋体"/>
          <w:b/>
          <w:color w:val="auto"/>
        </w:rPr>
        <w:t xml:space="preserve">1. </w:t>
      </w:r>
      <w:r>
        <w:rPr>
          <w:rFonts w:hint="eastAsia" w:hAnsi="宋体"/>
          <w:b/>
          <w:bCs/>
          <w:color w:val="auto"/>
        </w:rPr>
        <w:t>价格分…………………………………………………………………………………</w:t>
      </w:r>
      <w:r>
        <w:rPr>
          <w:rFonts w:hint="eastAsia" w:hAnsi="宋体"/>
          <w:b/>
          <w:color w:val="auto"/>
          <w:szCs w:val="21"/>
        </w:rPr>
        <w:t>满分</w:t>
      </w:r>
      <w:r>
        <w:rPr>
          <w:rFonts w:hAnsi="宋体"/>
          <w:b/>
          <w:bCs/>
          <w:color w:val="auto"/>
        </w:rPr>
        <w:t>3</w:t>
      </w:r>
      <w:r>
        <w:rPr>
          <w:rFonts w:hint="eastAsia" w:hAnsi="宋体"/>
          <w:b/>
          <w:bCs/>
          <w:color w:val="auto"/>
        </w:rPr>
        <w:t>0分</w:t>
      </w:r>
    </w:p>
    <w:p>
      <w:pPr>
        <w:pStyle w:val="2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color w:val="auto"/>
          <w:sz w:val="21"/>
          <w:szCs w:val="21"/>
        </w:rPr>
        <w:t>按照《政府采购促进中小企业发展管理办</w:t>
      </w:r>
      <w:r>
        <w:rPr>
          <w:rFonts w:hint="eastAsia" w:ascii="宋体" w:hAnsi="宋体" w:eastAsia="宋体" w:cs="宋体"/>
          <w:color w:val="auto"/>
          <w:sz w:val="21"/>
          <w:szCs w:val="21"/>
        </w:rPr>
        <w:t>法》（财库[2020]46号）规定：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2"/>
          <w:sz w:val="21"/>
          <w:szCs w:val="21"/>
          <w:highlight w:val="none"/>
        </w:rPr>
        <w:t>投标人提供的货物由中小企业制造，即货物由中小企业生产且使用该中小企业商号或者注册商标，且投标人按照本招标文件中规定的格式提供了《中小企业声明函》的</w:t>
      </w:r>
      <w:r>
        <w:rPr>
          <w:rFonts w:hint="eastAsia" w:ascii="宋体" w:hAnsi="宋体" w:eastAsia="宋体" w:cs="宋体"/>
          <w:color w:val="auto"/>
          <w:sz w:val="21"/>
          <w:szCs w:val="21"/>
        </w:rPr>
        <w:t>，投标</w:t>
      </w:r>
      <w:r>
        <w:rPr>
          <w:rFonts w:hint="eastAsia" w:ascii="宋体" w:hAnsi="宋体" w:eastAsia="宋体" w:cs="宋体"/>
          <w:color w:val="auto"/>
          <w:kern w:val="0"/>
          <w:sz w:val="21"/>
          <w:szCs w:val="21"/>
          <w:lang w:bidi="ar"/>
        </w:rPr>
        <w:t>价给予</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0%的优惠，优惠后的价格为评标报价，即评标报价</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优惠折扣率</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=投标报价</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优惠折扣率</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0%）；</w:t>
      </w:r>
    </w:p>
    <w:p>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pacing w:val="0"/>
          <w:kern w:val="2"/>
          <w:sz w:val="21"/>
          <w:szCs w:val="21"/>
          <w:highlight w:val="none"/>
        </w:rPr>
        <w:t>在货物采购项目中，</w:t>
      </w:r>
      <w:r>
        <w:rPr>
          <w:rFonts w:hint="eastAsia" w:ascii="宋体" w:hAnsi="宋体" w:eastAsia="宋体" w:cs="宋体"/>
          <w:color w:val="auto"/>
          <w:spacing w:val="0"/>
          <w:kern w:val="2"/>
          <w:sz w:val="21"/>
          <w:szCs w:val="21"/>
          <w:highlight w:val="none"/>
          <w:lang w:eastAsia="zh-CN"/>
        </w:rPr>
        <w:t>投标人</w:t>
      </w:r>
      <w:r>
        <w:rPr>
          <w:rFonts w:hint="eastAsia" w:ascii="宋体" w:hAnsi="宋体" w:eastAsia="宋体" w:cs="宋体"/>
          <w:color w:val="auto"/>
          <w:spacing w:val="0"/>
          <w:kern w:val="2"/>
          <w:sz w:val="21"/>
          <w:szCs w:val="21"/>
          <w:highlight w:val="none"/>
        </w:rPr>
        <w:t>提供的货物既有中小企业制造货物，也有大型企业制造货物的，不享受《政府采购促进中小企业发展管理办法》（财库[2020]46号）规定的中小企业扶持政策。</w:t>
      </w:r>
    </w:p>
    <w:p>
      <w:pPr>
        <w:pStyle w:val="27"/>
        <w:spacing w:line="360" w:lineRule="auto"/>
        <w:ind w:firstLine="420"/>
        <w:rPr>
          <w:rFonts w:ascii="Arial" w:hAnsi="Arial" w:cs="Arial"/>
          <w:color w:val="auto"/>
          <w:kern w:val="0"/>
          <w:szCs w:val="21"/>
        </w:rPr>
      </w:pPr>
      <w:r>
        <w:rPr>
          <w:rFonts w:ascii="Arial" w:hAnsi="Arial" w:cs="Arial"/>
          <w:color w:val="auto"/>
        </w:rPr>
        <w:t>（2）</w:t>
      </w:r>
      <w:r>
        <w:rPr>
          <w:rFonts w:ascii="Arial" w:hAnsi="Arial" w:cs="Arial"/>
          <w:color w:val="auto"/>
          <w:kern w:val="0"/>
          <w:szCs w:val="21"/>
        </w:rPr>
        <w:t>根据《关于政府采购支持监狱企业发展有关问题的通知》（财库[2014]68号）和</w:t>
      </w:r>
      <w:r>
        <w:rPr>
          <w:rFonts w:ascii="Arial" w:hAnsi="Arial" w:cs="Arial"/>
          <w:color w:val="auto"/>
          <w:szCs w:val="21"/>
        </w:rPr>
        <w:t>《关于促进残疾人就业政府采购政策的通知》（财库[2017]141号）</w:t>
      </w:r>
      <w:r>
        <w:rPr>
          <w:rFonts w:ascii="Arial" w:hAnsi="Arial" w:cs="Arial"/>
          <w:color w:val="auto"/>
          <w:kern w:val="0"/>
          <w:szCs w:val="21"/>
        </w:rPr>
        <w:t>，监狱企业和符合条件的残疾人企业视同小型、微型企业，享受小型、微型企业评审中价格</w:t>
      </w:r>
      <w:r>
        <w:rPr>
          <w:rFonts w:hint="eastAsia" w:ascii="Arial" w:hAnsi="Arial" w:cs="Arial"/>
          <w:color w:val="auto"/>
          <w:kern w:val="0"/>
          <w:szCs w:val="21"/>
          <w:lang w:eastAsia="zh-CN"/>
        </w:rPr>
        <w:t>优惠</w:t>
      </w:r>
      <w:r>
        <w:rPr>
          <w:rFonts w:ascii="Arial" w:hAnsi="Arial" w:cs="Arial"/>
          <w:color w:val="auto"/>
          <w:kern w:val="0"/>
          <w:szCs w:val="21"/>
        </w:rPr>
        <w:t>的政府采购政策。</w:t>
      </w:r>
    </w:p>
    <w:p>
      <w:pPr>
        <w:pStyle w:val="27"/>
        <w:spacing w:line="360" w:lineRule="auto"/>
        <w:ind w:firstLine="420"/>
        <w:rPr>
          <w:rFonts w:ascii="Arial" w:hAnsi="Arial" w:cs="Arial"/>
          <w:color w:val="auto"/>
        </w:rPr>
      </w:pPr>
      <w:r>
        <w:rPr>
          <w:rFonts w:ascii="Arial" w:hAnsi="Arial" w:cs="Arial"/>
          <w:color w:val="auto"/>
        </w:rPr>
        <w:t>（3）</w:t>
      </w:r>
      <w:r>
        <w:rPr>
          <w:rFonts w:hint="eastAsia" w:ascii="宋体" w:hAnsi="宋体" w:eastAsia="宋体" w:cs="宋体"/>
          <w:color w:val="auto"/>
          <w:kern w:val="0"/>
          <w:sz w:val="21"/>
          <w:szCs w:val="21"/>
          <w:lang w:bidi="ar"/>
        </w:rPr>
        <w:t>除上述情况外，评标报价=投标报价。</w:t>
      </w:r>
    </w:p>
    <w:p>
      <w:pPr>
        <w:pStyle w:val="27"/>
        <w:spacing w:line="360" w:lineRule="auto"/>
        <w:ind w:firstLine="420"/>
        <w:rPr>
          <w:rFonts w:ascii="Arial" w:hAnsi="Arial" w:cs="Arial"/>
          <w:color w:val="auto"/>
        </w:rPr>
      </w:pPr>
      <w:r>
        <w:rPr>
          <w:rFonts w:ascii="Arial" w:hAnsi="Arial" w:cs="Arial"/>
          <w:color w:val="auto"/>
        </w:rPr>
        <w:t>（</w:t>
      </w:r>
      <w:r>
        <w:rPr>
          <w:rFonts w:hint="eastAsia" w:ascii="Arial" w:hAnsi="Arial" w:cs="Arial"/>
          <w:color w:val="auto"/>
          <w:lang w:val="en-US" w:eastAsia="zh-CN"/>
        </w:rPr>
        <w:t>4</w:t>
      </w:r>
      <w:r>
        <w:rPr>
          <w:rFonts w:ascii="Arial" w:hAnsi="Arial" w:cs="Arial"/>
          <w:color w:val="auto"/>
        </w:rPr>
        <w:t>）</w:t>
      </w:r>
      <w:r>
        <w:rPr>
          <w:rFonts w:hint="eastAsia" w:asciiTheme="minorEastAsia" w:hAnsiTheme="minorEastAsia" w:eastAsiaTheme="minorEastAsia" w:cstheme="minorEastAsia"/>
          <w:color w:val="auto"/>
        </w:rPr>
        <w:t>以</w:t>
      </w:r>
      <w:r>
        <w:rPr>
          <w:rFonts w:ascii="Arial" w:hAnsi="Arial" w:cs="Arial"/>
          <w:color w:val="auto"/>
        </w:rPr>
        <w:t>进入评标的</w:t>
      </w:r>
      <w:r>
        <w:rPr>
          <w:rFonts w:ascii="Arial" w:hAnsi="Arial" w:cs="Arial"/>
          <w:bCs/>
          <w:color w:val="auto"/>
        </w:rPr>
        <w:t>优惠折扣率</w:t>
      </w:r>
      <w:r>
        <w:rPr>
          <w:rFonts w:ascii="Arial" w:hAnsi="Arial" w:cs="Arial"/>
          <w:color w:val="auto"/>
        </w:rPr>
        <w:t>最</w:t>
      </w:r>
      <w:r>
        <w:rPr>
          <w:rFonts w:hint="eastAsia" w:ascii="Arial" w:hAnsi="Arial" w:cs="Arial"/>
          <w:color w:val="auto"/>
          <w:lang w:eastAsia="zh-CN"/>
        </w:rPr>
        <w:t>高</w:t>
      </w:r>
      <w:r>
        <w:rPr>
          <w:rFonts w:ascii="Arial" w:hAnsi="Arial" w:cs="Arial"/>
          <w:color w:val="auto"/>
        </w:rPr>
        <w:t>的评标报价为</w:t>
      </w:r>
      <w:r>
        <w:rPr>
          <w:rFonts w:hint="eastAsia" w:ascii="Arial" w:hAnsi="Arial" w:cs="Arial"/>
          <w:color w:val="auto"/>
          <w:lang w:val="en-US" w:eastAsia="zh-CN"/>
        </w:rPr>
        <w:t>30</w:t>
      </w:r>
      <w:r>
        <w:rPr>
          <w:rFonts w:ascii="Arial" w:hAnsi="Arial" w:cs="Arial"/>
          <w:color w:val="auto"/>
        </w:rPr>
        <w:t>分。</w:t>
      </w:r>
    </w:p>
    <w:p>
      <w:pPr>
        <w:rPr>
          <w:rFonts w:hint="default"/>
          <w:color w:val="auto"/>
          <w:lang w:val="en-US" w:eastAsia="zh-CN"/>
        </w:rPr>
      </w:pPr>
    </w:p>
    <w:p>
      <w:pPr>
        <w:pStyle w:val="27"/>
        <w:spacing w:line="360" w:lineRule="auto"/>
        <w:ind w:firstLine="3297" w:firstLineChars="1570"/>
        <w:rPr>
          <w:rFonts w:ascii="Arial" w:hAnsi="Arial" w:cs="Arial"/>
          <w:bCs/>
          <w:color w:val="auto"/>
        </w:rPr>
      </w:pPr>
      <w:r>
        <w:rPr>
          <w:rFonts w:ascii="Arial" w:hAnsi="Arial" w:cs="Arial"/>
          <w:bCs/>
          <w:color w:val="auto"/>
        </w:rPr>
        <w:t>投标人有效优惠折扣率</w:t>
      </w:r>
    </w:p>
    <w:p>
      <w:pPr>
        <w:pStyle w:val="27"/>
        <w:spacing w:line="360" w:lineRule="auto"/>
        <w:ind w:firstLine="420"/>
        <w:rPr>
          <w:rFonts w:ascii="Arial" w:hAnsi="Arial" w:cs="Arial"/>
          <w:bCs/>
          <w:color w:val="auto"/>
        </w:rPr>
      </w:pPr>
      <w:r>
        <w:rPr>
          <w:rFonts w:ascii="Arial" w:hAnsi="Arial" w:cs="Arial"/>
          <w:bCs/>
          <w:color w:val="auto"/>
        </w:rPr>
        <mc:AlternateContent>
          <mc:Choice Requires="wps">
            <w:drawing>
              <wp:anchor distT="0" distB="0" distL="114300" distR="114300" simplePos="0" relativeHeight="251662336" behindDoc="0" locked="0" layoutInCell="1" allowOverlap="1">
                <wp:simplePos x="0" y="0"/>
                <wp:positionH relativeFrom="column">
                  <wp:posOffset>1811655</wp:posOffset>
                </wp:positionH>
                <wp:positionV relativeFrom="paragraph">
                  <wp:posOffset>101600</wp:posOffset>
                </wp:positionV>
                <wp:extent cx="2199640" cy="0"/>
                <wp:effectExtent l="0" t="4445" r="0" b="0"/>
                <wp:wrapNone/>
                <wp:docPr id="4" name="直线 11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1" o:spid="_x0000_s1026" o:spt="20" style="position:absolute;left:0pt;margin-left:142.65pt;margin-top:8pt;height:0pt;width:173.2pt;z-index:251662336;mso-width-relative:page;mso-height-relative:page;" filled="f" stroked="t" coordsize="21600,21600" o:gfxdata="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nM8z1gAAAAkBAAAPAAAAAAAAAAEAIAAAACIA&#10;AABkcnMvZG93bnJldi54bWxQSwECFAAUAAAACACHTuJAyU1EsdIBAACdAwAADgAAAAAAAAABACAA&#10;AAAlAQAAZHJzL2Uyb0RvYy54bWxQSwUGAAAAAAYABgBZAQAAaQUAAAAA&#10;">
                <v:fill on="f" focussize="0,0"/>
                <v:stroke color="#000000" joinstyle="round"/>
                <v:imagedata o:title=""/>
                <o:lock v:ext="edit" aspectratio="f"/>
              </v:line>
            </w:pict>
          </mc:Fallback>
        </mc:AlternateContent>
      </w:r>
      <w:r>
        <w:rPr>
          <w:rFonts w:ascii="Arial" w:hAnsi="Arial" w:cs="Arial"/>
          <w:bCs/>
          <w:color w:val="auto"/>
        </w:rPr>
        <w:t>（</w:t>
      </w:r>
      <w:r>
        <w:rPr>
          <w:rFonts w:hint="eastAsia" w:ascii="Arial" w:hAnsi="Arial" w:cs="Arial"/>
          <w:bCs/>
          <w:color w:val="auto"/>
          <w:lang w:val="en-US" w:eastAsia="zh-CN"/>
        </w:rPr>
        <w:t>5</w:t>
      </w:r>
      <w:r>
        <w:rPr>
          <w:rFonts w:ascii="Arial" w:hAnsi="Arial" w:cs="Arial"/>
          <w:bCs/>
          <w:color w:val="auto"/>
        </w:rPr>
        <w:t>）投标人价格分 =                                    　×</w:t>
      </w:r>
      <w:r>
        <w:rPr>
          <w:rFonts w:hint="eastAsia" w:ascii="Arial" w:hAnsi="Arial" w:cs="Arial"/>
          <w:bCs/>
          <w:color w:val="auto"/>
          <w:lang w:val="en-US" w:eastAsia="zh-CN"/>
        </w:rPr>
        <w:t>30</w:t>
      </w:r>
      <w:r>
        <w:rPr>
          <w:rFonts w:ascii="Arial" w:hAnsi="Arial" w:cs="Arial"/>
          <w:bCs/>
          <w:color w:val="auto"/>
        </w:rPr>
        <w:t>分</w:t>
      </w:r>
    </w:p>
    <w:p>
      <w:pPr>
        <w:pStyle w:val="27"/>
        <w:spacing w:line="360" w:lineRule="auto"/>
        <w:ind w:firstLine="420" w:firstLineChars="200"/>
        <w:rPr>
          <w:rFonts w:hAnsi="宋体"/>
          <w:b/>
          <w:color w:val="auto"/>
          <w:szCs w:val="21"/>
        </w:rPr>
      </w:pPr>
      <w:r>
        <w:rPr>
          <w:rFonts w:ascii="Arial" w:hAnsi="Arial" w:cs="Arial"/>
          <w:bCs/>
          <w:color w:val="auto"/>
        </w:rPr>
        <w:t xml:space="preserve">                          某投标人有效最高优惠折扣率</w:t>
      </w:r>
    </w:p>
    <w:p>
      <w:pPr>
        <w:pStyle w:val="27"/>
        <w:tabs>
          <w:tab w:val="left" w:pos="4214"/>
        </w:tabs>
        <w:spacing w:line="312" w:lineRule="auto"/>
        <w:ind w:firstLine="422" w:firstLineChars="200"/>
        <w:rPr>
          <w:rFonts w:hAnsi="宋体"/>
          <w:b/>
          <w:color w:val="auto"/>
          <w:szCs w:val="21"/>
        </w:rPr>
      </w:pPr>
    </w:p>
    <w:p>
      <w:pPr>
        <w:pStyle w:val="27"/>
        <w:tabs>
          <w:tab w:val="left" w:pos="4214"/>
        </w:tabs>
        <w:spacing w:line="312" w:lineRule="auto"/>
        <w:ind w:firstLine="422" w:firstLineChars="200"/>
        <w:rPr>
          <w:rFonts w:hAnsi="宋体"/>
          <w:b/>
          <w:color w:val="auto"/>
          <w:szCs w:val="21"/>
        </w:rPr>
      </w:pPr>
    </w:p>
    <w:p>
      <w:pPr>
        <w:pStyle w:val="27"/>
        <w:spacing w:line="360" w:lineRule="auto"/>
        <w:ind w:firstLine="420"/>
        <w:rPr>
          <w:rFonts w:ascii="Arial" w:hAnsi="Arial" w:cs="Arial"/>
          <w:b/>
          <w:bCs/>
          <w:color w:val="auto"/>
        </w:rPr>
      </w:pPr>
      <w:r>
        <w:rPr>
          <w:rFonts w:ascii="Arial" w:hAnsi="Arial" w:cs="Arial"/>
          <w:b/>
          <w:bCs/>
          <w:color w:val="auto"/>
        </w:rPr>
        <w:t xml:space="preserve">2、 服务承诺分……………………………………………………………………………5分 </w:t>
      </w:r>
    </w:p>
    <w:p>
      <w:pPr>
        <w:pStyle w:val="27"/>
        <w:spacing w:line="360" w:lineRule="auto"/>
        <w:ind w:firstLine="420" w:firstLineChars="200"/>
        <w:jc w:val="left"/>
        <w:rPr>
          <w:rFonts w:ascii="Arial" w:hAnsi="Arial" w:cs="Arial"/>
          <w:color w:val="auto"/>
        </w:rPr>
      </w:pPr>
      <w:r>
        <w:rPr>
          <w:rFonts w:ascii="Arial" w:hAnsi="Arial" w:cs="Arial"/>
          <w:color w:val="auto"/>
        </w:rPr>
        <w:t>（</w:t>
      </w:r>
      <w:r>
        <w:rPr>
          <w:rFonts w:hint="eastAsia" w:ascii="Arial" w:hAnsi="Arial" w:cs="Arial"/>
          <w:color w:val="auto"/>
          <w:lang w:val="en-US" w:eastAsia="zh-CN"/>
        </w:rPr>
        <w:t>1</w:t>
      </w:r>
      <w:r>
        <w:rPr>
          <w:rFonts w:ascii="Arial" w:hAnsi="Arial" w:cs="Arial"/>
          <w:color w:val="auto"/>
        </w:rPr>
        <w:t>）承诺全部承担运送、退换图书及异地现采的一切费用，提供大型书市或图书集散地等异地现场采购陪同服务的得</w:t>
      </w:r>
      <w:r>
        <w:rPr>
          <w:rFonts w:hint="eastAsia" w:ascii="Arial" w:hAnsi="Arial" w:cs="Arial"/>
          <w:color w:val="auto"/>
          <w:lang w:val="en-US" w:eastAsia="zh-CN"/>
        </w:rPr>
        <w:t>2</w:t>
      </w:r>
      <w:r>
        <w:rPr>
          <w:rFonts w:ascii="Arial" w:hAnsi="Arial" w:cs="Arial"/>
          <w:color w:val="auto"/>
        </w:rPr>
        <w:t>分。（满分</w:t>
      </w:r>
      <w:r>
        <w:rPr>
          <w:rFonts w:hint="eastAsia" w:ascii="Arial" w:hAnsi="Arial" w:cs="Arial"/>
          <w:color w:val="auto"/>
          <w:lang w:val="en-US" w:eastAsia="zh-CN"/>
        </w:rPr>
        <w:t>2</w:t>
      </w:r>
      <w:r>
        <w:rPr>
          <w:rFonts w:ascii="Arial" w:hAnsi="Arial" w:cs="Arial"/>
          <w:color w:val="auto"/>
        </w:rPr>
        <w:t>分）</w:t>
      </w:r>
    </w:p>
    <w:p>
      <w:pPr>
        <w:pStyle w:val="27"/>
        <w:spacing w:line="360" w:lineRule="auto"/>
        <w:ind w:firstLine="420" w:firstLineChars="200"/>
        <w:rPr>
          <w:rFonts w:ascii="Arial" w:hAnsi="Arial" w:cs="Arial"/>
          <w:color w:val="auto"/>
        </w:rPr>
      </w:pPr>
      <w:r>
        <w:rPr>
          <w:rFonts w:ascii="Arial" w:hAnsi="Arial" w:cs="Arial"/>
          <w:color w:val="auto"/>
        </w:rPr>
        <w:t>（</w:t>
      </w:r>
      <w:r>
        <w:rPr>
          <w:rFonts w:hint="eastAsia" w:ascii="Arial" w:hAnsi="Arial" w:cs="Arial"/>
          <w:color w:val="auto"/>
          <w:lang w:val="en-US" w:eastAsia="zh-CN"/>
        </w:rPr>
        <w:t>2</w:t>
      </w:r>
      <w:r>
        <w:rPr>
          <w:rFonts w:ascii="Arial" w:hAnsi="Arial" w:cs="Arial"/>
          <w:color w:val="auto"/>
        </w:rPr>
        <w:t>）承诺满足采购人货物运送和交货的要求，承诺满足采购人要求，对图书做好防潮、防霉、防损坏包装及清单要求的工作的得1分。（满分1分）</w:t>
      </w:r>
    </w:p>
    <w:p>
      <w:pPr>
        <w:pStyle w:val="27"/>
        <w:spacing w:line="360" w:lineRule="auto"/>
        <w:ind w:firstLine="420"/>
        <w:rPr>
          <w:rFonts w:ascii="Arial" w:hAnsi="Arial" w:cs="Arial"/>
          <w:color w:val="auto"/>
        </w:rPr>
      </w:pPr>
      <w:r>
        <w:rPr>
          <w:rFonts w:ascii="Arial" w:hAnsi="Arial" w:cs="Arial"/>
          <w:color w:val="auto"/>
        </w:rPr>
        <w:t>（</w:t>
      </w:r>
      <w:r>
        <w:rPr>
          <w:rFonts w:hint="eastAsia" w:ascii="Arial" w:hAnsi="Arial" w:cs="Arial"/>
          <w:color w:val="auto"/>
          <w:lang w:val="en-US" w:eastAsia="zh-CN"/>
        </w:rPr>
        <w:t>3</w:t>
      </w:r>
      <w:r>
        <w:rPr>
          <w:rFonts w:ascii="Arial" w:hAnsi="Arial" w:cs="Arial"/>
          <w:color w:val="auto"/>
        </w:rPr>
        <w:t>）承诺</w:t>
      </w:r>
      <w:r>
        <w:rPr>
          <w:rFonts w:ascii="Arial" w:hAnsi="Arial" w:cs="Arial"/>
          <w:color w:val="auto"/>
          <w:szCs w:val="21"/>
        </w:rPr>
        <w:t>投标人与中国大陆400家以上（含400家）的图书出版社有固定供货关系，</w:t>
      </w:r>
      <w:r>
        <w:rPr>
          <w:rFonts w:ascii="Arial" w:hAnsi="Arial" w:cs="Arial"/>
          <w:color w:val="auto"/>
        </w:rPr>
        <w:t>且所供本年度最新图书书目占图书发行总量的≥90%，其中自然科学类专业书目占图书总量的40%，社会科学类专业图书书目占图书总量的55%，其他</w:t>
      </w:r>
      <w:r>
        <w:rPr>
          <w:rFonts w:hint="eastAsia" w:ascii="Arial" w:hAnsi="Arial" w:cs="Arial"/>
          <w:color w:val="auto"/>
          <w:lang w:val="en-US" w:eastAsia="zh-CN"/>
        </w:rPr>
        <w:t>类别占总量</w:t>
      </w:r>
      <w:r>
        <w:rPr>
          <w:rFonts w:ascii="Arial" w:hAnsi="Arial" w:cs="Arial"/>
          <w:color w:val="auto"/>
        </w:rPr>
        <w:t>5%；所供图书书目京、沪版占70%，地方版占30%的得1分。（满分1分）</w:t>
      </w:r>
    </w:p>
    <w:p>
      <w:pPr>
        <w:spacing w:line="360" w:lineRule="auto"/>
        <w:ind w:firstLine="420" w:firstLineChars="200"/>
        <w:jc w:val="left"/>
        <w:rPr>
          <w:rFonts w:ascii="Arial" w:hAnsi="Arial" w:cs="Arial"/>
          <w:color w:val="auto"/>
        </w:rPr>
      </w:pPr>
      <w:r>
        <w:rPr>
          <w:rFonts w:ascii="Arial" w:hAnsi="Arial" w:cs="Arial"/>
          <w:color w:val="auto"/>
        </w:rPr>
        <w:t>（</w:t>
      </w:r>
      <w:r>
        <w:rPr>
          <w:rFonts w:hint="eastAsia" w:ascii="Arial" w:hAnsi="Arial" w:cs="Arial"/>
          <w:color w:val="auto"/>
          <w:lang w:val="en-US" w:eastAsia="zh-CN"/>
        </w:rPr>
        <w:t>4</w:t>
      </w:r>
      <w:r>
        <w:rPr>
          <w:rFonts w:ascii="Arial" w:hAnsi="Arial" w:cs="Arial"/>
          <w:color w:val="auto"/>
        </w:rPr>
        <w:t>）承诺</w:t>
      </w:r>
      <w:r>
        <w:rPr>
          <w:rFonts w:hint="eastAsia" w:ascii="Arial" w:hAnsi="Arial" w:cs="Arial"/>
          <w:color w:val="auto"/>
        </w:rPr>
        <w:t>无偿</w:t>
      </w:r>
      <w:r>
        <w:rPr>
          <w:rFonts w:ascii="Arial" w:hAnsi="Arial" w:cs="Arial"/>
          <w:color w:val="auto"/>
        </w:rPr>
        <w:t>提供图书分编及到馆全加工服务，并保证到馆加工人员最少有一人为所提供编目证的专业人员，并能按照采购人具体要求进行的得1分。（满分1分）</w:t>
      </w:r>
    </w:p>
    <w:p>
      <w:pPr>
        <w:pStyle w:val="20"/>
        <w:rPr>
          <w:rFonts w:hint="default" w:eastAsia="宋体"/>
          <w:color w:val="auto"/>
          <w:lang w:val="en-US" w:eastAsia="zh-CN"/>
        </w:rPr>
      </w:pPr>
      <w:r>
        <w:rPr>
          <w:rFonts w:hint="eastAsia" w:ascii="Arial" w:hAnsi="Arial" w:cs="Arial"/>
          <w:color w:val="auto"/>
          <w:lang w:val="en-US" w:eastAsia="zh-CN"/>
        </w:rPr>
        <w:t xml:space="preserve">  </w:t>
      </w:r>
      <w:r>
        <w:rPr>
          <w:rFonts w:hint="eastAsia" w:ascii="Arial" w:hAnsi="Arial" w:cs="Arial"/>
          <w:color w:val="auto"/>
          <w:lang w:val="en-US" w:eastAsia="zh-CN"/>
        </w:rPr>
        <w:t xml:space="preserve"> </w:t>
      </w:r>
    </w:p>
    <w:p>
      <w:pPr>
        <w:spacing w:line="360" w:lineRule="auto"/>
        <w:ind w:firstLine="422" w:firstLineChars="200"/>
        <w:rPr>
          <w:rFonts w:ascii="Arial" w:hAnsi="Arial" w:cs="Arial"/>
          <w:color w:val="auto"/>
          <w:szCs w:val="20"/>
        </w:rPr>
      </w:pPr>
      <w:r>
        <w:rPr>
          <w:rFonts w:ascii="Arial" w:hAnsi="Arial" w:cs="Arial"/>
          <w:b/>
          <w:bCs/>
          <w:color w:val="auto"/>
          <w:szCs w:val="20"/>
        </w:rPr>
        <w:t>3、优化建议方案及服务措施分………………………………………………………</w:t>
      </w:r>
      <w:r>
        <w:rPr>
          <w:rFonts w:hint="eastAsia" w:ascii="Arial" w:hAnsi="Arial" w:cs="Arial"/>
          <w:b/>
          <w:bCs/>
          <w:color w:val="auto"/>
          <w:szCs w:val="20"/>
          <w:lang w:val="en-US" w:eastAsia="zh-CN"/>
        </w:rPr>
        <w:t>20</w:t>
      </w:r>
      <w:r>
        <w:rPr>
          <w:rFonts w:ascii="Arial" w:hAnsi="Arial" w:cs="Arial"/>
          <w:b/>
          <w:bCs/>
          <w:color w:val="auto"/>
          <w:szCs w:val="20"/>
        </w:rPr>
        <w:t>分</w:t>
      </w:r>
      <w:r>
        <w:rPr>
          <w:rFonts w:ascii="Arial" w:hAnsi="Arial" w:cs="Arial"/>
          <w:color w:val="auto"/>
          <w:szCs w:val="20"/>
        </w:rPr>
        <w:t xml:space="preserve">                                                                  </w:t>
      </w:r>
    </w:p>
    <w:p>
      <w:pPr>
        <w:numPr>
          <w:ilvl w:val="0"/>
          <w:numId w:val="0"/>
        </w:numPr>
        <w:spacing w:line="360" w:lineRule="auto"/>
        <w:ind w:firstLine="420" w:firstLineChars="200"/>
        <w:rPr>
          <w:rFonts w:ascii="Arial" w:hAnsi="Arial" w:cs="Arial"/>
          <w:color w:val="auto"/>
          <w:szCs w:val="20"/>
        </w:rPr>
      </w:pPr>
      <w:r>
        <w:rPr>
          <w:rFonts w:hint="eastAsia" w:ascii="Arial" w:hAnsi="Arial" w:cs="Arial"/>
          <w:color w:val="auto"/>
          <w:szCs w:val="20"/>
          <w:lang w:eastAsia="zh-CN"/>
        </w:rPr>
        <w:t>（</w:t>
      </w:r>
      <w:r>
        <w:rPr>
          <w:rFonts w:hint="eastAsia" w:ascii="Arial" w:hAnsi="Arial" w:cs="Arial"/>
          <w:color w:val="auto"/>
          <w:szCs w:val="20"/>
          <w:lang w:val="en-US" w:eastAsia="zh-CN"/>
        </w:rPr>
        <w:t>1</w:t>
      </w:r>
      <w:r>
        <w:rPr>
          <w:rFonts w:hint="eastAsia" w:ascii="Arial" w:hAnsi="Arial" w:cs="Arial"/>
          <w:color w:val="auto"/>
          <w:szCs w:val="20"/>
          <w:lang w:eastAsia="zh-CN"/>
        </w:rPr>
        <w:t>）</w:t>
      </w:r>
      <w:r>
        <w:rPr>
          <w:rFonts w:ascii="Arial" w:hAnsi="Arial" w:cs="Arial"/>
          <w:color w:val="auto"/>
          <w:szCs w:val="20"/>
        </w:rPr>
        <w:t>提供高校图书馆中文图书新书查缺补漏补藏服务方案。（满分</w:t>
      </w:r>
      <w:r>
        <w:rPr>
          <w:rFonts w:hint="eastAsia" w:ascii="Arial" w:hAnsi="Arial" w:cs="Arial"/>
          <w:color w:val="auto"/>
          <w:szCs w:val="20"/>
          <w:lang w:val="en-US" w:eastAsia="zh-CN"/>
        </w:rPr>
        <w:t>10</w:t>
      </w:r>
      <w:r>
        <w:rPr>
          <w:rFonts w:ascii="Arial" w:hAnsi="Arial" w:cs="Arial"/>
          <w:color w:val="auto"/>
          <w:szCs w:val="20"/>
        </w:rPr>
        <w:t>分）</w:t>
      </w:r>
    </w:p>
    <w:p>
      <w:pPr>
        <w:pStyle w:val="27"/>
        <w:spacing w:line="360" w:lineRule="auto"/>
        <w:ind w:firstLine="420" w:firstLineChars="200"/>
        <w:outlineLvl w:val="0"/>
        <w:rPr>
          <w:rFonts w:hint="eastAsia" w:ascii="Arial" w:hAnsi="Arial" w:eastAsia="宋体" w:cs="Arial"/>
          <w:color w:val="auto"/>
          <w:lang w:eastAsia="zh-CN"/>
        </w:rPr>
      </w:pPr>
      <w:bookmarkStart w:id="2" w:name="_Toc14421"/>
      <w:r>
        <w:rPr>
          <w:rFonts w:ascii="Arial" w:hAnsi="Arial" w:cs="Arial"/>
          <w:bCs/>
          <w:color w:val="auto"/>
        </w:rPr>
        <w:t>一档（</w:t>
      </w:r>
      <w:r>
        <w:rPr>
          <w:rFonts w:hint="eastAsia" w:ascii="Arial" w:hAnsi="Arial" w:cs="Arial"/>
          <w:bCs/>
          <w:color w:val="auto"/>
          <w:lang w:val="en-US" w:eastAsia="zh-CN"/>
        </w:rPr>
        <w:t>2</w:t>
      </w:r>
      <w:r>
        <w:rPr>
          <w:rFonts w:ascii="Arial" w:hAnsi="Arial" w:cs="Arial"/>
          <w:bCs/>
          <w:color w:val="auto"/>
        </w:rPr>
        <w:t>分）</w:t>
      </w:r>
      <w:r>
        <w:rPr>
          <w:rFonts w:ascii="Arial" w:hAnsi="Arial" w:cs="Arial"/>
          <w:color w:val="auto"/>
        </w:rPr>
        <w:t>：查缺补漏补藏服务方案基本详实，基本能完成新书采购的查缺补漏工作。</w:t>
      </w:r>
    </w:p>
    <w:p>
      <w:pPr>
        <w:pStyle w:val="27"/>
        <w:spacing w:line="360" w:lineRule="auto"/>
        <w:ind w:firstLine="420" w:firstLineChars="200"/>
        <w:outlineLvl w:val="0"/>
        <w:rPr>
          <w:rFonts w:hint="eastAsia" w:ascii="Arial" w:hAnsi="Arial" w:eastAsia="宋体" w:cs="Arial"/>
          <w:color w:val="auto"/>
          <w:lang w:eastAsia="zh-CN"/>
        </w:rPr>
      </w:pPr>
      <w:r>
        <w:rPr>
          <w:rFonts w:ascii="Arial" w:hAnsi="Arial" w:cs="Arial"/>
          <w:bCs/>
          <w:color w:val="auto"/>
        </w:rPr>
        <w:t>二档（</w:t>
      </w:r>
      <w:r>
        <w:rPr>
          <w:rFonts w:hint="eastAsia" w:ascii="Arial" w:hAnsi="Arial" w:cs="Arial"/>
          <w:bCs/>
          <w:color w:val="auto"/>
          <w:lang w:val="en-US" w:eastAsia="zh-CN"/>
        </w:rPr>
        <w:t>5</w:t>
      </w:r>
      <w:r>
        <w:rPr>
          <w:rFonts w:ascii="Arial" w:hAnsi="Arial" w:cs="Arial"/>
          <w:bCs/>
          <w:color w:val="auto"/>
        </w:rPr>
        <w:t>分）</w:t>
      </w:r>
      <w:r>
        <w:rPr>
          <w:rFonts w:ascii="Arial" w:hAnsi="Arial" w:cs="Arial"/>
          <w:color w:val="auto"/>
        </w:rPr>
        <w:t>：查缺补漏补藏服务方案比较详实，能完成新书采购的查缺补漏工作，但方案还缺少操作性。</w:t>
      </w:r>
    </w:p>
    <w:p>
      <w:pPr>
        <w:pStyle w:val="27"/>
        <w:spacing w:line="360" w:lineRule="auto"/>
        <w:ind w:firstLine="420" w:firstLineChars="200"/>
        <w:outlineLvl w:val="0"/>
        <w:rPr>
          <w:rFonts w:hint="eastAsia" w:ascii="Arial" w:hAnsi="Arial" w:eastAsia="宋体" w:cs="Arial"/>
          <w:color w:val="auto"/>
          <w:lang w:eastAsia="zh-CN"/>
        </w:rPr>
      </w:pPr>
      <w:r>
        <w:rPr>
          <w:rFonts w:ascii="Arial" w:hAnsi="Arial" w:cs="Arial"/>
          <w:color w:val="auto"/>
        </w:rPr>
        <w:t>三</w:t>
      </w:r>
      <w:r>
        <w:rPr>
          <w:rFonts w:hint="eastAsia" w:ascii="Arial" w:hAnsi="Arial" w:cs="Arial"/>
          <w:color w:val="auto"/>
        </w:rPr>
        <w:t>档</w:t>
      </w:r>
      <w:r>
        <w:rPr>
          <w:rFonts w:ascii="Arial" w:hAnsi="Arial" w:cs="Arial"/>
          <w:bCs/>
          <w:color w:val="auto"/>
        </w:rPr>
        <w:t>（</w:t>
      </w:r>
      <w:r>
        <w:rPr>
          <w:rFonts w:hint="eastAsia" w:ascii="Arial" w:hAnsi="Arial" w:cs="Arial"/>
          <w:bCs/>
          <w:color w:val="auto"/>
          <w:lang w:val="en-US" w:eastAsia="zh-CN"/>
        </w:rPr>
        <w:t>10</w:t>
      </w:r>
      <w:r>
        <w:rPr>
          <w:rFonts w:ascii="Arial" w:hAnsi="Arial" w:cs="Arial"/>
          <w:bCs/>
          <w:color w:val="auto"/>
        </w:rPr>
        <w:t>分）</w:t>
      </w:r>
      <w:r>
        <w:rPr>
          <w:rFonts w:ascii="Arial" w:hAnsi="Arial" w:cs="Arial"/>
          <w:color w:val="auto"/>
        </w:rPr>
        <w:t>：查缺补漏补藏服务方案比较详实，能完成新书采购的查缺补漏工作，方案具备操作性，方案还能解决图书补藏的问题。</w:t>
      </w:r>
    </w:p>
    <w:p>
      <w:pPr>
        <w:pStyle w:val="27"/>
        <w:spacing w:line="360" w:lineRule="auto"/>
        <w:ind w:firstLine="420" w:firstLineChars="200"/>
        <w:outlineLvl w:val="0"/>
        <w:rPr>
          <w:rFonts w:ascii="Arial" w:hAnsi="Arial" w:cs="Arial"/>
          <w:color w:val="auto"/>
        </w:rPr>
      </w:pPr>
      <w:r>
        <w:rPr>
          <w:rFonts w:ascii="Arial" w:hAnsi="Arial" w:cs="Arial"/>
          <w:color w:val="auto"/>
        </w:rPr>
        <w:t>（</w:t>
      </w:r>
      <w:r>
        <w:rPr>
          <w:rFonts w:hint="eastAsia" w:ascii="Arial" w:hAnsi="Arial" w:cs="Arial"/>
          <w:color w:val="auto"/>
          <w:lang w:val="en-US" w:eastAsia="zh-CN"/>
        </w:rPr>
        <w:t>2</w:t>
      </w:r>
      <w:r>
        <w:rPr>
          <w:rFonts w:ascii="Arial" w:hAnsi="Arial" w:cs="Arial"/>
          <w:color w:val="auto"/>
        </w:rPr>
        <w:t>）提供图书馆外加工服务方案，由评委在评审各投标人的方案后，根据各投标人方案的可行性情况在相应等级内独立打分。</w:t>
      </w:r>
      <w:r>
        <w:rPr>
          <w:rFonts w:ascii="Arial" w:hAnsi="Arial" w:cs="Arial"/>
          <w:b/>
          <w:bCs/>
          <w:color w:val="auto"/>
        </w:rPr>
        <w:t xml:space="preserve"> </w:t>
      </w:r>
      <w:r>
        <w:rPr>
          <w:rFonts w:ascii="Arial" w:hAnsi="Arial" w:cs="Arial"/>
          <w:color w:val="auto"/>
        </w:rPr>
        <w:t>（满分</w:t>
      </w:r>
      <w:r>
        <w:rPr>
          <w:rFonts w:hint="eastAsia" w:ascii="Arial" w:hAnsi="Arial" w:cs="Arial"/>
          <w:color w:val="auto"/>
          <w:lang w:val="en-US" w:eastAsia="zh-CN"/>
        </w:rPr>
        <w:t>10</w:t>
      </w:r>
      <w:r>
        <w:rPr>
          <w:rFonts w:ascii="Arial" w:hAnsi="Arial" w:cs="Arial"/>
          <w:color w:val="auto"/>
        </w:rPr>
        <w:t>分）</w:t>
      </w:r>
      <w:bookmarkEnd w:id="2"/>
    </w:p>
    <w:p>
      <w:pPr>
        <w:spacing w:line="360" w:lineRule="auto"/>
        <w:ind w:firstLine="447" w:firstLineChars="213"/>
        <w:rPr>
          <w:rFonts w:ascii="Arial" w:hAnsi="Arial" w:cs="Arial"/>
          <w:color w:val="auto"/>
          <w:szCs w:val="20"/>
        </w:rPr>
      </w:pPr>
      <w:r>
        <w:rPr>
          <w:rFonts w:ascii="Arial" w:hAnsi="Arial" w:cs="Arial"/>
          <w:color w:val="auto"/>
          <w:szCs w:val="20"/>
        </w:rPr>
        <w:t>一档（</w:t>
      </w:r>
      <w:r>
        <w:rPr>
          <w:rFonts w:hint="eastAsia" w:ascii="Arial" w:hAnsi="Arial" w:cs="Arial"/>
          <w:color w:val="auto"/>
          <w:szCs w:val="20"/>
          <w:lang w:val="en-US" w:eastAsia="zh-CN"/>
        </w:rPr>
        <w:t>2</w:t>
      </w:r>
      <w:r>
        <w:rPr>
          <w:rFonts w:ascii="Arial" w:hAnsi="Arial" w:cs="Arial"/>
          <w:color w:val="auto"/>
          <w:szCs w:val="20"/>
        </w:rPr>
        <w:t>分）：投标人的馆外加工方案能完成加工任务的同时具有一定的可行性；并且为</w:t>
      </w:r>
      <w:r>
        <w:rPr>
          <w:rFonts w:hint="eastAsia" w:ascii="Arial" w:hAnsi="Arial" w:cs="Arial"/>
          <w:color w:val="auto"/>
          <w:szCs w:val="20"/>
          <w:lang w:val="en-US" w:eastAsia="zh-CN"/>
        </w:rPr>
        <w:t>一</w:t>
      </w:r>
      <w:r>
        <w:rPr>
          <w:rFonts w:ascii="Arial" w:hAnsi="Arial" w:cs="Arial"/>
          <w:color w:val="auto"/>
          <w:szCs w:val="20"/>
        </w:rPr>
        <w:t>所以上的高校图书馆实施过馆外加工服务（需要提供合作证明）。</w:t>
      </w:r>
    </w:p>
    <w:p>
      <w:pPr>
        <w:spacing w:line="360" w:lineRule="auto"/>
        <w:ind w:firstLine="447" w:firstLineChars="213"/>
        <w:rPr>
          <w:rFonts w:ascii="Arial" w:hAnsi="Arial" w:cs="Arial"/>
          <w:color w:val="auto"/>
          <w:szCs w:val="20"/>
        </w:rPr>
      </w:pPr>
      <w:r>
        <w:rPr>
          <w:rFonts w:ascii="Arial" w:hAnsi="Arial" w:cs="Arial"/>
          <w:color w:val="auto"/>
          <w:szCs w:val="20"/>
        </w:rPr>
        <w:t>二挡（</w:t>
      </w:r>
      <w:r>
        <w:rPr>
          <w:rFonts w:hint="eastAsia" w:ascii="Arial" w:hAnsi="Arial" w:cs="Arial"/>
          <w:color w:val="auto"/>
          <w:szCs w:val="20"/>
          <w:lang w:val="en-US" w:eastAsia="zh-CN"/>
        </w:rPr>
        <w:t>5</w:t>
      </w:r>
      <w:r>
        <w:rPr>
          <w:rFonts w:ascii="Arial" w:hAnsi="Arial" w:cs="Arial"/>
          <w:color w:val="auto"/>
          <w:szCs w:val="20"/>
        </w:rPr>
        <w:t>分）：投标人的馆外加工方案能完成加工任务的同时具有可行性、科学性、完整性和合理性；并且为</w:t>
      </w:r>
      <w:r>
        <w:rPr>
          <w:rFonts w:hint="eastAsia" w:ascii="Arial" w:hAnsi="Arial" w:cs="Arial"/>
          <w:color w:val="auto"/>
          <w:szCs w:val="20"/>
          <w:lang w:val="en-US" w:eastAsia="zh-CN"/>
        </w:rPr>
        <w:t>二</w:t>
      </w:r>
      <w:r>
        <w:rPr>
          <w:rFonts w:ascii="Arial" w:hAnsi="Arial" w:cs="Arial"/>
          <w:color w:val="auto"/>
          <w:szCs w:val="20"/>
        </w:rPr>
        <w:t>所以上的高校图书馆实施过馆外加工服务（需要提供合作证明）。</w:t>
      </w:r>
    </w:p>
    <w:p>
      <w:pPr>
        <w:spacing w:line="360" w:lineRule="auto"/>
        <w:ind w:firstLine="447" w:firstLineChars="213"/>
        <w:rPr>
          <w:rFonts w:ascii="Arial" w:hAnsi="Arial" w:cs="Arial"/>
          <w:color w:val="auto"/>
        </w:rPr>
      </w:pPr>
      <w:r>
        <w:rPr>
          <w:rFonts w:ascii="Arial" w:hAnsi="Arial" w:cs="Arial"/>
          <w:color w:val="auto"/>
          <w:szCs w:val="20"/>
        </w:rPr>
        <w:t>三档（</w:t>
      </w:r>
      <w:r>
        <w:rPr>
          <w:rFonts w:hint="eastAsia" w:ascii="Arial" w:hAnsi="Arial" w:cs="Arial"/>
          <w:color w:val="auto"/>
          <w:szCs w:val="20"/>
          <w:lang w:val="en-US" w:eastAsia="zh-CN"/>
        </w:rPr>
        <w:t>10</w:t>
      </w:r>
      <w:r>
        <w:rPr>
          <w:rFonts w:ascii="Arial" w:hAnsi="Arial" w:cs="Arial"/>
          <w:color w:val="auto"/>
          <w:szCs w:val="20"/>
        </w:rPr>
        <w:t>分）：投标人的馆外加工方案能完成加工任务的同时具有可行性、科学性、完整性和合理性，并且为三所以上的高校图书馆实施过馆外加工服务（需要提供合作证明）。</w:t>
      </w:r>
    </w:p>
    <w:p>
      <w:pPr>
        <w:spacing w:line="360" w:lineRule="auto"/>
        <w:ind w:firstLine="422" w:firstLineChars="200"/>
        <w:rPr>
          <w:rFonts w:ascii="Arial" w:hAnsi="Arial" w:cs="Arial"/>
          <w:b/>
          <w:bCs/>
          <w:color w:val="auto"/>
          <w:szCs w:val="20"/>
        </w:rPr>
      </w:pPr>
      <w:r>
        <w:rPr>
          <w:rFonts w:hint="eastAsia" w:ascii="Arial" w:hAnsi="Arial" w:cs="Arial"/>
          <w:b/>
          <w:bCs/>
          <w:color w:val="auto"/>
          <w:szCs w:val="20"/>
          <w:lang w:val="en-US" w:eastAsia="zh-CN"/>
        </w:rPr>
        <w:t>4</w:t>
      </w:r>
      <w:r>
        <w:rPr>
          <w:rFonts w:ascii="Arial" w:hAnsi="Arial" w:cs="Arial"/>
          <w:b/>
          <w:bCs/>
          <w:color w:val="auto"/>
          <w:szCs w:val="20"/>
        </w:rPr>
        <w:t>、采访、编目数据材料分……………………………………………………………</w:t>
      </w:r>
      <w:r>
        <w:rPr>
          <w:rFonts w:hint="eastAsia" w:ascii="Arial" w:hAnsi="Arial" w:cs="Arial"/>
          <w:b/>
          <w:bCs/>
          <w:color w:val="auto"/>
          <w:szCs w:val="20"/>
          <w:lang w:val="en-US" w:eastAsia="zh-CN"/>
        </w:rPr>
        <w:t>10</w:t>
      </w:r>
      <w:r>
        <w:rPr>
          <w:rFonts w:ascii="Arial" w:hAnsi="Arial" w:cs="Arial"/>
          <w:b/>
          <w:bCs/>
          <w:color w:val="auto"/>
          <w:szCs w:val="20"/>
        </w:rPr>
        <w:t>分</w:t>
      </w:r>
    </w:p>
    <w:p>
      <w:pPr>
        <w:spacing w:line="360" w:lineRule="auto"/>
        <w:ind w:firstLine="420" w:firstLineChars="200"/>
        <w:rPr>
          <w:rFonts w:ascii="Arial" w:hAnsi="Arial" w:cs="Arial"/>
          <w:color w:val="auto"/>
          <w:szCs w:val="21"/>
        </w:rPr>
      </w:pPr>
      <w:r>
        <w:rPr>
          <w:rFonts w:ascii="Arial" w:hAnsi="Arial" w:cs="Arial"/>
          <w:color w:val="auto"/>
          <w:szCs w:val="20"/>
        </w:rPr>
        <w:t>（1）</w:t>
      </w:r>
      <w:r>
        <w:rPr>
          <w:rFonts w:ascii="Arial" w:hAnsi="Arial" w:cs="Arial"/>
          <w:color w:val="auto"/>
          <w:szCs w:val="21"/>
        </w:rPr>
        <w:t>采访数据能用电子表格打开，内</w:t>
      </w:r>
      <w:r>
        <w:rPr>
          <w:rFonts w:ascii="Arial" w:hAnsi="Arial" w:cs="Arial"/>
          <w:color w:val="auto"/>
          <w:szCs w:val="21"/>
        </w:rPr>
        <w:t>容包含ISBN、题名、作者、分类号、价格等，方便采购人使用</w:t>
      </w:r>
      <w:r>
        <w:rPr>
          <w:rFonts w:hint="eastAsia" w:ascii="Arial" w:hAnsi="Arial" w:cs="Arial"/>
          <w:color w:val="auto"/>
          <w:szCs w:val="21"/>
          <w:lang w:eastAsia="zh-CN"/>
        </w:rPr>
        <w:t>，</w:t>
      </w:r>
      <w:r>
        <w:rPr>
          <w:rFonts w:hint="eastAsia"/>
          <w:color w:val="auto"/>
          <w:lang w:val="en-US" w:eastAsia="zh-CN"/>
        </w:rPr>
        <w:t>提供电子表格的页面截图为计分依据</w:t>
      </w:r>
      <w:r>
        <w:rPr>
          <w:rFonts w:ascii="Arial" w:hAnsi="Arial" w:cs="Arial"/>
          <w:color w:val="auto"/>
          <w:szCs w:val="21"/>
        </w:rPr>
        <w:t>（满分1分）</w:t>
      </w:r>
    </w:p>
    <w:p>
      <w:pPr>
        <w:spacing w:line="360" w:lineRule="auto"/>
        <w:ind w:firstLine="420" w:firstLineChars="200"/>
        <w:rPr>
          <w:rFonts w:ascii="Arial" w:hAnsi="Arial" w:cs="Arial"/>
          <w:color w:val="auto"/>
          <w:szCs w:val="20"/>
        </w:rPr>
      </w:pPr>
      <w:r>
        <w:rPr>
          <w:rFonts w:ascii="Arial" w:hAnsi="Arial" w:cs="Arial"/>
          <w:color w:val="auto"/>
          <w:szCs w:val="20"/>
        </w:rPr>
        <w:t>（2）由评委在评审各投标人的编目数据后，根据各投标人的数据完整性，准确性情况，并在相应等级内独立打分。相同的5种书，分别用国图标准和calis标准进行著录，一个“#”代表一个空格，</w:t>
      </w:r>
      <w:r>
        <w:rPr>
          <w:rFonts w:ascii="Arial" w:hAnsi="Arial" w:cs="Arial"/>
          <w:color w:val="auto"/>
          <w:szCs w:val="20"/>
          <w:highlight w:val="none"/>
        </w:rPr>
        <w:t>用</w:t>
      </w:r>
      <w:r>
        <w:rPr>
          <w:rFonts w:hint="eastAsia" w:ascii="Arial" w:hAnsi="Arial" w:cs="Arial"/>
          <w:color w:val="auto"/>
          <w:szCs w:val="20"/>
          <w:highlight w:val="none"/>
          <w:lang w:val="en-US" w:eastAsia="zh-CN"/>
        </w:rPr>
        <w:t>WORD文档输入</w:t>
      </w:r>
      <w:r>
        <w:rPr>
          <w:rFonts w:hint="eastAsia" w:ascii="Arial" w:hAnsi="Arial" w:cs="Arial"/>
          <w:color w:val="auto"/>
          <w:szCs w:val="20"/>
          <w:lang w:eastAsia="zh-CN"/>
        </w:rPr>
        <w:t>，</w:t>
      </w:r>
      <w:r>
        <w:rPr>
          <w:rFonts w:hint="eastAsia" w:ascii="Arial" w:hAnsi="Arial" w:cs="Arial"/>
          <w:color w:val="auto"/>
          <w:szCs w:val="20"/>
          <w:lang w:val="en-US" w:eastAsia="zh-CN"/>
        </w:rPr>
        <w:t>字体为五号宋体，不按要求</w:t>
      </w:r>
      <w:r>
        <w:rPr>
          <w:rFonts w:ascii="Arial" w:hAnsi="Arial" w:cs="Arial"/>
          <w:color w:val="auto"/>
          <w:szCs w:val="20"/>
        </w:rPr>
        <w:t>提供编目数据不得分</w:t>
      </w:r>
      <w:r>
        <w:rPr>
          <w:rFonts w:hint="eastAsia" w:ascii="Arial" w:hAnsi="Arial" w:cs="Arial"/>
          <w:color w:val="auto"/>
          <w:szCs w:val="20"/>
          <w:lang w:eastAsia="zh-CN"/>
        </w:rPr>
        <w:t>，</w:t>
      </w:r>
      <w:r>
        <w:rPr>
          <w:rFonts w:hint="eastAsia"/>
          <w:color w:val="auto"/>
          <w:lang w:val="en-US" w:eastAsia="zh-CN"/>
        </w:rPr>
        <w:t>提供编目数据电子表格的页面截图为计分依据</w:t>
      </w:r>
      <w:r>
        <w:rPr>
          <w:rFonts w:ascii="Arial" w:hAnsi="Arial" w:cs="Arial"/>
          <w:color w:val="auto"/>
          <w:szCs w:val="20"/>
        </w:rPr>
        <w:t>。（满分</w:t>
      </w:r>
      <w:r>
        <w:rPr>
          <w:rFonts w:hint="eastAsia" w:ascii="Arial" w:hAnsi="Arial" w:cs="Arial"/>
          <w:color w:val="auto"/>
          <w:szCs w:val="20"/>
          <w:lang w:val="en-US" w:eastAsia="zh-CN"/>
        </w:rPr>
        <w:t>9</w:t>
      </w:r>
      <w:r>
        <w:rPr>
          <w:rFonts w:ascii="Arial" w:hAnsi="Arial" w:cs="Arial"/>
          <w:color w:val="auto"/>
          <w:szCs w:val="20"/>
        </w:rPr>
        <w:t>分）</w:t>
      </w:r>
    </w:p>
    <w:p>
      <w:pPr>
        <w:spacing w:line="360" w:lineRule="auto"/>
        <w:ind w:firstLine="420" w:firstLineChars="200"/>
        <w:rPr>
          <w:rFonts w:ascii="Arial" w:hAnsi="Arial" w:cs="Arial"/>
          <w:color w:val="auto"/>
          <w:szCs w:val="20"/>
        </w:rPr>
      </w:pPr>
      <w:r>
        <w:rPr>
          <w:rFonts w:ascii="Arial" w:hAnsi="Arial" w:cs="Arial"/>
          <w:color w:val="auto"/>
          <w:szCs w:val="20"/>
        </w:rPr>
        <w:t>一档（1分）：只提供国图或CALIS一种类型编目数据或数据数量不足的；编目数据有一处及以上错误的；</w:t>
      </w:r>
    </w:p>
    <w:p>
      <w:pPr>
        <w:spacing w:line="360" w:lineRule="auto"/>
        <w:ind w:firstLine="420" w:firstLineChars="200"/>
        <w:rPr>
          <w:rFonts w:ascii="Arial" w:hAnsi="Arial" w:cs="Arial"/>
          <w:color w:val="auto"/>
          <w:szCs w:val="20"/>
        </w:rPr>
      </w:pPr>
      <w:r>
        <w:rPr>
          <w:rFonts w:ascii="Arial" w:hAnsi="Arial" w:cs="Arial"/>
          <w:color w:val="auto"/>
          <w:szCs w:val="20"/>
        </w:rPr>
        <w:t>二档（</w:t>
      </w:r>
      <w:r>
        <w:rPr>
          <w:rFonts w:hint="eastAsia" w:ascii="Arial" w:hAnsi="Arial" w:cs="Arial"/>
          <w:color w:val="auto"/>
          <w:szCs w:val="20"/>
          <w:lang w:val="en-US" w:eastAsia="zh-CN"/>
        </w:rPr>
        <w:t>3</w:t>
      </w:r>
      <w:r>
        <w:rPr>
          <w:rFonts w:ascii="Arial" w:hAnsi="Arial" w:cs="Arial"/>
          <w:color w:val="auto"/>
          <w:szCs w:val="20"/>
        </w:rPr>
        <w:t>分）：提供国图和CALIS两种类型编目数据，数据完全达到标准，并涵盖基本必备字段、检索点、有则必备字段；</w:t>
      </w:r>
    </w:p>
    <w:p>
      <w:pPr>
        <w:spacing w:line="360" w:lineRule="auto"/>
        <w:ind w:firstLine="420" w:firstLineChars="200"/>
        <w:rPr>
          <w:rFonts w:ascii="Arial" w:hAnsi="Arial" w:cs="Arial"/>
          <w:color w:val="auto"/>
          <w:szCs w:val="20"/>
        </w:rPr>
      </w:pPr>
      <w:r>
        <w:rPr>
          <w:rFonts w:ascii="Arial" w:hAnsi="Arial" w:cs="Arial"/>
          <w:color w:val="auto"/>
          <w:szCs w:val="20"/>
        </w:rPr>
        <w:t>三档（</w:t>
      </w:r>
      <w:r>
        <w:rPr>
          <w:rFonts w:hint="eastAsia" w:ascii="Arial" w:hAnsi="Arial" w:cs="Arial"/>
          <w:color w:val="auto"/>
          <w:szCs w:val="20"/>
          <w:lang w:val="en-US" w:eastAsia="zh-CN"/>
        </w:rPr>
        <w:t>9</w:t>
      </w:r>
      <w:r>
        <w:rPr>
          <w:rFonts w:ascii="Arial" w:hAnsi="Arial" w:cs="Arial"/>
          <w:color w:val="auto"/>
          <w:szCs w:val="20"/>
        </w:rPr>
        <w:t>分）：提供国图和CALIS两种数据完全达到标准，并涵盖基本必备字段、检索点、有则必备字段，并能最大限度地看出两种数据的异同之处。</w:t>
      </w:r>
    </w:p>
    <w:p>
      <w:pPr>
        <w:spacing w:line="360" w:lineRule="auto"/>
        <w:ind w:firstLine="422" w:firstLineChars="200"/>
        <w:rPr>
          <w:rFonts w:ascii="Arial" w:hAnsi="Arial" w:cs="Arial"/>
          <w:b/>
          <w:bCs/>
          <w:color w:val="auto"/>
          <w:szCs w:val="20"/>
        </w:rPr>
      </w:pPr>
      <w:r>
        <w:rPr>
          <w:rFonts w:hint="eastAsia" w:ascii="Arial" w:hAnsi="Arial" w:cs="Arial"/>
          <w:b/>
          <w:bCs/>
          <w:color w:val="auto"/>
          <w:szCs w:val="20"/>
          <w:lang w:val="en-US" w:eastAsia="zh-CN"/>
        </w:rPr>
        <w:t>5</w:t>
      </w:r>
      <w:r>
        <w:rPr>
          <w:rFonts w:ascii="Arial" w:hAnsi="Arial" w:cs="Arial"/>
          <w:b/>
          <w:bCs/>
          <w:color w:val="auto"/>
          <w:szCs w:val="20"/>
        </w:rPr>
        <w:t>、信誉、业绩分…………………………………………………………………………</w:t>
      </w:r>
      <w:r>
        <w:rPr>
          <w:rFonts w:hint="eastAsia" w:ascii="Arial" w:hAnsi="Arial" w:cs="Arial"/>
          <w:b/>
          <w:bCs/>
          <w:color w:val="auto"/>
          <w:szCs w:val="20"/>
          <w:lang w:val="en-US" w:eastAsia="zh-CN"/>
        </w:rPr>
        <w:t>25</w:t>
      </w:r>
      <w:r>
        <w:rPr>
          <w:rFonts w:ascii="Arial" w:hAnsi="Arial" w:cs="Arial"/>
          <w:b/>
          <w:bCs/>
          <w:color w:val="auto"/>
          <w:szCs w:val="20"/>
        </w:rPr>
        <w:t>分</w:t>
      </w:r>
    </w:p>
    <w:p>
      <w:pPr>
        <w:spacing w:line="360" w:lineRule="auto"/>
        <w:ind w:firstLine="420" w:firstLineChars="200"/>
        <w:rPr>
          <w:rFonts w:ascii="Arial" w:hAnsi="Arial" w:cs="Arial"/>
          <w:color w:val="auto"/>
          <w:szCs w:val="20"/>
        </w:rPr>
      </w:pPr>
      <w:r>
        <w:rPr>
          <w:rFonts w:ascii="Arial" w:hAnsi="Arial" w:cs="Arial"/>
          <w:color w:val="auto"/>
          <w:szCs w:val="20"/>
        </w:rPr>
        <w:t>（1）投标人通过ISO9001系列国际质量管理体系认证且有效的（提供有效证明材料）得1分。                                            （满分1分</w:t>
      </w:r>
      <w:r>
        <w:rPr>
          <w:rFonts w:ascii="Arial" w:hAnsi="Arial" w:cs="Arial"/>
          <w:color w:val="auto"/>
          <w:szCs w:val="20"/>
        </w:rPr>
        <w:t>）</w:t>
      </w:r>
    </w:p>
    <w:p>
      <w:pPr>
        <w:pStyle w:val="27"/>
        <w:spacing w:line="360" w:lineRule="auto"/>
        <w:ind w:firstLine="420" w:firstLineChars="200"/>
        <w:jc w:val="left"/>
        <w:outlineLvl w:val="0"/>
        <w:rPr>
          <w:rFonts w:ascii="Arial" w:hAnsi="Arial" w:cs="Arial"/>
          <w:color w:val="auto"/>
        </w:rPr>
      </w:pPr>
      <w:bookmarkStart w:id="3" w:name="_Toc31938"/>
      <w:r>
        <w:rPr>
          <w:rFonts w:ascii="Arial" w:hAnsi="Arial" w:cs="Arial"/>
          <w:color w:val="auto"/>
        </w:rPr>
        <w:t>（</w:t>
      </w:r>
      <w:r>
        <w:rPr>
          <w:rFonts w:hint="eastAsia" w:ascii="Arial" w:hAnsi="Arial" w:cs="Arial"/>
          <w:color w:val="auto"/>
          <w:lang w:val="en-US" w:eastAsia="zh-CN"/>
        </w:rPr>
        <w:t>2</w:t>
      </w:r>
      <w:r>
        <w:rPr>
          <w:rFonts w:ascii="Arial" w:hAnsi="Arial" w:cs="Arial"/>
          <w:color w:val="auto"/>
        </w:rPr>
        <w:t>）</w:t>
      </w:r>
      <w:r>
        <w:rPr>
          <w:rFonts w:ascii="Arial" w:hAnsi="Arial" w:cs="Arial"/>
          <w:color w:val="auto"/>
          <w:szCs w:val="20"/>
        </w:rPr>
        <w:t>投标人20</w:t>
      </w:r>
      <w:r>
        <w:rPr>
          <w:rFonts w:hint="eastAsia" w:ascii="Arial" w:hAnsi="Arial" w:cs="Arial"/>
          <w:color w:val="auto"/>
          <w:szCs w:val="20"/>
          <w:lang w:val="en-US" w:eastAsia="zh-CN"/>
        </w:rPr>
        <w:t>22</w:t>
      </w:r>
      <w:r>
        <w:rPr>
          <w:rFonts w:ascii="Arial" w:hAnsi="Arial" w:cs="Arial"/>
          <w:color w:val="auto"/>
          <w:szCs w:val="20"/>
        </w:rPr>
        <w:t>以来（含20</w:t>
      </w:r>
      <w:r>
        <w:rPr>
          <w:rFonts w:hint="eastAsia" w:ascii="Arial" w:hAnsi="Arial" w:cs="Arial"/>
          <w:color w:val="auto"/>
          <w:szCs w:val="20"/>
          <w:lang w:val="en-US" w:eastAsia="zh-CN"/>
        </w:rPr>
        <w:t>22</w:t>
      </w:r>
      <w:r>
        <w:rPr>
          <w:rFonts w:ascii="Arial" w:hAnsi="Arial" w:cs="Arial"/>
          <w:color w:val="auto"/>
          <w:szCs w:val="20"/>
        </w:rPr>
        <w:t>年）</w:t>
      </w:r>
      <w:r>
        <w:rPr>
          <w:rFonts w:hint="eastAsia" w:ascii="Arial" w:hAnsi="Arial" w:cs="Arial"/>
          <w:color w:val="auto"/>
          <w:szCs w:val="20"/>
          <w:lang w:val="en-US" w:eastAsia="zh-CN"/>
        </w:rPr>
        <w:t>至</w:t>
      </w:r>
      <w:r>
        <w:rPr>
          <w:rFonts w:ascii="Arial" w:hAnsi="Arial" w:cs="Arial"/>
          <w:color w:val="auto"/>
        </w:rPr>
        <w:t>投标截止时间止，具有</w:t>
      </w:r>
      <w:r>
        <w:rPr>
          <w:rFonts w:hint="eastAsia"/>
          <w:color w:val="auto"/>
          <w:lang w:val="en-US" w:eastAsia="zh-CN"/>
        </w:rPr>
        <w:t>中文图书销售</w:t>
      </w:r>
      <w:r>
        <w:rPr>
          <w:rFonts w:ascii="Arial" w:hAnsi="Arial" w:cs="Arial"/>
          <w:color w:val="auto"/>
        </w:rPr>
        <w:t>业绩，投标文件中提供</w:t>
      </w:r>
      <w:r>
        <w:rPr>
          <w:rFonts w:ascii="Arial" w:hAnsi="Arial" w:cs="Arial"/>
          <w:color w:val="auto"/>
          <w:szCs w:val="21"/>
        </w:rPr>
        <w:t>中标</w:t>
      </w:r>
      <w:r>
        <w:rPr>
          <w:rFonts w:hint="eastAsia" w:ascii="Arial" w:hAnsi="Arial" w:cs="Arial"/>
          <w:color w:val="auto"/>
          <w:szCs w:val="21"/>
          <w:lang w:val="en-US" w:eastAsia="zh-CN"/>
        </w:rPr>
        <w:t>/</w:t>
      </w:r>
      <w:r>
        <w:rPr>
          <w:rFonts w:hint="eastAsia" w:ascii="Arial" w:hAnsi="Arial" w:cs="Arial"/>
          <w:color w:val="auto"/>
          <w:szCs w:val="21"/>
          <w:lang w:eastAsia="zh-CN"/>
        </w:rPr>
        <w:t>成交</w:t>
      </w:r>
      <w:r>
        <w:rPr>
          <w:rFonts w:ascii="Arial" w:hAnsi="Arial" w:cs="Arial"/>
          <w:color w:val="auto"/>
          <w:szCs w:val="21"/>
        </w:rPr>
        <w:t>公告截图</w:t>
      </w:r>
      <w:r>
        <w:rPr>
          <w:rFonts w:hint="eastAsia" w:ascii="Arial" w:hAnsi="Arial" w:cs="Arial"/>
          <w:color w:val="auto"/>
          <w:szCs w:val="21"/>
          <w:lang w:eastAsia="zh-CN"/>
        </w:rPr>
        <w:t>（或</w:t>
      </w:r>
      <w:r>
        <w:rPr>
          <w:rFonts w:ascii="Arial" w:hAnsi="Arial" w:cs="Arial"/>
          <w:color w:val="auto"/>
        </w:rPr>
        <w:t>中标</w:t>
      </w:r>
      <w:r>
        <w:rPr>
          <w:rFonts w:hint="eastAsia" w:ascii="Arial" w:hAnsi="Arial" w:cs="Arial"/>
          <w:color w:val="auto"/>
          <w:lang w:val="en-US" w:eastAsia="zh-CN"/>
        </w:rPr>
        <w:t>/</w:t>
      </w:r>
      <w:r>
        <w:rPr>
          <w:rFonts w:hint="eastAsia" w:ascii="Arial" w:hAnsi="Arial" w:cs="Arial"/>
          <w:color w:val="auto"/>
          <w:lang w:eastAsia="zh-CN"/>
        </w:rPr>
        <w:t>成交</w:t>
      </w:r>
      <w:r>
        <w:rPr>
          <w:rFonts w:ascii="Arial" w:hAnsi="Arial" w:cs="Arial"/>
          <w:color w:val="auto"/>
        </w:rPr>
        <w:t>通知书</w:t>
      </w:r>
      <w:r>
        <w:rPr>
          <w:rFonts w:hint="eastAsia" w:ascii="Arial" w:hAnsi="Arial" w:cs="Arial"/>
          <w:color w:val="auto"/>
          <w:szCs w:val="21"/>
          <w:lang w:eastAsia="zh-CN"/>
        </w:rPr>
        <w:t>）及</w:t>
      </w:r>
      <w:r>
        <w:rPr>
          <w:rFonts w:ascii="Arial" w:hAnsi="Arial" w:cs="Arial"/>
          <w:color w:val="auto"/>
        </w:rPr>
        <w:t>合同复印件，每个业绩得0.5分；（满分1分）</w:t>
      </w:r>
      <w:bookmarkEnd w:id="3"/>
    </w:p>
    <w:p>
      <w:pPr>
        <w:spacing w:line="360" w:lineRule="auto"/>
        <w:ind w:firstLine="420" w:firstLineChars="200"/>
        <w:rPr>
          <w:rFonts w:ascii="Arial" w:hAnsi="Arial" w:cs="Arial"/>
          <w:color w:val="auto"/>
          <w:szCs w:val="20"/>
        </w:rPr>
      </w:pPr>
      <w:r>
        <w:rPr>
          <w:rFonts w:ascii="Arial" w:hAnsi="Arial" w:cs="Arial"/>
          <w:color w:val="auto"/>
          <w:szCs w:val="20"/>
        </w:rPr>
        <w:t>（</w:t>
      </w:r>
      <w:r>
        <w:rPr>
          <w:rFonts w:hint="eastAsia" w:ascii="Arial" w:hAnsi="Arial" w:cs="Arial"/>
          <w:color w:val="auto"/>
          <w:szCs w:val="20"/>
          <w:lang w:val="en-US" w:eastAsia="zh-CN"/>
        </w:rPr>
        <w:t>3</w:t>
      </w:r>
      <w:r>
        <w:rPr>
          <w:rFonts w:ascii="Arial" w:hAnsi="Arial" w:cs="Arial"/>
          <w:color w:val="auto"/>
          <w:szCs w:val="20"/>
        </w:rPr>
        <w:t>）投标人20</w:t>
      </w:r>
      <w:r>
        <w:rPr>
          <w:rFonts w:hint="eastAsia" w:ascii="Arial" w:hAnsi="Arial" w:cs="Arial"/>
          <w:color w:val="auto"/>
          <w:szCs w:val="20"/>
          <w:lang w:val="en-US" w:eastAsia="zh-CN"/>
        </w:rPr>
        <w:t>22</w:t>
      </w:r>
      <w:r>
        <w:rPr>
          <w:rFonts w:ascii="Arial" w:hAnsi="Arial" w:cs="Arial"/>
          <w:color w:val="auto"/>
          <w:szCs w:val="20"/>
        </w:rPr>
        <w:t>以来（含20</w:t>
      </w:r>
      <w:r>
        <w:rPr>
          <w:rFonts w:hint="eastAsia" w:ascii="Arial" w:hAnsi="Arial" w:cs="Arial"/>
          <w:color w:val="auto"/>
          <w:szCs w:val="20"/>
          <w:lang w:val="en-US" w:eastAsia="zh-CN"/>
        </w:rPr>
        <w:t>22</w:t>
      </w:r>
      <w:r>
        <w:rPr>
          <w:rFonts w:ascii="Arial" w:hAnsi="Arial" w:cs="Arial"/>
          <w:color w:val="auto"/>
          <w:szCs w:val="20"/>
        </w:rPr>
        <w:t>年）</w:t>
      </w:r>
      <w:r>
        <w:rPr>
          <w:rFonts w:hint="eastAsia" w:ascii="Arial" w:hAnsi="Arial" w:cs="Arial"/>
          <w:color w:val="auto"/>
          <w:szCs w:val="20"/>
          <w:lang w:val="en-US" w:eastAsia="zh-CN"/>
        </w:rPr>
        <w:t>至</w:t>
      </w:r>
      <w:r>
        <w:rPr>
          <w:rFonts w:ascii="Arial" w:hAnsi="Arial" w:cs="Arial"/>
          <w:color w:val="auto"/>
        </w:rPr>
        <w:t>投标截止时间止，具</w:t>
      </w:r>
      <w:r>
        <w:rPr>
          <w:rFonts w:ascii="Arial" w:hAnsi="Arial" w:cs="Arial"/>
          <w:color w:val="auto"/>
          <w:szCs w:val="20"/>
        </w:rPr>
        <w:t>有供应中文图书的经验,并为其订单做查缺补漏处理，</w:t>
      </w:r>
      <w:r>
        <w:rPr>
          <w:rFonts w:ascii="Arial" w:hAnsi="Arial" w:cs="Arial"/>
          <w:color w:val="auto"/>
        </w:rPr>
        <w:t>投标文件中</w:t>
      </w:r>
      <w:r>
        <w:rPr>
          <w:rFonts w:ascii="Arial" w:hAnsi="Arial" w:cs="Arial"/>
          <w:color w:val="auto"/>
          <w:szCs w:val="20"/>
        </w:rPr>
        <w:t>提供中标</w:t>
      </w:r>
      <w:r>
        <w:rPr>
          <w:rFonts w:hint="eastAsia" w:ascii="Arial" w:hAnsi="Arial" w:cs="Arial"/>
          <w:color w:val="auto"/>
          <w:szCs w:val="21"/>
          <w:lang w:val="en-US" w:eastAsia="zh-CN"/>
        </w:rPr>
        <w:t>/</w:t>
      </w:r>
      <w:r>
        <w:rPr>
          <w:rFonts w:hint="eastAsia" w:ascii="Arial" w:hAnsi="Arial" w:cs="Arial"/>
          <w:color w:val="auto"/>
          <w:szCs w:val="21"/>
          <w:lang w:eastAsia="zh-CN"/>
        </w:rPr>
        <w:t>成交</w:t>
      </w:r>
      <w:r>
        <w:rPr>
          <w:rFonts w:ascii="Arial" w:hAnsi="Arial" w:cs="Arial"/>
          <w:color w:val="auto"/>
          <w:szCs w:val="20"/>
        </w:rPr>
        <w:t>通知书和其他相关证明材料</w:t>
      </w:r>
      <w:r>
        <w:rPr>
          <w:rFonts w:hint="eastAsia" w:ascii="Arial" w:hAnsi="Arial" w:cs="Arial"/>
          <w:color w:val="auto"/>
          <w:szCs w:val="20"/>
        </w:rPr>
        <w:t>复印件</w:t>
      </w:r>
      <w:r>
        <w:rPr>
          <w:rFonts w:ascii="Arial" w:hAnsi="Arial" w:cs="Arial"/>
          <w:color w:val="auto"/>
          <w:szCs w:val="20"/>
        </w:rPr>
        <w:t>。（满分3分）</w:t>
      </w:r>
    </w:p>
    <w:p>
      <w:pPr>
        <w:spacing w:line="360" w:lineRule="auto"/>
        <w:ind w:firstLine="420" w:firstLineChars="200"/>
        <w:rPr>
          <w:rFonts w:ascii="Arial" w:hAnsi="Arial" w:cs="Arial"/>
          <w:color w:val="auto"/>
          <w:szCs w:val="20"/>
        </w:rPr>
      </w:pPr>
      <w:r>
        <w:rPr>
          <w:rFonts w:ascii="Arial" w:hAnsi="Arial" w:cs="Arial"/>
          <w:color w:val="auto"/>
          <w:szCs w:val="20"/>
        </w:rPr>
        <w:t>①供应家数≥1家且＜3家的得1分；</w:t>
      </w:r>
    </w:p>
    <w:p>
      <w:pPr>
        <w:spacing w:line="360" w:lineRule="auto"/>
        <w:ind w:firstLine="420" w:firstLineChars="200"/>
        <w:rPr>
          <w:rFonts w:ascii="Arial" w:hAnsi="Arial" w:cs="Arial"/>
          <w:color w:val="auto"/>
          <w:szCs w:val="20"/>
        </w:rPr>
      </w:pPr>
      <w:r>
        <w:rPr>
          <w:rFonts w:ascii="Arial" w:hAnsi="Arial" w:cs="Arial"/>
          <w:color w:val="auto"/>
          <w:szCs w:val="20"/>
        </w:rPr>
        <w:t>②供应家数≥3家且＜5家的得2分；</w:t>
      </w:r>
    </w:p>
    <w:p>
      <w:pPr>
        <w:spacing w:line="360" w:lineRule="auto"/>
        <w:ind w:firstLine="420" w:firstLineChars="200"/>
        <w:rPr>
          <w:color w:val="auto"/>
        </w:rPr>
      </w:pPr>
      <w:r>
        <w:rPr>
          <w:rFonts w:ascii="Arial" w:hAnsi="Arial" w:cs="Arial"/>
          <w:color w:val="auto"/>
          <w:szCs w:val="20"/>
        </w:rPr>
        <w:t>③供应家数≥5家的得3分。</w:t>
      </w:r>
    </w:p>
    <w:p>
      <w:pPr>
        <w:numPr>
          <w:ilvl w:val="0"/>
          <w:numId w:val="2"/>
        </w:numPr>
        <w:spacing w:line="360" w:lineRule="auto"/>
        <w:ind w:firstLine="420" w:firstLineChars="200"/>
        <w:rPr>
          <w:rFonts w:ascii="Arial" w:hAnsi="Arial" w:cs="Arial"/>
          <w:color w:val="auto"/>
          <w:szCs w:val="20"/>
        </w:rPr>
      </w:pPr>
      <w:r>
        <w:rPr>
          <w:rFonts w:ascii="Arial" w:hAnsi="Arial" w:cs="Arial"/>
          <w:strike w:val="0"/>
          <w:dstrike w:val="0"/>
          <w:color w:val="auto"/>
          <w:szCs w:val="20"/>
        </w:rPr>
        <w:t>投标人</w:t>
      </w:r>
      <w:r>
        <w:rPr>
          <w:rFonts w:ascii="Arial" w:hAnsi="Arial" w:cs="Arial"/>
          <w:color w:val="auto"/>
          <w:szCs w:val="21"/>
        </w:rPr>
        <w:t>提供</w:t>
      </w:r>
      <w:r>
        <w:rPr>
          <w:rFonts w:ascii="Arial" w:hAnsi="Arial" w:cs="Arial"/>
          <w:strike w:val="0"/>
          <w:dstrike w:val="0"/>
          <w:color w:val="auto"/>
          <w:szCs w:val="20"/>
        </w:rPr>
        <w:t>与</w:t>
      </w:r>
      <w:r>
        <w:rPr>
          <w:rFonts w:hint="eastAsia" w:ascii="Arial" w:hAnsi="Arial" w:cs="Arial"/>
          <w:color w:val="auto"/>
          <w:szCs w:val="21"/>
          <w:lang w:val="en-US" w:eastAsia="zh-CN"/>
        </w:rPr>
        <w:t>以下</w:t>
      </w:r>
      <w:r>
        <w:rPr>
          <w:rFonts w:ascii="Arial" w:hAnsi="Arial" w:cs="Arial"/>
          <w:strike w:val="0"/>
          <w:dstrike w:val="0"/>
          <w:color w:val="auto"/>
          <w:szCs w:val="20"/>
        </w:rPr>
        <w:t>出版社202</w:t>
      </w:r>
      <w:r>
        <w:rPr>
          <w:rFonts w:hint="eastAsia" w:ascii="Arial" w:hAnsi="Arial" w:cs="Arial"/>
          <w:strike w:val="0"/>
          <w:dstrike w:val="0"/>
          <w:color w:val="auto"/>
          <w:szCs w:val="20"/>
          <w:lang w:val="en-US" w:eastAsia="zh-CN"/>
        </w:rPr>
        <w:t>3</w:t>
      </w:r>
      <w:r>
        <w:rPr>
          <w:rFonts w:ascii="Arial" w:hAnsi="Arial" w:cs="Arial"/>
          <w:strike w:val="0"/>
          <w:dstrike w:val="0"/>
          <w:color w:val="auto"/>
          <w:szCs w:val="20"/>
        </w:rPr>
        <w:t>年</w:t>
      </w:r>
      <w:r>
        <w:rPr>
          <w:rFonts w:ascii="Arial" w:hAnsi="Arial" w:cs="Arial"/>
          <w:color w:val="auto"/>
          <w:szCs w:val="20"/>
        </w:rPr>
        <w:t>或202</w:t>
      </w:r>
      <w:r>
        <w:rPr>
          <w:rFonts w:hint="eastAsia" w:ascii="Arial" w:hAnsi="Arial" w:cs="Arial"/>
          <w:color w:val="auto"/>
          <w:szCs w:val="20"/>
          <w:lang w:val="en-US" w:eastAsia="zh-CN"/>
        </w:rPr>
        <w:t>4</w:t>
      </w:r>
      <w:r>
        <w:rPr>
          <w:rFonts w:ascii="Arial" w:hAnsi="Arial" w:cs="Arial"/>
          <w:color w:val="auto"/>
          <w:szCs w:val="20"/>
        </w:rPr>
        <w:t>年购销发票和202</w:t>
      </w:r>
      <w:r>
        <w:rPr>
          <w:rFonts w:hint="eastAsia" w:ascii="Arial" w:hAnsi="Arial" w:cs="Arial"/>
          <w:color w:val="auto"/>
          <w:szCs w:val="20"/>
          <w:lang w:val="en-US" w:eastAsia="zh-CN"/>
        </w:rPr>
        <w:t>4</w:t>
      </w:r>
      <w:r>
        <w:rPr>
          <w:rFonts w:ascii="Arial" w:hAnsi="Arial" w:cs="Arial"/>
          <w:color w:val="auto"/>
          <w:szCs w:val="20"/>
        </w:rPr>
        <w:t>年</w:t>
      </w:r>
      <w:r>
        <w:rPr>
          <w:rFonts w:ascii="Arial" w:hAnsi="Arial" w:cs="Arial"/>
          <w:color w:val="auto"/>
          <w:szCs w:val="21"/>
        </w:rPr>
        <w:t>出版社协议</w:t>
      </w:r>
      <w:r>
        <w:rPr>
          <w:rFonts w:hint="eastAsia" w:ascii="Arial" w:hAnsi="Arial" w:cs="Arial"/>
          <w:color w:val="auto"/>
          <w:szCs w:val="21"/>
          <w:lang w:eastAsia="zh-CN"/>
        </w:rPr>
        <w:t>或其他证明材料</w:t>
      </w:r>
      <w:r>
        <w:rPr>
          <w:rFonts w:hint="eastAsia" w:ascii="Arial" w:hAnsi="Arial" w:cs="Arial"/>
          <w:color w:val="auto"/>
          <w:szCs w:val="20"/>
        </w:rPr>
        <w:t>复印件</w:t>
      </w:r>
      <w:r>
        <w:rPr>
          <w:rFonts w:ascii="Arial" w:hAnsi="Arial" w:cs="Arial"/>
          <w:color w:val="auto"/>
          <w:szCs w:val="20"/>
        </w:rPr>
        <w:t>（说明：提供其他出版社销售发票或</w:t>
      </w:r>
      <w:r>
        <w:rPr>
          <w:rFonts w:hint="eastAsia" w:ascii="Arial" w:hAnsi="Arial" w:cs="Arial"/>
          <w:color w:val="auto"/>
          <w:szCs w:val="20"/>
          <w:lang w:eastAsia="zh-CN"/>
        </w:rPr>
        <w:t>其他证明材料</w:t>
      </w:r>
      <w:r>
        <w:rPr>
          <w:rFonts w:ascii="Arial" w:hAnsi="Arial" w:cs="Arial"/>
          <w:color w:val="auto"/>
          <w:szCs w:val="20"/>
        </w:rPr>
        <w:t>不算分）。（满分</w:t>
      </w:r>
      <w:r>
        <w:rPr>
          <w:rFonts w:hint="eastAsia" w:ascii="Arial" w:hAnsi="Arial" w:cs="Arial"/>
          <w:color w:val="auto"/>
          <w:szCs w:val="20"/>
          <w:lang w:val="en-US" w:eastAsia="zh-CN"/>
        </w:rPr>
        <w:t>20</w:t>
      </w:r>
      <w:r>
        <w:rPr>
          <w:rFonts w:ascii="Arial" w:hAnsi="Arial" w:cs="Arial"/>
          <w:color w:val="auto"/>
          <w:szCs w:val="20"/>
        </w:rPr>
        <w:t>分）</w:t>
      </w:r>
    </w:p>
    <w:tbl>
      <w:tblPr>
        <w:tblStyle w:val="49"/>
        <w:tblW w:w="82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2"/>
        <w:gridCol w:w="4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1、安徽教育出版社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56、人民文学出版社有限公司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2、安徽师范大学出版社有限责任公司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57、人民音乐出版社有限公司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3、北京大学出版社有限公司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58、人民邮电出版社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4、北京大学医学出版社有限公司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59、山东教育出版社有限公司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5、北京师范大学出版社（集团）有限公司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60、山东齐鲁书社出版有限公司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6、北京首都师范大学出版社有限责任公司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61、陕西三秦出版社有限责任公司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7、北京邮电大学出版社有限公司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62、陕西师范大学出版总社有限公司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8、朝华出版社有限责任公司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63、商务印书馆有限公司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9、大象出版社有限公司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64、上海财经大学出版社有限公司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10、大有书局（北京）有限公司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65、上海辞书出版社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11、电子工业出版社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66、上海大学出版社有限公司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12、东方出版中心有限公司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67、上海交通大学出版社有限公司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13、东华大学出版社有限公司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68、上海人民出版社有限责任公司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14、方志出版社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69、上海人民美术出版社有限公司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15、福建教育出版社有限责任公司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70、上海社会科学院出版社有限公司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16、福建人民出版社有限责任公司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71、上海书画出版社有限公司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17、复旦大学出版社有限公司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72、上海外语教育出版社有限公司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18、高等教育出版社有限公司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73、生活•读书•新知三联书店有限公司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19、光明日报出版社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74、石油工业出版社有限公司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20、广东高等教育出版社有限公司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75、四川巴蜀书社有限公司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21、广东经济出版社有限公司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76、天津大学出版社有限责任公司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22、广东人民出版社有限公司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77、天津古籍出版社有限公司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23、广西教育出版社有限公司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78、天津人民出版社有限公司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24、广西科学技术出版社有限公司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79、外语教学与研究出版社有限责任公司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25、广西美术出版社有限公司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80、武汉理工大学出版社有限责任公司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26、广西人民出版社有限公司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81、西安电子科技大学出版社有限公司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27、广西师范大学出版社集团有限公司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82、西北工业大学出版社有限公司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28、河南人民出版社有限责任公司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83、现代教育出版社有限公司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29、红旗出版社有限责任公司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84、线装书局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30、湖北教育出版社有限公司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85、新华出版社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31、湖南美术出版社有限责任公司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86、云南大学出版社有限责任公司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32、湖南师范大学出版社有限公司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87、浙江大学出版社有限责任公司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33、华东师范大学出版社有限公司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88、知识产权出版社有限责任公司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34、华中师范大学出版社有限责任公司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89、中国传媒大学出版社有限责任公司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35、化学工业出版社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90、中国发展出版社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36、黄山书社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91、中国工人出版社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37、机械工业出版社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92、中国画报出版社有限责任公司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38、江苏凤凰出版社有限公司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93、中国科学技术大学出版社有限责任公司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39、江苏凤凰教育出版社有限公司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94、中国人民大学出版社有限公司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40、江苏凤凰美术出版社有限公司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95、中国社会科学出版社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41、江苏广陵书社有限公司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96、中国石化出版社有限公司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42、江苏人民出版社有限公司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97、中国统计出版社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43、经济管理出版社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98、中国文联出版社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44、经济科学出版社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99、中国言实出版社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45、兰州大学出版社有限责任公司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100、中国宇航出版有限责任公司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46、漓江出版社有限公司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101、中国政法大学出版社有限责任公司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47、立信会计出版社有限公司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102、中航出版传媒有限责任公司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48、民族出版社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103、中华工商联合出版社有限责任公司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49、南京出版社有限公司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104、中华书局有限公司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50、南京大学出版社有限公司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105、中央编译出版社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51、南京师范大学出版社有限公司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106、中央民族大学出版社有限责任公司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52、清华大学出版社有限公司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107、中央文献出版社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53、人民出版社</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108、中央音乐学院出版社有限责任公司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54、人民交通出版社股份有限公司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109、中译出版社有限公司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1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55、人民美术出版社有限公司</w:t>
            </w:r>
          </w:p>
        </w:tc>
        <w:tc>
          <w:tcPr>
            <w:tcW w:w="4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110、作家出版社有限公司</w:t>
            </w:r>
          </w:p>
        </w:tc>
      </w:tr>
    </w:tbl>
    <w:p>
      <w:pPr>
        <w:pStyle w:val="20"/>
        <w:numPr>
          <w:ilvl w:val="0"/>
          <w:numId w:val="0"/>
        </w:numPr>
        <w:rPr>
          <w:color w:val="auto"/>
        </w:rPr>
      </w:pPr>
    </w:p>
    <w:p>
      <w:pPr>
        <w:spacing w:line="360" w:lineRule="auto"/>
        <w:ind w:firstLine="735" w:firstLineChars="350"/>
        <w:rPr>
          <w:rFonts w:ascii="Arial" w:hAnsi="Arial" w:cs="Arial"/>
          <w:color w:val="auto"/>
          <w:szCs w:val="20"/>
        </w:rPr>
      </w:pPr>
      <w:r>
        <w:rPr>
          <w:rFonts w:ascii="Arial" w:hAnsi="Arial" w:cs="Arial"/>
          <w:color w:val="auto"/>
          <w:szCs w:val="20"/>
        </w:rPr>
        <w:t>①提供出版社数量</w:t>
      </w:r>
      <w:r>
        <w:rPr>
          <w:rFonts w:hint="eastAsia" w:ascii="Arial" w:hAnsi="Arial" w:cs="Arial"/>
          <w:color w:val="auto"/>
          <w:szCs w:val="20"/>
          <w:lang w:val="en-US" w:eastAsia="zh-CN"/>
        </w:rPr>
        <w:t>≥100</w:t>
      </w:r>
      <w:r>
        <w:rPr>
          <w:rFonts w:ascii="Arial" w:hAnsi="Arial" w:cs="Arial"/>
          <w:color w:val="auto"/>
          <w:szCs w:val="20"/>
        </w:rPr>
        <w:t>家的得</w:t>
      </w:r>
      <w:r>
        <w:rPr>
          <w:rFonts w:hint="eastAsia" w:ascii="Arial" w:hAnsi="Arial" w:cs="Arial"/>
          <w:color w:val="auto"/>
          <w:szCs w:val="20"/>
          <w:lang w:val="en-US" w:eastAsia="zh-CN"/>
        </w:rPr>
        <w:t>20</w:t>
      </w:r>
      <w:r>
        <w:rPr>
          <w:rFonts w:ascii="Arial" w:hAnsi="Arial" w:cs="Arial"/>
          <w:color w:val="auto"/>
          <w:szCs w:val="20"/>
        </w:rPr>
        <w:t>分；</w:t>
      </w:r>
    </w:p>
    <w:p>
      <w:pPr>
        <w:spacing w:line="360" w:lineRule="auto"/>
        <w:ind w:firstLine="735" w:firstLineChars="350"/>
        <w:rPr>
          <w:rFonts w:ascii="Arial" w:hAnsi="Arial" w:cs="Arial"/>
          <w:color w:val="auto"/>
          <w:szCs w:val="20"/>
        </w:rPr>
      </w:pPr>
      <w:r>
        <w:rPr>
          <w:rFonts w:ascii="Arial" w:hAnsi="Arial" w:cs="Arial"/>
          <w:color w:val="auto"/>
          <w:szCs w:val="20"/>
        </w:rPr>
        <w:t>②提供出版社数量</w:t>
      </w:r>
      <w:r>
        <w:rPr>
          <w:rFonts w:hint="eastAsia" w:ascii="Arial" w:hAnsi="Arial" w:cs="Arial"/>
          <w:color w:val="auto"/>
          <w:szCs w:val="20"/>
          <w:lang w:val="en-US" w:eastAsia="zh-CN"/>
        </w:rPr>
        <w:t>95-99</w:t>
      </w:r>
      <w:r>
        <w:rPr>
          <w:rFonts w:ascii="Arial" w:hAnsi="Arial" w:cs="Arial"/>
          <w:color w:val="auto"/>
          <w:szCs w:val="20"/>
        </w:rPr>
        <w:t>家的得</w:t>
      </w:r>
      <w:r>
        <w:rPr>
          <w:rFonts w:hint="eastAsia" w:ascii="Arial" w:hAnsi="Arial" w:cs="Arial"/>
          <w:color w:val="auto"/>
          <w:szCs w:val="20"/>
          <w:lang w:val="en-US" w:eastAsia="zh-CN"/>
        </w:rPr>
        <w:t>10</w:t>
      </w:r>
      <w:r>
        <w:rPr>
          <w:rFonts w:ascii="Arial" w:hAnsi="Arial" w:cs="Arial"/>
          <w:color w:val="auto"/>
          <w:szCs w:val="20"/>
        </w:rPr>
        <w:t>分；</w:t>
      </w:r>
    </w:p>
    <w:p>
      <w:pPr>
        <w:spacing w:line="360" w:lineRule="auto"/>
        <w:ind w:firstLine="735" w:firstLineChars="350"/>
        <w:rPr>
          <w:rFonts w:ascii="Arial" w:hAnsi="Arial" w:cs="Arial"/>
          <w:color w:val="auto"/>
          <w:szCs w:val="20"/>
        </w:rPr>
      </w:pPr>
      <w:r>
        <w:rPr>
          <w:rFonts w:ascii="Arial" w:hAnsi="Arial" w:cs="Arial"/>
          <w:color w:val="auto"/>
          <w:szCs w:val="20"/>
        </w:rPr>
        <w:t>③提供出版社数量</w:t>
      </w:r>
      <w:r>
        <w:rPr>
          <w:rFonts w:hint="eastAsia" w:ascii="Arial" w:hAnsi="Arial" w:cs="Arial"/>
          <w:color w:val="auto"/>
          <w:szCs w:val="20"/>
          <w:lang w:val="en-US" w:eastAsia="zh-CN"/>
        </w:rPr>
        <w:t>90-94</w:t>
      </w:r>
      <w:r>
        <w:rPr>
          <w:rFonts w:ascii="Arial" w:hAnsi="Arial" w:cs="Arial"/>
          <w:color w:val="auto"/>
          <w:szCs w:val="20"/>
        </w:rPr>
        <w:t>家的得</w:t>
      </w:r>
      <w:r>
        <w:rPr>
          <w:rFonts w:hint="eastAsia" w:ascii="Arial" w:hAnsi="Arial" w:cs="Arial"/>
          <w:color w:val="auto"/>
          <w:szCs w:val="20"/>
          <w:lang w:val="en-US" w:eastAsia="zh-CN"/>
        </w:rPr>
        <w:t>5</w:t>
      </w:r>
      <w:r>
        <w:rPr>
          <w:rFonts w:ascii="Arial" w:hAnsi="Arial" w:cs="Arial"/>
          <w:color w:val="auto"/>
          <w:szCs w:val="20"/>
        </w:rPr>
        <w:t>分；</w:t>
      </w:r>
    </w:p>
    <w:p>
      <w:pPr>
        <w:spacing w:line="360" w:lineRule="auto"/>
        <w:ind w:firstLine="735" w:firstLineChars="350"/>
        <w:rPr>
          <w:rFonts w:ascii="Arial" w:hAnsi="Arial" w:cs="Arial"/>
          <w:color w:val="auto"/>
          <w:szCs w:val="20"/>
        </w:rPr>
      </w:pPr>
      <w:r>
        <w:rPr>
          <w:rFonts w:ascii="Arial" w:hAnsi="Arial" w:cs="Arial"/>
          <w:color w:val="auto"/>
          <w:szCs w:val="20"/>
        </w:rPr>
        <w:t>④提供出版社数量＜</w:t>
      </w:r>
      <w:r>
        <w:rPr>
          <w:rFonts w:hint="eastAsia" w:ascii="Arial" w:hAnsi="Arial" w:cs="Arial"/>
          <w:color w:val="auto"/>
          <w:szCs w:val="20"/>
          <w:lang w:val="en-US" w:eastAsia="zh-CN"/>
        </w:rPr>
        <w:t>89</w:t>
      </w:r>
      <w:r>
        <w:rPr>
          <w:rFonts w:ascii="Arial" w:hAnsi="Arial" w:cs="Arial"/>
          <w:color w:val="auto"/>
          <w:szCs w:val="20"/>
        </w:rPr>
        <w:t>家的不得分。</w:t>
      </w:r>
    </w:p>
    <w:p>
      <w:pPr>
        <w:spacing w:line="420" w:lineRule="exact"/>
        <w:ind w:firstLine="422" w:firstLineChars="200"/>
        <w:outlineLvl w:val="0"/>
        <w:rPr>
          <w:rFonts w:ascii="Arial" w:hAnsi="Arial" w:cs="Arial"/>
          <w:b/>
          <w:color w:val="auto"/>
          <w:szCs w:val="20"/>
        </w:rPr>
      </w:pPr>
      <w:bookmarkStart w:id="4" w:name="_Toc3450"/>
      <w:r>
        <w:rPr>
          <w:rFonts w:hint="eastAsia" w:ascii="Arial" w:hAnsi="Arial" w:cs="Arial"/>
          <w:b/>
          <w:bCs/>
          <w:color w:val="auto"/>
          <w:szCs w:val="20"/>
          <w:lang w:val="en-US" w:eastAsia="zh-CN"/>
        </w:rPr>
        <w:t>6</w:t>
      </w:r>
      <w:r>
        <w:rPr>
          <w:rFonts w:ascii="Arial" w:hAnsi="Arial" w:cs="Arial"/>
          <w:b/>
          <w:bCs/>
          <w:color w:val="auto"/>
          <w:szCs w:val="20"/>
        </w:rPr>
        <w:t>、售后服务</w:t>
      </w:r>
      <w:r>
        <w:rPr>
          <w:rFonts w:ascii="Arial" w:hAnsi="Arial" w:cs="Arial"/>
          <w:b/>
          <w:color w:val="auto"/>
          <w:szCs w:val="20"/>
        </w:rPr>
        <w:t>分…………………………………………………………………</w:t>
      </w:r>
      <w:r>
        <w:rPr>
          <w:rFonts w:ascii="Arial" w:hAnsi="Arial" w:cs="Arial"/>
          <w:b/>
          <w:bCs/>
          <w:color w:val="auto"/>
          <w:szCs w:val="20"/>
        </w:rPr>
        <w:t>………</w:t>
      </w:r>
      <w:r>
        <w:rPr>
          <w:rFonts w:hint="eastAsia" w:ascii="Arial" w:hAnsi="Arial" w:cs="Arial"/>
          <w:b/>
          <w:color w:val="auto"/>
          <w:szCs w:val="20"/>
          <w:lang w:val="en-US" w:eastAsia="zh-CN"/>
        </w:rPr>
        <w:t>10</w:t>
      </w:r>
      <w:r>
        <w:rPr>
          <w:rFonts w:ascii="Arial" w:hAnsi="Arial" w:cs="Arial"/>
          <w:b/>
          <w:color w:val="auto"/>
          <w:szCs w:val="20"/>
        </w:rPr>
        <w:t>分</w:t>
      </w:r>
      <w:bookmarkEnd w:id="4"/>
    </w:p>
    <w:p>
      <w:pPr>
        <w:spacing w:line="420" w:lineRule="exact"/>
        <w:ind w:firstLine="315" w:firstLineChars="150"/>
        <w:rPr>
          <w:rFonts w:ascii="Arial" w:hAnsi="Arial" w:cs="Arial"/>
          <w:bCs/>
          <w:color w:val="auto"/>
          <w:kern w:val="0"/>
          <w:szCs w:val="21"/>
        </w:rPr>
      </w:pPr>
      <w:r>
        <w:rPr>
          <w:rFonts w:ascii="Arial" w:hAnsi="Arial" w:cs="Arial"/>
          <w:color w:val="auto"/>
          <w:szCs w:val="20"/>
        </w:rPr>
        <w:t xml:space="preserve"> </w:t>
      </w:r>
      <w:r>
        <w:rPr>
          <w:rFonts w:ascii="Arial" w:hAnsi="Arial" w:cs="Arial"/>
          <w:color w:val="auto"/>
        </w:rPr>
        <w:t>由评委在打分前根据</w:t>
      </w:r>
      <w:r>
        <w:rPr>
          <w:rFonts w:ascii="Arial" w:hAnsi="Arial" w:cs="Arial"/>
          <w:bCs/>
          <w:color w:val="auto"/>
          <w:kern w:val="0"/>
          <w:szCs w:val="21"/>
        </w:rPr>
        <w:t>对各投</w:t>
      </w:r>
      <w:r>
        <w:rPr>
          <w:rFonts w:ascii="Arial" w:hAnsi="Arial" w:cs="Arial"/>
          <w:color w:val="auto"/>
        </w:rPr>
        <w:t>标</w:t>
      </w:r>
      <w:r>
        <w:rPr>
          <w:rFonts w:ascii="Arial" w:hAnsi="Arial" w:cs="Arial"/>
          <w:bCs/>
          <w:color w:val="auto"/>
          <w:kern w:val="0"/>
          <w:szCs w:val="21"/>
        </w:rPr>
        <w:t>人售后服务方案的合理性和可行性（包括服务体系、服务内容、故障解决方案、响应时间、拟投入本项目的专业技术人员情况等以及质保期后的服务方案等）进行综合评审，并由评委进行</w:t>
      </w:r>
      <w:r>
        <w:rPr>
          <w:rFonts w:ascii="Arial" w:hAnsi="Arial" w:cs="Arial"/>
          <w:color w:val="auto"/>
          <w:szCs w:val="21"/>
        </w:rPr>
        <w:t>独立打分</w:t>
      </w:r>
      <w:r>
        <w:rPr>
          <w:rFonts w:ascii="Arial" w:hAnsi="Arial" w:cs="Arial"/>
          <w:bCs/>
          <w:color w:val="auto"/>
          <w:kern w:val="0"/>
          <w:szCs w:val="21"/>
        </w:rPr>
        <w:t>。</w:t>
      </w:r>
    </w:p>
    <w:p>
      <w:pPr>
        <w:spacing w:line="420" w:lineRule="exact"/>
        <w:ind w:firstLine="420"/>
        <w:jc w:val="left"/>
        <w:rPr>
          <w:rFonts w:ascii="Arial" w:hAnsi="Arial" w:cs="Arial"/>
          <w:bCs/>
          <w:color w:val="auto"/>
          <w:kern w:val="0"/>
          <w:szCs w:val="21"/>
        </w:rPr>
      </w:pPr>
      <w:r>
        <w:rPr>
          <w:rFonts w:ascii="Arial" w:hAnsi="Arial" w:cs="Arial"/>
          <w:bCs/>
          <w:color w:val="auto"/>
          <w:kern w:val="0"/>
          <w:szCs w:val="21"/>
        </w:rPr>
        <w:t>一档（1分）：仅满足招标文件要求的。投标人的服务体系、服务内容、故障解决方案、响应时间、拟投入本项目的专业技术人员情况等以及质保期后的服务方案表述基本合理。</w:t>
      </w:r>
    </w:p>
    <w:p>
      <w:pPr>
        <w:spacing w:line="420" w:lineRule="exact"/>
        <w:ind w:firstLine="420"/>
        <w:jc w:val="left"/>
        <w:rPr>
          <w:rFonts w:ascii="Arial" w:hAnsi="Arial" w:cs="Arial"/>
          <w:bCs/>
          <w:color w:val="auto"/>
          <w:kern w:val="0"/>
          <w:szCs w:val="21"/>
        </w:rPr>
      </w:pPr>
      <w:r>
        <w:rPr>
          <w:rFonts w:ascii="Arial" w:hAnsi="Arial" w:cs="Arial"/>
          <w:bCs/>
          <w:color w:val="auto"/>
          <w:kern w:val="0"/>
          <w:szCs w:val="21"/>
        </w:rPr>
        <w:t>二档（</w:t>
      </w:r>
      <w:r>
        <w:rPr>
          <w:rFonts w:hint="eastAsia" w:ascii="Arial" w:hAnsi="Arial" w:cs="Arial"/>
          <w:bCs/>
          <w:color w:val="auto"/>
          <w:kern w:val="0"/>
          <w:szCs w:val="21"/>
          <w:lang w:val="en-US" w:eastAsia="zh-CN"/>
        </w:rPr>
        <w:t>5</w:t>
      </w:r>
      <w:r>
        <w:rPr>
          <w:rFonts w:ascii="Arial" w:hAnsi="Arial" w:cs="Arial"/>
          <w:bCs/>
          <w:color w:val="auto"/>
          <w:kern w:val="0"/>
          <w:szCs w:val="21"/>
        </w:rPr>
        <w:t>分）：满足一档要求的基础上，投标人投入本项目的专业技术人员，响应时间在48小时内。投标人的服务体系、服务内容、拟投入本项目的专业技术人员情况等以及质保期后的服务方案、内容合理，技术合理性较强，可行性较好。</w:t>
      </w:r>
    </w:p>
    <w:p>
      <w:pPr>
        <w:spacing w:line="420" w:lineRule="exact"/>
        <w:ind w:firstLine="420"/>
        <w:jc w:val="left"/>
        <w:rPr>
          <w:rFonts w:ascii="Arial" w:hAnsi="Arial" w:cs="Arial"/>
          <w:bCs/>
          <w:color w:val="auto"/>
          <w:kern w:val="0"/>
          <w:szCs w:val="21"/>
          <w:highlight w:val="none"/>
        </w:rPr>
      </w:pPr>
      <w:r>
        <w:rPr>
          <w:rFonts w:ascii="Arial" w:hAnsi="Arial" w:cs="Arial"/>
          <w:bCs/>
          <w:color w:val="auto"/>
          <w:kern w:val="0"/>
          <w:szCs w:val="21"/>
        </w:rPr>
        <w:t>三档（</w:t>
      </w:r>
      <w:r>
        <w:rPr>
          <w:rFonts w:hint="eastAsia" w:ascii="Arial" w:hAnsi="Arial" w:cs="Arial"/>
          <w:bCs/>
          <w:color w:val="auto"/>
          <w:kern w:val="0"/>
          <w:szCs w:val="21"/>
          <w:lang w:val="en-US" w:eastAsia="zh-CN"/>
        </w:rPr>
        <w:t>10</w:t>
      </w:r>
      <w:r>
        <w:rPr>
          <w:rFonts w:ascii="Arial" w:hAnsi="Arial" w:cs="Arial"/>
          <w:bCs/>
          <w:color w:val="auto"/>
          <w:kern w:val="0"/>
          <w:szCs w:val="21"/>
        </w:rPr>
        <w:t>分）：满足二档要求的基础上，投标人投入本项目的专业技术人员，响应时间在24小时内。投标人的服务体系、服务内容、故障解决方案、响应时间、拟投入本项目的专业技术人员情况等</w:t>
      </w:r>
      <w:r>
        <w:rPr>
          <w:rFonts w:ascii="Arial" w:hAnsi="Arial" w:cs="Arial"/>
          <w:bCs/>
          <w:color w:val="auto"/>
          <w:kern w:val="0"/>
          <w:szCs w:val="21"/>
          <w:highlight w:val="none"/>
        </w:rPr>
        <w:t>以及质保期后的服务方案合理性强、可行性好、专业性强。</w:t>
      </w:r>
    </w:p>
    <w:p>
      <w:pPr>
        <w:pStyle w:val="20"/>
        <w:rPr>
          <w:color w:val="auto"/>
        </w:rPr>
      </w:pPr>
    </w:p>
    <w:p>
      <w:pPr>
        <w:spacing w:line="360" w:lineRule="auto"/>
        <w:ind w:firstLine="422" w:firstLineChars="200"/>
        <w:rPr>
          <w:rFonts w:hint="default" w:ascii="Arial" w:hAnsi="Arial" w:eastAsia="宋体" w:cs="Arial"/>
          <w:b/>
          <w:bCs/>
          <w:color w:val="auto"/>
          <w:szCs w:val="20"/>
          <w:lang w:val="en-US" w:eastAsia="zh-CN"/>
        </w:rPr>
      </w:pPr>
      <w:r>
        <w:rPr>
          <w:rFonts w:hint="eastAsia" w:ascii="Arial" w:hAnsi="Arial" w:cs="Arial"/>
          <w:b/>
          <w:bCs/>
          <w:color w:val="auto"/>
          <w:szCs w:val="20"/>
          <w:lang w:val="en-US" w:eastAsia="zh-CN"/>
        </w:rPr>
        <w:t>7</w:t>
      </w:r>
      <w:r>
        <w:rPr>
          <w:rFonts w:ascii="Arial" w:hAnsi="Arial" w:cs="Arial"/>
          <w:b/>
          <w:bCs/>
          <w:color w:val="auto"/>
          <w:szCs w:val="20"/>
        </w:rPr>
        <w:t>、综合得分计分方式为：综合得分=1+2+3+4+5+6</w:t>
      </w:r>
    </w:p>
    <w:p>
      <w:pPr>
        <w:spacing w:line="360" w:lineRule="auto"/>
        <w:rPr>
          <w:rFonts w:ascii="Arial" w:hAnsi="Arial" w:cs="Arial"/>
          <w:b/>
          <w:bCs/>
          <w:color w:val="auto"/>
          <w:szCs w:val="20"/>
        </w:rPr>
      </w:pPr>
    </w:p>
    <w:p>
      <w:pPr>
        <w:spacing w:line="360" w:lineRule="auto"/>
        <w:ind w:firstLine="422" w:firstLineChars="200"/>
        <w:rPr>
          <w:rFonts w:ascii="Arial" w:hAnsi="Arial" w:cs="Arial"/>
          <w:b/>
          <w:bCs/>
          <w:color w:val="auto"/>
          <w:szCs w:val="20"/>
        </w:rPr>
      </w:pPr>
      <w:r>
        <w:rPr>
          <w:rFonts w:ascii="Arial" w:hAnsi="Arial" w:cs="Arial"/>
          <w:b/>
          <w:bCs/>
          <w:color w:val="auto"/>
          <w:szCs w:val="20"/>
        </w:rPr>
        <w:t>三、推荐中标候选供应商原则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0"/>
        </w:rPr>
      </w:pPr>
      <w:r>
        <w:rPr>
          <w:rFonts w:hint="eastAsia" w:ascii="宋体" w:hAnsi="宋体" w:eastAsia="宋体" w:cs="宋体"/>
          <w:color w:val="auto"/>
          <w:szCs w:val="20"/>
        </w:rPr>
        <w:t>1、评标委员会将根据综合得分由高到低排列次序【得分相同时，按评标报价由</w:t>
      </w:r>
      <w:r>
        <w:rPr>
          <w:rFonts w:hint="eastAsia" w:ascii="宋体" w:hAnsi="宋体" w:eastAsia="宋体" w:cs="宋体"/>
          <w:color w:val="auto"/>
          <w:szCs w:val="20"/>
          <w:lang w:eastAsia="zh-CN"/>
        </w:rPr>
        <w:t>高</w:t>
      </w:r>
      <w:r>
        <w:rPr>
          <w:rFonts w:hint="eastAsia" w:ascii="宋体" w:hAnsi="宋体" w:eastAsia="宋体" w:cs="宋体"/>
          <w:color w:val="auto"/>
          <w:szCs w:val="20"/>
        </w:rPr>
        <w:t>到</w:t>
      </w:r>
      <w:r>
        <w:rPr>
          <w:rFonts w:hint="eastAsia" w:ascii="宋体" w:hAnsi="宋体" w:eastAsia="宋体" w:cs="宋体"/>
          <w:color w:val="auto"/>
          <w:szCs w:val="20"/>
          <w:lang w:eastAsia="zh-CN"/>
        </w:rPr>
        <w:t>低</w:t>
      </w:r>
      <w:r>
        <w:rPr>
          <w:rFonts w:hint="eastAsia" w:ascii="宋体" w:hAnsi="宋体" w:eastAsia="宋体" w:cs="宋体"/>
          <w:color w:val="auto"/>
          <w:szCs w:val="20"/>
        </w:rPr>
        <w:t>顺序排列，评标报价相同时，按优惠折扣率报价由高到低顺序排列；得分相同且优惠折扣率报价相同的，按涉及方案（含优化建议方案及优化服务措施、</w:t>
      </w:r>
      <w:r>
        <w:rPr>
          <w:rFonts w:hint="eastAsia" w:ascii="宋体" w:hAnsi="宋体" w:eastAsia="宋体" w:cs="宋体"/>
          <w:color w:val="auto"/>
          <w:szCs w:val="20"/>
          <w:lang w:eastAsia="zh-CN"/>
        </w:rPr>
        <w:t>服务</w:t>
      </w:r>
      <w:r>
        <w:rPr>
          <w:rFonts w:hint="eastAsia" w:ascii="宋体" w:hAnsi="宋体" w:eastAsia="宋体" w:cs="宋体"/>
          <w:color w:val="auto"/>
          <w:szCs w:val="20"/>
        </w:rPr>
        <w:t>承诺等）优劣顺序排列】推荐中标候选供应商。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0"/>
          <w:lang w:val="en-US" w:eastAsia="zh-CN"/>
        </w:rPr>
        <w:t>2、</w:t>
      </w:r>
      <w:r>
        <w:rPr>
          <w:rFonts w:hint="eastAsia" w:ascii="宋体" w:hAnsi="宋体" w:eastAsia="宋体" w:cs="宋体"/>
          <w:color w:val="auto"/>
          <w:kern w:val="0"/>
          <w:szCs w:val="21"/>
        </w:rPr>
        <w:t>本项目参与</w:t>
      </w:r>
      <w:r>
        <w:rPr>
          <w:rFonts w:hint="eastAsia" w:ascii="宋体" w:hAnsi="宋体" w:eastAsia="宋体" w:cs="宋体"/>
          <w:color w:val="auto"/>
          <w:kern w:val="0"/>
          <w:szCs w:val="21"/>
          <w:lang w:eastAsia="zh-CN"/>
        </w:rPr>
        <w:t>多个</w:t>
      </w:r>
      <w:r>
        <w:rPr>
          <w:rFonts w:hint="eastAsia" w:ascii="宋体" w:hAnsi="宋体" w:eastAsia="宋体" w:cs="宋体"/>
          <w:color w:val="auto"/>
          <w:kern w:val="0"/>
          <w:szCs w:val="21"/>
        </w:rPr>
        <w:t>分标投标的投标人只允许中一个分标。每个分标由评标委员会依据本章评标办法及评分标准对各投标人其所投各分标综合总得分进行排名， 如果某一投标人在多个分标中评标结果均排名第一，则将该投标人确定为分标号靠前的分标第一中标候选人，而其他第二成交候选人上升为第一成交候选人，第三成交候选人上升为第二成交候选人，以此类推。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0"/>
        </w:rPr>
      </w:pPr>
      <w:r>
        <w:rPr>
          <w:rFonts w:hint="eastAsia" w:ascii="宋体" w:hAnsi="宋体" w:eastAsia="宋体" w:cs="宋体"/>
          <w:color w:val="auto"/>
          <w:szCs w:val="20"/>
        </w:rPr>
        <w:t xml:space="preserve">3、排名第一的中标候选人放弃中标、因不可抗力提出不能履行合同，或因失信行为被取消中标候选人资格的，采购人可以确定排名第二的中标候选人为中标人，并依此类推。 </w:t>
      </w: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p>
    <w:p>
      <w:pPr>
        <w:pStyle w:val="27"/>
        <w:spacing w:line="400" w:lineRule="exac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 xml:space="preserve"> </w:t>
      </w:r>
    </w:p>
    <w:p>
      <w:pPr>
        <w:pStyle w:val="27"/>
        <w:spacing w:line="400" w:lineRule="exact"/>
        <w:jc w:val="center"/>
        <w:rPr>
          <w:rFonts w:hint="eastAsia" w:hAnsi="宋体"/>
          <w:b/>
          <w:color w:val="auto"/>
          <w:sz w:val="32"/>
          <w:szCs w:val="32"/>
        </w:rPr>
      </w:pPr>
      <w:r>
        <w:rPr>
          <w:rFonts w:hint="eastAsia" w:hAnsi="宋体"/>
          <w:b/>
          <w:color w:val="auto"/>
          <w:sz w:val="32"/>
          <w:szCs w:val="32"/>
        </w:rPr>
        <w:t>第五章  合同主要条款及格式</w:t>
      </w:r>
    </w:p>
    <w:p>
      <w:pPr>
        <w:spacing w:line="400" w:lineRule="exact"/>
        <w:rPr>
          <w:rFonts w:hint="eastAsia" w:ascii="宋体" w:hAnsi="宋体"/>
          <w:color w:val="auto"/>
        </w:rPr>
      </w:pPr>
    </w:p>
    <w:p>
      <w:pPr>
        <w:spacing w:line="400" w:lineRule="exact"/>
        <w:rPr>
          <w:rFonts w:hint="eastAsia" w:ascii="宋体" w:hAnsi="宋体" w:eastAsia="宋体"/>
          <w:color w:val="auto"/>
          <w:lang w:eastAsia="zh-CN"/>
        </w:rPr>
      </w:pPr>
      <w:r>
        <w:rPr>
          <w:rFonts w:hint="eastAsia" w:ascii="宋体" w:hAnsi="宋体"/>
          <w:color w:val="auto"/>
        </w:rPr>
        <w:t>项目名称：</w:t>
      </w:r>
      <w:r>
        <w:rPr>
          <w:rFonts w:hint="eastAsia" w:ascii="宋体" w:hAnsi="宋体"/>
          <w:color w:val="auto"/>
          <w:szCs w:val="21"/>
          <w:lang w:eastAsia="zh-CN"/>
        </w:rPr>
        <w:t>中文纸质图书采购、配送及加工服务采购</w:t>
      </w:r>
    </w:p>
    <w:p>
      <w:pPr>
        <w:spacing w:line="400" w:lineRule="exact"/>
        <w:rPr>
          <w:rFonts w:hint="eastAsia" w:ascii="宋体" w:hAnsi="宋体" w:eastAsia="宋体"/>
          <w:color w:val="auto"/>
          <w:lang w:eastAsia="zh-CN"/>
        </w:rPr>
      </w:pPr>
      <w:r>
        <w:rPr>
          <w:rFonts w:hint="eastAsia" w:ascii="宋体" w:hAnsi="宋体"/>
          <w:color w:val="auto"/>
        </w:rPr>
        <w:t>项目编号：</w:t>
      </w:r>
      <w:r>
        <w:rPr>
          <w:rFonts w:hint="eastAsia" w:ascii="宋体" w:hAnsi="宋体"/>
          <w:color w:val="auto"/>
          <w:szCs w:val="21"/>
          <w:lang w:eastAsia="zh-CN"/>
        </w:rPr>
        <w:t>GLZC2024-G1-990882-GXJX</w:t>
      </w:r>
    </w:p>
    <w:p>
      <w:pPr>
        <w:spacing w:line="400" w:lineRule="exact"/>
        <w:rPr>
          <w:rFonts w:ascii="宋体" w:hAnsi="宋体"/>
          <w:color w:val="auto"/>
        </w:rPr>
      </w:pPr>
    </w:p>
    <w:p>
      <w:pPr>
        <w:spacing w:line="360" w:lineRule="exact"/>
        <w:rPr>
          <w:color w:val="auto"/>
        </w:rPr>
      </w:pPr>
      <w:r>
        <w:rPr>
          <w:rFonts w:hint="eastAsia" w:ascii="宋体" w:hAnsi="宋体"/>
          <w:color w:val="auto"/>
        </w:rPr>
        <w:t>甲方：</w:t>
      </w:r>
      <w:r>
        <w:rPr>
          <w:rFonts w:hint="eastAsia" w:ascii="宋体" w:hAnsi="宋体"/>
          <w:color w:val="auto"/>
          <w:szCs w:val="21"/>
          <w:u w:val="single"/>
        </w:rPr>
        <w:t xml:space="preserve">  </w:t>
      </w:r>
      <w:r>
        <w:rPr>
          <w:rFonts w:hint="eastAsia" w:ascii="宋体" w:hAnsi="宋体"/>
          <w:color w:val="auto"/>
          <w:szCs w:val="21"/>
          <w:u w:val="single"/>
          <w:lang w:eastAsia="zh-CN"/>
        </w:rPr>
        <w:t>桂林师范高等专科学校</w:t>
      </w:r>
      <w:r>
        <w:rPr>
          <w:rFonts w:hint="eastAsia"/>
          <w:color w:val="auto"/>
        </w:rPr>
        <w:t>（采购人）</w:t>
      </w:r>
    </w:p>
    <w:p>
      <w:pPr>
        <w:spacing w:line="360" w:lineRule="exact"/>
        <w:rPr>
          <w:rFonts w:hint="eastAsia"/>
          <w:color w:val="auto"/>
        </w:rPr>
      </w:pPr>
      <w:r>
        <w:rPr>
          <w:rFonts w:hint="eastAsia"/>
          <w:color w:val="auto"/>
        </w:rPr>
        <w:t>乙方：</w:t>
      </w:r>
      <w:r>
        <w:rPr>
          <w:rFonts w:hint="eastAsia" w:ascii="宋体" w:hAnsi="宋体"/>
          <w:color w:val="auto"/>
          <w:szCs w:val="21"/>
          <w:u w:val="single"/>
        </w:rPr>
        <w:t xml:space="preserve">                  </w:t>
      </w:r>
      <w:r>
        <w:rPr>
          <w:rFonts w:hint="eastAsia"/>
          <w:color w:val="auto"/>
        </w:rPr>
        <w:t>（中标供应商）</w:t>
      </w:r>
    </w:p>
    <w:p>
      <w:pPr>
        <w:spacing w:line="360" w:lineRule="exact"/>
        <w:ind w:firstLine="420" w:firstLineChars="200"/>
        <w:rPr>
          <w:rFonts w:hint="eastAsia"/>
          <w:color w:val="auto"/>
        </w:rPr>
      </w:pPr>
    </w:p>
    <w:p>
      <w:pPr>
        <w:spacing w:line="360" w:lineRule="auto"/>
        <w:ind w:firstLine="420" w:firstLineChars="200"/>
        <w:rPr>
          <w:color w:val="auto"/>
        </w:rPr>
      </w:pPr>
      <w:r>
        <w:rPr>
          <w:rFonts w:hint="eastAsia"/>
          <w:color w:val="auto"/>
        </w:rPr>
        <w:t>根据《中华人民共和国政府采购法》、</w:t>
      </w:r>
      <w:r>
        <w:rPr>
          <w:rFonts w:hint="eastAsia" w:hAnsi="宋体"/>
          <w:color w:val="auto"/>
        </w:rPr>
        <w:t>《中华人民共和国政府采购法实施条例》、</w:t>
      </w:r>
      <w:r>
        <w:rPr>
          <w:rFonts w:hint="eastAsia"/>
          <w:color w:val="auto"/>
        </w:rPr>
        <w:t>《中华人民共和国民法典》等法律、法规规定，按照招投标文件规定条款和中标供应商承诺、甲乙双方签订本合同。</w:t>
      </w:r>
    </w:p>
    <w:p>
      <w:pPr>
        <w:numPr>
          <w:ilvl w:val="0"/>
          <w:numId w:val="3"/>
        </w:numPr>
        <w:spacing w:line="360" w:lineRule="auto"/>
        <w:rPr>
          <w:rFonts w:ascii="宋体" w:hAnsi="宋体"/>
          <w:b/>
          <w:color w:val="auto"/>
          <w:szCs w:val="21"/>
        </w:rPr>
      </w:pPr>
      <w:r>
        <w:rPr>
          <w:rFonts w:hint="eastAsia" w:ascii="宋体" w:hAnsi="宋体"/>
          <w:b/>
          <w:color w:val="auto"/>
          <w:szCs w:val="21"/>
        </w:rPr>
        <w:t>合同标的及合同金额</w:t>
      </w:r>
    </w:p>
    <w:p>
      <w:pPr>
        <w:pStyle w:val="27"/>
        <w:spacing w:line="360" w:lineRule="exact"/>
        <w:ind w:firstLine="420"/>
        <w:rPr>
          <w:rFonts w:hint="eastAsia" w:hAnsi="宋体" w:eastAsia="宋体"/>
          <w:color w:val="auto"/>
          <w:szCs w:val="21"/>
          <w:lang w:eastAsia="zh-CN"/>
        </w:rPr>
      </w:pPr>
      <w:r>
        <w:rPr>
          <w:rFonts w:hint="eastAsia" w:hAnsi="宋体"/>
          <w:color w:val="auto"/>
          <w:szCs w:val="21"/>
          <w:lang w:val="en-US" w:eastAsia="zh-CN"/>
        </w:rPr>
        <w:t>1</w:t>
      </w:r>
      <w:r>
        <w:rPr>
          <w:rFonts w:hAnsi="宋体"/>
          <w:color w:val="auto"/>
          <w:szCs w:val="21"/>
        </w:rPr>
        <w:t>.</w:t>
      </w:r>
      <w:r>
        <w:rPr>
          <w:rFonts w:hint="eastAsia" w:hAnsi="宋体"/>
          <w:color w:val="auto"/>
          <w:szCs w:val="21"/>
        </w:rPr>
        <w:t>根据《中标通知书》的中标内容，</w:t>
      </w:r>
      <w:r>
        <w:rPr>
          <w:rFonts w:hint="eastAsia" w:hAnsi="宋体"/>
          <w:color w:val="auto"/>
          <w:szCs w:val="21"/>
          <w:lang w:eastAsia="zh-CN"/>
        </w:rPr>
        <w:t>分标</w:t>
      </w:r>
      <w:r>
        <w:rPr>
          <w:rFonts w:hint="eastAsia" w:hAnsi="宋体"/>
          <w:color w:val="auto"/>
          <w:szCs w:val="21"/>
          <w:u w:val="single"/>
          <w:lang w:val="en-US" w:eastAsia="zh-CN"/>
        </w:rPr>
        <w:t xml:space="preserve">     </w:t>
      </w:r>
      <w:r>
        <w:rPr>
          <w:rFonts w:hint="eastAsia" w:hAnsi="宋体"/>
          <w:color w:val="auto"/>
          <w:szCs w:val="21"/>
          <w:u w:val="none"/>
          <w:lang w:val="en-US" w:eastAsia="zh-CN"/>
        </w:rPr>
        <w:t>中标</w:t>
      </w:r>
      <w:r>
        <w:rPr>
          <w:rFonts w:hint="eastAsia" w:hAnsi="宋体"/>
          <w:color w:val="auto"/>
          <w:szCs w:val="21"/>
        </w:rPr>
        <w:t>优惠折扣率</w:t>
      </w:r>
      <w:r>
        <w:rPr>
          <w:rFonts w:hint="eastAsia" w:hAnsi="宋体"/>
          <w:color w:val="auto"/>
          <w:szCs w:val="21"/>
          <w:lang w:eastAsia="zh-CN"/>
        </w:rPr>
        <w:t>：</w:t>
      </w:r>
      <w:r>
        <w:rPr>
          <w:rFonts w:hint="eastAsia" w:hAnsi="宋体"/>
          <w:color w:val="auto"/>
          <w:szCs w:val="21"/>
          <w:u w:val="single"/>
        </w:rPr>
        <w:t xml:space="preserve">      </w:t>
      </w:r>
      <w:r>
        <w:rPr>
          <w:rFonts w:hint="eastAsia" w:hAnsi="宋体"/>
          <w:color w:val="auto"/>
          <w:szCs w:val="21"/>
          <w:lang w:val="en-US" w:eastAsia="zh-CN"/>
        </w:rPr>
        <w:t>%</w:t>
      </w:r>
      <w:r>
        <w:rPr>
          <w:rFonts w:hint="eastAsia" w:hAnsi="宋体"/>
          <w:color w:val="auto"/>
          <w:szCs w:val="21"/>
          <w:lang w:eastAsia="zh-CN"/>
        </w:rPr>
        <w:t>，具体以实际验收图书的实洋数为准</w:t>
      </w:r>
      <w:r>
        <w:rPr>
          <w:rFonts w:hint="eastAsia" w:hAnsi="宋体"/>
          <w:color w:val="auto"/>
          <w:szCs w:val="21"/>
        </w:rPr>
        <w:t>，实洋数=码洋×(1-优惠折扣率)</w:t>
      </w:r>
      <w:r>
        <w:rPr>
          <w:rFonts w:hint="eastAsia" w:hAnsi="宋体"/>
          <w:color w:val="auto"/>
          <w:szCs w:val="21"/>
          <w:lang w:eastAsia="zh-CN"/>
        </w:rPr>
        <w:t>。</w:t>
      </w:r>
    </w:p>
    <w:p>
      <w:pPr>
        <w:pStyle w:val="27"/>
        <w:spacing w:line="360" w:lineRule="exact"/>
        <w:ind w:firstLine="420"/>
        <w:rPr>
          <w:rFonts w:hAnsi="宋体"/>
          <w:color w:val="auto"/>
        </w:rPr>
      </w:pPr>
      <w:r>
        <w:rPr>
          <w:rFonts w:hAnsi="宋体"/>
          <w:color w:val="auto"/>
          <w:szCs w:val="21"/>
        </w:rPr>
        <w:t>2.</w:t>
      </w:r>
      <w:r>
        <w:rPr>
          <w:rFonts w:hint="eastAsia" w:hAnsi="宋体"/>
          <w:color w:val="auto"/>
          <w:szCs w:val="21"/>
        </w:rPr>
        <w:t>合同价格包括</w:t>
      </w:r>
      <w:r>
        <w:rPr>
          <w:rFonts w:hint="eastAsia" w:hAnsi="宋体"/>
          <w:color w:val="auto"/>
          <w:lang w:eastAsia="zh-CN"/>
        </w:rPr>
        <w:t>本次采购范围内的图书成本、服务价款、服务人员费用、加工、配送、查缺补漏补藏服务费、交通费、管理费、税金、利润、培训等全部费用</w:t>
      </w:r>
      <w:r>
        <w:rPr>
          <w:rFonts w:hint="eastAsia" w:hAnsi="宋体"/>
          <w:color w:val="auto"/>
        </w:rPr>
        <w:t>。</w:t>
      </w:r>
    </w:p>
    <w:p>
      <w:pPr>
        <w:pStyle w:val="317"/>
        <w:spacing w:line="360" w:lineRule="auto"/>
        <w:ind w:firstLine="413" w:firstLineChars="196"/>
        <w:rPr>
          <w:rFonts w:hAnsi="宋体"/>
          <w:b/>
          <w:color w:val="auto"/>
          <w:szCs w:val="21"/>
        </w:rPr>
      </w:pPr>
      <w:r>
        <w:rPr>
          <w:rFonts w:hint="eastAsia" w:hAnsi="宋体"/>
          <w:b/>
          <w:color w:val="auto"/>
          <w:szCs w:val="21"/>
        </w:rPr>
        <w:t>第二条  质量保证</w:t>
      </w:r>
    </w:p>
    <w:p>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 乙方应</w:t>
      </w:r>
      <w:r>
        <w:rPr>
          <w:rFonts w:ascii="宋体" w:hAnsi="宋体"/>
          <w:color w:val="auto"/>
          <w:szCs w:val="21"/>
        </w:rPr>
        <w:t>按照招标文件</w:t>
      </w:r>
      <w:r>
        <w:rPr>
          <w:rFonts w:hint="eastAsia" w:ascii="宋体" w:hAnsi="宋体"/>
          <w:color w:val="auto"/>
          <w:szCs w:val="21"/>
          <w:lang w:eastAsia="zh-CN"/>
        </w:rPr>
        <w:t>货物采购需求</w:t>
      </w:r>
      <w:r>
        <w:rPr>
          <w:rFonts w:ascii="宋体" w:hAnsi="宋体"/>
          <w:color w:val="auto"/>
          <w:szCs w:val="21"/>
        </w:rPr>
        <w:t>规定、</w:t>
      </w:r>
      <w:r>
        <w:rPr>
          <w:rFonts w:hint="eastAsia" w:ascii="宋体" w:hAnsi="宋体"/>
          <w:color w:val="auto"/>
          <w:szCs w:val="21"/>
        </w:rPr>
        <w:t>投标文件</w:t>
      </w:r>
      <w:r>
        <w:rPr>
          <w:rFonts w:ascii="宋体" w:hAnsi="宋体"/>
          <w:color w:val="auto"/>
          <w:szCs w:val="21"/>
        </w:rPr>
        <w:t>承诺以及合同条款等</w:t>
      </w:r>
      <w:r>
        <w:rPr>
          <w:rFonts w:hint="eastAsia" w:ascii="宋体" w:hAnsi="宋体"/>
          <w:color w:val="auto"/>
          <w:szCs w:val="21"/>
        </w:rPr>
        <w:t>内容</w:t>
      </w:r>
      <w:r>
        <w:rPr>
          <w:rFonts w:ascii="宋体" w:hAnsi="宋体"/>
          <w:color w:val="auto"/>
          <w:szCs w:val="21"/>
        </w:rPr>
        <w:t>提供</w:t>
      </w:r>
      <w:r>
        <w:rPr>
          <w:rFonts w:hint="eastAsia" w:ascii="宋体" w:hAnsi="宋体"/>
          <w:color w:val="auto"/>
          <w:szCs w:val="21"/>
        </w:rPr>
        <w:t>服务，并确保服务工作</w:t>
      </w:r>
      <w:r>
        <w:rPr>
          <w:rFonts w:ascii="宋体" w:hAnsi="宋体"/>
          <w:color w:val="auto"/>
          <w:szCs w:val="21"/>
        </w:rPr>
        <w:t>能</w:t>
      </w:r>
      <w:r>
        <w:rPr>
          <w:rFonts w:hint="eastAsia"/>
          <w:color w:val="auto"/>
        </w:rPr>
        <w:t>通过甲方验收合格</w:t>
      </w:r>
      <w:r>
        <w:rPr>
          <w:rFonts w:hint="eastAsia" w:ascii="宋体" w:hAnsi="宋体"/>
          <w:color w:val="auto"/>
          <w:szCs w:val="21"/>
        </w:rPr>
        <w:t>。</w:t>
      </w:r>
    </w:p>
    <w:p>
      <w:pPr>
        <w:spacing w:line="360" w:lineRule="exact"/>
        <w:ind w:firstLine="413" w:firstLineChars="196"/>
        <w:rPr>
          <w:b/>
          <w:color w:val="auto"/>
          <w:szCs w:val="21"/>
        </w:rPr>
      </w:pPr>
      <w:r>
        <w:rPr>
          <w:rFonts w:hint="eastAsia"/>
          <w:b/>
          <w:color w:val="auto"/>
          <w:szCs w:val="21"/>
        </w:rPr>
        <w:t>第三条  权力保证</w:t>
      </w:r>
    </w:p>
    <w:p>
      <w:pPr>
        <w:spacing w:line="360" w:lineRule="exact"/>
        <w:ind w:firstLine="411" w:firstLineChars="196"/>
        <w:rPr>
          <w:color w:val="auto"/>
          <w:szCs w:val="21"/>
        </w:rPr>
      </w:pPr>
      <w:r>
        <w:rPr>
          <w:rFonts w:hint="eastAsia"/>
          <w:color w:val="auto"/>
          <w:szCs w:val="21"/>
        </w:rPr>
        <w:t>1</w:t>
      </w:r>
      <w:r>
        <w:rPr>
          <w:rFonts w:hint="eastAsia"/>
          <w:color w:val="auto"/>
          <w:szCs w:val="21"/>
          <w:lang w:val="en-US" w:eastAsia="zh-CN"/>
        </w:rPr>
        <w:t>.</w:t>
      </w:r>
      <w:r>
        <w:rPr>
          <w:rFonts w:hint="eastAsia"/>
          <w:color w:val="auto"/>
          <w:szCs w:val="21"/>
        </w:rPr>
        <w:t>乙方应保证所提供服务不会侵犯任何第三方的专利权、商标权、设计权或其他权利。</w:t>
      </w:r>
    </w:p>
    <w:p>
      <w:pPr>
        <w:spacing w:line="360" w:lineRule="exact"/>
        <w:ind w:firstLine="420" w:firstLineChars="200"/>
        <w:rPr>
          <w:color w:val="auto"/>
          <w:szCs w:val="21"/>
        </w:rPr>
      </w:pPr>
      <w:r>
        <w:rPr>
          <w:rFonts w:hint="eastAsia"/>
          <w:color w:val="auto"/>
          <w:szCs w:val="21"/>
        </w:rPr>
        <w:t>2</w:t>
      </w:r>
      <w:r>
        <w:rPr>
          <w:rFonts w:hint="eastAsia"/>
          <w:color w:val="auto"/>
          <w:szCs w:val="21"/>
          <w:lang w:val="en-US" w:eastAsia="zh-CN"/>
        </w:rPr>
        <w:t>.</w:t>
      </w:r>
      <w:r>
        <w:rPr>
          <w:rFonts w:hint="eastAsia"/>
          <w:color w:val="auto"/>
          <w:szCs w:val="21"/>
        </w:rPr>
        <w:t>乙方应按招标文件规定的时间向甲方提供服务成果的有关技术资料。</w:t>
      </w:r>
    </w:p>
    <w:p>
      <w:pPr>
        <w:spacing w:line="360" w:lineRule="exact"/>
        <w:ind w:firstLine="405"/>
        <w:rPr>
          <w:rFonts w:ascii="宋体" w:hAnsi="宋体"/>
          <w:b/>
          <w:color w:val="auto"/>
          <w:szCs w:val="21"/>
        </w:rPr>
      </w:pPr>
      <w:r>
        <w:rPr>
          <w:rFonts w:hint="eastAsia"/>
          <w:color w:val="auto"/>
          <w:szCs w:val="21"/>
        </w:rPr>
        <w:t>3</w:t>
      </w:r>
      <w:r>
        <w:rPr>
          <w:rFonts w:hint="eastAsia"/>
          <w:color w:val="auto"/>
          <w:szCs w:val="21"/>
          <w:lang w:val="en-US" w:eastAsia="zh-CN"/>
        </w:rPr>
        <w:t>.</w:t>
      </w:r>
      <w:r>
        <w:rPr>
          <w:rFonts w:hint="eastAsia"/>
          <w:color w:val="auto"/>
          <w:szCs w:val="21"/>
        </w:rPr>
        <w:t>乙方提交的技术成果属于甲方。</w:t>
      </w:r>
    </w:p>
    <w:p>
      <w:pPr>
        <w:spacing w:line="380" w:lineRule="exact"/>
        <w:ind w:firstLine="413" w:firstLineChars="196"/>
        <w:rPr>
          <w:rFonts w:hint="eastAsia" w:ascii="宋体" w:hAnsi="宋体" w:eastAsia="宋体"/>
          <w:b/>
          <w:color w:val="auto"/>
          <w:szCs w:val="21"/>
          <w:lang w:val="en-US" w:eastAsia="zh-CN"/>
        </w:rPr>
      </w:pPr>
      <w:r>
        <w:rPr>
          <w:rFonts w:hint="eastAsia" w:ascii="宋体" w:hAnsi="宋体"/>
          <w:b/>
          <w:color w:val="auto"/>
          <w:szCs w:val="21"/>
        </w:rPr>
        <w:t>第四条</w:t>
      </w:r>
      <w:r>
        <w:rPr>
          <w:rFonts w:ascii="宋体" w:hAnsi="宋体"/>
          <w:b/>
          <w:color w:val="auto"/>
          <w:szCs w:val="21"/>
        </w:rPr>
        <w:t xml:space="preserve">  </w:t>
      </w:r>
      <w:r>
        <w:rPr>
          <w:rFonts w:hint="eastAsia" w:ascii="宋体" w:hAnsi="宋体"/>
          <w:b/>
          <w:color w:val="auto"/>
          <w:szCs w:val="21"/>
        </w:rPr>
        <w:t>供应期限</w:t>
      </w:r>
      <w:r>
        <w:rPr>
          <w:rFonts w:hint="eastAsia" w:ascii="宋体" w:hAnsi="宋体"/>
          <w:b/>
          <w:color w:val="auto"/>
          <w:szCs w:val="21"/>
          <w:lang w:eastAsia="zh-CN"/>
        </w:rPr>
        <w:t>、交付时间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图书供应期限：</w:t>
      </w:r>
      <w:r>
        <w:rPr>
          <w:rFonts w:hint="eastAsia" w:ascii="Arial" w:hAnsi="Arial" w:cs="Arial"/>
          <w:bCs/>
          <w:color w:val="auto"/>
          <w:szCs w:val="21"/>
          <w:lang w:eastAsia="zh-CN"/>
        </w:rPr>
        <w:t>自签订合同之日起两个月内，按采购人要求分批次进行供应。</w:t>
      </w:r>
    </w:p>
    <w:p>
      <w:pPr>
        <w:spacing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rPr>
        <w:t>2</w:t>
      </w:r>
      <w:r>
        <w:rPr>
          <w:rFonts w:hint="eastAsia" w:ascii="宋体" w:hAnsi="宋体" w:eastAsia="宋体" w:cs="宋体"/>
          <w:color w:val="auto"/>
          <w:kern w:val="0"/>
          <w:szCs w:val="21"/>
        </w:rPr>
        <w:t>. 交付</w:t>
      </w:r>
      <w:r>
        <w:rPr>
          <w:rFonts w:hint="eastAsia" w:ascii="宋体" w:hAnsi="宋体" w:cs="宋体"/>
          <w:color w:val="auto"/>
          <w:kern w:val="0"/>
          <w:szCs w:val="21"/>
          <w:lang w:eastAsia="zh-CN"/>
        </w:rPr>
        <w:t>日期</w:t>
      </w:r>
      <w:r>
        <w:rPr>
          <w:rFonts w:hint="eastAsia" w:ascii="宋体" w:hAnsi="宋体" w:eastAsia="宋体" w:cs="宋体"/>
          <w:color w:val="auto"/>
          <w:kern w:val="0"/>
          <w:szCs w:val="21"/>
        </w:rPr>
        <w:t>：在图书供应服务期限内按</w:t>
      </w:r>
      <w:r>
        <w:rPr>
          <w:rFonts w:hint="eastAsia" w:ascii="宋体" w:hAnsi="宋体" w:cs="宋体"/>
          <w:color w:val="auto"/>
          <w:kern w:val="0"/>
          <w:szCs w:val="21"/>
          <w:lang w:eastAsia="zh-CN"/>
        </w:rPr>
        <w:t>甲方</w:t>
      </w:r>
      <w:r>
        <w:rPr>
          <w:rFonts w:hint="eastAsia" w:ascii="宋体" w:hAnsi="宋体" w:eastAsia="宋体" w:cs="宋体"/>
          <w:color w:val="auto"/>
          <w:kern w:val="0"/>
          <w:szCs w:val="21"/>
        </w:rPr>
        <w:t>要求供货，</w:t>
      </w:r>
      <w:r>
        <w:rPr>
          <w:rFonts w:hint="eastAsia" w:ascii="宋体" w:hAnsi="宋体" w:eastAsia="宋体" w:cs="宋体"/>
          <w:color w:val="auto"/>
          <w:kern w:val="0"/>
          <w:szCs w:val="21"/>
          <w:u w:val="single"/>
        </w:rPr>
        <w:t>具体要求按</w:t>
      </w:r>
      <w:r>
        <w:rPr>
          <w:rFonts w:hint="eastAsia" w:ascii="宋体" w:hAnsi="宋体" w:cs="宋体"/>
          <w:color w:val="auto"/>
          <w:kern w:val="0"/>
          <w:szCs w:val="21"/>
          <w:u w:val="single"/>
          <w:lang w:eastAsia="zh-CN"/>
        </w:rPr>
        <w:t>甲方</w:t>
      </w:r>
      <w:r>
        <w:rPr>
          <w:rFonts w:hint="eastAsia" w:ascii="宋体" w:hAnsi="宋体" w:eastAsia="宋体" w:cs="宋体"/>
          <w:color w:val="auto"/>
          <w:kern w:val="0"/>
          <w:szCs w:val="21"/>
          <w:u w:val="single"/>
        </w:rPr>
        <w:t>及</w:t>
      </w:r>
      <w:r>
        <w:rPr>
          <w:rFonts w:hint="eastAsia" w:ascii="宋体" w:hAnsi="宋体" w:cs="宋体"/>
          <w:color w:val="auto"/>
          <w:kern w:val="0"/>
          <w:szCs w:val="21"/>
          <w:u w:val="single"/>
          <w:lang w:eastAsia="zh-CN"/>
        </w:rPr>
        <w:t>乙方</w:t>
      </w:r>
      <w:r>
        <w:rPr>
          <w:rFonts w:hint="eastAsia" w:ascii="宋体" w:hAnsi="宋体" w:eastAsia="宋体" w:cs="宋体"/>
          <w:color w:val="auto"/>
          <w:kern w:val="0"/>
          <w:szCs w:val="21"/>
          <w:u w:val="single"/>
        </w:rPr>
        <w:t>双方签订合同时确定</w:t>
      </w:r>
      <w:r>
        <w:rPr>
          <w:rFonts w:hint="eastAsia" w:ascii="宋体" w:hAnsi="宋体" w:eastAsia="宋体" w:cs="宋体"/>
          <w:color w:val="auto"/>
          <w:kern w:val="0"/>
          <w:szCs w:val="21"/>
        </w:rPr>
        <w:t>。</w:t>
      </w:r>
    </w:p>
    <w:p>
      <w:pPr>
        <w:spacing w:line="380" w:lineRule="exact"/>
        <w:ind w:firstLine="420" w:firstLineChars="200"/>
        <w:rPr>
          <w:rFonts w:hint="eastAsia" w:ascii="宋体" w:hAnsi="宋体" w:eastAsia="宋体" w:cs="宋体"/>
          <w:color w:val="auto"/>
          <w:kern w:val="0"/>
          <w:szCs w:val="21"/>
        </w:rPr>
      </w:pPr>
      <w:r>
        <w:rPr>
          <w:rFonts w:hint="eastAsia" w:ascii="宋体" w:hAnsi="宋体" w:cs="宋体"/>
          <w:color w:val="auto"/>
          <w:lang w:val="en-US" w:eastAsia="zh-CN"/>
        </w:rPr>
        <w:t xml:space="preserve">3. </w:t>
      </w:r>
      <w:r>
        <w:rPr>
          <w:rFonts w:hint="eastAsia" w:ascii="宋体" w:hAnsi="宋体" w:cs="宋体"/>
          <w:color w:val="auto"/>
          <w:lang w:eastAsia="zh-CN"/>
        </w:rPr>
        <w:t>交付</w:t>
      </w:r>
      <w:r>
        <w:rPr>
          <w:rFonts w:hint="eastAsia" w:ascii="宋体" w:hAnsi="宋体" w:eastAsia="宋体" w:cs="宋体"/>
          <w:color w:val="auto"/>
        </w:rPr>
        <w:t>地点：</w:t>
      </w:r>
      <w:r>
        <w:rPr>
          <w:rFonts w:hint="eastAsia" w:ascii="宋体" w:hAnsi="宋体" w:eastAsia="宋体" w:cs="宋体"/>
          <w:color w:val="auto"/>
          <w:szCs w:val="21"/>
        </w:rPr>
        <w:t>广西桂林市内采购人指定地点</w:t>
      </w:r>
      <w:r>
        <w:rPr>
          <w:rFonts w:hint="eastAsia" w:ascii="宋体" w:hAnsi="宋体" w:eastAsia="宋体" w:cs="宋体"/>
          <w:color w:val="auto"/>
        </w:rPr>
        <w:t>。</w:t>
      </w:r>
    </w:p>
    <w:p>
      <w:pPr>
        <w:spacing w:line="380" w:lineRule="exact"/>
        <w:ind w:firstLine="420" w:firstLineChars="200"/>
        <w:rPr>
          <w:rFonts w:ascii="宋体" w:hAnsi="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 乙方提</w:t>
      </w:r>
      <w:r>
        <w:rPr>
          <w:rFonts w:hint="eastAsia" w:ascii="宋体" w:hAnsi="宋体"/>
          <w:color w:val="auto"/>
          <w:szCs w:val="21"/>
        </w:rPr>
        <w:t>供不符合招标文件、投标文件和本合同规定的服务内容，甲方有权拒绝接受。</w:t>
      </w:r>
    </w:p>
    <w:p>
      <w:pPr>
        <w:spacing w:line="380" w:lineRule="exact"/>
        <w:ind w:firstLine="420"/>
        <w:rPr>
          <w:rFonts w:ascii="宋体" w:hAnsi="宋体"/>
          <w:b/>
          <w:color w:val="auto"/>
          <w:szCs w:val="21"/>
        </w:rPr>
      </w:pPr>
      <w:r>
        <w:rPr>
          <w:rFonts w:hint="eastAsia" w:ascii="宋体" w:hAnsi="宋体"/>
          <w:b/>
          <w:color w:val="auto"/>
          <w:szCs w:val="21"/>
        </w:rPr>
        <w:t>第五条  验收</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1.</w:t>
      </w:r>
      <w:r>
        <w:rPr>
          <w:rFonts w:hint="eastAsia"/>
          <w:color w:val="auto"/>
        </w:rPr>
        <w:t>验收要求：甲方将根据《关于印发广西壮族自治区政府采购项目履约验收管理办法的通知》【桂财采〔2015〕22号】规定的验收程序，按照招标文件服务采购要求及投标文件承诺，由</w:t>
      </w:r>
      <w:r>
        <w:rPr>
          <w:rFonts w:hint="eastAsia"/>
          <w:color w:val="auto"/>
          <w:lang w:eastAsia="zh-CN"/>
        </w:rPr>
        <w:t>甲</w:t>
      </w:r>
      <w:r>
        <w:rPr>
          <w:rFonts w:hint="eastAsia"/>
          <w:color w:val="auto"/>
        </w:rPr>
        <w:t>方组织验收。</w:t>
      </w:r>
    </w:p>
    <w:p>
      <w:pPr>
        <w:spacing w:line="400" w:lineRule="exact"/>
        <w:ind w:firstLine="420" w:firstLineChars="200"/>
        <w:rPr>
          <w:rFonts w:ascii="Arial" w:hAnsi="Arial" w:cs="Arial"/>
          <w:color w:val="auto"/>
          <w:szCs w:val="21"/>
        </w:rPr>
      </w:pPr>
      <w:r>
        <w:rPr>
          <w:rFonts w:hint="eastAsia" w:ascii="宋体" w:hAnsi="宋体"/>
          <w:color w:val="auto"/>
          <w:szCs w:val="21"/>
        </w:rPr>
        <w:t>2.</w:t>
      </w:r>
      <w:r>
        <w:rPr>
          <w:rFonts w:ascii="Arial" w:hAnsi="Arial" w:cs="Arial"/>
          <w:color w:val="auto"/>
          <w:szCs w:val="21"/>
        </w:rPr>
        <w:t>质量验收过程中，</w:t>
      </w:r>
      <w:r>
        <w:rPr>
          <w:rFonts w:hint="eastAsia" w:ascii="Arial" w:hAnsi="Arial" w:cs="Arial"/>
          <w:color w:val="auto"/>
          <w:szCs w:val="21"/>
          <w:lang w:eastAsia="zh-CN"/>
        </w:rPr>
        <w:t>乙方</w:t>
      </w:r>
      <w:r>
        <w:rPr>
          <w:rFonts w:ascii="Arial" w:hAnsi="Arial" w:cs="Arial"/>
          <w:color w:val="auto"/>
          <w:szCs w:val="21"/>
        </w:rPr>
        <w:t>若出现任何错误的修改所需费用均自负，并有义务按合同要求纠正错误，再次交</w:t>
      </w:r>
      <w:r>
        <w:rPr>
          <w:rFonts w:hint="eastAsia" w:ascii="Arial" w:hAnsi="Arial" w:cs="Arial"/>
          <w:color w:val="auto"/>
          <w:szCs w:val="21"/>
          <w:lang w:eastAsia="zh-CN"/>
        </w:rPr>
        <w:t>甲方</w:t>
      </w:r>
      <w:r>
        <w:rPr>
          <w:rFonts w:ascii="Arial" w:hAnsi="Arial" w:cs="Arial"/>
          <w:color w:val="auto"/>
          <w:szCs w:val="21"/>
        </w:rPr>
        <w:t>验收。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eastAsia="宋体" w:cs="宋体"/>
          <w:color w:val="auto"/>
          <w:szCs w:val="21"/>
        </w:rPr>
        <w:t>整合数据：若将不同种书的记录，合并在同一记录中，即出现书与记录不符的情况，一个错误记5分；如未将同种书的记录合并，一个错误则记2分；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套录数据与原始编目：若书与记录不符，一个错误记5分；如查不到记录，一个错误记5分；如ISBN、书名、责任者、丛书名、分类号出现错误，每个错误分别记1分，并加以累计；如页码、出版地、出版社出现错误，累计两个错误记1分，并加以累计；</w:t>
      </w:r>
    </w:p>
    <w:p>
      <w:pPr>
        <w:spacing w:line="400" w:lineRule="exact"/>
        <w:ind w:firstLine="420" w:firstLineChars="200"/>
        <w:rPr>
          <w:rFonts w:ascii="Arial" w:hAnsi="Arial" w:cs="Arial"/>
          <w:color w:val="auto"/>
          <w:szCs w:val="21"/>
        </w:rPr>
      </w:pPr>
      <w:r>
        <w:rPr>
          <w:rFonts w:hint="eastAsia" w:ascii="宋体" w:hAnsi="宋体" w:eastAsia="宋体" w:cs="宋体"/>
          <w:color w:val="auto"/>
          <w:szCs w:val="21"/>
          <w:lang w:val="en-US" w:eastAsia="zh-CN"/>
        </w:rPr>
        <w:t>2.3</w:t>
      </w:r>
      <w:r>
        <w:rPr>
          <w:rFonts w:hint="eastAsia" w:ascii="宋体" w:hAnsi="宋体" w:eastAsia="宋体" w:cs="宋体"/>
          <w:color w:val="auto"/>
          <w:szCs w:val="21"/>
        </w:rPr>
        <w:t>图书加工</w:t>
      </w:r>
      <w:r>
        <w:rPr>
          <w:rFonts w:ascii="Arial" w:hAnsi="Arial" w:cs="Arial"/>
          <w:color w:val="auto"/>
          <w:szCs w:val="21"/>
        </w:rPr>
        <w:t>：图书加工错误指：芯片漏贴、条形码与书标粘贴位置不符合合同要求、书标漏贴或贴错等，一个加工错误记1分；</w:t>
      </w:r>
    </w:p>
    <w:p>
      <w:pPr>
        <w:spacing w:line="400" w:lineRule="exact"/>
        <w:ind w:firstLine="420" w:firstLineChars="200"/>
        <w:rPr>
          <w:rFonts w:hint="eastAsia" w:ascii="宋体" w:hAnsi="宋体"/>
          <w:b/>
          <w:color w:val="auto"/>
          <w:szCs w:val="21"/>
        </w:rPr>
      </w:pPr>
      <w:r>
        <w:rPr>
          <w:rFonts w:hint="eastAsia" w:ascii="宋体" w:hAnsi="宋体" w:eastAsia="宋体" w:cs="宋体"/>
          <w:color w:val="auto"/>
          <w:szCs w:val="21"/>
          <w:lang w:val="en-US" w:eastAsia="zh-CN"/>
        </w:rPr>
        <w:t>2.4</w:t>
      </w:r>
      <w:r>
        <w:rPr>
          <w:rFonts w:ascii="Arial" w:hAnsi="Arial" w:cs="Arial"/>
          <w:color w:val="auto"/>
          <w:spacing w:val="-4"/>
          <w:szCs w:val="21"/>
        </w:rPr>
        <w:t>处罚规定：处罚结果每记10分，罚款人民币100</w:t>
      </w:r>
      <w:r>
        <w:rPr>
          <w:rFonts w:ascii="Arial" w:hAnsi="Arial" w:cs="Arial"/>
          <w:color w:val="auto"/>
          <w:spacing w:val="-4"/>
          <w:szCs w:val="21"/>
        </w:rPr>
        <w:t>元</w:t>
      </w:r>
      <w:r>
        <w:rPr>
          <w:rFonts w:hint="eastAsia" w:ascii="Arial" w:hAnsi="Arial" w:cs="Arial"/>
          <w:color w:val="auto"/>
          <w:spacing w:val="-4"/>
          <w:szCs w:val="21"/>
          <w:lang w:eastAsia="zh-CN"/>
        </w:rPr>
        <w:t>，可从结算款中扣除</w:t>
      </w:r>
      <w:r>
        <w:rPr>
          <w:rFonts w:ascii="Arial" w:hAnsi="Arial" w:cs="Arial"/>
          <w:color w:val="auto"/>
          <w:szCs w:val="21"/>
        </w:rPr>
        <w:t>。</w:t>
      </w:r>
    </w:p>
    <w:p>
      <w:pPr>
        <w:spacing w:line="380" w:lineRule="exact"/>
        <w:ind w:firstLine="422" w:firstLineChars="200"/>
        <w:rPr>
          <w:rFonts w:ascii="宋体" w:hAnsi="宋体"/>
          <w:b/>
          <w:color w:val="auto"/>
          <w:szCs w:val="21"/>
        </w:rPr>
      </w:pPr>
      <w:r>
        <w:rPr>
          <w:rFonts w:hint="eastAsia" w:ascii="宋体" w:hAnsi="宋体"/>
          <w:b/>
          <w:color w:val="auto"/>
          <w:szCs w:val="21"/>
        </w:rPr>
        <w:t>第六条  服务要求</w:t>
      </w:r>
    </w:p>
    <w:p>
      <w:pPr>
        <w:spacing w:line="380" w:lineRule="exact"/>
        <w:ind w:firstLine="420" w:firstLineChars="200"/>
        <w:rPr>
          <w:rFonts w:ascii="宋体" w:hAnsi="宋体"/>
          <w:color w:val="auto"/>
          <w:szCs w:val="21"/>
        </w:rPr>
      </w:pPr>
      <w:r>
        <w:rPr>
          <w:rFonts w:hint="eastAsia" w:ascii="宋体" w:hAnsi="宋体"/>
          <w:color w:val="auto"/>
          <w:szCs w:val="21"/>
        </w:rPr>
        <w:t>1. 乙方应按照国家有关法律规定以及投标文件《服务承诺》，为甲方提供服务。</w:t>
      </w:r>
    </w:p>
    <w:p>
      <w:pPr>
        <w:spacing w:line="380" w:lineRule="exact"/>
        <w:ind w:firstLine="420" w:firstLineChars="200"/>
        <w:rPr>
          <w:rFonts w:ascii="宋体" w:hAnsi="宋体"/>
          <w:color w:val="auto"/>
          <w:szCs w:val="21"/>
        </w:rPr>
      </w:pPr>
      <w:r>
        <w:rPr>
          <w:rFonts w:hint="eastAsia" w:ascii="宋体" w:hAnsi="宋体"/>
          <w:color w:val="auto"/>
          <w:szCs w:val="21"/>
        </w:rPr>
        <w:t>2. 在本合同履行过程中发生的技术</w:t>
      </w:r>
      <w:r>
        <w:rPr>
          <w:rFonts w:hint="eastAsia" w:ascii="宋体" w:hAnsi="宋体"/>
          <w:color w:val="auto"/>
          <w:szCs w:val="21"/>
          <w:lang w:eastAsia="zh-CN"/>
        </w:rPr>
        <w:t>、质量</w:t>
      </w:r>
      <w:r>
        <w:rPr>
          <w:rFonts w:hint="eastAsia" w:ascii="宋体" w:hAnsi="宋体"/>
          <w:color w:val="auto"/>
          <w:szCs w:val="21"/>
        </w:rPr>
        <w:t>问题等，乙方应在接到甲方通知后在</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（按乙方承诺） </w:t>
      </w:r>
      <w:r>
        <w:rPr>
          <w:rFonts w:hint="eastAsia" w:ascii="宋体" w:hAnsi="宋体"/>
          <w:color w:val="auto"/>
          <w:szCs w:val="21"/>
        </w:rPr>
        <w:t>内进行答复。</w:t>
      </w:r>
    </w:p>
    <w:p>
      <w:pPr>
        <w:spacing w:line="380" w:lineRule="exact"/>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乙方应对服务期间出现的技术及相关</w:t>
      </w:r>
      <w:r>
        <w:rPr>
          <w:rFonts w:hint="eastAsia" w:ascii="宋体" w:hAnsi="宋体"/>
          <w:color w:val="auto"/>
          <w:szCs w:val="21"/>
          <w:lang w:eastAsia="zh-CN"/>
        </w:rPr>
        <w:t>质量、服务</w:t>
      </w:r>
      <w:r>
        <w:rPr>
          <w:rFonts w:hint="eastAsia" w:ascii="宋体" w:hAnsi="宋体"/>
          <w:color w:val="auto"/>
          <w:szCs w:val="21"/>
        </w:rPr>
        <w:t>问题负责处理解决并承担一切费用。</w:t>
      </w:r>
    </w:p>
    <w:p>
      <w:pPr>
        <w:spacing w:line="380" w:lineRule="exact"/>
        <w:ind w:firstLine="413" w:firstLineChars="196"/>
        <w:rPr>
          <w:rFonts w:ascii="宋体" w:hAnsi="宋体"/>
          <w:b/>
          <w:color w:val="auto"/>
          <w:szCs w:val="21"/>
        </w:rPr>
      </w:pPr>
      <w:r>
        <w:rPr>
          <w:rFonts w:hint="eastAsia" w:ascii="宋体" w:hAnsi="宋体"/>
          <w:b/>
          <w:color w:val="auto"/>
          <w:szCs w:val="21"/>
        </w:rPr>
        <w:t>第七条  税费</w:t>
      </w:r>
    </w:p>
    <w:p>
      <w:pPr>
        <w:spacing w:line="380" w:lineRule="exact"/>
        <w:ind w:firstLine="411" w:firstLineChars="196"/>
        <w:rPr>
          <w:rFonts w:ascii="宋体" w:hAnsi="宋体"/>
          <w:color w:val="auto"/>
          <w:szCs w:val="21"/>
        </w:rPr>
      </w:pPr>
      <w:r>
        <w:rPr>
          <w:rFonts w:hint="eastAsia" w:ascii="宋体" w:hAnsi="宋体"/>
          <w:color w:val="auto"/>
          <w:szCs w:val="21"/>
        </w:rPr>
        <w:t>本合同执行中相关的一切税费均由乙方负担。</w:t>
      </w:r>
    </w:p>
    <w:p>
      <w:pPr>
        <w:spacing w:line="380" w:lineRule="exact"/>
        <w:ind w:firstLine="413" w:firstLineChars="196"/>
        <w:rPr>
          <w:rFonts w:hint="eastAsia" w:ascii="宋体" w:hAnsi="宋体"/>
          <w:b/>
          <w:color w:val="auto"/>
          <w:szCs w:val="21"/>
        </w:rPr>
      </w:pPr>
      <w:r>
        <w:rPr>
          <w:rFonts w:hint="eastAsia" w:ascii="宋体" w:hAnsi="宋体"/>
          <w:b/>
          <w:color w:val="auto"/>
          <w:szCs w:val="21"/>
        </w:rPr>
        <w:t>第八条  付款方式</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付款前甲方、乙方双方应认真对账，乙方应打出对账单，内容包括：每批的书单号、种数、册数、码洋、实洋以及合计的总数。经双方确认后，乙方在对账单上盖上公章，作为付款的凭证。付款以验收完毕无误后双方共同核定的实际金额为准。凡送交到甲方的，以标价作为计算书款的依据。实际付款价格应为标价扣除乙方所承诺的优惠折扣率后的价格。甲方凭乙方提供的按实洋开具的税务发票及对账清单支付货款。甲方应及时统计好已验收图书的数量和金额，向乙方支付购书款。  </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eastAsia="宋体" w:cs="宋体"/>
          <w:color w:val="auto"/>
          <w:szCs w:val="21"/>
        </w:rPr>
        <w:t>2.采用分批次付款方式，具体批次划分以甲方规定为准。一个批次货物到货后经甲方验收合格后20个工作日内付清该批次货款，按照</w:t>
      </w:r>
      <w:r>
        <w:rPr>
          <w:rFonts w:ascii="Arial" w:hAnsi="Arial" w:cs="Arial"/>
          <w:color w:val="auto"/>
          <w:szCs w:val="21"/>
        </w:rPr>
        <w:t>合同规定，乙方货物全部供应完后，甲方须把货款全部付清。</w:t>
      </w:r>
    </w:p>
    <w:p>
      <w:pPr>
        <w:spacing w:line="360" w:lineRule="exact"/>
        <w:ind w:firstLine="413" w:firstLineChars="196"/>
        <w:rPr>
          <w:rFonts w:hint="eastAsia" w:ascii="宋体" w:hAnsi="宋体" w:eastAsia="宋体"/>
          <w:b/>
          <w:color w:val="auto"/>
          <w:szCs w:val="21"/>
          <w:lang w:eastAsia="zh-CN"/>
        </w:rPr>
      </w:pPr>
      <w:r>
        <w:rPr>
          <w:rFonts w:hint="eastAsia" w:ascii="宋体" w:hAnsi="宋体"/>
          <w:b/>
          <w:color w:val="auto"/>
          <w:szCs w:val="21"/>
        </w:rPr>
        <w:t>第九条  违约责任</w:t>
      </w:r>
    </w:p>
    <w:p>
      <w:pPr>
        <w:keepNext w:val="0"/>
        <w:keepLines w:val="0"/>
        <w:pageBreakBefore w:val="0"/>
        <w:widowControl w:val="0"/>
        <w:tabs>
          <w:tab w:val="left" w:pos="4214"/>
        </w:tabs>
        <w:kinsoku/>
        <w:wordWrap/>
        <w:overflowPunct/>
        <w:topLinePunct w:val="0"/>
        <w:bidi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乙方所提供的</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、技术标准、</w:t>
      </w:r>
      <w:r>
        <w:rPr>
          <w:rFonts w:hint="eastAsia" w:ascii="宋体" w:hAnsi="宋体" w:eastAsia="宋体" w:cs="宋体"/>
          <w:color w:val="auto"/>
          <w:szCs w:val="21"/>
          <w:lang w:eastAsia="zh-CN"/>
        </w:rPr>
        <w:t>文件</w:t>
      </w:r>
      <w:r>
        <w:rPr>
          <w:rFonts w:hint="eastAsia" w:ascii="宋体" w:hAnsi="宋体" w:eastAsia="宋体" w:cs="宋体"/>
          <w:color w:val="auto"/>
          <w:szCs w:val="21"/>
        </w:rPr>
        <w:t>材料等质量不合格的，应及时</w:t>
      </w:r>
      <w:r>
        <w:rPr>
          <w:rFonts w:hint="eastAsia" w:ascii="宋体" w:hAnsi="宋体" w:eastAsia="宋体" w:cs="宋体"/>
          <w:color w:val="auto"/>
          <w:szCs w:val="21"/>
          <w:lang w:eastAsia="zh-CN"/>
        </w:rPr>
        <w:t>调整</w:t>
      </w:r>
      <w:r>
        <w:rPr>
          <w:rFonts w:hint="eastAsia" w:ascii="宋体" w:hAnsi="宋体" w:eastAsia="宋体" w:cs="宋体"/>
          <w:color w:val="auto"/>
          <w:szCs w:val="21"/>
        </w:rPr>
        <w:t>，</w:t>
      </w:r>
      <w:r>
        <w:rPr>
          <w:rFonts w:hint="eastAsia" w:ascii="宋体" w:hAnsi="宋体" w:eastAsia="宋体" w:cs="宋体"/>
          <w:color w:val="auto"/>
          <w:szCs w:val="21"/>
          <w:lang w:eastAsia="zh-CN"/>
        </w:rPr>
        <w:t>调整</w:t>
      </w:r>
      <w:r>
        <w:rPr>
          <w:rFonts w:hint="eastAsia" w:ascii="宋体" w:hAnsi="宋体" w:eastAsia="宋体" w:cs="宋体"/>
          <w:color w:val="auto"/>
          <w:szCs w:val="21"/>
        </w:rPr>
        <w:t>不及时的按逾期</w:t>
      </w:r>
      <w:r>
        <w:rPr>
          <w:rFonts w:hint="eastAsia" w:ascii="宋体" w:hAnsi="宋体" w:eastAsia="宋体" w:cs="宋体"/>
          <w:color w:val="auto"/>
          <w:szCs w:val="21"/>
          <w:lang w:eastAsia="zh-CN"/>
        </w:rPr>
        <w:t>交付</w:t>
      </w:r>
      <w:r>
        <w:rPr>
          <w:rFonts w:hint="eastAsia" w:ascii="宋体" w:hAnsi="宋体" w:eastAsia="宋体" w:cs="宋体"/>
          <w:color w:val="auto"/>
          <w:szCs w:val="21"/>
        </w:rPr>
        <w:t>处罚，乙方应向甲方支付合同金额</w:t>
      </w:r>
      <w:r>
        <w:rPr>
          <w:rFonts w:hint="eastAsia" w:ascii="宋体" w:hAnsi="宋体" w:eastAsia="宋体" w:cs="宋体"/>
          <w:color w:val="auto"/>
          <w:szCs w:val="21"/>
          <w:u w:val="single"/>
        </w:rPr>
        <w:t>　5　</w:t>
      </w:r>
      <w:r>
        <w:rPr>
          <w:rFonts w:hint="eastAsia" w:ascii="宋体" w:hAnsi="宋体" w:eastAsia="宋体" w:cs="宋体"/>
          <w:color w:val="auto"/>
          <w:szCs w:val="21"/>
        </w:rPr>
        <w:t>%违约金并赔偿甲方经济损失。</w:t>
      </w:r>
    </w:p>
    <w:p>
      <w:pPr>
        <w:keepNext w:val="0"/>
        <w:keepLines w:val="0"/>
        <w:pageBreakBefore w:val="0"/>
        <w:widowControl w:val="0"/>
        <w:tabs>
          <w:tab w:val="left" w:pos="4214"/>
        </w:tabs>
        <w:kinsoku/>
        <w:wordWrap/>
        <w:overflowPunct/>
        <w:topLinePunct w:val="0"/>
        <w:bidi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乙方提供的</w:t>
      </w:r>
      <w:r>
        <w:rPr>
          <w:rFonts w:hint="eastAsia" w:ascii="宋体" w:hAnsi="宋体" w:eastAsia="宋体" w:cs="宋体"/>
          <w:color w:val="auto"/>
          <w:szCs w:val="21"/>
          <w:lang w:eastAsia="zh-CN"/>
        </w:rPr>
        <w:t>服务</w:t>
      </w:r>
      <w:r>
        <w:rPr>
          <w:rFonts w:hint="eastAsia" w:ascii="宋体" w:hAnsi="宋体" w:eastAsia="宋体" w:cs="宋体"/>
          <w:color w:val="auto"/>
          <w:szCs w:val="21"/>
        </w:rPr>
        <w:t>如果侵犯了第三方合法权益而引发的任何纠纷或诉讼，均由乙方负责交涉并承担全部责任。</w:t>
      </w:r>
    </w:p>
    <w:p>
      <w:pPr>
        <w:keepNext w:val="0"/>
        <w:keepLines w:val="0"/>
        <w:pageBreakBefore w:val="0"/>
        <w:widowControl w:val="0"/>
        <w:tabs>
          <w:tab w:val="left" w:pos="4214"/>
        </w:tabs>
        <w:kinsoku/>
        <w:wordWrap/>
        <w:overflowPunct/>
        <w:topLinePunct w:val="0"/>
        <w:bidi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甲方无故延期接收</w:t>
      </w:r>
      <w:r>
        <w:rPr>
          <w:rFonts w:hint="eastAsia" w:ascii="宋体" w:hAnsi="宋体" w:eastAsia="宋体" w:cs="宋体"/>
          <w:color w:val="auto"/>
          <w:szCs w:val="21"/>
          <w:lang w:eastAsia="zh-CN"/>
        </w:rPr>
        <w:t>服务</w:t>
      </w:r>
      <w:r>
        <w:rPr>
          <w:rFonts w:hint="eastAsia" w:ascii="宋体" w:hAnsi="宋体" w:eastAsia="宋体" w:cs="宋体"/>
          <w:color w:val="auto"/>
          <w:szCs w:val="21"/>
        </w:rPr>
        <w:t>、乙方逾期</w:t>
      </w:r>
      <w:r>
        <w:rPr>
          <w:rFonts w:hint="eastAsia" w:ascii="宋体" w:hAnsi="宋体" w:eastAsia="宋体" w:cs="宋体"/>
          <w:color w:val="auto"/>
          <w:szCs w:val="21"/>
          <w:lang w:eastAsia="zh-CN"/>
        </w:rPr>
        <w:t>提供服务</w:t>
      </w:r>
      <w:r>
        <w:rPr>
          <w:rFonts w:hint="eastAsia" w:ascii="宋体" w:hAnsi="宋体" w:eastAsia="宋体" w:cs="宋体"/>
          <w:color w:val="auto"/>
          <w:szCs w:val="21"/>
        </w:rPr>
        <w:t>的，每天向对方偿付违约</w:t>
      </w:r>
      <w:r>
        <w:rPr>
          <w:rFonts w:hint="eastAsia" w:ascii="宋体" w:hAnsi="宋体" w:eastAsia="宋体" w:cs="宋体"/>
          <w:color w:val="auto"/>
          <w:szCs w:val="21"/>
          <w:lang w:eastAsia="zh-CN"/>
        </w:rPr>
        <w:t>合同金</w:t>
      </w:r>
      <w:r>
        <w:rPr>
          <w:rFonts w:hint="eastAsia" w:ascii="宋体" w:hAnsi="宋体" w:eastAsia="宋体" w:cs="宋体"/>
          <w:color w:val="auto"/>
          <w:szCs w:val="21"/>
        </w:rPr>
        <w:t>额</w:t>
      </w:r>
      <w:r>
        <w:rPr>
          <w:rFonts w:hint="eastAsia" w:ascii="宋体" w:hAnsi="宋体" w:eastAsia="宋体" w:cs="宋体"/>
          <w:color w:val="auto"/>
          <w:szCs w:val="21"/>
          <w:u w:val="single"/>
          <w:lang w:val="en-US" w:eastAsia="zh-CN"/>
        </w:rPr>
        <w:t>3</w:t>
      </w:r>
      <w:r>
        <w:rPr>
          <w:rFonts w:hint="eastAsia" w:ascii="宋体" w:hAnsi="宋体" w:eastAsia="宋体" w:cs="宋体"/>
          <w:color w:val="auto"/>
          <w:szCs w:val="21"/>
          <w:u w:val="single"/>
        </w:rPr>
        <w:t>‰</w:t>
      </w:r>
      <w:r>
        <w:rPr>
          <w:rFonts w:hint="eastAsia" w:ascii="宋体" w:hAnsi="宋体" w:eastAsia="宋体" w:cs="宋体"/>
          <w:color w:val="auto"/>
          <w:szCs w:val="21"/>
        </w:rPr>
        <w:t>违约金，但违约金累计不得超过违约</w:t>
      </w:r>
      <w:r>
        <w:rPr>
          <w:rFonts w:hint="eastAsia" w:ascii="宋体" w:hAnsi="宋体" w:eastAsia="宋体" w:cs="宋体"/>
          <w:color w:val="auto"/>
          <w:szCs w:val="21"/>
          <w:lang w:eastAsia="zh-CN"/>
        </w:rPr>
        <w:t>合同金</w:t>
      </w:r>
      <w:r>
        <w:rPr>
          <w:rFonts w:hint="eastAsia" w:ascii="宋体" w:hAnsi="宋体" w:eastAsia="宋体" w:cs="宋体"/>
          <w:color w:val="auto"/>
          <w:szCs w:val="21"/>
        </w:rPr>
        <w:t>额</w:t>
      </w:r>
      <w:r>
        <w:rPr>
          <w:rFonts w:hint="eastAsia" w:ascii="宋体" w:hAnsi="宋体" w:eastAsia="宋体" w:cs="宋体"/>
          <w:color w:val="auto"/>
          <w:szCs w:val="21"/>
          <w:u w:val="single"/>
        </w:rPr>
        <w:t>5%</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，超过</w:t>
      </w:r>
      <w:r>
        <w:rPr>
          <w:rFonts w:hint="eastAsia" w:ascii="宋体" w:hAnsi="宋体" w:eastAsia="宋体" w:cs="宋体"/>
          <w:color w:val="auto"/>
          <w:szCs w:val="21"/>
          <w:u w:val="single"/>
        </w:rPr>
        <w:t xml:space="preserve"> 15 天</w:t>
      </w:r>
      <w:r>
        <w:rPr>
          <w:rFonts w:hint="eastAsia" w:ascii="宋体" w:hAnsi="宋体" w:eastAsia="宋体" w:cs="宋体"/>
          <w:color w:val="auto"/>
          <w:szCs w:val="21"/>
        </w:rPr>
        <w:t>对方有权解除合同，违约方承担因此给对方造成经济损失。</w:t>
      </w:r>
    </w:p>
    <w:p>
      <w:pPr>
        <w:keepNext w:val="0"/>
        <w:keepLines w:val="0"/>
        <w:pageBreakBefore w:val="0"/>
        <w:widowControl w:val="0"/>
        <w:tabs>
          <w:tab w:val="left" w:pos="4214"/>
        </w:tabs>
        <w:kinsoku/>
        <w:wordWrap/>
        <w:overflowPunct/>
        <w:topLinePunct w:val="0"/>
        <w:bidi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 乙方未按本合同和投标文件中规定的服务承诺提供服务的，乙方应按本合同合同金额</w:t>
      </w:r>
      <w:r>
        <w:rPr>
          <w:rFonts w:hint="eastAsia" w:ascii="宋体" w:hAnsi="宋体" w:eastAsia="宋体" w:cs="宋体"/>
          <w:color w:val="auto"/>
          <w:szCs w:val="21"/>
          <w:u w:val="single"/>
        </w:rPr>
        <w:t>　5　</w:t>
      </w:r>
      <w:r>
        <w:rPr>
          <w:rFonts w:hint="eastAsia" w:ascii="宋体" w:hAnsi="宋体" w:eastAsia="宋体" w:cs="宋体"/>
          <w:color w:val="auto"/>
          <w:szCs w:val="21"/>
        </w:rPr>
        <w:t>%向甲方支付违约金。</w:t>
      </w:r>
    </w:p>
    <w:p>
      <w:pPr>
        <w:spacing w:line="360" w:lineRule="exact"/>
        <w:ind w:left="420"/>
        <w:rPr>
          <w:rFonts w:hint="eastAsia" w:ascii="宋体" w:hAnsi="宋体" w:eastAsia="宋体" w:cs="宋体"/>
          <w:color w:val="auto"/>
        </w:rPr>
      </w:pPr>
      <w:r>
        <w:rPr>
          <w:rFonts w:hint="eastAsia" w:ascii="宋体" w:hAnsi="宋体" w:eastAsia="宋体" w:cs="宋体"/>
          <w:color w:val="auto"/>
          <w:szCs w:val="21"/>
          <w:lang w:val="en-US" w:eastAsia="zh-CN"/>
        </w:rPr>
        <w:t xml:space="preserve">5. </w:t>
      </w:r>
      <w:r>
        <w:rPr>
          <w:rFonts w:hint="eastAsia" w:ascii="宋体" w:hAnsi="宋体" w:eastAsia="宋体" w:cs="宋体"/>
          <w:color w:val="auto"/>
          <w:szCs w:val="21"/>
        </w:rPr>
        <w:t>其他违约行为按违约合同额</w:t>
      </w:r>
      <w:r>
        <w:rPr>
          <w:rFonts w:hint="eastAsia" w:ascii="宋体" w:hAnsi="宋体" w:eastAsia="宋体" w:cs="宋体"/>
          <w:color w:val="auto"/>
          <w:szCs w:val="21"/>
          <w:u w:val="single"/>
        </w:rPr>
        <w:t>5%</w:t>
      </w:r>
      <w:r>
        <w:rPr>
          <w:rFonts w:hint="eastAsia" w:ascii="宋体" w:hAnsi="宋体" w:eastAsia="宋体" w:cs="宋体"/>
          <w:color w:val="auto"/>
          <w:szCs w:val="21"/>
        </w:rPr>
        <w:t>收取违约金并赔偿经济损失。</w:t>
      </w:r>
    </w:p>
    <w:p>
      <w:pPr>
        <w:spacing w:line="360" w:lineRule="exact"/>
        <w:ind w:firstLine="413" w:firstLineChars="196"/>
        <w:rPr>
          <w:b/>
          <w:color w:val="auto"/>
          <w:szCs w:val="21"/>
        </w:rPr>
      </w:pPr>
      <w:r>
        <w:rPr>
          <w:rFonts w:hint="eastAsia"/>
          <w:b/>
          <w:color w:val="auto"/>
          <w:szCs w:val="21"/>
        </w:rPr>
        <w:t>第十条  不可抗力事件处理</w:t>
      </w:r>
    </w:p>
    <w:p>
      <w:pPr>
        <w:spacing w:line="360" w:lineRule="exact"/>
        <w:ind w:firstLine="420" w:firstLineChars="200"/>
        <w:rPr>
          <w:color w:val="auto"/>
          <w:szCs w:val="21"/>
        </w:rPr>
      </w:pPr>
      <w:r>
        <w:rPr>
          <w:rFonts w:hint="eastAsia"/>
          <w:color w:val="auto"/>
          <w:szCs w:val="21"/>
        </w:rPr>
        <w:t>1</w:t>
      </w:r>
      <w:r>
        <w:rPr>
          <w:rFonts w:hint="eastAsia"/>
          <w:color w:val="auto"/>
          <w:szCs w:val="21"/>
          <w:lang w:val="en-US" w:eastAsia="zh-CN"/>
        </w:rPr>
        <w:t>.</w:t>
      </w:r>
      <w:r>
        <w:rPr>
          <w:rFonts w:hint="eastAsia"/>
          <w:color w:val="auto"/>
          <w:szCs w:val="21"/>
        </w:rPr>
        <w:t>在合同有效期内，乙方因不可抗力事件导致不能履行合同，则合同履行期可延长，其延长期与不可抗力影响期相同。</w:t>
      </w:r>
    </w:p>
    <w:p>
      <w:pPr>
        <w:numPr>
          <w:ilvl w:val="0"/>
          <w:numId w:val="0"/>
        </w:numPr>
        <w:spacing w:line="360" w:lineRule="exact"/>
        <w:ind w:left="420" w:leftChars="0"/>
        <w:rPr>
          <w:color w:val="auto"/>
          <w:szCs w:val="21"/>
        </w:rPr>
      </w:pPr>
      <w:r>
        <w:rPr>
          <w:rFonts w:hint="eastAsia"/>
          <w:color w:val="auto"/>
          <w:szCs w:val="21"/>
          <w:lang w:val="en-US" w:eastAsia="zh-CN"/>
        </w:rPr>
        <w:t>2.</w:t>
      </w:r>
      <w:r>
        <w:rPr>
          <w:rFonts w:hint="eastAsia"/>
          <w:color w:val="auto"/>
          <w:szCs w:val="21"/>
        </w:rPr>
        <w:t>不可抗力事件发生后，应立即通知对方，并寄送有关权威机构出具的证明。</w:t>
      </w:r>
    </w:p>
    <w:p>
      <w:pPr>
        <w:numPr>
          <w:ilvl w:val="0"/>
          <w:numId w:val="0"/>
        </w:numPr>
        <w:spacing w:line="360" w:lineRule="exact"/>
        <w:ind w:left="420" w:leftChars="0"/>
        <w:rPr>
          <w:color w:val="auto"/>
          <w:szCs w:val="21"/>
        </w:rPr>
      </w:pPr>
      <w:r>
        <w:rPr>
          <w:rFonts w:hint="eastAsia"/>
          <w:color w:val="auto"/>
          <w:szCs w:val="21"/>
          <w:lang w:val="en-US" w:eastAsia="zh-CN"/>
        </w:rPr>
        <w:t>3.</w:t>
      </w:r>
      <w:r>
        <w:rPr>
          <w:rFonts w:hint="eastAsia"/>
          <w:color w:val="auto"/>
          <w:szCs w:val="21"/>
        </w:rPr>
        <w:t>不可抗力事件延续一百二十天以上，双方应通过友好协商，确定是否继续履行合同。</w:t>
      </w:r>
    </w:p>
    <w:p>
      <w:pPr>
        <w:spacing w:line="360" w:lineRule="exact"/>
        <w:ind w:firstLine="413" w:firstLineChars="196"/>
        <w:rPr>
          <w:b/>
          <w:color w:val="auto"/>
          <w:szCs w:val="21"/>
        </w:rPr>
      </w:pPr>
      <w:r>
        <w:rPr>
          <w:rFonts w:hint="eastAsia"/>
          <w:b/>
          <w:color w:val="auto"/>
          <w:szCs w:val="21"/>
        </w:rPr>
        <w:t>第十一条  合同争议解决</w:t>
      </w:r>
    </w:p>
    <w:p>
      <w:pPr>
        <w:spacing w:line="360" w:lineRule="exact"/>
        <w:ind w:firstLine="420" w:firstLineChars="200"/>
        <w:rPr>
          <w:color w:val="auto"/>
          <w:szCs w:val="21"/>
        </w:rPr>
      </w:pPr>
      <w:r>
        <w:rPr>
          <w:rFonts w:hint="eastAsia"/>
          <w:color w:val="auto"/>
          <w:szCs w:val="21"/>
        </w:rPr>
        <w:t>1</w:t>
      </w:r>
      <w:r>
        <w:rPr>
          <w:rFonts w:hint="eastAsia"/>
          <w:color w:val="auto"/>
          <w:szCs w:val="21"/>
          <w:lang w:val="en-US" w:eastAsia="zh-CN"/>
        </w:rPr>
        <w:t>.</w:t>
      </w:r>
      <w:r>
        <w:rPr>
          <w:rFonts w:hint="eastAsia"/>
          <w:color w:val="auto"/>
          <w:szCs w:val="21"/>
        </w:rPr>
        <w:t>因服务质量问题发生争议的，应邀请国家认可的质量检测机构对服务质量进行鉴定。服务符合标准的，鉴定费由甲方承担；服务不符合标准的，鉴定费由乙方承担。</w:t>
      </w:r>
    </w:p>
    <w:p>
      <w:pPr>
        <w:spacing w:line="360" w:lineRule="exact"/>
        <w:ind w:firstLine="420" w:firstLineChars="200"/>
        <w:rPr>
          <w:color w:val="auto"/>
          <w:szCs w:val="21"/>
        </w:rPr>
      </w:pPr>
      <w:r>
        <w:rPr>
          <w:rFonts w:hint="eastAsia"/>
          <w:color w:val="auto"/>
          <w:szCs w:val="21"/>
        </w:rPr>
        <w:t>2</w:t>
      </w:r>
      <w:r>
        <w:rPr>
          <w:rFonts w:hint="eastAsia"/>
          <w:color w:val="auto"/>
          <w:szCs w:val="21"/>
          <w:lang w:val="en-US" w:eastAsia="zh-CN"/>
        </w:rPr>
        <w:t>.</w:t>
      </w:r>
      <w:r>
        <w:rPr>
          <w:rFonts w:hint="eastAsia"/>
          <w:color w:val="auto"/>
          <w:szCs w:val="21"/>
        </w:rPr>
        <w:t>因履行本合同引起的或与本合同有关的争议，甲乙双方应首先通过友好协商解决，如果协商不能解决，可向</w:t>
      </w:r>
      <w:r>
        <w:rPr>
          <w:rFonts w:hint="eastAsia"/>
          <w:color w:val="auto"/>
          <w:szCs w:val="21"/>
          <w:lang w:eastAsia="zh-CN"/>
        </w:rPr>
        <w:t>甲方</w:t>
      </w:r>
      <w:r>
        <w:rPr>
          <w:rFonts w:hint="eastAsia"/>
          <w:color w:val="auto"/>
          <w:szCs w:val="21"/>
        </w:rPr>
        <w:t>辖区人民法院提起诉讼。</w:t>
      </w:r>
    </w:p>
    <w:p>
      <w:pPr>
        <w:spacing w:line="360" w:lineRule="exact"/>
        <w:ind w:left="435"/>
        <w:rPr>
          <w:color w:val="auto"/>
          <w:szCs w:val="21"/>
        </w:rPr>
      </w:pPr>
      <w:r>
        <w:rPr>
          <w:rFonts w:hint="eastAsia"/>
          <w:color w:val="auto"/>
          <w:szCs w:val="21"/>
        </w:rPr>
        <w:t>3</w:t>
      </w:r>
      <w:r>
        <w:rPr>
          <w:rFonts w:hint="eastAsia"/>
          <w:color w:val="auto"/>
          <w:szCs w:val="21"/>
          <w:lang w:val="en-US" w:eastAsia="zh-CN"/>
        </w:rPr>
        <w:t>.</w:t>
      </w:r>
      <w:r>
        <w:rPr>
          <w:rFonts w:hint="eastAsia"/>
          <w:color w:val="auto"/>
          <w:szCs w:val="21"/>
        </w:rPr>
        <w:t>诉讼期间，本合同继续履行。</w:t>
      </w:r>
    </w:p>
    <w:p>
      <w:pPr>
        <w:spacing w:line="360" w:lineRule="exact"/>
        <w:ind w:firstLine="413" w:firstLineChars="196"/>
        <w:rPr>
          <w:b/>
          <w:color w:val="auto"/>
          <w:szCs w:val="21"/>
        </w:rPr>
      </w:pPr>
      <w:r>
        <w:rPr>
          <w:rFonts w:hint="eastAsia"/>
          <w:b/>
          <w:color w:val="auto"/>
          <w:szCs w:val="21"/>
        </w:rPr>
        <w:t>第十二条  合同生效及其它</w:t>
      </w:r>
    </w:p>
    <w:p>
      <w:pPr>
        <w:spacing w:line="360" w:lineRule="exact"/>
        <w:ind w:firstLine="420" w:firstLineChars="200"/>
        <w:rPr>
          <w:color w:val="auto"/>
          <w:szCs w:val="21"/>
        </w:rPr>
      </w:pPr>
      <w:r>
        <w:rPr>
          <w:rFonts w:hint="eastAsia"/>
          <w:color w:val="auto"/>
          <w:szCs w:val="21"/>
        </w:rPr>
        <w:t>1</w:t>
      </w:r>
      <w:r>
        <w:rPr>
          <w:rFonts w:hint="eastAsia"/>
          <w:color w:val="auto"/>
          <w:szCs w:val="21"/>
          <w:lang w:val="en-US" w:eastAsia="zh-CN"/>
        </w:rPr>
        <w:t>.</w:t>
      </w:r>
      <w:r>
        <w:rPr>
          <w:rFonts w:hint="eastAsia"/>
          <w:color w:val="auto"/>
          <w:szCs w:val="21"/>
        </w:rPr>
        <w:t>合同经甲乙双方法定代表人或授权代表签字（或盖章）并加盖双方公章后生效。</w:t>
      </w:r>
    </w:p>
    <w:p>
      <w:pPr>
        <w:spacing w:line="360" w:lineRule="exact"/>
        <w:ind w:firstLine="420" w:firstLineChars="200"/>
        <w:rPr>
          <w:color w:val="auto"/>
          <w:szCs w:val="21"/>
        </w:rPr>
      </w:pPr>
      <w:r>
        <w:rPr>
          <w:rFonts w:hint="eastAsia"/>
          <w:color w:val="auto"/>
          <w:szCs w:val="21"/>
        </w:rPr>
        <w:t>2</w:t>
      </w:r>
      <w:r>
        <w:rPr>
          <w:rFonts w:hint="eastAsia"/>
          <w:color w:val="auto"/>
          <w:szCs w:val="21"/>
          <w:lang w:val="en-US" w:eastAsia="zh-CN"/>
        </w:rPr>
        <w:t>.</w:t>
      </w:r>
      <w:r>
        <w:rPr>
          <w:rFonts w:hint="eastAsia"/>
          <w:color w:val="auto"/>
          <w:szCs w:val="21"/>
        </w:rPr>
        <w:t>合同执行中涉及采购资金和采购内容修改或补充的，需经桂林市财政部门审批，并签订书面补充协议报桂林市财政局，方可作为主合同不可分割的一部分。</w:t>
      </w:r>
    </w:p>
    <w:p>
      <w:pPr>
        <w:spacing w:line="360" w:lineRule="exact"/>
        <w:ind w:left="435"/>
        <w:rPr>
          <w:color w:val="auto"/>
          <w:szCs w:val="21"/>
        </w:rPr>
      </w:pPr>
      <w:r>
        <w:rPr>
          <w:rFonts w:hint="eastAsia"/>
          <w:color w:val="auto"/>
          <w:szCs w:val="21"/>
        </w:rPr>
        <w:t>3</w:t>
      </w:r>
      <w:r>
        <w:rPr>
          <w:rFonts w:hint="eastAsia"/>
          <w:color w:val="auto"/>
          <w:szCs w:val="21"/>
          <w:lang w:val="en-US" w:eastAsia="zh-CN"/>
        </w:rPr>
        <w:t>.</w:t>
      </w:r>
      <w:r>
        <w:rPr>
          <w:rFonts w:hint="eastAsia"/>
          <w:color w:val="auto"/>
          <w:szCs w:val="21"/>
        </w:rPr>
        <w:t>本合同未尽事宜，遵照《</w:t>
      </w:r>
      <w:r>
        <w:rPr>
          <w:rFonts w:hint="eastAsia"/>
          <w:color w:val="auto"/>
        </w:rPr>
        <w:t>民法典</w:t>
      </w:r>
      <w:r>
        <w:rPr>
          <w:rFonts w:hint="eastAsia"/>
          <w:color w:val="auto"/>
          <w:szCs w:val="21"/>
        </w:rPr>
        <w:t>》有关条文执行。</w:t>
      </w:r>
    </w:p>
    <w:p>
      <w:pPr>
        <w:spacing w:line="360" w:lineRule="exact"/>
        <w:ind w:firstLine="413" w:firstLineChars="196"/>
        <w:rPr>
          <w:b/>
          <w:color w:val="auto"/>
          <w:szCs w:val="21"/>
        </w:rPr>
      </w:pPr>
      <w:r>
        <w:rPr>
          <w:rFonts w:hint="eastAsia"/>
          <w:b/>
          <w:color w:val="auto"/>
          <w:szCs w:val="21"/>
        </w:rPr>
        <w:t>第十三条  合同的变更、终止与转让</w:t>
      </w:r>
    </w:p>
    <w:p>
      <w:pPr>
        <w:spacing w:line="360" w:lineRule="exact"/>
        <w:ind w:firstLine="420" w:firstLineChars="200"/>
        <w:rPr>
          <w:color w:val="auto"/>
          <w:szCs w:val="21"/>
        </w:rPr>
      </w:pPr>
      <w:r>
        <w:rPr>
          <w:rFonts w:hint="eastAsia"/>
          <w:color w:val="auto"/>
          <w:szCs w:val="21"/>
        </w:rPr>
        <w:t>1</w:t>
      </w:r>
      <w:r>
        <w:rPr>
          <w:rFonts w:hint="eastAsia"/>
          <w:color w:val="auto"/>
          <w:szCs w:val="21"/>
          <w:lang w:val="en-US" w:eastAsia="zh-CN"/>
        </w:rPr>
        <w:t>.</w:t>
      </w:r>
      <w:r>
        <w:rPr>
          <w:rFonts w:hint="eastAsia"/>
          <w:color w:val="auto"/>
          <w:szCs w:val="21"/>
        </w:rPr>
        <w:t>除《中华人民共和国政府采购法》第五十条规定及本合同约定的情形外，本合同一经签订，甲乙双方不得擅自变更，中止或终止。</w:t>
      </w:r>
    </w:p>
    <w:p>
      <w:pPr>
        <w:numPr>
          <w:ilvl w:val="0"/>
          <w:numId w:val="0"/>
        </w:numPr>
        <w:spacing w:line="360" w:lineRule="exact"/>
        <w:ind w:left="420" w:leftChars="0"/>
        <w:rPr>
          <w:color w:val="auto"/>
          <w:szCs w:val="21"/>
        </w:rPr>
      </w:pPr>
      <w:r>
        <w:rPr>
          <w:rFonts w:hint="eastAsia"/>
          <w:color w:val="auto"/>
          <w:szCs w:val="21"/>
          <w:lang w:val="en-US" w:eastAsia="zh-CN"/>
        </w:rPr>
        <w:t>2.</w:t>
      </w:r>
      <w:r>
        <w:rPr>
          <w:rFonts w:hint="eastAsia"/>
          <w:color w:val="auto"/>
          <w:szCs w:val="21"/>
        </w:rPr>
        <w:t>乙方不得擅自转让其应履行的合同义务。</w:t>
      </w:r>
    </w:p>
    <w:p>
      <w:pPr>
        <w:spacing w:line="360" w:lineRule="exact"/>
        <w:ind w:firstLine="422" w:firstLineChars="200"/>
        <w:rPr>
          <w:b/>
          <w:color w:val="auto"/>
          <w:szCs w:val="21"/>
        </w:rPr>
      </w:pPr>
      <w:r>
        <w:rPr>
          <w:rFonts w:hint="eastAsia"/>
          <w:b/>
          <w:color w:val="auto"/>
          <w:szCs w:val="21"/>
        </w:rPr>
        <w:t>第十四条  签订本合同依据</w:t>
      </w:r>
    </w:p>
    <w:p>
      <w:pPr>
        <w:spacing w:line="400" w:lineRule="exact"/>
        <w:ind w:left="420"/>
        <w:rPr>
          <w:rFonts w:ascii="宋体" w:hAnsi="宋体"/>
          <w:color w:val="auto"/>
          <w:szCs w:val="21"/>
        </w:rPr>
      </w:pPr>
      <w:r>
        <w:rPr>
          <w:rFonts w:hint="eastAsia" w:ascii="宋体" w:hAnsi="宋体"/>
          <w:color w:val="auto"/>
          <w:szCs w:val="21"/>
        </w:rPr>
        <w:t>1.招标文件；</w:t>
      </w:r>
    </w:p>
    <w:p>
      <w:pPr>
        <w:spacing w:line="400" w:lineRule="exact"/>
        <w:ind w:left="420"/>
        <w:rPr>
          <w:rFonts w:ascii="宋体" w:hAnsi="宋体"/>
          <w:color w:val="auto"/>
          <w:szCs w:val="21"/>
        </w:rPr>
      </w:pPr>
      <w:r>
        <w:rPr>
          <w:rFonts w:hint="eastAsia" w:ascii="宋体" w:hAnsi="宋体"/>
          <w:color w:val="auto"/>
          <w:szCs w:val="21"/>
        </w:rPr>
        <w:t>2.乙方提供的投标文件；</w:t>
      </w:r>
    </w:p>
    <w:p>
      <w:pPr>
        <w:spacing w:line="400" w:lineRule="exact"/>
        <w:ind w:left="420"/>
        <w:rPr>
          <w:rFonts w:ascii="宋体" w:hAnsi="宋体"/>
          <w:color w:val="auto"/>
          <w:szCs w:val="21"/>
        </w:rPr>
      </w:pPr>
      <w:r>
        <w:rPr>
          <w:rFonts w:hint="eastAsia" w:ascii="宋体" w:hAnsi="宋体"/>
          <w:color w:val="auto"/>
          <w:szCs w:val="21"/>
        </w:rPr>
        <w:t>3.服务承诺书；</w:t>
      </w:r>
    </w:p>
    <w:p>
      <w:pPr>
        <w:pStyle w:val="27"/>
        <w:spacing w:line="380" w:lineRule="exact"/>
        <w:ind w:left="2" w:leftChars="1" w:firstLine="420" w:firstLineChars="200"/>
        <w:rPr>
          <w:rFonts w:hAnsi="宋体"/>
          <w:color w:val="auto"/>
          <w:szCs w:val="21"/>
        </w:rPr>
      </w:pPr>
      <w:r>
        <w:rPr>
          <w:rFonts w:hint="eastAsia" w:hAnsi="宋体"/>
          <w:color w:val="auto"/>
          <w:szCs w:val="21"/>
        </w:rPr>
        <w:t>4.中标通知书。</w:t>
      </w:r>
    </w:p>
    <w:p>
      <w:pPr>
        <w:spacing w:line="360" w:lineRule="atLeast"/>
        <w:ind w:firstLine="420" w:firstLineChars="200"/>
        <w:rPr>
          <w:rFonts w:hint="eastAsia" w:ascii="宋体" w:hAnsi="宋体"/>
          <w:color w:val="auto"/>
        </w:rPr>
      </w:pPr>
      <w:r>
        <w:rPr>
          <w:rFonts w:hint="eastAsia"/>
          <w:color w:val="auto"/>
          <w:szCs w:val="21"/>
        </w:rPr>
        <w:t>本合同甲乙双方签字盖章后生效，一式六份，具有同等法律效力，甲、乙双方各二份。</w:t>
      </w:r>
      <w:r>
        <w:rPr>
          <w:rFonts w:hint="eastAsia" w:hAnsi="宋体"/>
          <w:color w:val="auto"/>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spacing w:line="400" w:lineRule="exact"/>
        <w:ind w:firstLine="420" w:firstLineChars="200"/>
        <w:rPr>
          <w:rFonts w:hint="eastAsia" w:ascii="宋体" w:hAnsi="宋体"/>
          <w:color w:val="auto"/>
        </w:rPr>
      </w:pPr>
    </w:p>
    <w:p>
      <w:pPr>
        <w:spacing w:line="400" w:lineRule="exact"/>
        <w:rPr>
          <w:rFonts w:hint="eastAsia"/>
          <w:color w:val="auto"/>
          <w:szCs w:val="21"/>
          <w:u w:val="single"/>
        </w:rPr>
      </w:pPr>
      <w:r>
        <w:rPr>
          <w:rFonts w:hint="eastAsia"/>
          <w:color w:val="auto"/>
          <w:szCs w:val="21"/>
        </w:rPr>
        <w:t>甲方（公章）：</w:t>
      </w:r>
      <w:r>
        <w:rPr>
          <w:rFonts w:hint="eastAsia"/>
          <w:color w:val="auto"/>
          <w:szCs w:val="21"/>
          <w:u w:val="single"/>
        </w:rPr>
        <w:t xml:space="preserve">                          </w:t>
      </w:r>
      <w:r>
        <w:rPr>
          <w:rFonts w:hint="eastAsia"/>
          <w:color w:val="auto"/>
          <w:szCs w:val="21"/>
        </w:rPr>
        <w:t xml:space="preserve">    乙方（公章）：</w:t>
      </w:r>
      <w:r>
        <w:rPr>
          <w:rFonts w:hint="eastAsia"/>
          <w:color w:val="auto"/>
          <w:szCs w:val="21"/>
          <w:u w:val="single"/>
        </w:rPr>
        <w:t xml:space="preserve">                           .</w:t>
      </w:r>
    </w:p>
    <w:p>
      <w:pPr>
        <w:spacing w:line="400" w:lineRule="exact"/>
        <w:rPr>
          <w:rFonts w:hint="eastAsia"/>
          <w:color w:val="auto"/>
          <w:szCs w:val="21"/>
          <w:u w:val="single"/>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     法定代表人：</w:t>
      </w:r>
      <w:r>
        <w:rPr>
          <w:rFonts w:hint="eastAsia"/>
          <w:color w:val="auto"/>
          <w:szCs w:val="21"/>
          <w:u w:val="single"/>
        </w:rPr>
        <w:t xml:space="preserve">                               .  </w:t>
      </w:r>
    </w:p>
    <w:p>
      <w:pPr>
        <w:tabs>
          <w:tab w:val="left" w:pos="4680"/>
        </w:tabs>
        <w:spacing w:line="400" w:lineRule="exact"/>
        <w:rPr>
          <w:rFonts w:hint="eastAsia"/>
          <w:color w:val="auto"/>
          <w:szCs w:val="21"/>
          <w:u w:val="single"/>
        </w:rPr>
      </w:pPr>
      <w:r>
        <w:rPr>
          <w:rFonts w:hint="eastAsia"/>
          <w:color w:val="auto"/>
          <w:szCs w:val="21"/>
        </w:rPr>
        <w:t>委托代理人：</w:t>
      </w:r>
      <w:r>
        <w:rPr>
          <w:rFonts w:hint="eastAsia"/>
          <w:color w:val="auto"/>
          <w:szCs w:val="21"/>
          <w:u w:val="single"/>
        </w:rPr>
        <w:t xml:space="preserve">                           </w:t>
      </w:r>
      <w:r>
        <w:rPr>
          <w:rFonts w:hint="eastAsia"/>
          <w:color w:val="auto"/>
          <w:szCs w:val="21"/>
        </w:rPr>
        <w:t xml:space="preserve">     委托代理人：</w:t>
      </w:r>
      <w:r>
        <w:rPr>
          <w:rFonts w:hint="eastAsia"/>
          <w:color w:val="auto"/>
          <w:szCs w:val="21"/>
          <w:u w:val="single"/>
        </w:rPr>
        <w:t xml:space="preserve">                               .  </w:t>
      </w:r>
    </w:p>
    <w:p>
      <w:pPr>
        <w:tabs>
          <w:tab w:val="left" w:pos="5040"/>
        </w:tabs>
        <w:spacing w:line="400" w:lineRule="exact"/>
        <w:rPr>
          <w:rFonts w:hint="eastAsia"/>
          <w:color w:val="auto"/>
          <w:szCs w:val="21"/>
          <w:u w:val="single"/>
        </w:rPr>
      </w:pPr>
      <w:r>
        <w:rPr>
          <w:rFonts w:hint="eastAsia"/>
          <w:color w:val="auto"/>
          <w:szCs w:val="21"/>
        </w:rPr>
        <w:t>电  话：</w:t>
      </w:r>
      <w:r>
        <w:rPr>
          <w:rFonts w:hint="eastAsia"/>
          <w:color w:val="auto"/>
          <w:szCs w:val="21"/>
          <w:u w:val="single"/>
        </w:rPr>
        <w:t xml:space="preserve">                               </w:t>
      </w:r>
      <w:r>
        <w:rPr>
          <w:rFonts w:hint="eastAsia"/>
          <w:color w:val="auto"/>
          <w:szCs w:val="21"/>
        </w:rPr>
        <w:t xml:space="preserve">     电   话： </w:t>
      </w:r>
      <w:r>
        <w:rPr>
          <w:rFonts w:hint="eastAsia"/>
          <w:color w:val="auto"/>
          <w:szCs w:val="21"/>
          <w:u w:val="single"/>
        </w:rPr>
        <w:t xml:space="preserve">                                 . </w:t>
      </w:r>
    </w:p>
    <w:p>
      <w:pPr>
        <w:tabs>
          <w:tab w:val="left" w:pos="5040"/>
        </w:tabs>
        <w:spacing w:line="400" w:lineRule="exact"/>
        <w:rPr>
          <w:rFonts w:hint="eastAsia"/>
          <w:color w:val="auto"/>
          <w:szCs w:val="21"/>
        </w:rPr>
      </w:pPr>
      <w:r>
        <w:rPr>
          <w:rFonts w:hint="eastAsia"/>
          <w:color w:val="auto"/>
          <w:szCs w:val="21"/>
        </w:rPr>
        <w:t>开户名称：</w:t>
      </w:r>
      <w:r>
        <w:rPr>
          <w:rFonts w:hint="eastAsia"/>
          <w:color w:val="auto"/>
          <w:szCs w:val="21"/>
          <w:u w:val="single"/>
        </w:rPr>
        <w:t xml:space="preserve">                             </w:t>
      </w:r>
      <w:r>
        <w:rPr>
          <w:rFonts w:hint="eastAsia"/>
          <w:color w:val="auto"/>
          <w:szCs w:val="21"/>
        </w:rPr>
        <w:t xml:space="preserve">     开户名称：</w:t>
      </w:r>
      <w:r>
        <w:rPr>
          <w:rFonts w:hint="eastAsia"/>
          <w:color w:val="auto"/>
          <w:szCs w:val="21"/>
          <w:u w:val="single"/>
        </w:rPr>
        <w:t xml:space="preserve">                                  . </w:t>
      </w:r>
      <w:r>
        <w:rPr>
          <w:rFonts w:hint="eastAsia"/>
          <w:color w:val="auto"/>
          <w:szCs w:val="21"/>
        </w:rPr>
        <w:t xml:space="preserve">     </w:t>
      </w:r>
    </w:p>
    <w:p>
      <w:pPr>
        <w:tabs>
          <w:tab w:val="left" w:pos="5040"/>
        </w:tabs>
        <w:spacing w:line="400" w:lineRule="exact"/>
        <w:rPr>
          <w:rFonts w:hint="eastAsia"/>
          <w:color w:val="auto"/>
          <w:szCs w:val="21"/>
        </w:rPr>
      </w:pPr>
      <w:r>
        <w:rPr>
          <w:rFonts w:hint="eastAsia"/>
          <w:color w:val="auto"/>
          <w:szCs w:val="21"/>
        </w:rPr>
        <w:t>开户银行：</w:t>
      </w:r>
      <w:r>
        <w:rPr>
          <w:rFonts w:hint="eastAsia"/>
          <w:color w:val="auto"/>
          <w:szCs w:val="21"/>
          <w:u w:val="single"/>
        </w:rPr>
        <w:t xml:space="preserve">                             </w:t>
      </w:r>
      <w:r>
        <w:rPr>
          <w:rFonts w:hint="eastAsia"/>
          <w:color w:val="auto"/>
          <w:szCs w:val="21"/>
        </w:rPr>
        <w:t xml:space="preserve">     开户银行：</w:t>
      </w:r>
      <w:r>
        <w:rPr>
          <w:rFonts w:hint="eastAsia"/>
          <w:color w:val="auto"/>
          <w:szCs w:val="21"/>
          <w:u w:val="single"/>
        </w:rPr>
        <w:t xml:space="preserve">                                 .  </w:t>
      </w:r>
      <w:r>
        <w:rPr>
          <w:rFonts w:hint="eastAsia"/>
          <w:color w:val="auto"/>
          <w:szCs w:val="21"/>
        </w:rPr>
        <w:t xml:space="preserve">     </w:t>
      </w:r>
    </w:p>
    <w:p>
      <w:pPr>
        <w:tabs>
          <w:tab w:val="left" w:pos="5040"/>
        </w:tabs>
        <w:spacing w:line="400" w:lineRule="exact"/>
        <w:rPr>
          <w:rFonts w:hint="eastAsia"/>
          <w:color w:val="auto"/>
          <w:szCs w:val="21"/>
        </w:rPr>
      </w:pPr>
      <w:r>
        <w:rPr>
          <w:rFonts w:hint="eastAsia"/>
          <w:color w:val="auto"/>
          <w:szCs w:val="21"/>
        </w:rPr>
        <w:t>银行账号：</w:t>
      </w:r>
      <w:r>
        <w:rPr>
          <w:rFonts w:hint="eastAsia"/>
          <w:color w:val="auto"/>
          <w:szCs w:val="21"/>
          <w:u w:val="single"/>
        </w:rPr>
        <w:t xml:space="preserve">                             </w:t>
      </w:r>
      <w:r>
        <w:rPr>
          <w:rFonts w:hint="eastAsia"/>
          <w:color w:val="auto"/>
          <w:szCs w:val="21"/>
        </w:rPr>
        <w:t xml:space="preserve">     银行账号：</w:t>
      </w:r>
      <w:r>
        <w:rPr>
          <w:rFonts w:hint="eastAsia"/>
          <w:color w:val="auto"/>
          <w:szCs w:val="21"/>
          <w:u w:val="single"/>
        </w:rPr>
        <w:t xml:space="preserve">                                 . </w:t>
      </w:r>
      <w:r>
        <w:rPr>
          <w:rFonts w:hint="eastAsia"/>
          <w:color w:val="auto"/>
          <w:szCs w:val="21"/>
        </w:rPr>
        <w:t xml:space="preserve">     </w:t>
      </w:r>
    </w:p>
    <w:p>
      <w:pPr>
        <w:tabs>
          <w:tab w:val="left" w:pos="5040"/>
        </w:tabs>
        <w:spacing w:line="400" w:lineRule="exact"/>
        <w:rPr>
          <w:rFonts w:hint="eastAsia" w:ascii="宋体" w:hAnsi="宋体"/>
          <w:color w:val="auto"/>
          <w:szCs w:val="21"/>
        </w:rPr>
      </w:pPr>
      <w:r>
        <w:rPr>
          <w:rFonts w:hint="eastAsia"/>
          <w:color w:val="auto"/>
          <w:szCs w:val="21"/>
        </w:rPr>
        <w:t>日    期：</w:t>
      </w:r>
      <w:r>
        <w:rPr>
          <w:rFonts w:hint="eastAsia"/>
          <w:color w:val="auto"/>
          <w:szCs w:val="21"/>
          <w:u w:val="single"/>
        </w:rPr>
        <w:t xml:space="preserve">                             </w:t>
      </w:r>
      <w:r>
        <w:rPr>
          <w:rFonts w:hint="eastAsia"/>
          <w:color w:val="auto"/>
          <w:szCs w:val="21"/>
        </w:rPr>
        <w:t xml:space="preserve">     日    期：</w:t>
      </w:r>
      <w:r>
        <w:rPr>
          <w:rFonts w:hint="eastAsia"/>
          <w:color w:val="auto"/>
          <w:szCs w:val="21"/>
          <w:u w:val="single"/>
        </w:rPr>
        <w:t xml:space="preserve">                                .</w:t>
      </w:r>
    </w:p>
    <w:p>
      <w:pPr>
        <w:pStyle w:val="4"/>
        <w:spacing w:line="0" w:lineRule="atLeast"/>
        <w:rPr>
          <w:rFonts w:hint="eastAsia"/>
          <w:color w:val="auto"/>
        </w:rPr>
      </w:pPr>
    </w:p>
    <w:p>
      <w:pPr>
        <w:widowControl/>
        <w:jc w:val="left"/>
        <w:rPr>
          <w:rFonts w:hint="eastAsia" w:ascii="宋体" w:hAnsi="宋体"/>
          <w:color w:val="auto"/>
        </w:rPr>
      </w:pP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pStyle w:val="32"/>
        <w:rPr>
          <w:rFonts w:hint="eastAsia"/>
          <w:color w:val="auto"/>
        </w:rPr>
      </w:pPr>
    </w:p>
    <w:p>
      <w:pPr>
        <w:pStyle w:val="32"/>
        <w:rPr>
          <w:rFonts w:hint="eastAsia"/>
          <w:color w:val="auto"/>
        </w:rPr>
      </w:pPr>
    </w:p>
    <w:p>
      <w:pPr>
        <w:pStyle w:val="32"/>
        <w:rPr>
          <w:rFonts w:hint="eastAsia"/>
          <w:color w:val="auto"/>
        </w:rPr>
      </w:pPr>
    </w:p>
    <w:p>
      <w:pPr>
        <w:pStyle w:val="32"/>
        <w:rPr>
          <w:rFonts w:hint="eastAsia"/>
          <w:color w:val="auto"/>
        </w:rPr>
      </w:pPr>
    </w:p>
    <w:p>
      <w:pPr>
        <w:pStyle w:val="32"/>
        <w:rPr>
          <w:rFonts w:hint="eastAsia"/>
          <w:color w:val="auto"/>
        </w:rPr>
      </w:pPr>
    </w:p>
    <w:p>
      <w:pPr>
        <w:pStyle w:val="32"/>
        <w:rPr>
          <w:rFonts w:hint="eastAsia"/>
          <w:color w:val="auto"/>
        </w:rPr>
      </w:pPr>
    </w:p>
    <w:p>
      <w:pPr>
        <w:pStyle w:val="32"/>
        <w:rPr>
          <w:rFonts w:hint="eastAsia"/>
          <w:color w:val="auto"/>
        </w:rPr>
      </w:pPr>
    </w:p>
    <w:p>
      <w:pPr>
        <w:rPr>
          <w:rFonts w:hint="eastAsia"/>
          <w:color w:val="auto"/>
        </w:rPr>
      </w:pPr>
    </w:p>
    <w:p>
      <w:pPr>
        <w:widowControl/>
        <w:jc w:val="left"/>
        <w:rPr>
          <w:rFonts w:hint="eastAsia" w:ascii="宋体" w:hAnsi="宋体"/>
          <w:color w:val="auto"/>
        </w:rPr>
      </w:pPr>
    </w:p>
    <w:p>
      <w:pPr>
        <w:rPr>
          <w:rFonts w:hint="eastAsia"/>
          <w:color w:val="auto"/>
        </w:rPr>
      </w:pPr>
    </w:p>
    <w:p>
      <w:pPr>
        <w:spacing w:line="360" w:lineRule="exact"/>
        <w:jc w:val="center"/>
        <w:rPr>
          <w:rFonts w:hint="eastAsia" w:ascii="宋体" w:hAnsi="宋体" w:cs="宋体"/>
          <w:b/>
          <w:bCs/>
          <w:color w:val="auto"/>
          <w:sz w:val="30"/>
          <w:szCs w:val="30"/>
        </w:rPr>
      </w:pPr>
      <w:r>
        <w:rPr>
          <w:rFonts w:hint="eastAsia" w:ascii="宋体" w:hAnsi="宋体"/>
          <w:b/>
          <w:color w:val="auto"/>
          <w:sz w:val="32"/>
          <w:szCs w:val="32"/>
        </w:rPr>
        <w:t>第六章 投标文件格</w:t>
      </w:r>
      <w:bookmarkStart w:id="5" w:name="_Toc1762"/>
      <w:bookmarkStart w:id="6" w:name="_Toc498698226"/>
      <w:bookmarkStart w:id="7" w:name="_Toc478137727"/>
      <w:bookmarkStart w:id="8" w:name="_Toc498627082"/>
      <w:bookmarkStart w:id="9" w:name="_Toc486695806"/>
      <w:bookmarkStart w:id="10" w:name="_Toc486867150"/>
      <w:bookmarkStart w:id="11" w:name="_Toc31410"/>
      <w:r>
        <w:rPr>
          <w:rFonts w:hint="eastAsia" w:ascii="宋体" w:hAnsi="宋体"/>
          <w:b/>
          <w:color w:val="auto"/>
          <w:sz w:val="32"/>
          <w:szCs w:val="32"/>
        </w:rPr>
        <w:t>式</w:t>
      </w:r>
    </w:p>
    <w:bookmarkEnd w:id="5"/>
    <w:bookmarkEnd w:id="6"/>
    <w:bookmarkEnd w:id="7"/>
    <w:bookmarkEnd w:id="8"/>
    <w:bookmarkEnd w:id="9"/>
    <w:bookmarkEnd w:id="10"/>
    <w:bookmarkEnd w:id="11"/>
    <w:p>
      <w:pPr>
        <w:spacing w:line="440" w:lineRule="atLeast"/>
        <w:rPr>
          <w:rFonts w:hint="eastAsia" w:ascii="宋体" w:hAnsi="宋体"/>
          <w:b/>
          <w:color w:val="auto"/>
          <w:sz w:val="28"/>
          <w:szCs w:val="28"/>
        </w:rPr>
      </w:pPr>
    </w:p>
    <w:p>
      <w:pPr>
        <w:rPr>
          <w:b/>
          <w:bCs/>
          <w:color w:val="auto"/>
          <w:sz w:val="30"/>
          <w:szCs w:val="30"/>
        </w:rPr>
      </w:pPr>
      <w:r>
        <w:rPr>
          <w:rFonts w:hint="eastAsia"/>
          <w:b/>
          <w:bCs/>
          <w:color w:val="auto"/>
          <w:sz w:val="30"/>
          <w:szCs w:val="30"/>
        </w:rPr>
        <w:t>投标文件封面格式：</w:t>
      </w:r>
    </w:p>
    <w:p>
      <w:pPr>
        <w:adjustRightInd w:val="0"/>
        <w:snapToGrid w:val="0"/>
        <w:rPr>
          <w:rFonts w:hint="eastAsia" w:ascii="宋体" w:hAnsi="宋体" w:cs="宋体"/>
          <w:b/>
          <w:color w:val="auto"/>
          <w:sz w:val="44"/>
          <w:szCs w:val="44"/>
        </w:rPr>
      </w:pPr>
    </w:p>
    <w:p>
      <w:pPr>
        <w:rPr>
          <w:rFonts w:hint="eastAsia" w:ascii="宋体" w:hAnsi="宋体" w:cs="宋体"/>
          <w:color w:val="auto"/>
        </w:rPr>
      </w:pPr>
    </w:p>
    <w:p>
      <w:pPr>
        <w:adjustRightInd w:val="0"/>
        <w:snapToGrid w:val="0"/>
        <w:jc w:val="center"/>
        <w:rPr>
          <w:rFonts w:hint="eastAsia" w:ascii="宋体" w:hAnsi="宋体" w:cs="宋体"/>
          <w:b/>
          <w:color w:val="auto"/>
          <w:sz w:val="44"/>
          <w:szCs w:val="44"/>
        </w:rPr>
      </w:pPr>
      <w:bookmarkStart w:id="12" w:name="_Toc3441_WPSOffice_Level1"/>
      <w:bookmarkStart w:id="13" w:name="_Toc13659_WPSOffice_Level1"/>
      <w:r>
        <w:rPr>
          <w:rFonts w:hint="eastAsia" w:ascii="宋体" w:hAnsi="宋体" w:cs="宋体"/>
          <w:bCs/>
          <w:color w:val="auto"/>
          <w:sz w:val="72"/>
          <w:szCs w:val="72"/>
        </w:rPr>
        <w:t>投标文件</w:t>
      </w:r>
      <w:bookmarkEnd w:id="12"/>
      <w:bookmarkEnd w:id="13"/>
    </w:p>
    <w:p>
      <w:pPr>
        <w:adjustRightInd w:val="0"/>
        <w:snapToGrid w:val="0"/>
        <w:rPr>
          <w:rFonts w:hint="eastAsia" w:ascii="宋体" w:hAnsi="宋体" w:cs="宋体"/>
          <w:b/>
          <w:color w:val="auto"/>
          <w:sz w:val="44"/>
          <w:szCs w:val="44"/>
        </w:rPr>
      </w:pPr>
    </w:p>
    <w:p>
      <w:pPr>
        <w:adjustRightInd w:val="0"/>
        <w:snapToGrid w:val="0"/>
        <w:rPr>
          <w:rFonts w:hint="eastAsia" w:ascii="宋体" w:hAnsi="宋体" w:cs="宋体"/>
          <w:b/>
          <w:color w:val="auto"/>
          <w:sz w:val="44"/>
          <w:szCs w:val="44"/>
        </w:rPr>
      </w:pPr>
    </w:p>
    <w:p>
      <w:pPr>
        <w:pStyle w:val="271"/>
        <w:ind w:firstLine="883"/>
        <w:rPr>
          <w:rFonts w:hint="eastAsia" w:ascii="宋体" w:hAnsi="宋体" w:cs="宋体"/>
          <w:b/>
          <w:color w:val="auto"/>
          <w:sz w:val="44"/>
          <w:szCs w:val="44"/>
        </w:rPr>
      </w:pPr>
    </w:p>
    <w:p>
      <w:pPr>
        <w:spacing w:line="600" w:lineRule="exact"/>
        <w:jc w:val="center"/>
        <w:rPr>
          <w:rFonts w:hint="eastAsia" w:ascii="宋体" w:hAnsi="宋体" w:eastAsia="宋体" w:cs="宋体"/>
          <w:color w:val="auto"/>
          <w:sz w:val="30"/>
          <w:szCs w:val="30"/>
          <w:lang w:eastAsia="zh-CN"/>
        </w:rPr>
      </w:pPr>
      <w:r>
        <w:rPr>
          <w:rFonts w:hint="eastAsia" w:ascii="宋体" w:hAnsi="宋体" w:cs="宋体"/>
          <w:bCs/>
          <w:color w:val="auto"/>
          <w:sz w:val="30"/>
          <w:szCs w:val="30"/>
        </w:rPr>
        <w:t>项目名称：</w:t>
      </w:r>
      <w:r>
        <w:rPr>
          <w:rFonts w:hint="eastAsia" w:ascii="宋体" w:hAnsi="宋体" w:cs="宋体"/>
          <w:bCs/>
          <w:color w:val="auto"/>
          <w:sz w:val="30"/>
          <w:szCs w:val="30"/>
          <w:u w:val="single"/>
          <w:lang w:eastAsia="zh-CN"/>
        </w:rPr>
        <w:t>中文纸质图书采购、配送及加工服务采购</w:t>
      </w:r>
    </w:p>
    <w:p>
      <w:pPr>
        <w:spacing w:line="600" w:lineRule="exact"/>
        <w:ind w:firstLine="2400" w:firstLineChars="800"/>
        <w:rPr>
          <w:rFonts w:hint="eastAsia" w:ascii="宋体" w:hAnsi="宋体" w:eastAsia="宋体" w:cs="宋体"/>
          <w:bCs/>
          <w:color w:val="auto"/>
          <w:sz w:val="30"/>
          <w:szCs w:val="30"/>
          <w:u w:val="single"/>
          <w:lang w:eastAsia="zh-CN"/>
        </w:rPr>
      </w:pPr>
      <w:r>
        <w:rPr>
          <w:rFonts w:hint="eastAsia" w:ascii="宋体" w:hAnsi="宋体" w:cs="宋体"/>
          <w:bCs/>
          <w:color w:val="auto"/>
          <w:sz w:val="30"/>
          <w:szCs w:val="30"/>
        </w:rPr>
        <w:t>项目编号：</w:t>
      </w:r>
      <w:r>
        <w:rPr>
          <w:rFonts w:hint="eastAsia" w:ascii="宋体" w:hAnsi="宋体" w:cs="宋体"/>
          <w:bCs/>
          <w:color w:val="auto"/>
          <w:sz w:val="30"/>
          <w:szCs w:val="30"/>
          <w:u w:val="single"/>
          <w:lang w:eastAsia="zh-CN"/>
        </w:rPr>
        <w:t>GLZC2024-G1-990882-GXJX</w:t>
      </w:r>
    </w:p>
    <w:p>
      <w:pPr>
        <w:ind w:firstLine="741" w:firstLineChars="353"/>
        <w:rPr>
          <w:rFonts w:hint="eastAsia" w:ascii="宋体" w:hAnsi="宋体" w:cs="宋体"/>
          <w:color w:val="auto"/>
        </w:rPr>
      </w:pPr>
    </w:p>
    <w:p>
      <w:pPr>
        <w:snapToGrid w:val="0"/>
        <w:spacing w:before="120" w:beforeLines="50" w:after="50"/>
        <w:ind w:firstLine="1260" w:firstLineChars="450"/>
        <w:rPr>
          <w:rFonts w:hint="eastAsia" w:ascii="宋体" w:hAnsi="宋体" w:cs="宋体"/>
          <w:bCs/>
          <w:color w:val="auto"/>
          <w:sz w:val="28"/>
          <w:szCs w:val="28"/>
        </w:rPr>
      </w:pPr>
    </w:p>
    <w:p>
      <w:pPr>
        <w:pStyle w:val="271"/>
        <w:ind w:firstLine="420"/>
        <w:rPr>
          <w:rFonts w:hint="eastAsia" w:ascii="宋体" w:hAnsi="宋体" w:cs="宋体"/>
          <w:color w:val="auto"/>
        </w:rPr>
      </w:pPr>
    </w:p>
    <w:p>
      <w:pPr>
        <w:snapToGrid w:val="0"/>
        <w:spacing w:before="120" w:beforeLines="50" w:after="50"/>
        <w:rPr>
          <w:rFonts w:hint="eastAsia" w:ascii="宋体" w:hAnsi="宋体" w:cs="宋体"/>
          <w:bCs/>
          <w:color w:val="auto"/>
          <w:sz w:val="28"/>
          <w:szCs w:val="28"/>
        </w:rPr>
      </w:pPr>
    </w:p>
    <w:p>
      <w:pPr>
        <w:ind w:firstLine="964" w:firstLineChars="300"/>
        <w:jc w:val="left"/>
        <w:rPr>
          <w:rFonts w:hint="eastAsia" w:ascii="宋体" w:hAnsi="宋体" w:cs="宋体"/>
          <w:b/>
          <w:color w:val="auto"/>
          <w:sz w:val="32"/>
          <w:szCs w:val="32"/>
        </w:rPr>
      </w:pPr>
    </w:p>
    <w:p>
      <w:pPr>
        <w:pStyle w:val="22"/>
        <w:spacing w:line="500" w:lineRule="exact"/>
        <w:ind w:left="980" w:hanging="560" w:hangingChars="200"/>
        <w:jc w:val="center"/>
        <w:rPr>
          <w:rFonts w:hint="eastAsia" w:ascii="宋体" w:hAnsi="宋体" w:eastAsia="宋体" w:cs="宋体"/>
          <w:bCs/>
          <w:color w:val="auto"/>
          <w:sz w:val="28"/>
          <w:szCs w:val="28"/>
          <w:u w:val="single"/>
          <w:lang w:eastAsia="zh-CN"/>
        </w:rPr>
      </w:pPr>
      <w:r>
        <w:rPr>
          <w:rFonts w:hint="eastAsia" w:ascii="宋体" w:hAnsi="宋体" w:cs="宋体"/>
          <w:bCs/>
          <w:color w:val="auto"/>
          <w:sz w:val="28"/>
          <w:szCs w:val="28"/>
        </w:rPr>
        <w:t>采购代理机构：</w:t>
      </w:r>
      <w:bookmarkStart w:id="14" w:name="_Toc4932_WPSOffice_Level2"/>
      <w:bookmarkStart w:id="15" w:name="_Toc20319_WPSOffice_Level2"/>
      <w:r>
        <w:rPr>
          <w:rFonts w:hint="eastAsia" w:ascii="宋体" w:hAnsi="宋体" w:cs="宋体"/>
          <w:bCs/>
          <w:color w:val="auto"/>
          <w:sz w:val="28"/>
          <w:szCs w:val="28"/>
          <w:u w:val="single"/>
          <w:lang w:eastAsia="zh-CN"/>
        </w:rPr>
        <w:t>广西北投建信建设项目管理有限公司</w:t>
      </w:r>
    </w:p>
    <w:p>
      <w:pPr>
        <w:pStyle w:val="22"/>
        <w:spacing w:line="500" w:lineRule="exact"/>
        <w:ind w:left="840" w:leftChars="400" w:firstLine="140" w:firstLineChars="50"/>
        <w:rPr>
          <w:rFonts w:ascii="宋体" w:hAnsi="宋体" w:cs="宋体"/>
          <w:bCs/>
          <w:color w:val="auto"/>
          <w:sz w:val="28"/>
          <w:szCs w:val="28"/>
        </w:rPr>
      </w:pPr>
    </w:p>
    <w:p>
      <w:pPr>
        <w:pStyle w:val="22"/>
        <w:spacing w:line="500" w:lineRule="exact"/>
        <w:ind w:left="840" w:leftChars="400" w:firstLine="140" w:firstLineChars="50"/>
        <w:rPr>
          <w:rFonts w:hint="eastAsia" w:ascii="宋体" w:hAnsi="宋体" w:cs="宋体"/>
          <w:bCs/>
          <w:color w:val="auto"/>
          <w:sz w:val="28"/>
          <w:szCs w:val="28"/>
        </w:rPr>
      </w:pPr>
      <w:r>
        <w:rPr>
          <w:rFonts w:hint="eastAsia" w:ascii="宋体" w:hAnsi="宋体" w:cs="宋体"/>
          <w:bCs/>
          <w:color w:val="auto"/>
          <w:sz w:val="28"/>
          <w:szCs w:val="28"/>
        </w:rPr>
        <w:t>投标人名称[公章(CA签章)]：</w:t>
      </w:r>
      <w:bookmarkEnd w:id="14"/>
      <w:bookmarkEnd w:id="15"/>
      <w:r>
        <w:rPr>
          <w:rFonts w:hint="eastAsia" w:ascii="宋体" w:hAnsi="宋体" w:cs="宋体"/>
          <w:bCs/>
          <w:color w:val="auto"/>
          <w:sz w:val="28"/>
          <w:szCs w:val="28"/>
          <w:u w:val="single"/>
        </w:rPr>
        <w:t xml:space="preserve">                  ；   </w:t>
      </w:r>
      <w:bookmarkStart w:id="16" w:name="_Toc9622_WPSOffice_Level2"/>
      <w:bookmarkStart w:id="17" w:name="_Toc32056_WPSOffice_Level2"/>
      <w:r>
        <w:rPr>
          <w:rFonts w:hint="eastAsia" w:ascii="宋体" w:hAnsi="宋体" w:cs="宋体"/>
          <w:color w:val="auto"/>
          <w:sz w:val="28"/>
          <w:szCs w:val="28"/>
          <w:u w:val="single"/>
        </w:rPr>
        <w:t xml:space="preserve">     </w:t>
      </w:r>
    </w:p>
    <w:p>
      <w:pPr>
        <w:pStyle w:val="22"/>
        <w:spacing w:line="500" w:lineRule="exact"/>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rPr>
        <w:t>联系电话：</w:t>
      </w:r>
      <w:bookmarkEnd w:id="16"/>
      <w:bookmarkEnd w:id="17"/>
      <w:r>
        <w:rPr>
          <w:rFonts w:hint="eastAsia" w:ascii="宋体" w:hAnsi="宋体" w:cs="宋体"/>
          <w:bCs/>
          <w:color w:val="auto"/>
          <w:sz w:val="28"/>
          <w:szCs w:val="28"/>
          <w:u w:val="single"/>
        </w:rPr>
        <w:t xml:space="preserve">                    ；                      </w:t>
      </w:r>
    </w:p>
    <w:p>
      <w:pPr>
        <w:pStyle w:val="22"/>
        <w:spacing w:line="500" w:lineRule="exact"/>
        <w:ind w:firstLine="560" w:firstLineChars="200"/>
        <w:rPr>
          <w:rFonts w:hint="eastAsia" w:ascii="宋体" w:hAnsi="宋体" w:cs="宋体"/>
          <w:bCs/>
          <w:color w:val="auto"/>
          <w:sz w:val="28"/>
          <w:szCs w:val="28"/>
        </w:rPr>
      </w:pPr>
      <w:bookmarkStart w:id="18" w:name="_Toc26465_WPSOffice_Level2"/>
      <w:bookmarkStart w:id="19" w:name="_Toc15933_WPSOffice_Level2"/>
      <w:r>
        <w:rPr>
          <w:rFonts w:hint="eastAsia" w:ascii="宋体" w:hAnsi="宋体" w:cs="宋体"/>
          <w:bCs/>
          <w:color w:val="auto"/>
          <w:sz w:val="28"/>
          <w:szCs w:val="28"/>
        </w:rPr>
        <w:t>日期：</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年</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月</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日</w:t>
      </w:r>
      <w:bookmarkEnd w:id="18"/>
      <w:bookmarkEnd w:id="19"/>
    </w:p>
    <w:p>
      <w:pPr>
        <w:rPr>
          <w:color w:val="auto"/>
        </w:rPr>
      </w:pPr>
    </w:p>
    <w:p>
      <w:pPr>
        <w:pStyle w:val="337"/>
        <w:ind w:firstLine="0" w:firstLineChars="0"/>
        <w:rPr>
          <w:rFonts w:hint="eastAsia" w:ascii="Times New Roman"/>
          <w:color w:val="auto"/>
        </w:rPr>
      </w:pPr>
    </w:p>
    <w:p>
      <w:pPr>
        <w:pStyle w:val="27"/>
        <w:spacing w:line="400" w:lineRule="exact"/>
        <w:rPr>
          <w:rFonts w:hAnsi="宋体"/>
          <w:b/>
          <w:color w:val="auto"/>
          <w:sz w:val="32"/>
          <w:szCs w:val="32"/>
        </w:rPr>
      </w:pPr>
    </w:p>
    <w:p>
      <w:pPr>
        <w:pStyle w:val="27"/>
        <w:spacing w:line="400" w:lineRule="exact"/>
        <w:rPr>
          <w:rFonts w:hAnsi="宋体"/>
          <w:b/>
          <w:color w:val="auto"/>
          <w:sz w:val="32"/>
          <w:szCs w:val="32"/>
        </w:rPr>
      </w:pPr>
    </w:p>
    <w:p>
      <w:pPr>
        <w:pStyle w:val="14"/>
        <w:rPr>
          <w:rFonts w:hAnsi="宋体"/>
          <w:b/>
          <w:color w:val="auto"/>
          <w:sz w:val="32"/>
          <w:szCs w:val="32"/>
        </w:rPr>
      </w:pPr>
    </w:p>
    <w:p>
      <w:pPr>
        <w:rPr>
          <w:rFonts w:hAnsi="宋体"/>
          <w:b/>
          <w:color w:val="auto"/>
          <w:sz w:val="32"/>
          <w:szCs w:val="32"/>
        </w:rPr>
      </w:pPr>
    </w:p>
    <w:p>
      <w:pPr>
        <w:pStyle w:val="20"/>
        <w:rPr>
          <w:color w:val="auto"/>
        </w:rPr>
      </w:pPr>
    </w:p>
    <w:p>
      <w:pPr>
        <w:rPr>
          <w:rFonts w:hAnsi="宋体"/>
          <w:b/>
          <w:color w:val="auto"/>
          <w:sz w:val="32"/>
          <w:szCs w:val="32"/>
        </w:rPr>
      </w:pPr>
    </w:p>
    <w:p>
      <w:pPr>
        <w:pStyle w:val="27"/>
        <w:spacing w:line="400" w:lineRule="exact"/>
        <w:rPr>
          <w:rFonts w:hint="eastAsia" w:hAnsi="宋体"/>
          <w:b/>
          <w:color w:val="auto"/>
          <w:sz w:val="32"/>
          <w:szCs w:val="32"/>
        </w:rPr>
      </w:pPr>
    </w:p>
    <w:p>
      <w:pPr>
        <w:spacing w:line="400" w:lineRule="exact"/>
        <w:jc w:val="center"/>
        <w:rPr>
          <w:b/>
          <w:color w:val="auto"/>
          <w:sz w:val="32"/>
          <w:szCs w:val="32"/>
        </w:rPr>
      </w:pPr>
      <w:r>
        <w:rPr>
          <w:rFonts w:hint="eastAsia"/>
          <w:b/>
          <w:color w:val="auto"/>
          <w:sz w:val="32"/>
          <w:szCs w:val="32"/>
        </w:rPr>
        <w:t>投标文件目录</w:t>
      </w:r>
    </w:p>
    <w:p>
      <w:pPr>
        <w:keepNext w:val="0"/>
        <w:keepLines w:val="0"/>
        <w:pageBreakBefore w:val="0"/>
        <w:tabs>
          <w:tab w:val="left" w:pos="1305"/>
        </w:tabs>
        <w:kinsoku/>
        <w:wordWrap/>
        <w:overflowPunct/>
        <w:topLinePunct w:val="0"/>
        <w:bidi w:val="0"/>
        <w:spacing w:line="320" w:lineRule="exact"/>
        <w:ind w:firstLine="422" w:firstLineChars="200"/>
        <w:textAlignment w:val="auto"/>
        <w:outlineLvl w:val="0"/>
        <w:rPr>
          <w:rFonts w:hint="eastAsia"/>
          <w:b/>
          <w:color w:val="auto"/>
          <w:szCs w:val="21"/>
        </w:rPr>
      </w:pPr>
    </w:p>
    <w:p>
      <w:pPr>
        <w:keepNext w:val="0"/>
        <w:keepLines w:val="0"/>
        <w:pageBreakBefore w:val="0"/>
        <w:tabs>
          <w:tab w:val="left" w:pos="1305"/>
        </w:tabs>
        <w:kinsoku/>
        <w:wordWrap/>
        <w:overflowPunct/>
        <w:topLinePunct w:val="0"/>
        <w:bidi w:val="0"/>
        <w:spacing w:line="320" w:lineRule="exact"/>
        <w:ind w:firstLine="422" w:firstLineChars="200"/>
        <w:textAlignment w:val="auto"/>
        <w:outlineLvl w:val="0"/>
        <w:rPr>
          <w:b/>
          <w:color w:val="auto"/>
          <w:szCs w:val="21"/>
        </w:rPr>
      </w:pPr>
      <w:r>
        <w:rPr>
          <w:rFonts w:hint="eastAsia"/>
          <w:b/>
          <w:color w:val="auto"/>
          <w:szCs w:val="21"/>
        </w:rPr>
        <w:t>一、资格性响应证明材料：</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ascii="宋体" w:hAnsi="宋体"/>
          <w:color w:val="auto"/>
          <w:szCs w:val="21"/>
        </w:rPr>
      </w:pPr>
      <w:r>
        <w:rPr>
          <w:rFonts w:hint="eastAsia" w:ascii="宋体" w:hAnsi="宋体"/>
          <w:color w:val="auto"/>
          <w:szCs w:val="21"/>
        </w:rPr>
        <w:t>（1）投标人相应的</w:t>
      </w:r>
      <w:r>
        <w:rPr>
          <w:rFonts w:hint="eastAsia" w:ascii="宋体" w:hAnsi="宋体"/>
          <w:color w:val="auto"/>
          <w:szCs w:val="21"/>
          <w:lang w:eastAsia="zh-CN"/>
        </w:rPr>
        <w:t>法定代表人身份证正反面扫描件</w:t>
      </w:r>
      <w:r>
        <w:rPr>
          <w:rFonts w:hint="eastAsia" w:ascii="宋体" w:hAnsi="宋体"/>
          <w:b/>
          <w:color w:val="auto"/>
          <w:szCs w:val="21"/>
        </w:rPr>
        <w:t>（必须提供）</w:t>
      </w:r>
      <w:r>
        <w:rPr>
          <w:rFonts w:hint="eastAsia" w:ascii="宋体" w:hAnsi="宋体"/>
          <w:color w:val="auto"/>
          <w:szCs w:val="21"/>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ascii="宋体" w:hAnsi="宋体"/>
          <w:color w:val="auto"/>
          <w:szCs w:val="21"/>
        </w:rPr>
      </w:pPr>
      <w:r>
        <w:rPr>
          <w:rFonts w:hint="eastAsia" w:ascii="宋体" w:hAnsi="宋体"/>
          <w:color w:val="auto"/>
          <w:szCs w:val="21"/>
        </w:rPr>
        <w:t>（2）投标人的授权委托书原件</w:t>
      </w:r>
      <w:r>
        <w:rPr>
          <w:rFonts w:hint="eastAsia" w:ascii="宋体" w:hAnsi="宋体"/>
          <w:b/>
          <w:color w:val="auto"/>
          <w:szCs w:val="21"/>
        </w:rPr>
        <w:t>（格式见附件）</w:t>
      </w:r>
      <w:r>
        <w:rPr>
          <w:rFonts w:hint="eastAsia" w:ascii="宋体" w:hAnsi="宋体"/>
          <w:color w:val="auto"/>
          <w:szCs w:val="21"/>
        </w:rPr>
        <w:t>、委托代理人</w:t>
      </w:r>
      <w:r>
        <w:rPr>
          <w:rFonts w:hint="eastAsia" w:ascii="宋体" w:hAnsi="宋体"/>
          <w:color w:val="auto"/>
        </w:rPr>
        <w:t>身份证正</w:t>
      </w:r>
      <w:r>
        <w:rPr>
          <w:rFonts w:hint="eastAsia" w:ascii="宋体" w:hAnsi="宋体"/>
          <w:color w:val="auto"/>
          <w:lang w:eastAsia="zh-CN"/>
        </w:rPr>
        <w:t>反面扫描件</w:t>
      </w:r>
      <w:r>
        <w:rPr>
          <w:rFonts w:hint="eastAsia" w:ascii="宋体" w:hAnsi="宋体"/>
          <w:color w:val="auto"/>
          <w:szCs w:val="21"/>
        </w:rPr>
        <w:t>以及由县级以上（含县级）社会养老保险经办机构出具的投标人为委托代理人</w:t>
      </w:r>
      <w:r>
        <w:rPr>
          <w:rFonts w:hint="eastAsia" w:ascii="宋体" w:hAnsi="宋体"/>
          <w:color w:val="auto"/>
          <w:szCs w:val="21"/>
          <w:lang w:eastAsia="zh-CN"/>
        </w:rPr>
        <w:t>交纳社保证明扫描件</w:t>
      </w:r>
      <w:r>
        <w:rPr>
          <w:rFonts w:hint="eastAsia" w:ascii="宋体" w:hAnsi="宋体"/>
          <w:b/>
          <w:color w:val="auto"/>
          <w:szCs w:val="21"/>
        </w:rPr>
        <w:t>（委托代理时必须提供；若为新成立的企业，请根据实际情况提供）</w:t>
      </w:r>
      <w:r>
        <w:rPr>
          <w:rFonts w:hint="eastAsia" w:ascii="宋体" w:hAnsi="宋体"/>
          <w:color w:val="auto"/>
          <w:szCs w:val="21"/>
        </w:rPr>
        <w:t>；</w:t>
      </w:r>
      <w:r>
        <w:rPr>
          <w:rFonts w:ascii="宋体" w:hAnsi="宋体"/>
          <w:color w:val="auto"/>
          <w:szCs w:val="21"/>
        </w:rPr>
        <w:t xml:space="preserve"> </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投标人的法人或者其他组织营业执照等证明文件扫描件</w:t>
      </w:r>
      <w:r>
        <w:rPr>
          <w:rFonts w:hint="eastAsia" w:ascii="宋体" w:hAnsi="宋体"/>
          <w:b/>
          <w:color w:val="auto"/>
          <w:szCs w:val="21"/>
        </w:rPr>
        <w:t>（</w:t>
      </w:r>
      <w:r>
        <w:rPr>
          <w:rFonts w:hint="eastAsia" w:ascii="宋体" w:hAnsi="宋体"/>
          <w:b/>
          <w:color w:val="auto"/>
          <w:szCs w:val="21"/>
          <w:lang w:eastAsia="zh-CN"/>
        </w:rPr>
        <w:t>必须提供</w:t>
      </w:r>
      <w:r>
        <w:rPr>
          <w:rFonts w:hint="eastAsia" w:ascii="宋体" w:hAnsi="宋体"/>
          <w:b/>
          <w:color w:val="auto"/>
          <w:szCs w:val="21"/>
        </w:rPr>
        <w:t>）</w:t>
      </w:r>
      <w:r>
        <w:rPr>
          <w:rFonts w:hint="eastAsia" w:ascii="宋体" w:hAnsi="宋体"/>
          <w:color w:val="auto"/>
          <w:szCs w:val="21"/>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（4）投标人参加政府采购活动前3年内在经营活动中没有重大违法记录及有关信用信息的书面声明</w:t>
      </w:r>
      <w:r>
        <w:rPr>
          <w:rFonts w:hint="eastAsia" w:ascii="宋体" w:hAnsi="宋体"/>
          <w:b/>
          <w:color w:val="auto"/>
          <w:szCs w:val="21"/>
        </w:rPr>
        <w:t>（格式见附件，必须提供）</w:t>
      </w:r>
      <w:r>
        <w:rPr>
          <w:rFonts w:hint="eastAsia" w:ascii="宋体" w:hAnsi="宋体"/>
          <w:color w:val="auto"/>
          <w:szCs w:val="21"/>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ascii="宋体" w:hAnsi="宋体"/>
          <w:color w:val="auto"/>
          <w:szCs w:val="21"/>
        </w:rPr>
      </w:pPr>
      <w:r>
        <w:rPr>
          <w:rFonts w:hint="eastAsia" w:ascii="宋体" w:hAnsi="宋体"/>
          <w:color w:val="auto"/>
          <w:szCs w:val="21"/>
        </w:rPr>
        <w:t>（5）</w:t>
      </w:r>
      <w:r>
        <w:rPr>
          <w:rFonts w:hint="eastAsia" w:ascii="宋体" w:hAnsi="宋体"/>
          <w:color w:val="auto"/>
        </w:rPr>
        <w:t>投标人前期服务情况声明函</w:t>
      </w:r>
      <w:r>
        <w:rPr>
          <w:rFonts w:hint="eastAsia" w:ascii="宋体" w:hAnsi="宋体"/>
          <w:b/>
          <w:color w:val="auto"/>
        </w:rPr>
        <w:t>（</w:t>
      </w:r>
      <w:r>
        <w:rPr>
          <w:rFonts w:hint="eastAsia" w:ascii="宋体" w:hAnsi="宋体" w:cs="宋体"/>
          <w:b/>
          <w:bCs/>
          <w:color w:val="auto"/>
        </w:rPr>
        <w:t>格式见附件，</w:t>
      </w:r>
      <w:r>
        <w:rPr>
          <w:rFonts w:hint="eastAsia" w:ascii="宋体" w:hAnsi="宋体"/>
          <w:b/>
          <w:color w:val="auto"/>
        </w:rPr>
        <w:t>必须提供）；</w:t>
      </w:r>
      <w:r>
        <w:rPr>
          <w:rFonts w:hint="eastAsia" w:ascii="宋体" w:hAnsi="宋体"/>
          <w:color w:val="auto"/>
          <w:szCs w:val="21"/>
        </w:rPr>
        <w:t xml:space="preserve"> </w:t>
      </w:r>
    </w:p>
    <w:p>
      <w:pPr>
        <w:pStyle w:val="337"/>
        <w:keepNext w:val="0"/>
        <w:keepLines w:val="0"/>
        <w:pageBreakBefore w:val="0"/>
        <w:kinsoku/>
        <w:wordWrap/>
        <w:overflowPunct/>
        <w:topLinePunct w:val="0"/>
        <w:bidi w:val="0"/>
        <w:spacing w:line="320" w:lineRule="exact"/>
        <w:ind w:firstLine="420"/>
        <w:textAlignment w:val="auto"/>
        <w:rPr>
          <w:rFonts w:hint="eastAsia"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eastAsia="zh-CN"/>
        </w:rPr>
        <w:t>投标人有效的《中华人民共和国出版物经营许可证》扫描件</w:t>
      </w:r>
      <w:r>
        <w:rPr>
          <w:rFonts w:hint="eastAsia" w:hAnsi="宋体"/>
          <w:b/>
          <w:bCs/>
          <w:color w:val="auto"/>
          <w:kern w:val="2"/>
          <w:sz w:val="21"/>
          <w:szCs w:val="21"/>
        </w:rPr>
        <w:t>（必须提供）</w:t>
      </w:r>
      <w:r>
        <w:rPr>
          <w:rFonts w:hint="eastAsia" w:hAnsi="宋体"/>
          <w:color w:val="auto"/>
          <w:kern w:val="2"/>
          <w:sz w:val="21"/>
          <w:szCs w:val="21"/>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eastAsia="宋体"/>
          <w:color w:val="auto"/>
          <w:lang w:eastAsia="zh-CN"/>
        </w:rPr>
      </w:pP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hAnsi="宋体"/>
          <w:color w:val="auto"/>
          <w:kern w:val="2"/>
          <w:sz w:val="21"/>
          <w:szCs w:val="21"/>
          <w:lang w:eastAsia="zh-CN"/>
        </w:rPr>
        <w:t>投标人</w:t>
      </w:r>
      <w:r>
        <w:rPr>
          <w:rFonts w:hint="eastAsia" w:ascii="宋体" w:hAnsi="宋体"/>
          <w:color w:val="auto"/>
          <w:szCs w:val="21"/>
          <w:lang w:val="en-US" w:eastAsia="zh-CN"/>
        </w:rPr>
        <w:t>2</w:t>
      </w:r>
      <w:r>
        <w:rPr>
          <w:rFonts w:hint="eastAsia" w:ascii="宋体" w:hAnsi="宋体"/>
          <w:color w:val="auto"/>
          <w:lang w:val="en-US" w:eastAsia="zh-CN"/>
        </w:rPr>
        <w:t>023年的财务状况报告（或2023年以来银行出具的资信证明）</w:t>
      </w:r>
      <w:r>
        <w:rPr>
          <w:rFonts w:hint="eastAsia" w:ascii="宋体" w:hAnsi="宋体"/>
          <w:color w:val="auto"/>
          <w:lang w:eastAsia="zh-CN"/>
        </w:rPr>
        <w:t>扫描件</w:t>
      </w:r>
      <w:r>
        <w:rPr>
          <w:rFonts w:hint="eastAsia" w:hAnsi="宋体"/>
          <w:b/>
          <w:bCs/>
          <w:color w:val="auto"/>
          <w:kern w:val="2"/>
          <w:sz w:val="21"/>
          <w:szCs w:val="21"/>
        </w:rPr>
        <w:t>（必须提供）</w:t>
      </w:r>
      <w:r>
        <w:rPr>
          <w:rFonts w:hint="eastAsia" w:hAnsi="宋体"/>
          <w:b/>
          <w:bCs/>
          <w:color w:val="auto"/>
          <w:kern w:val="2"/>
          <w:sz w:val="21"/>
          <w:szCs w:val="21"/>
          <w:lang w:eastAsia="zh-CN"/>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）投标人</w:t>
      </w:r>
      <w:r>
        <w:rPr>
          <w:rFonts w:hint="eastAsia" w:ascii="宋体" w:hAnsi="宋体"/>
          <w:color w:val="auto"/>
          <w:lang w:val="en-US" w:eastAsia="zh-CN"/>
        </w:rPr>
        <w:t>2024年以</w:t>
      </w:r>
      <w:r>
        <w:rPr>
          <w:rFonts w:hint="eastAsia" w:ascii="宋体" w:hAnsi="宋体"/>
          <w:color w:val="auto"/>
          <w:szCs w:val="21"/>
          <w:lang w:val="en-US" w:eastAsia="zh-CN"/>
        </w:rPr>
        <w:t>来任意一个月依法缴纳税收的相关证明材料扫描件</w:t>
      </w:r>
      <w:r>
        <w:rPr>
          <w:rFonts w:hint="eastAsia" w:hAnsi="宋体"/>
          <w:b/>
          <w:bCs/>
          <w:color w:val="auto"/>
          <w:kern w:val="2"/>
          <w:sz w:val="21"/>
          <w:szCs w:val="21"/>
        </w:rPr>
        <w:t>（必须提供）</w:t>
      </w:r>
      <w:r>
        <w:rPr>
          <w:rFonts w:hint="eastAsia" w:hAnsi="宋体"/>
          <w:color w:val="auto"/>
          <w:kern w:val="2"/>
          <w:sz w:val="21"/>
          <w:szCs w:val="21"/>
          <w:lang w:eastAsia="zh-CN"/>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hAnsi="宋体" w:eastAsia="宋体"/>
          <w:color w:val="auto"/>
          <w:szCs w:val="21"/>
          <w:lang w:eastAsia="zh-CN"/>
        </w:rPr>
      </w:pPr>
      <w:r>
        <w:rPr>
          <w:rFonts w:hint="eastAsia" w:hAnsi="宋体"/>
          <w:color w:val="auto"/>
          <w:szCs w:val="21"/>
          <w:lang w:eastAsia="zh-CN"/>
        </w:rPr>
        <w:t>（</w:t>
      </w:r>
      <w:r>
        <w:rPr>
          <w:rFonts w:hint="eastAsia" w:hAnsi="宋体"/>
          <w:color w:val="auto"/>
          <w:szCs w:val="21"/>
          <w:lang w:val="en-US" w:eastAsia="zh-CN"/>
        </w:rPr>
        <w:t>9</w:t>
      </w:r>
      <w:r>
        <w:rPr>
          <w:rFonts w:hint="eastAsia" w:hAnsi="宋体"/>
          <w:color w:val="auto"/>
          <w:szCs w:val="21"/>
          <w:lang w:eastAsia="zh-CN"/>
        </w:rPr>
        <w:t>）</w:t>
      </w:r>
      <w:r>
        <w:rPr>
          <w:rFonts w:hint="eastAsia" w:ascii="宋体" w:hAnsi="宋体"/>
          <w:color w:val="auto"/>
          <w:lang w:eastAsia="zh-CN"/>
        </w:rPr>
        <w:t>投标人</w:t>
      </w:r>
      <w:r>
        <w:rPr>
          <w:rFonts w:hint="eastAsia" w:hAnsi="宋体"/>
          <w:color w:val="auto"/>
          <w:szCs w:val="21"/>
          <w:lang w:eastAsia="zh-CN"/>
        </w:rPr>
        <w:t>2024年以来任意一个月依法缴纳社会保障资金的相关证明材料扫描件</w:t>
      </w:r>
      <w:r>
        <w:rPr>
          <w:rFonts w:hint="eastAsia" w:hAnsi="宋体"/>
          <w:b/>
          <w:bCs/>
          <w:color w:val="auto"/>
          <w:szCs w:val="21"/>
          <w:lang w:eastAsia="zh-CN"/>
        </w:rPr>
        <w:t>（必须提供）</w:t>
      </w:r>
      <w:r>
        <w:rPr>
          <w:rFonts w:hint="eastAsia" w:hAnsi="宋体"/>
          <w:color w:val="auto"/>
          <w:szCs w:val="21"/>
          <w:lang w:eastAsia="zh-CN"/>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b/>
          <w:color w:val="auto"/>
          <w:szCs w:val="21"/>
        </w:rPr>
      </w:pPr>
      <w:r>
        <w:rPr>
          <w:rFonts w:hint="eastAsia" w:hAnsi="宋体"/>
          <w:color w:val="auto"/>
          <w:szCs w:val="21"/>
          <w:lang w:eastAsia="zh-CN"/>
        </w:rPr>
        <w:t>（</w:t>
      </w:r>
      <w:r>
        <w:rPr>
          <w:rFonts w:hint="eastAsia" w:hAnsi="宋体"/>
          <w:color w:val="auto"/>
          <w:szCs w:val="21"/>
          <w:lang w:val="en-US" w:eastAsia="zh-CN"/>
        </w:rPr>
        <w:t>10</w:t>
      </w:r>
      <w:r>
        <w:rPr>
          <w:rFonts w:hint="eastAsia" w:hAnsi="宋体"/>
          <w:color w:val="auto"/>
          <w:szCs w:val="21"/>
          <w:lang w:eastAsia="zh-CN"/>
        </w:rPr>
        <w:t>）</w:t>
      </w:r>
      <w:r>
        <w:rPr>
          <w:rFonts w:hint="eastAsia" w:hAnsi="宋体"/>
          <w:color w:val="auto"/>
          <w:szCs w:val="21"/>
        </w:rPr>
        <w:t>具备履行合同所必需的设备和专业技术能力的证明材料</w:t>
      </w:r>
      <w:r>
        <w:rPr>
          <w:rFonts w:hint="eastAsia" w:hAnsi="宋体"/>
          <w:b/>
          <w:bCs/>
          <w:color w:val="auto"/>
          <w:szCs w:val="21"/>
          <w:lang w:eastAsia="zh-CN"/>
        </w:rPr>
        <w:t>（包含</w:t>
      </w:r>
      <w:r>
        <w:rPr>
          <w:rFonts w:hint="eastAsia" w:ascii="宋体" w:hAnsi="宋体"/>
          <w:b/>
          <w:bCs/>
          <w:color w:val="auto"/>
          <w:szCs w:val="21"/>
          <w:lang w:eastAsia="zh-CN"/>
        </w:rPr>
        <w:t>投标人的图书配送服务系统、供货渠道、仓储设施、固定的营业场所、图书加工场所和图书配送工具的证明材料，</w:t>
      </w:r>
      <w:r>
        <w:rPr>
          <w:rFonts w:hint="eastAsia" w:hAnsi="宋体"/>
          <w:b/>
          <w:bCs/>
          <w:color w:val="auto"/>
          <w:szCs w:val="21"/>
          <w:lang w:eastAsia="zh-CN"/>
        </w:rPr>
        <w:t>格式自拟</w:t>
      </w:r>
      <w:r>
        <w:rPr>
          <w:rFonts w:hint="eastAsia" w:ascii="宋体" w:hAnsi="宋体"/>
          <w:b/>
          <w:bCs/>
          <w:color w:val="auto"/>
          <w:szCs w:val="21"/>
          <w:lang w:eastAsia="zh-CN"/>
        </w:rPr>
        <w:t>）</w:t>
      </w:r>
      <w:r>
        <w:rPr>
          <w:rFonts w:hint="eastAsia" w:ascii="宋体" w:hAnsi="宋体"/>
          <w:b/>
          <w:color w:val="auto"/>
          <w:szCs w:val="21"/>
        </w:rPr>
        <w:t>（必须提供）；</w:t>
      </w:r>
    </w:p>
    <w:p>
      <w:pPr>
        <w:keepNext w:val="0"/>
        <w:keepLines w:val="0"/>
        <w:pageBreakBefore w:val="0"/>
        <w:tabs>
          <w:tab w:val="left" w:pos="1305"/>
        </w:tabs>
        <w:kinsoku/>
        <w:wordWrap/>
        <w:overflowPunct/>
        <w:topLinePunct w:val="0"/>
        <w:bidi w:val="0"/>
        <w:spacing w:line="320" w:lineRule="exact"/>
        <w:ind w:firstLine="422" w:firstLineChars="200"/>
        <w:textAlignment w:val="auto"/>
        <w:rPr>
          <w:rFonts w:ascii="宋体" w:hAnsi="宋体"/>
          <w:b/>
          <w:color w:val="auto"/>
          <w:szCs w:val="21"/>
        </w:rPr>
      </w:pPr>
      <w:r>
        <w:rPr>
          <w:rFonts w:hint="eastAsia"/>
          <w:b/>
          <w:color w:val="auto"/>
          <w:szCs w:val="21"/>
        </w:rPr>
        <w:t>二、商务、技术性响应及其他证明材料</w:t>
      </w:r>
      <w:r>
        <w:rPr>
          <w:rFonts w:hint="eastAsia" w:ascii="宋体" w:hAnsi="宋体"/>
          <w:b/>
          <w:color w:val="auto"/>
          <w:szCs w:val="21"/>
        </w:rPr>
        <w:t>：</w:t>
      </w:r>
    </w:p>
    <w:p>
      <w:pPr>
        <w:keepNext w:val="0"/>
        <w:keepLines w:val="0"/>
        <w:pageBreakBefore w:val="0"/>
        <w:tabs>
          <w:tab w:val="left" w:pos="1305"/>
        </w:tabs>
        <w:kinsoku/>
        <w:wordWrap/>
        <w:overflowPunct/>
        <w:topLinePunct w:val="0"/>
        <w:bidi w:val="0"/>
        <w:spacing w:line="320" w:lineRule="exact"/>
        <w:ind w:firstLine="422" w:firstLineChars="200"/>
        <w:textAlignment w:val="auto"/>
        <w:rPr>
          <w:rFonts w:hint="eastAsia" w:ascii="宋体" w:hAnsi="宋体" w:cs="宋体"/>
          <w:color w:val="auto"/>
          <w:szCs w:val="21"/>
        </w:rPr>
      </w:pPr>
      <w:r>
        <w:rPr>
          <w:rFonts w:hint="eastAsia" w:ascii="宋体" w:hAnsi="宋体" w:cs="宋体"/>
          <w:b/>
          <w:color w:val="auto"/>
          <w:kern w:val="0"/>
          <w:szCs w:val="21"/>
        </w:rPr>
        <w:t>符合性响应证明材料：</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ascii="宋体" w:hAnsi="宋体"/>
          <w:color w:val="auto"/>
          <w:szCs w:val="21"/>
        </w:rPr>
      </w:pPr>
      <w:r>
        <w:rPr>
          <w:rFonts w:hint="eastAsia" w:ascii="宋体" w:hAnsi="宋体"/>
          <w:color w:val="auto"/>
          <w:szCs w:val="21"/>
        </w:rPr>
        <w:t>（1）</w:t>
      </w:r>
      <w:r>
        <w:rPr>
          <w:rFonts w:hint="eastAsia" w:ascii="宋体" w:hAnsi="宋体"/>
          <w:bCs/>
          <w:color w:val="auto"/>
          <w:szCs w:val="21"/>
        </w:rPr>
        <w:t>投标报价表</w:t>
      </w:r>
      <w:r>
        <w:rPr>
          <w:rFonts w:hint="eastAsia" w:ascii="宋体" w:hAnsi="宋体"/>
          <w:b/>
          <w:color w:val="auto"/>
          <w:szCs w:val="21"/>
        </w:rPr>
        <w:t>（格式见附件）（必须提供）；</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）采购需求响应表</w:t>
      </w:r>
      <w:r>
        <w:rPr>
          <w:rFonts w:hint="eastAsia" w:ascii="宋体" w:hAnsi="宋体"/>
          <w:b/>
          <w:color w:val="auto"/>
          <w:szCs w:val="21"/>
        </w:rPr>
        <w:t>（格式见附件）（必须提供）；</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优化建议方案及服务措施</w:t>
      </w:r>
      <w:r>
        <w:rPr>
          <w:rFonts w:hint="eastAsia" w:ascii="宋体" w:hAnsi="宋体"/>
          <w:b/>
          <w:bCs/>
          <w:color w:val="auto"/>
          <w:szCs w:val="21"/>
        </w:rPr>
        <w:t>（</w:t>
      </w:r>
      <w:r>
        <w:rPr>
          <w:rFonts w:hint="eastAsia" w:ascii="宋体" w:hAnsi="宋体"/>
          <w:b/>
          <w:bCs/>
          <w:color w:val="auto"/>
          <w:szCs w:val="21"/>
          <w:lang w:eastAsia="zh-CN"/>
        </w:rPr>
        <w:t>包含但不限于提供高校图书馆中文图书新书查缺补漏补藏服务方案、提供图书馆外加工服务方案等，</w:t>
      </w:r>
      <w:r>
        <w:rPr>
          <w:rFonts w:hint="eastAsia" w:ascii="宋体" w:hAnsi="宋体"/>
          <w:b/>
          <w:bCs/>
          <w:color w:val="auto"/>
          <w:szCs w:val="21"/>
        </w:rPr>
        <w:t>格式自拟）</w:t>
      </w:r>
      <w:r>
        <w:rPr>
          <w:rFonts w:hint="eastAsia" w:ascii="宋体" w:hAnsi="宋体"/>
          <w:b/>
          <w:color w:val="auto"/>
          <w:szCs w:val="21"/>
        </w:rPr>
        <w:t>（必须提供）；</w:t>
      </w:r>
    </w:p>
    <w:p>
      <w:pPr>
        <w:keepNext w:val="0"/>
        <w:keepLines w:val="0"/>
        <w:pageBreakBefore w:val="0"/>
        <w:kinsoku/>
        <w:wordWrap/>
        <w:overflowPunct/>
        <w:topLinePunct w:val="0"/>
        <w:bidi w:val="0"/>
        <w:snapToGrid w:val="0"/>
        <w:spacing w:line="320" w:lineRule="exact"/>
        <w:ind w:firstLine="420" w:firstLineChars="200"/>
        <w:textAlignment w:val="auto"/>
        <w:outlineLvl w:val="4"/>
        <w:rPr>
          <w:rFonts w:ascii="宋体" w:hAnsi="宋体"/>
          <w:b/>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）投标人的服务承诺书</w:t>
      </w:r>
      <w:r>
        <w:rPr>
          <w:rFonts w:hint="eastAsia" w:ascii="宋体" w:hAnsi="宋体"/>
          <w:b/>
          <w:bCs/>
          <w:color w:val="auto"/>
          <w:szCs w:val="21"/>
          <w:lang w:eastAsia="zh-CN"/>
        </w:rPr>
        <w:t>（包括服务体系、服务内容、故障解决方案、响应时间、拟投入本项目的专业技术人员情况、为本项目设置的固定业务员的姓名、联系电话等信息以及质保期后的服务方案等</w:t>
      </w:r>
      <w:r>
        <w:rPr>
          <w:rFonts w:hint="eastAsia" w:ascii="宋体" w:hAnsi="宋体"/>
          <w:b/>
          <w:bCs/>
          <w:color w:val="auto"/>
          <w:szCs w:val="21"/>
        </w:rPr>
        <w:t>，格式自拟</w:t>
      </w:r>
      <w:r>
        <w:rPr>
          <w:rFonts w:hint="eastAsia" w:ascii="宋体" w:hAnsi="宋体"/>
          <w:b/>
          <w:bCs/>
          <w:color w:val="auto"/>
          <w:szCs w:val="21"/>
          <w:lang w:eastAsia="zh-CN"/>
        </w:rPr>
        <w:t>）</w:t>
      </w:r>
      <w:r>
        <w:rPr>
          <w:rFonts w:hint="eastAsia" w:ascii="宋体" w:hAnsi="宋体"/>
          <w:b/>
          <w:color w:val="auto"/>
          <w:szCs w:val="21"/>
        </w:rPr>
        <w:t>（必须提供）；</w:t>
      </w:r>
    </w:p>
    <w:p>
      <w:pPr>
        <w:keepNext w:val="0"/>
        <w:keepLines w:val="0"/>
        <w:pageBreakBefore w:val="0"/>
        <w:tabs>
          <w:tab w:val="left" w:pos="1305"/>
        </w:tabs>
        <w:kinsoku/>
        <w:wordWrap/>
        <w:overflowPunct/>
        <w:topLinePunct w:val="0"/>
        <w:bidi w:val="0"/>
        <w:spacing w:line="320" w:lineRule="exact"/>
        <w:ind w:firstLine="422" w:firstLineChars="200"/>
        <w:textAlignment w:val="auto"/>
        <w:rPr>
          <w:rFonts w:hint="eastAsia" w:ascii="宋体" w:hAnsi="宋体" w:cs="宋体"/>
          <w:b/>
          <w:color w:val="auto"/>
          <w:szCs w:val="21"/>
        </w:rPr>
      </w:pPr>
      <w:r>
        <w:rPr>
          <w:rFonts w:hint="eastAsia" w:ascii="宋体" w:hAnsi="宋体" w:cs="宋体"/>
          <w:b/>
          <w:color w:val="auto"/>
          <w:szCs w:val="21"/>
        </w:rPr>
        <w:t>其他响应证明材料：</w:t>
      </w:r>
    </w:p>
    <w:p>
      <w:pPr>
        <w:pStyle w:val="27"/>
        <w:keepNext w:val="0"/>
        <w:keepLines w:val="0"/>
        <w:pageBreakBefore w:val="0"/>
        <w:kinsoku/>
        <w:wordWrap/>
        <w:overflowPunct/>
        <w:topLinePunct w:val="0"/>
        <w:bidi w:val="0"/>
        <w:spacing w:line="320" w:lineRule="exact"/>
        <w:ind w:firstLine="420" w:firstLineChars="200"/>
        <w:textAlignment w:val="auto"/>
        <w:rPr>
          <w:rFonts w:hAnsi="宋体"/>
          <w:color w:val="auto"/>
          <w:szCs w:val="21"/>
        </w:rPr>
      </w:pPr>
      <w:r>
        <w:rPr>
          <w:rFonts w:hint="eastAsia" w:hAnsi="宋体"/>
          <w:color w:val="auto"/>
          <w:szCs w:val="21"/>
        </w:rPr>
        <w:t>（</w:t>
      </w:r>
      <w:r>
        <w:rPr>
          <w:rFonts w:hint="eastAsia" w:hAnsi="宋体"/>
          <w:color w:val="auto"/>
          <w:szCs w:val="21"/>
          <w:lang w:val="en-US" w:eastAsia="zh-CN"/>
        </w:rPr>
        <w:t>5</w:t>
      </w:r>
      <w:r>
        <w:rPr>
          <w:rFonts w:hint="eastAsia" w:hAnsi="宋体"/>
          <w:color w:val="auto"/>
          <w:szCs w:val="21"/>
        </w:rPr>
        <w:t>）项目实施人员一览表</w:t>
      </w:r>
      <w:r>
        <w:rPr>
          <w:rFonts w:hint="eastAsia" w:hAnsi="宋体"/>
          <w:b/>
          <w:color w:val="auto"/>
          <w:szCs w:val="21"/>
        </w:rPr>
        <w:t>（如有，请提供）</w:t>
      </w:r>
      <w:r>
        <w:rPr>
          <w:rFonts w:hint="eastAsia" w:hAnsi="宋体"/>
          <w:color w:val="auto"/>
          <w:szCs w:val="21"/>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lang w:eastAsia="zh-CN"/>
        </w:rPr>
        <w:t>投标人2022年以来具有类似项目的业绩证明材料【无不良记录，提供的证明材料能清晰反映所项目名称、内容、日期等内容】</w:t>
      </w:r>
      <w:r>
        <w:rPr>
          <w:rFonts w:hint="eastAsia" w:ascii="宋体" w:hAnsi="宋体"/>
          <w:b/>
          <w:color w:val="auto"/>
        </w:rPr>
        <w:t>（如有，请提供）；</w:t>
      </w:r>
    </w:p>
    <w:p>
      <w:pPr>
        <w:keepNext w:val="0"/>
        <w:keepLines w:val="0"/>
        <w:pageBreakBefore w:val="0"/>
        <w:kinsoku/>
        <w:wordWrap/>
        <w:overflowPunct/>
        <w:topLinePunct w:val="0"/>
        <w:bidi w:val="0"/>
        <w:snapToGrid w:val="0"/>
        <w:spacing w:line="320" w:lineRule="exact"/>
        <w:ind w:firstLine="420" w:firstLineChars="200"/>
        <w:textAlignment w:val="auto"/>
        <w:outlineLvl w:val="4"/>
        <w:rPr>
          <w:rFonts w:hint="eastAsia" w:ascii="宋体" w:hAnsi="宋体"/>
          <w:color w:val="auto"/>
        </w:rPr>
      </w:pPr>
      <w:r>
        <w:rPr>
          <w:rFonts w:hint="eastAsia" w:ascii="宋体" w:hAnsi="宋体"/>
          <w:color w:val="auto"/>
          <w:kern w:val="0"/>
        </w:rPr>
        <w:t>（</w:t>
      </w:r>
      <w:r>
        <w:rPr>
          <w:rFonts w:hint="eastAsia" w:ascii="宋体" w:hAnsi="宋体"/>
          <w:color w:val="auto"/>
          <w:kern w:val="0"/>
          <w:lang w:val="en-US" w:eastAsia="zh-CN"/>
        </w:rPr>
        <w:t>7</w:t>
      </w:r>
      <w:r>
        <w:rPr>
          <w:rFonts w:hint="eastAsia" w:ascii="宋体" w:hAnsi="宋体"/>
          <w:color w:val="auto"/>
          <w:kern w:val="0"/>
        </w:rPr>
        <w:t>）</w:t>
      </w:r>
      <w:r>
        <w:rPr>
          <w:rFonts w:hint="eastAsia" w:ascii="宋体" w:hAnsi="宋体"/>
          <w:color w:val="auto"/>
        </w:rPr>
        <w:t>中小企业声明函</w:t>
      </w:r>
      <w:r>
        <w:rPr>
          <w:rFonts w:hint="eastAsia" w:ascii="宋体" w:hAnsi="宋体"/>
          <w:b/>
          <w:color w:val="auto"/>
        </w:rPr>
        <w:t>【</w:t>
      </w:r>
      <w:r>
        <w:rPr>
          <w:rFonts w:hint="eastAsia" w:ascii="宋体" w:hAnsi="宋体"/>
          <w:b/>
          <w:color w:val="auto"/>
          <w:lang w:eastAsia="zh-CN"/>
        </w:rPr>
        <w:t>如供应商提供的货物由小型、微型企业（中小微型企业划分标准按照《国家统计局关于印发《统计上大中小微型企业划分办法〔2017〕》的通知》（国统字〔2017〕213号）执行）制造的，供应商应如实声明并对出具声明函（格式见附件）的真实性负责。中标、成交结果将同时公告该企业《中小企业声明函》，接受社会监督。</w:t>
      </w:r>
      <w:r>
        <w:rPr>
          <w:rFonts w:hint="eastAsia" w:ascii="宋体" w:hAnsi="宋体"/>
          <w:b/>
          <w:color w:val="auto"/>
        </w:rPr>
        <w:t>】（如有，请提供）</w:t>
      </w:r>
      <w:r>
        <w:rPr>
          <w:rFonts w:hint="eastAsia" w:ascii="宋体" w:hAnsi="宋体"/>
          <w:color w:val="auto"/>
        </w:rPr>
        <w:t>；</w:t>
      </w:r>
    </w:p>
    <w:p>
      <w:pPr>
        <w:keepNext w:val="0"/>
        <w:keepLines w:val="0"/>
        <w:pageBreakBefore w:val="0"/>
        <w:kinsoku/>
        <w:wordWrap/>
        <w:overflowPunct/>
        <w:topLinePunct w:val="0"/>
        <w:bidi w:val="0"/>
        <w:snapToGrid w:val="0"/>
        <w:spacing w:line="320" w:lineRule="exact"/>
        <w:ind w:firstLine="420" w:firstLineChars="200"/>
        <w:textAlignment w:val="auto"/>
        <w:outlineLvl w:val="4"/>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）监狱企业的证明文件</w:t>
      </w:r>
      <w:r>
        <w:rPr>
          <w:rFonts w:hint="eastAsia" w:ascii="宋体" w:hAnsi="宋体"/>
          <w:b/>
          <w:color w:val="auto"/>
        </w:rPr>
        <w:t>【</w:t>
      </w:r>
      <w:r>
        <w:rPr>
          <w:rFonts w:hint="eastAsia" w:ascii="宋体" w:hAnsi="宋体"/>
          <w:b/>
          <w:color w:val="auto"/>
          <w:lang w:eastAsia="zh-CN"/>
        </w:rPr>
        <w:t>如供应商提供的货物制造商属于监狱企业的</w:t>
      </w:r>
      <w:r>
        <w:rPr>
          <w:rFonts w:hint="eastAsia" w:ascii="宋体" w:hAnsi="宋体"/>
          <w:b/>
          <w:color w:val="auto"/>
        </w:rPr>
        <w:t>，以提供由省级以上监狱管理局、戒毒管理局（含新疆生产建设兵团）出具的</w:t>
      </w:r>
      <w:r>
        <w:rPr>
          <w:rFonts w:hint="eastAsia" w:ascii="宋体" w:hAnsi="宋体"/>
          <w:b/>
          <w:color w:val="auto"/>
          <w:lang w:eastAsia="zh-CN"/>
        </w:rPr>
        <w:t>属于监狱企业的</w:t>
      </w:r>
      <w:r>
        <w:rPr>
          <w:rFonts w:hint="eastAsia" w:ascii="宋体" w:hAnsi="宋体"/>
          <w:b/>
          <w:color w:val="auto"/>
        </w:rPr>
        <w:t>证明文件为准, 否则不予享受优惠政策】（如有，请提供）</w:t>
      </w:r>
      <w:r>
        <w:rPr>
          <w:rFonts w:hint="eastAsia" w:ascii="宋体" w:hAnsi="宋体"/>
          <w:color w:val="auto"/>
        </w:rPr>
        <w:t>；</w:t>
      </w:r>
    </w:p>
    <w:p>
      <w:pPr>
        <w:keepNext w:val="0"/>
        <w:keepLines w:val="0"/>
        <w:pageBreakBefore w:val="0"/>
        <w:tabs>
          <w:tab w:val="left" w:pos="1305"/>
        </w:tabs>
        <w:kinsoku/>
        <w:wordWrap/>
        <w:overflowPunct/>
        <w:topLinePunct w:val="0"/>
        <w:bidi w:val="0"/>
        <w:spacing w:line="320" w:lineRule="exact"/>
        <w:ind w:firstLine="42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）残疾人福利性单位声明函</w:t>
      </w:r>
      <w:r>
        <w:rPr>
          <w:rFonts w:hint="eastAsia" w:ascii="宋体" w:hAnsi="宋体"/>
          <w:b/>
          <w:color w:val="auto"/>
        </w:rPr>
        <w:t>（</w:t>
      </w:r>
      <w:r>
        <w:rPr>
          <w:rFonts w:hint="eastAsia" w:ascii="宋体" w:hAnsi="宋体"/>
          <w:b/>
          <w:color w:val="auto"/>
          <w:lang w:eastAsia="zh-CN"/>
        </w:rPr>
        <w:t>如供应商提供的货物制造商为残疾人福利性单位的</w:t>
      </w:r>
      <w:r>
        <w:rPr>
          <w:rFonts w:hint="eastAsia" w:ascii="宋体" w:hAnsi="宋体"/>
          <w:b/>
          <w:color w:val="auto"/>
          <w:szCs w:val="21"/>
        </w:rPr>
        <w:t>，采购人或者其委托的采购代理机构应当随中标、成交结果同时公告企业《残疾人福利性单位声明函》，接受社会监督。）</w:t>
      </w:r>
      <w:r>
        <w:rPr>
          <w:rFonts w:hint="eastAsia" w:ascii="宋体" w:hAnsi="宋体"/>
          <w:b/>
          <w:color w:val="auto"/>
        </w:rPr>
        <w:t>（如有，请提供）；</w:t>
      </w:r>
    </w:p>
    <w:p>
      <w:pPr>
        <w:keepNext w:val="0"/>
        <w:keepLines w:val="0"/>
        <w:pageBreakBefore w:val="0"/>
        <w:kinsoku/>
        <w:wordWrap/>
        <w:overflowPunct/>
        <w:topLinePunct w:val="0"/>
        <w:bidi w:val="0"/>
        <w:spacing w:line="320" w:lineRule="exact"/>
        <w:ind w:firstLine="420" w:firstLineChars="200"/>
        <w:textAlignment w:val="auto"/>
        <w:rPr>
          <w:rFonts w:hint="eastAsia" w:ascii="宋体" w:hAnsi="宋体"/>
          <w:color w:val="auto"/>
          <w:szCs w:val="21"/>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w:t>
      </w:r>
      <w:r>
        <w:rPr>
          <w:rFonts w:hint="eastAsia" w:ascii="宋体" w:hAnsi="宋体"/>
          <w:color w:val="auto"/>
          <w:szCs w:val="21"/>
        </w:rPr>
        <w:t>投标人可结合本项目的评标办法视自身情况自行提交相关证明材料</w:t>
      </w:r>
      <w:r>
        <w:rPr>
          <w:rFonts w:hint="eastAsia" w:ascii="宋体" w:hAnsi="宋体"/>
          <w:b/>
          <w:color w:val="auto"/>
        </w:rPr>
        <w:t>（如有，请提供）</w:t>
      </w:r>
      <w:r>
        <w:rPr>
          <w:rFonts w:hint="eastAsia" w:ascii="宋体" w:hAnsi="宋体"/>
          <w:color w:val="auto"/>
          <w:szCs w:val="21"/>
        </w:rPr>
        <w:t>。</w:t>
      </w:r>
    </w:p>
    <w:p>
      <w:pPr>
        <w:pStyle w:val="20"/>
        <w:rPr>
          <w:rFonts w:hint="eastAsia"/>
          <w:color w:val="auto"/>
        </w:rPr>
      </w:pPr>
    </w:p>
    <w:p>
      <w:pPr>
        <w:spacing w:line="440" w:lineRule="atLeast"/>
        <w:rPr>
          <w:rFonts w:hint="eastAsia" w:ascii="宋体" w:hAnsi="宋体"/>
          <w:b/>
          <w:color w:val="auto"/>
          <w:sz w:val="28"/>
          <w:szCs w:val="28"/>
        </w:rPr>
      </w:pPr>
    </w:p>
    <w:p>
      <w:pPr>
        <w:spacing w:line="440" w:lineRule="atLeast"/>
        <w:rPr>
          <w:rFonts w:hint="eastAsia" w:ascii="宋体" w:hAnsi="宋体"/>
          <w:b/>
          <w:color w:val="auto"/>
          <w:sz w:val="28"/>
          <w:szCs w:val="28"/>
        </w:rPr>
      </w:pPr>
      <w:r>
        <w:rPr>
          <w:rFonts w:hint="eastAsia" w:ascii="宋体" w:hAnsi="宋体"/>
          <w:b/>
          <w:color w:val="auto"/>
          <w:sz w:val="28"/>
          <w:szCs w:val="28"/>
        </w:rPr>
        <w:t>一、资格性响应证明材料：</w:t>
      </w:r>
    </w:p>
    <w:p>
      <w:pPr>
        <w:tabs>
          <w:tab w:val="left" w:pos="1305"/>
        </w:tabs>
        <w:spacing w:line="400" w:lineRule="exact"/>
        <w:ind w:firstLine="643" w:firstLineChars="200"/>
        <w:rPr>
          <w:rFonts w:hint="eastAsia" w:ascii="宋体" w:hAnsi="宋体"/>
          <w:b/>
          <w:color w:val="auto"/>
          <w:sz w:val="32"/>
          <w:szCs w:val="32"/>
        </w:rPr>
      </w:pPr>
    </w:p>
    <w:p>
      <w:pPr>
        <w:tabs>
          <w:tab w:val="left" w:pos="1305"/>
        </w:tabs>
        <w:spacing w:line="400" w:lineRule="exact"/>
        <w:ind w:firstLine="643" w:firstLineChars="200"/>
        <w:rPr>
          <w:rFonts w:ascii="宋体" w:hAnsi="宋体"/>
          <w:color w:val="auto"/>
          <w:szCs w:val="21"/>
        </w:rPr>
      </w:pPr>
      <w:r>
        <w:rPr>
          <w:rFonts w:hint="eastAsia" w:ascii="宋体" w:hAnsi="宋体"/>
          <w:b/>
          <w:color w:val="auto"/>
          <w:sz w:val="32"/>
          <w:szCs w:val="32"/>
        </w:rPr>
        <w:t>1.投标人相应的</w:t>
      </w:r>
      <w:r>
        <w:rPr>
          <w:rFonts w:hint="eastAsia" w:ascii="宋体" w:hAnsi="宋体"/>
          <w:b/>
          <w:color w:val="auto"/>
          <w:sz w:val="32"/>
          <w:szCs w:val="32"/>
          <w:lang w:eastAsia="zh-CN"/>
        </w:rPr>
        <w:t>法定代表人身份证正反面扫描件</w:t>
      </w:r>
      <w:r>
        <w:rPr>
          <w:rFonts w:hint="eastAsia" w:ascii="宋体" w:hAnsi="宋体"/>
          <w:b/>
          <w:color w:val="auto"/>
          <w:sz w:val="32"/>
          <w:szCs w:val="32"/>
        </w:rPr>
        <w:t>（必须提供）；</w:t>
      </w:r>
    </w:p>
    <w:p>
      <w:pPr>
        <w:pStyle w:val="27"/>
        <w:spacing w:line="400" w:lineRule="exact"/>
        <w:rPr>
          <w:rFonts w:hint="eastAsia" w:hAnsi="宋体"/>
          <w:b/>
          <w:color w:val="auto"/>
          <w:sz w:val="32"/>
          <w:szCs w:val="32"/>
        </w:rPr>
      </w:pPr>
    </w:p>
    <w:p>
      <w:pPr>
        <w:pStyle w:val="27"/>
        <w:spacing w:line="400" w:lineRule="exact"/>
        <w:ind w:firstLine="643" w:firstLineChars="200"/>
        <w:rPr>
          <w:rFonts w:hAnsi="宋体"/>
          <w:b/>
          <w:color w:val="auto"/>
          <w:sz w:val="32"/>
          <w:szCs w:val="32"/>
        </w:rPr>
      </w:pPr>
      <w:r>
        <w:rPr>
          <w:rFonts w:hint="eastAsia" w:hAnsi="宋体"/>
          <w:b/>
          <w:color w:val="auto"/>
          <w:sz w:val="32"/>
          <w:szCs w:val="32"/>
        </w:rPr>
        <w:t>2.投标人的授权委托书原件、委托代理人身份证正</w:t>
      </w:r>
      <w:r>
        <w:rPr>
          <w:rFonts w:hint="eastAsia" w:hAnsi="宋体"/>
          <w:b/>
          <w:color w:val="auto"/>
          <w:sz w:val="32"/>
          <w:szCs w:val="32"/>
          <w:lang w:eastAsia="zh-CN"/>
        </w:rPr>
        <w:t>反面扫描件</w:t>
      </w:r>
      <w:r>
        <w:rPr>
          <w:rFonts w:hint="eastAsia" w:hAnsi="宋体"/>
          <w:b/>
          <w:color w:val="auto"/>
          <w:sz w:val="32"/>
          <w:szCs w:val="32"/>
        </w:rPr>
        <w:t>以及由县级以上（含县级）社会养老保险经办机构出具的投标人为委托代理人</w:t>
      </w:r>
      <w:r>
        <w:rPr>
          <w:rFonts w:hint="eastAsia" w:hAnsi="宋体"/>
          <w:b/>
          <w:color w:val="auto"/>
          <w:sz w:val="32"/>
          <w:szCs w:val="32"/>
          <w:lang w:eastAsia="zh-CN"/>
        </w:rPr>
        <w:t>交纳社保证明扫描件</w:t>
      </w:r>
      <w:r>
        <w:rPr>
          <w:rFonts w:hint="eastAsia" w:hAnsi="宋体"/>
          <w:b/>
          <w:color w:val="auto"/>
          <w:sz w:val="32"/>
          <w:szCs w:val="32"/>
        </w:rPr>
        <w:t>（委托代理时必须提供；若为新成立的企业，请根据实际情况提供）；</w:t>
      </w:r>
    </w:p>
    <w:p>
      <w:pPr>
        <w:pStyle w:val="27"/>
        <w:spacing w:line="400" w:lineRule="exact"/>
        <w:ind w:left="420" w:leftChars="200" w:firstLine="157" w:firstLineChars="49"/>
        <w:rPr>
          <w:rFonts w:hint="eastAsia" w:hAnsi="宋体"/>
          <w:b/>
          <w:color w:val="auto"/>
          <w:sz w:val="32"/>
          <w:szCs w:val="32"/>
        </w:rPr>
      </w:pPr>
      <w:r>
        <w:rPr>
          <w:rFonts w:hint="eastAsia" w:hAnsi="宋体"/>
          <w:b/>
          <w:color w:val="auto"/>
          <w:sz w:val="32"/>
          <w:szCs w:val="32"/>
        </w:rPr>
        <w:t>附件：</w:t>
      </w:r>
    </w:p>
    <w:p>
      <w:pPr>
        <w:pStyle w:val="27"/>
        <w:jc w:val="center"/>
        <w:rPr>
          <w:rFonts w:hint="eastAsia" w:hAnsi="宋体"/>
          <w:b/>
          <w:color w:val="auto"/>
          <w:sz w:val="32"/>
        </w:rPr>
      </w:pPr>
      <w:r>
        <w:rPr>
          <w:rFonts w:hint="eastAsia" w:hAnsi="宋体"/>
          <w:b/>
          <w:color w:val="auto"/>
          <w:sz w:val="32"/>
        </w:rPr>
        <w:t xml:space="preserve">  授权委托书（格式）</w:t>
      </w:r>
    </w:p>
    <w:p>
      <w:pPr>
        <w:snapToGrid w:val="0"/>
        <w:spacing w:line="400" w:lineRule="exact"/>
        <w:outlineLvl w:val="4"/>
        <w:rPr>
          <w:rFonts w:hint="eastAsia" w:ascii="宋体" w:hAnsi="宋体" w:eastAsia="宋体"/>
          <w:color w:val="auto"/>
          <w:szCs w:val="21"/>
          <w:u w:val="single"/>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广西北投建信建设项目管理有限公司</w:t>
      </w:r>
    </w:p>
    <w:p>
      <w:pPr>
        <w:pStyle w:val="27"/>
        <w:spacing w:line="400" w:lineRule="exact"/>
        <w:ind w:firstLine="525" w:firstLineChars="250"/>
        <w:rPr>
          <w:rFonts w:hint="eastAsia" w:hAnsi="宋体"/>
          <w:color w:val="auto"/>
        </w:rPr>
      </w:pPr>
      <w:r>
        <w:rPr>
          <w:rFonts w:hint="eastAsia" w:hAnsi="宋体"/>
          <w:color w:val="auto"/>
          <w:kern w:val="0"/>
        </w:rPr>
        <w:t>我</w:t>
      </w:r>
      <w:r>
        <w:rPr>
          <w:rFonts w:hint="eastAsia" w:hAnsi="宋体"/>
          <w:color w:val="auto"/>
          <w:kern w:val="0"/>
          <w:u w:val="single"/>
        </w:rPr>
        <w:t xml:space="preserve">              </w:t>
      </w:r>
      <w:r>
        <w:rPr>
          <w:rFonts w:hint="eastAsia" w:hAnsi="宋体"/>
          <w:color w:val="auto"/>
          <w:kern w:val="0"/>
        </w:rPr>
        <w:t>（姓名）系</w:t>
      </w:r>
      <w:r>
        <w:rPr>
          <w:rFonts w:hint="eastAsia" w:hAnsi="宋体"/>
          <w:color w:val="auto"/>
          <w:kern w:val="0"/>
          <w:u w:val="single"/>
        </w:rPr>
        <w:t xml:space="preserve">                              </w:t>
      </w:r>
      <w:r>
        <w:rPr>
          <w:rFonts w:hint="eastAsia" w:hAnsi="宋体"/>
          <w:color w:val="auto"/>
          <w:kern w:val="0"/>
        </w:rPr>
        <w:t>（投标人名称）的法定代表人（负责人），现授权委托本单位在职职工</w:t>
      </w:r>
      <w:r>
        <w:rPr>
          <w:rFonts w:hint="eastAsia" w:hAnsi="宋体"/>
          <w:color w:val="auto"/>
          <w:kern w:val="0"/>
          <w:u w:val="single"/>
        </w:rPr>
        <w:t xml:space="preserve">            </w:t>
      </w:r>
      <w:r>
        <w:rPr>
          <w:rFonts w:hint="eastAsia" w:hAnsi="宋体"/>
          <w:color w:val="auto"/>
          <w:kern w:val="0"/>
        </w:rPr>
        <w:t>（姓名）以我公司名义参加</w:t>
      </w:r>
      <w:r>
        <w:rPr>
          <w:rFonts w:hint="eastAsia" w:hAnsi="宋体"/>
          <w:color w:val="auto"/>
          <w:kern w:val="0"/>
          <w:u w:val="single"/>
        </w:rPr>
        <w:t xml:space="preserve">      </w:t>
      </w:r>
      <w:r>
        <w:rPr>
          <w:rFonts w:hint="eastAsia" w:hAnsi="宋体"/>
          <w:color w:val="auto"/>
          <w:u w:val="single"/>
        </w:rPr>
        <w:t xml:space="preserve">（项目名称及项目编号）        </w:t>
      </w:r>
      <w:r>
        <w:rPr>
          <w:rFonts w:hint="eastAsia" w:hAnsi="宋体"/>
          <w:color w:val="auto"/>
        </w:rPr>
        <w:t>项目的投标活动，并代表我方全权办理针对上述项目的投标、开标、评标、签约等具体事务和签署相关文件。</w:t>
      </w:r>
    </w:p>
    <w:p>
      <w:pPr>
        <w:pStyle w:val="27"/>
        <w:spacing w:line="400" w:lineRule="exact"/>
        <w:ind w:firstLine="420" w:firstLineChars="200"/>
        <w:rPr>
          <w:rFonts w:hint="eastAsia" w:hAnsi="宋体"/>
          <w:color w:val="auto"/>
        </w:rPr>
      </w:pPr>
      <w:r>
        <w:rPr>
          <w:rFonts w:hint="eastAsia" w:hAnsi="宋体"/>
          <w:color w:val="auto"/>
        </w:rPr>
        <w:t>我方对被授权人的签字事项负全部责任。</w:t>
      </w:r>
    </w:p>
    <w:p>
      <w:pPr>
        <w:pStyle w:val="27"/>
        <w:spacing w:line="400" w:lineRule="exact"/>
        <w:ind w:firstLine="420" w:firstLineChars="200"/>
        <w:rPr>
          <w:rFonts w:hint="eastAsia" w:hAnsi="宋体"/>
          <w:color w:val="auto"/>
          <w:u w:val="single"/>
        </w:rPr>
      </w:pPr>
      <w:r>
        <w:rPr>
          <w:rFonts w:hint="eastAsia" w:hAnsi="宋体"/>
          <w:color w:val="auto"/>
        </w:rPr>
        <w:t>授权委托代理期限：</w:t>
      </w:r>
      <w:r>
        <w:rPr>
          <w:rFonts w:hint="eastAsia" w:hAnsi="宋体" w:cs="宋体"/>
          <w:color w:val="auto"/>
        </w:rPr>
        <w:t>自即日起至该项目政府采购活动结束</w:t>
      </w:r>
      <w:r>
        <w:rPr>
          <w:rFonts w:hint="eastAsia" w:hAnsi="宋体"/>
          <w:color w:val="auto"/>
        </w:rPr>
        <w:t>。</w:t>
      </w:r>
    </w:p>
    <w:p>
      <w:pPr>
        <w:pStyle w:val="27"/>
        <w:spacing w:line="400" w:lineRule="exact"/>
        <w:rPr>
          <w:rFonts w:hint="eastAsia" w:hAnsi="宋体"/>
          <w:color w:val="auto"/>
          <w:u w:val="single"/>
        </w:rPr>
      </w:pPr>
      <w:r>
        <w:rPr>
          <w:rFonts w:hint="eastAsia" w:hAnsi="宋体"/>
          <w:color w:val="auto"/>
        </w:rPr>
        <w:t xml:space="preserve">                                                                                             </w:t>
      </w:r>
    </w:p>
    <w:p>
      <w:pPr>
        <w:spacing w:line="400" w:lineRule="exact"/>
        <w:ind w:firstLine="420" w:firstLineChars="200"/>
        <w:rPr>
          <w:rFonts w:hint="eastAsia" w:ascii="宋体" w:hAnsi="宋体"/>
          <w:color w:val="auto"/>
          <w:kern w:val="0"/>
        </w:rPr>
      </w:pPr>
      <w:r>
        <w:rPr>
          <w:rFonts w:hint="eastAsia" w:ascii="宋体" w:hAnsi="宋体"/>
          <w:color w:val="auto"/>
          <w:kern w:val="0"/>
        </w:rPr>
        <w:t>代理人无转委托权,特此委托。</w:t>
      </w:r>
      <w:r>
        <w:rPr>
          <w:rFonts w:ascii="宋体" w:hAnsi="宋体"/>
          <w:color w:val="auto"/>
          <w:kern w:val="0"/>
        </w:rPr>
        <w:t xml:space="preserve"> </w:t>
      </w:r>
    </w:p>
    <w:p>
      <w:pPr>
        <w:snapToGrid w:val="0"/>
        <w:spacing w:line="400" w:lineRule="exact"/>
        <w:ind w:firstLine="525"/>
        <w:outlineLvl w:val="4"/>
        <w:rPr>
          <w:rFonts w:hint="eastAsia" w:ascii="宋体" w:hAnsi="宋体"/>
          <w:color w:val="auto"/>
          <w:szCs w:val="21"/>
        </w:rPr>
      </w:pPr>
    </w:p>
    <w:p>
      <w:pPr>
        <w:snapToGrid w:val="0"/>
        <w:spacing w:line="400" w:lineRule="exact"/>
        <w:ind w:firstLine="420"/>
        <w:outlineLvl w:val="4"/>
        <w:rPr>
          <w:rFonts w:hint="eastAsia" w:ascii="宋体" w:hAnsi="宋体"/>
          <w:color w:val="auto"/>
          <w:szCs w:val="21"/>
        </w:rPr>
      </w:pPr>
      <w:r>
        <w:rPr>
          <w:rFonts w:hint="eastAsia" w:ascii="宋体" w:hAnsi="宋体"/>
          <w:color w:val="auto"/>
          <w:szCs w:val="21"/>
        </w:rPr>
        <w:t>我已在下面签字，以资证明。</w:t>
      </w:r>
    </w:p>
    <w:p>
      <w:pPr>
        <w:snapToGrid w:val="0"/>
        <w:spacing w:line="400" w:lineRule="exact"/>
        <w:ind w:firstLine="420"/>
        <w:outlineLvl w:val="4"/>
        <w:rPr>
          <w:rFonts w:hint="eastAsia" w:ascii="宋体" w:hAnsi="宋体"/>
          <w:color w:val="auto"/>
          <w:szCs w:val="21"/>
        </w:rPr>
      </w:pPr>
    </w:p>
    <w:p>
      <w:pPr>
        <w:snapToGrid w:val="0"/>
        <w:spacing w:line="400" w:lineRule="exact"/>
        <w:ind w:firstLine="420"/>
        <w:outlineLvl w:val="4"/>
        <w:rPr>
          <w:rFonts w:hint="eastAsia" w:ascii="宋体" w:hAnsi="宋体"/>
          <w:color w:val="auto"/>
          <w:szCs w:val="21"/>
        </w:rPr>
      </w:pPr>
    </w:p>
    <w:p>
      <w:pPr>
        <w:snapToGrid w:val="0"/>
        <w:spacing w:line="400" w:lineRule="exact"/>
        <w:ind w:firstLine="420"/>
        <w:rPr>
          <w:rFonts w:hint="eastAsia" w:ascii="宋体" w:hAnsi="宋体" w:cs="宋体"/>
          <w:color w:val="auto"/>
          <w:szCs w:val="21"/>
          <w:u w:val="single"/>
        </w:rPr>
      </w:pPr>
      <w:r>
        <w:rPr>
          <w:rFonts w:hint="eastAsia" w:ascii="宋体" w:hAnsi="宋体" w:cs="宋体"/>
          <w:color w:val="auto"/>
          <w:szCs w:val="21"/>
        </w:rPr>
        <w:t>投标人【公章（CA签章）】：</w:t>
      </w:r>
      <w:r>
        <w:rPr>
          <w:rFonts w:hint="eastAsia" w:ascii="宋体" w:hAnsi="宋体" w:cs="宋体"/>
          <w:color w:val="auto"/>
          <w:szCs w:val="21"/>
          <w:u w:val="single"/>
        </w:rPr>
        <w:t xml:space="preserve">                  ；              </w:t>
      </w:r>
    </w:p>
    <w:p>
      <w:pPr>
        <w:snapToGrid w:val="0"/>
        <w:spacing w:line="400" w:lineRule="exact"/>
        <w:ind w:firstLine="420"/>
        <w:rPr>
          <w:rFonts w:hint="eastAsia" w:ascii="宋体" w:hAnsi="宋体" w:cs="宋体"/>
          <w:color w:val="auto"/>
          <w:szCs w:val="21"/>
        </w:rPr>
      </w:pPr>
    </w:p>
    <w:p>
      <w:pPr>
        <w:snapToGrid w:val="0"/>
        <w:spacing w:line="400" w:lineRule="exact"/>
        <w:ind w:firstLine="420"/>
        <w:outlineLvl w:val="4"/>
        <w:rPr>
          <w:rFonts w:hint="eastAsia" w:ascii="宋体" w:hAnsi="宋体"/>
          <w:color w:val="auto"/>
          <w:szCs w:val="21"/>
        </w:rPr>
      </w:pPr>
      <w:r>
        <w:rPr>
          <w:rFonts w:hint="eastAsia" w:ascii="宋体" w:hAnsi="宋体" w:cs="宋体"/>
          <w:color w:val="auto"/>
          <w:szCs w:val="21"/>
        </w:rPr>
        <w:t>法定代表人签字（或个人CA签章）：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napToGrid w:val="0"/>
        <w:spacing w:line="400" w:lineRule="exact"/>
        <w:ind w:firstLine="420"/>
        <w:outlineLvl w:val="4"/>
        <w:rPr>
          <w:rFonts w:hint="eastAsia" w:ascii="宋体" w:hAnsi="宋体"/>
          <w:color w:val="auto"/>
          <w:szCs w:val="21"/>
        </w:rPr>
      </w:pPr>
    </w:p>
    <w:p>
      <w:pPr>
        <w:pStyle w:val="27"/>
        <w:spacing w:line="400" w:lineRule="exact"/>
        <w:ind w:firstLine="602" w:firstLineChars="250"/>
        <w:rPr>
          <w:rFonts w:hint="eastAsia" w:hAnsi="宋体"/>
          <w:b/>
          <w:color w:val="auto"/>
          <w:sz w:val="24"/>
          <w:szCs w:val="24"/>
        </w:rPr>
      </w:pPr>
      <w:r>
        <w:rPr>
          <w:rFonts w:hint="eastAsia" w:hAnsi="宋体"/>
          <w:b/>
          <w:color w:val="auto"/>
          <w:sz w:val="24"/>
          <w:szCs w:val="24"/>
        </w:rPr>
        <w:t>附：委托代理人身份证正</w:t>
      </w:r>
      <w:r>
        <w:rPr>
          <w:rFonts w:hint="eastAsia" w:hAnsi="宋体"/>
          <w:b/>
          <w:color w:val="auto"/>
          <w:sz w:val="24"/>
          <w:szCs w:val="24"/>
          <w:lang w:eastAsia="zh-CN"/>
        </w:rPr>
        <w:t>反面扫描件</w:t>
      </w:r>
      <w:r>
        <w:rPr>
          <w:rFonts w:hint="eastAsia" w:hAnsi="宋体"/>
          <w:b/>
          <w:color w:val="auto"/>
          <w:sz w:val="24"/>
          <w:szCs w:val="24"/>
        </w:rPr>
        <w:t>以及由县级以上（含县级）社会养老保险经办机构出具的投标人为委托代理人</w:t>
      </w:r>
      <w:r>
        <w:rPr>
          <w:rFonts w:hint="eastAsia" w:hAnsi="宋体"/>
          <w:b/>
          <w:color w:val="auto"/>
          <w:sz w:val="24"/>
          <w:szCs w:val="24"/>
          <w:lang w:eastAsia="zh-CN"/>
        </w:rPr>
        <w:t>交纳社保证明扫描件</w:t>
      </w:r>
      <w:r>
        <w:rPr>
          <w:rFonts w:hint="eastAsia" w:hAnsi="宋体"/>
          <w:b/>
          <w:color w:val="auto"/>
          <w:sz w:val="24"/>
          <w:szCs w:val="24"/>
        </w:rPr>
        <w:t>（委托代理时必须提供）。</w:t>
      </w:r>
    </w:p>
    <w:p>
      <w:pPr>
        <w:snapToGrid w:val="0"/>
        <w:spacing w:line="400" w:lineRule="exact"/>
        <w:outlineLvl w:val="4"/>
        <w:rPr>
          <w:rFonts w:hint="eastAsia" w:ascii="宋体" w:hAnsi="宋体"/>
          <w:color w:val="auto"/>
          <w:szCs w:val="21"/>
        </w:rPr>
      </w:pPr>
    </w:p>
    <w:p>
      <w:pPr>
        <w:pStyle w:val="27"/>
        <w:jc w:val="center"/>
        <w:rPr>
          <w:rFonts w:hAnsi="宋体"/>
          <w:b/>
          <w:color w:val="auto"/>
          <w:sz w:val="32"/>
        </w:rPr>
      </w:pPr>
    </w:p>
    <w:p>
      <w:pPr>
        <w:pStyle w:val="27"/>
        <w:jc w:val="center"/>
        <w:rPr>
          <w:rFonts w:hAnsi="宋体"/>
          <w:b/>
          <w:color w:val="auto"/>
          <w:sz w:val="32"/>
        </w:rPr>
      </w:pPr>
    </w:p>
    <w:p>
      <w:pPr>
        <w:pStyle w:val="27"/>
        <w:jc w:val="center"/>
        <w:rPr>
          <w:rFonts w:hAnsi="宋体"/>
          <w:b/>
          <w:color w:val="auto"/>
          <w:sz w:val="32"/>
        </w:rPr>
      </w:pPr>
    </w:p>
    <w:p>
      <w:pPr>
        <w:pStyle w:val="14"/>
        <w:rPr>
          <w:rFonts w:hAnsi="宋体"/>
          <w:b/>
          <w:color w:val="auto"/>
          <w:sz w:val="32"/>
        </w:rPr>
      </w:pPr>
    </w:p>
    <w:p>
      <w:pPr>
        <w:rPr>
          <w:color w:val="auto"/>
        </w:rPr>
      </w:pPr>
    </w:p>
    <w:p>
      <w:pPr>
        <w:pStyle w:val="27"/>
        <w:spacing w:line="400" w:lineRule="exact"/>
        <w:rPr>
          <w:rFonts w:hAnsi="宋体"/>
          <w:color w:val="auto"/>
        </w:rPr>
      </w:pPr>
    </w:p>
    <w:p>
      <w:pPr>
        <w:pStyle w:val="27"/>
        <w:spacing w:line="400" w:lineRule="exact"/>
        <w:ind w:firstLine="472" w:firstLineChars="147"/>
        <w:rPr>
          <w:rFonts w:hint="eastAsia" w:hAnsi="宋体"/>
          <w:b/>
          <w:color w:val="auto"/>
          <w:sz w:val="32"/>
          <w:szCs w:val="32"/>
        </w:rPr>
      </w:pPr>
    </w:p>
    <w:p>
      <w:pPr>
        <w:pStyle w:val="27"/>
        <w:spacing w:line="400" w:lineRule="exact"/>
        <w:ind w:firstLine="472" w:firstLineChars="147"/>
        <w:rPr>
          <w:rFonts w:hAnsi="宋体"/>
          <w:b/>
          <w:color w:val="auto"/>
          <w:sz w:val="32"/>
          <w:szCs w:val="32"/>
        </w:rPr>
      </w:pPr>
      <w:r>
        <w:rPr>
          <w:rFonts w:hint="eastAsia" w:hAnsi="宋体"/>
          <w:b/>
          <w:color w:val="auto"/>
          <w:sz w:val="32"/>
          <w:szCs w:val="32"/>
        </w:rPr>
        <w:t>3.投标人的法人或者其他组织营业执照等证明文件（</w:t>
      </w:r>
      <w:r>
        <w:rPr>
          <w:rFonts w:hint="eastAsia" w:hAnsi="宋体"/>
          <w:b/>
          <w:color w:val="auto"/>
          <w:sz w:val="32"/>
          <w:szCs w:val="32"/>
          <w:lang w:eastAsia="zh-CN"/>
        </w:rPr>
        <w:t>必须提供</w:t>
      </w:r>
      <w:r>
        <w:rPr>
          <w:rFonts w:hint="eastAsia" w:hAnsi="宋体"/>
          <w:b/>
          <w:color w:val="auto"/>
          <w:sz w:val="32"/>
          <w:szCs w:val="32"/>
        </w:rPr>
        <w:t>）；</w:t>
      </w:r>
    </w:p>
    <w:p>
      <w:pPr>
        <w:tabs>
          <w:tab w:val="left" w:pos="1305"/>
        </w:tabs>
        <w:spacing w:line="380" w:lineRule="exact"/>
        <w:ind w:firstLine="422" w:firstLineChars="200"/>
        <w:rPr>
          <w:rFonts w:hint="eastAsia" w:ascii="宋体" w:hAnsi="宋体"/>
          <w:color w:val="auto"/>
          <w:szCs w:val="21"/>
        </w:rPr>
      </w:pPr>
      <w:r>
        <w:rPr>
          <w:rFonts w:hint="eastAsia" w:ascii="宋体" w:hAnsi="宋体"/>
          <w:b/>
          <w:color w:val="auto"/>
          <w:szCs w:val="21"/>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ind w:firstLine="482" w:firstLineChars="150"/>
        <w:rPr>
          <w:rFonts w:hint="eastAsia" w:hAnsi="宋体"/>
          <w:b/>
          <w:color w:val="auto"/>
          <w:sz w:val="32"/>
          <w:szCs w:val="32"/>
        </w:rPr>
      </w:pPr>
      <w:r>
        <w:rPr>
          <w:rFonts w:hint="eastAsia" w:hAnsi="宋体"/>
          <w:b/>
          <w:color w:val="auto"/>
          <w:sz w:val="32"/>
          <w:szCs w:val="32"/>
        </w:rPr>
        <w:t>4.</w:t>
      </w:r>
      <w:r>
        <w:rPr>
          <w:rFonts w:hint="eastAsia" w:hAnsi="宋体"/>
          <w:color w:val="auto"/>
        </w:rPr>
        <w:t xml:space="preserve"> </w:t>
      </w:r>
      <w:r>
        <w:rPr>
          <w:rFonts w:hint="eastAsia" w:hAnsi="宋体"/>
          <w:b/>
          <w:color w:val="auto"/>
          <w:sz w:val="32"/>
          <w:szCs w:val="32"/>
        </w:rPr>
        <w:t>投标人参加政府采购活动前3年内在经营活动中没有重大违法记录及有关信用信息的书面声明（必须提供）</w:t>
      </w:r>
    </w:p>
    <w:p>
      <w:pPr>
        <w:pStyle w:val="27"/>
        <w:spacing w:line="400" w:lineRule="exact"/>
        <w:ind w:left="420" w:leftChars="200" w:firstLine="157" w:firstLineChars="49"/>
        <w:rPr>
          <w:rFonts w:hint="eastAsia" w:hAnsi="宋体"/>
          <w:b/>
          <w:color w:val="auto"/>
          <w:sz w:val="32"/>
          <w:szCs w:val="32"/>
        </w:rPr>
      </w:pPr>
      <w:r>
        <w:rPr>
          <w:rFonts w:hint="eastAsia" w:hAnsi="宋体"/>
          <w:b/>
          <w:color w:val="auto"/>
          <w:sz w:val="32"/>
          <w:szCs w:val="32"/>
        </w:rPr>
        <w:t xml:space="preserve">                       </w:t>
      </w:r>
    </w:p>
    <w:p>
      <w:pPr>
        <w:pStyle w:val="27"/>
        <w:spacing w:line="400" w:lineRule="exact"/>
        <w:jc w:val="left"/>
        <w:rPr>
          <w:rFonts w:hint="eastAsia" w:hAnsi="宋体"/>
          <w:b/>
          <w:color w:val="auto"/>
          <w:sz w:val="32"/>
          <w:szCs w:val="32"/>
        </w:rPr>
      </w:pPr>
      <w:r>
        <w:rPr>
          <w:rFonts w:hint="eastAsia" w:hAnsi="宋体"/>
          <w:b/>
          <w:color w:val="auto"/>
          <w:sz w:val="24"/>
          <w:szCs w:val="24"/>
        </w:rPr>
        <w:t xml:space="preserve">附件：                            </w:t>
      </w:r>
      <w:r>
        <w:rPr>
          <w:rFonts w:hint="eastAsia" w:hAnsi="宋体"/>
          <w:b/>
          <w:color w:val="auto"/>
          <w:sz w:val="32"/>
          <w:szCs w:val="32"/>
        </w:rPr>
        <w:t>声   明（格式）</w:t>
      </w:r>
    </w:p>
    <w:p>
      <w:pPr>
        <w:snapToGrid w:val="0"/>
        <w:spacing w:line="400" w:lineRule="exact"/>
        <w:outlineLvl w:val="4"/>
        <w:rPr>
          <w:rFonts w:hint="eastAsia" w:ascii="宋体" w:hAnsi="宋体" w:eastAsia="宋体"/>
          <w:color w:val="auto"/>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广西北投建信建设项目管理有限公司</w:t>
      </w:r>
    </w:p>
    <w:p>
      <w:pPr>
        <w:snapToGrid w:val="0"/>
        <w:spacing w:line="400" w:lineRule="exact"/>
        <w:outlineLvl w:val="4"/>
        <w:rPr>
          <w:rFonts w:hint="eastAsia" w:ascii="宋体" w:hAnsi="宋体"/>
          <w:color w:val="auto"/>
          <w:szCs w:val="21"/>
          <w:u w:val="single"/>
        </w:rPr>
      </w:pPr>
    </w:p>
    <w:p>
      <w:pPr>
        <w:pStyle w:val="27"/>
        <w:spacing w:line="380" w:lineRule="exact"/>
        <w:ind w:firstLine="420" w:firstLineChars="200"/>
        <w:rPr>
          <w:rFonts w:hint="eastAsia" w:hAnsi="宋体"/>
          <w:color w:val="auto"/>
        </w:rPr>
      </w:pPr>
      <w:r>
        <w:rPr>
          <w:rFonts w:hint="eastAsia" w:hAnsi="宋体"/>
          <w:color w:val="auto"/>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Style w:val="27"/>
        <w:spacing w:line="380" w:lineRule="exact"/>
        <w:rPr>
          <w:rFonts w:hint="eastAsia" w:hAnsi="宋体"/>
          <w:color w:val="auto"/>
        </w:rPr>
      </w:pPr>
    </w:p>
    <w:p>
      <w:pPr>
        <w:snapToGrid w:val="0"/>
        <w:spacing w:line="400" w:lineRule="exact"/>
        <w:ind w:firstLine="4515" w:firstLineChars="2150"/>
        <w:outlineLvl w:val="4"/>
        <w:rPr>
          <w:rFonts w:hint="eastAsia" w:ascii="宋体" w:hAnsi="宋体"/>
          <w:color w:val="auto"/>
          <w:szCs w:val="21"/>
        </w:rPr>
      </w:pPr>
    </w:p>
    <w:p>
      <w:pPr>
        <w:pStyle w:val="337"/>
        <w:ind w:firstLine="480"/>
        <w:rPr>
          <w:rFonts w:hint="eastAsia" w:ascii="Times New Roman"/>
          <w:color w:val="auto"/>
        </w:rPr>
      </w:pPr>
    </w:p>
    <w:p>
      <w:pPr>
        <w:rPr>
          <w:rFonts w:hint="eastAsia"/>
          <w:color w:val="auto"/>
        </w:rPr>
      </w:pPr>
    </w:p>
    <w:p>
      <w:pPr>
        <w:pStyle w:val="27"/>
        <w:ind w:firstLine="1995" w:firstLineChars="95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                </w:t>
      </w:r>
    </w:p>
    <w:p>
      <w:pPr>
        <w:pStyle w:val="27"/>
        <w:spacing w:line="320" w:lineRule="exact"/>
        <w:ind w:firstLine="420" w:firstLineChars="200"/>
        <w:rPr>
          <w:rFonts w:hint="eastAsia" w:hAnsi="宋体"/>
          <w:bCs/>
          <w:color w:val="auto"/>
          <w:szCs w:val="21"/>
        </w:rPr>
      </w:pPr>
      <w:r>
        <w:rPr>
          <w:rFonts w:hint="eastAsia" w:hAnsi="宋体"/>
          <w:bCs/>
          <w:color w:val="auto"/>
          <w:szCs w:val="21"/>
        </w:rPr>
        <w:t xml:space="preserve">                             </w:t>
      </w:r>
    </w:p>
    <w:p>
      <w:pPr>
        <w:pStyle w:val="27"/>
        <w:spacing w:line="320" w:lineRule="exact"/>
        <w:ind w:firstLine="420" w:firstLineChars="200"/>
        <w:rPr>
          <w:rFonts w:hint="eastAsia" w:hAnsi="宋体"/>
          <w:bCs/>
          <w:color w:val="auto"/>
          <w:szCs w:val="21"/>
        </w:rPr>
      </w:pP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 xml:space="preserve"> 日期：</w:t>
      </w:r>
      <w:r>
        <w:rPr>
          <w:rFonts w:hint="eastAsia" w:hAnsi="宋体"/>
          <w:bCs/>
          <w:color w:val="auto"/>
          <w:szCs w:val="21"/>
          <w:u w:val="single"/>
        </w:rPr>
        <w:t xml:space="preserve">                      .</w:t>
      </w:r>
    </w:p>
    <w:p>
      <w:pPr>
        <w:spacing w:line="340" w:lineRule="exact"/>
        <w:ind w:firstLine="1890" w:firstLineChars="900"/>
        <w:rPr>
          <w:rFonts w:hint="eastAsia" w:ascii="宋体" w:hAnsi="宋体"/>
          <w:color w:val="auto"/>
          <w:szCs w:val="21"/>
          <w:u w:val="single"/>
        </w:rPr>
      </w:pPr>
      <w:r>
        <w:rPr>
          <w:rFonts w:hint="eastAsia" w:ascii="宋体" w:hAnsi="宋体"/>
          <w:color w:val="auto"/>
          <w:u w:val="single"/>
        </w:rPr>
        <w:t xml:space="preserve">                          </w:t>
      </w: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spacing w:line="400" w:lineRule="exact"/>
        <w:rPr>
          <w:rFonts w:hint="eastAsia" w:hAnsi="宋体"/>
          <w:b/>
          <w:color w:val="auto"/>
          <w:sz w:val="32"/>
          <w:szCs w:val="32"/>
        </w:rPr>
      </w:pPr>
    </w:p>
    <w:p>
      <w:pPr>
        <w:pStyle w:val="27"/>
        <w:ind w:firstLine="321" w:firstLineChars="100"/>
        <w:rPr>
          <w:rFonts w:hint="eastAsia" w:hAnsi="宋体"/>
          <w:b/>
          <w:bCs/>
          <w:color w:val="auto"/>
          <w:sz w:val="32"/>
          <w:szCs w:val="32"/>
        </w:rPr>
      </w:pPr>
    </w:p>
    <w:p>
      <w:pPr>
        <w:pStyle w:val="27"/>
        <w:ind w:firstLine="321" w:firstLineChars="100"/>
        <w:rPr>
          <w:rFonts w:hAnsi="宋体"/>
          <w:b/>
          <w:bCs/>
          <w:color w:val="auto"/>
          <w:sz w:val="32"/>
          <w:szCs w:val="32"/>
        </w:rPr>
      </w:pPr>
    </w:p>
    <w:p>
      <w:pPr>
        <w:pStyle w:val="14"/>
        <w:rPr>
          <w:rFonts w:hAnsi="宋体"/>
          <w:b/>
          <w:bCs/>
          <w:color w:val="auto"/>
          <w:sz w:val="32"/>
          <w:szCs w:val="32"/>
        </w:rPr>
      </w:pPr>
    </w:p>
    <w:p>
      <w:pPr>
        <w:rPr>
          <w:color w:val="auto"/>
        </w:rPr>
      </w:pPr>
    </w:p>
    <w:p>
      <w:pPr>
        <w:rPr>
          <w:color w:val="auto"/>
        </w:rPr>
      </w:pPr>
    </w:p>
    <w:p>
      <w:pPr>
        <w:widowControl/>
        <w:jc w:val="left"/>
        <w:rPr>
          <w:rFonts w:hint="eastAsia"/>
          <w:color w:val="auto"/>
        </w:rPr>
      </w:pPr>
    </w:p>
    <w:p>
      <w:pPr>
        <w:widowControl/>
        <w:jc w:val="left"/>
        <w:rPr>
          <w:rFonts w:hint="eastAsia"/>
          <w:color w:val="auto"/>
        </w:rPr>
      </w:pPr>
    </w:p>
    <w:p>
      <w:pPr>
        <w:pStyle w:val="27"/>
        <w:ind w:firstLine="321" w:firstLineChars="100"/>
        <w:rPr>
          <w:rFonts w:hAnsi="宋体"/>
          <w:b/>
          <w:bCs/>
          <w:color w:val="auto"/>
          <w:sz w:val="32"/>
          <w:szCs w:val="32"/>
        </w:rPr>
      </w:pPr>
      <w:r>
        <w:rPr>
          <w:rFonts w:hint="eastAsia" w:hAnsi="宋体"/>
          <w:b/>
          <w:bCs/>
          <w:color w:val="auto"/>
          <w:sz w:val="32"/>
          <w:szCs w:val="32"/>
        </w:rPr>
        <w:t>5.投标人前期服务情况声明函（必须提供）；</w:t>
      </w:r>
    </w:p>
    <w:p>
      <w:pPr>
        <w:pStyle w:val="27"/>
        <w:rPr>
          <w:rFonts w:hint="eastAsia" w:hAnsi="宋体"/>
          <w:b/>
          <w:bCs/>
          <w:color w:val="auto"/>
          <w:sz w:val="32"/>
          <w:szCs w:val="32"/>
        </w:rPr>
      </w:pPr>
    </w:p>
    <w:p>
      <w:pPr>
        <w:widowControl/>
        <w:jc w:val="left"/>
        <w:rPr>
          <w:color w:val="auto"/>
        </w:rPr>
      </w:pPr>
    </w:p>
    <w:p>
      <w:pPr>
        <w:pStyle w:val="27"/>
        <w:spacing w:line="400" w:lineRule="exact"/>
        <w:jc w:val="left"/>
        <w:rPr>
          <w:rFonts w:hAnsi="宋体"/>
          <w:b/>
          <w:color w:val="auto"/>
          <w:sz w:val="32"/>
          <w:szCs w:val="32"/>
        </w:rPr>
      </w:pPr>
      <w:r>
        <w:rPr>
          <w:rFonts w:hint="eastAsia" w:hAnsi="宋体"/>
          <w:b/>
          <w:color w:val="auto"/>
          <w:sz w:val="24"/>
          <w:szCs w:val="24"/>
        </w:rPr>
        <w:t xml:space="preserve">附件：                       </w:t>
      </w:r>
      <w:r>
        <w:rPr>
          <w:rFonts w:hint="eastAsia" w:hAnsi="宋体"/>
          <w:b/>
          <w:color w:val="auto"/>
          <w:sz w:val="32"/>
          <w:szCs w:val="32"/>
        </w:rPr>
        <w:t>声   明（格式）</w:t>
      </w:r>
    </w:p>
    <w:p>
      <w:pPr>
        <w:snapToGrid w:val="0"/>
        <w:spacing w:line="400" w:lineRule="exact"/>
        <w:outlineLvl w:val="4"/>
        <w:rPr>
          <w:rFonts w:ascii="宋体" w:hAnsi="宋体"/>
          <w:b/>
          <w:color w:val="auto"/>
        </w:rPr>
      </w:pPr>
    </w:p>
    <w:p>
      <w:pPr>
        <w:snapToGrid w:val="0"/>
        <w:spacing w:line="400" w:lineRule="exact"/>
        <w:outlineLvl w:val="4"/>
        <w:rPr>
          <w:rFonts w:hint="eastAsia" w:ascii="宋体" w:hAnsi="宋体" w:eastAsia="宋体"/>
          <w:color w:val="auto"/>
          <w:lang w:eastAsia="zh-CN"/>
        </w:rPr>
      </w:pPr>
      <w:r>
        <w:rPr>
          <w:rFonts w:hint="eastAsia" w:ascii="宋体" w:hAnsi="宋体"/>
          <w:b/>
          <w:color w:val="auto"/>
        </w:rPr>
        <w:t>致</w:t>
      </w:r>
      <w:r>
        <w:rPr>
          <w:rFonts w:hint="eastAsia" w:ascii="宋体" w:hAnsi="宋体"/>
          <w:color w:val="auto"/>
        </w:rPr>
        <w:t>：</w:t>
      </w:r>
      <w:r>
        <w:rPr>
          <w:rFonts w:hint="eastAsia" w:ascii="宋体" w:hAnsi="宋体"/>
          <w:color w:val="auto"/>
          <w:u w:val="single"/>
          <w:lang w:eastAsia="zh-CN"/>
        </w:rPr>
        <w:t>广西北投建信建设项目管理有限公司</w:t>
      </w:r>
    </w:p>
    <w:p>
      <w:pPr>
        <w:pStyle w:val="27"/>
        <w:spacing w:line="380" w:lineRule="exact"/>
        <w:ind w:firstLine="420" w:firstLineChars="200"/>
        <w:rPr>
          <w:rFonts w:hAnsi="宋体"/>
          <w:color w:val="auto"/>
        </w:rPr>
      </w:pPr>
      <w:r>
        <w:rPr>
          <w:rFonts w:hint="eastAsia" w:hAnsi="宋体"/>
          <w:color w:val="auto"/>
        </w:rPr>
        <w:t>我（公司）郑重声明，在参加本项目政府采购活动前不属于</w:t>
      </w:r>
      <w:r>
        <w:rPr>
          <w:rFonts w:hint="eastAsia" w:hAnsi="宋体" w:cs="Arial"/>
          <w:color w:val="auto"/>
        </w:rPr>
        <w:t>为本采购项目提供整体设计、规范编制或者项目管理、监理、检测等服务的供应商。</w:t>
      </w:r>
    </w:p>
    <w:p>
      <w:pPr>
        <w:rPr>
          <w:rFonts w:hint="eastAsia" w:ascii="宋体" w:hAnsi="宋体"/>
          <w:color w:val="auto"/>
        </w:rPr>
      </w:pPr>
    </w:p>
    <w:p>
      <w:pPr>
        <w:pStyle w:val="27"/>
        <w:ind w:firstLine="1995" w:firstLineChars="950"/>
        <w:rPr>
          <w:rFonts w:hint="eastAsia" w:hAnsi="宋体"/>
          <w:color w:val="auto"/>
        </w:rPr>
      </w:pPr>
    </w:p>
    <w:p>
      <w:pPr>
        <w:pStyle w:val="27"/>
        <w:ind w:firstLine="1995" w:firstLineChars="950"/>
        <w:rPr>
          <w:rFonts w:hint="eastAsia" w:hAnsi="宋体"/>
          <w:color w:val="auto"/>
        </w:rPr>
      </w:pPr>
    </w:p>
    <w:p>
      <w:pPr>
        <w:pStyle w:val="27"/>
        <w:ind w:firstLine="1995" w:firstLineChars="950"/>
        <w:rPr>
          <w:rFonts w:hint="eastAsia" w:hAnsi="宋体"/>
          <w:color w:val="auto"/>
        </w:rPr>
      </w:pPr>
    </w:p>
    <w:p>
      <w:pPr>
        <w:widowControl/>
        <w:jc w:val="left"/>
        <w:rPr>
          <w:rFonts w:hint="eastAsia"/>
          <w:color w:val="auto"/>
        </w:rPr>
      </w:pPr>
    </w:p>
    <w:p>
      <w:pPr>
        <w:pStyle w:val="337"/>
        <w:ind w:firstLine="480"/>
        <w:rPr>
          <w:rFonts w:hint="eastAsia" w:ascii="Times New Roman"/>
          <w:color w:val="auto"/>
        </w:rPr>
      </w:pPr>
    </w:p>
    <w:p>
      <w:pPr>
        <w:pStyle w:val="27"/>
        <w:ind w:firstLine="1995" w:firstLineChars="950"/>
        <w:rPr>
          <w:rFonts w:hint="eastAsia" w:hAnsi="宋体"/>
          <w:color w:val="auto"/>
        </w:rPr>
      </w:pPr>
    </w:p>
    <w:p>
      <w:pPr>
        <w:pStyle w:val="27"/>
        <w:ind w:firstLine="2310" w:firstLineChars="110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                </w:t>
      </w:r>
    </w:p>
    <w:p>
      <w:pPr>
        <w:pStyle w:val="27"/>
        <w:spacing w:line="320" w:lineRule="exact"/>
        <w:ind w:firstLine="420" w:firstLineChars="200"/>
        <w:rPr>
          <w:rFonts w:hint="eastAsia" w:hAnsi="宋体"/>
          <w:bCs/>
          <w:color w:val="auto"/>
          <w:szCs w:val="21"/>
        </w:rPr>
      </w:pPr>
      <w:r>
        <w:rPr>
          <w:rFonts w:hint="eastAsia" w:hAnsi="宋体"/>
          <w:bCs/>
          <w:color w:val="auto"/>
          <w:szCs w:val="21"/>
        </w:rPr>
        <w:t xml:space="preserve">                             </w:t>
      </w: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日期：</w:t>
      </w:r>
      <w:r>
        <w:rPr>
          <w:rFonts w:hint="eastAsia" w:hAnsi="宋体"/>
          <w:bCs/>
          <w:color w:val="auto"/>
          <w:szCs w:val="21"/>
          <w:u w:val="single"/>
        </w:rPr>
        <w:t xml:space="preserve">                      .</w:t>
      </w:r>
    </w:p>
    <w:p>
      <w:pPr>
        <w:spacing w:line="400" w:lineRule="exact"/>
        <w:outlineLvl w:val="0"/>
        <w:rPr>
          <w:rFonts w:hint="eastAsia" w:ascii="宋体" w:hAnsi="宋体"/>
          <w:b/>
          <w:color w:val="auto"/>
          <w:sz w:val="32"/>
          <w:szCs w:val="32"/>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ascii="Times New Roman"/>
          <w:color w:val="auto"/>
        </w:rPr>
      </w:pPr>
    </w:p>
    <w:p>
      <w:pPr>
        <w:pStyle w:val="4"/>
        <w:rPr>
          <w:rFonts w:hint="eastAsia" w:ascii="Times New Roman"/>
          <w:color w:val="auto"/>
        </w:rPr>
      </w:pPr>
    </w:p>
    <w:p>
      <w:pPr>
        <w:rPr>
          <w:rFonts w:hint="eastAsia" w:ascii="Times New Roman"/>
          <w:color w:val="auto"/>
        </w:rPr>
      </w:pPr>
    </w:p>
    <w:p>
      <w:pPr>
        <w:pStyle w:val="4"/>
        <w:rPr>
          <w:rFonts w:hint="eastAsia" w:ascii="Times New Roman"/>
          <w:color w:val="auto"/>
        </w:rPr>
      </w:pPr>
    </w:p>
    <w:p>
      <w:pPr>
        <w:rPr>
          <w:rFonts w:hint="eastAsia" w:ascii="Times New Roman"/>
          <w:color w:val="auto"/>
        </w:rPr>
      </w:pPr>
    </w:p>
    <w:p>
      <w:pPr>
        <w:pStyle w:val="4"/>
        <w:rPr>
          <w:rFonts w:hint="eastAsia" w:ascii="Times New Roman"/>
          <w:color w:val="auto"/>
        </w:rPr>
      </w:pPr>
    </w:p>
    <w:p>
      <w:pPr>
        <w:rPr>
          <w:rFonts w:hint="eastAsia" w:ascii="Times New Roman"/>
          <w:color w:val="auto"/>
        </w:rPr>
      </w:pPr>
    </w:p>
    <w:p>
      <w:pPr>
        <w:pStyle w:val="4"/>
        <w:rPr>
          <w:rFonts w:hint="eastAsia"/>
          <w:color w:val="auto"/>
        </w:rPr>
      </w:pPr>
    </w:p>
    <w:p>
      <w:pPr>
        <w:rPr>
          <w:rFonts w:hint="eastAsia"/>
          <w:color w:val="auto"/>
        </w:rPr>
      </w:pPr>
    </w:p>
    <w:p>
      <w:pPr>
        <w:pStyle w:val="337"/>
        <w:ind w:firstLine="643"/>
        <w:rPr>
          <w:rFonts w:hint="eastAsia" w:hAnsi="宋体"/>
          <w:b/>
          <w:bCs/>
          <w:color w:val="auto"/>
          <w:kern w:val="2"/>
          <w:sz w:val="32"/>
          <w:szCs w:val="32"/>
        </w:rPr>
      </w:pPr>
    </w:p>
    <w:p>
      <w:pPr>
        <w:pStyle w:val="337"/>
        <w:ind w:firstLine="643"/>
        <w:rPr>
          <w:rFonts w:hint="eastAsia" w:hAnsi="宋体"/>
          <w:b/>
          <w:bCs/>
          <w:color w:val="auto"/>
          <w:kern w:val="2"/>
          <w:sz w:val="32"/>
          <w:szCs w:val="32"/>
        </w:rPr>
      </w:pPr>
      <w:r>
        <w:rPr>
          <w:rFonts w:hint="eastAsia" w:hAnsi="宋体"/>
          <w:b/>
          <w:bCs/>
          <w:color w:val="auto"/>
          <w:kern w:val="2"/>
          <w:sz w:val="32"/>
          <w:szCs w:val="32"/>
        </w:rPr>
        <w:t>6.</w:t>
      </w:r>
      <w:r>
        <w:rPr>
          <w:rFonts w:hint="eastAsia" w:hAnsi="宋体"/>
          <w:b/>
          <w:bCs/>
          <w:color w:val="auto"/>
          <w:kern w:val="2"/>
          <w:sz w:val="32"/>
          <w:szCs w:val="32"/>
          <w:lang w:eastAsia="zh-CN"/>
        </w:rPr>
        <w:t>投标人有效的《中华人民共和国出版物经营许可证》扫描件</w:t>
      </w:r>
      <w:r>
        <w:rPr>
          <w:rFonts w:hint="eastAsia" w:hAnsi="宋体"/>
          <w:b/>
          <w:bCs/>
          <w:color w:val="auto"/>
          <w:kern w:val="2"/>
          <w:sz w:val="32"/>
          <w:szCs w:val="32"/>
        </w:rPr>
        <w:t>（必须提供）</w:t>
      </w:r>
    </w:p>
    <w:p>
      <w:pPr>
        <w:pStyle w:val="337"/>
        <w:ind w:firstLine="480"/>
        <w:rPr>
          <w:rFonts w:hint="eastAsia" w:ascii="Times New Roman"/>
          <w:color w:val="auto"/>
        </w:rPr>
      </w:pPr>
    </w:p>
    <w:p>
      <w:pPr>
        <w:rPr>
          <w:rFonts w:hint="eastAsia"/>
          <w:color w:val="auto"/>
        </w:rPr>
      </w:pPr>
    </w:p>
    <w:p>
      <w:pPr>
        <w:pStyle w:val="337"/>
        <w:ind w:firstLine="643"/>
        <w:rPr>
          <w:rFonts w:hint="eastAsia" w:ascii="宋体" w:hAnsi="宋体"/>
          <w:b/>
          <w:bCs/>
          <w:color w:val="auto"/>
          <w:kern w:val="2"/>
          <w:sz w:val="32"/>
          <w:szCs w:val="32"/>
          <w:lang w:eastAsia="zh-CN"/>
        </w:rPr>
      </w:pPr>
    </w:p>
    <w:p>
      <w:pPr>
        <w:pStyle w:val="337"/>
        <w:numPr>
          <w:ilvl w:val="0"/>
          <w:numId w:val="4"/>
        </w:numPr>
        <w:ind w:firstLine="643"/>
        <w:rPr>
          <w:rFonts w:hint="eastAsia" w:ascii="宋体" w:hAnsi="宋体"/>
          <w:b/>
          <w:bCs/>
          <w:color w:val="auto"/>
          <w:kern w:val="2"/>
          <w:sz w:val="32"/>
          <w:szCs w:val="32"/>
          <w:lang w:eastAsia="zh-CN"/>
        </w:rPr>
      </w:pPr>
      <w:r>
        <w:rPr>
          <w:rFonts w:hint="eastAsia" w:ascii="宋体" w:hAnsi="宋体"/>
          <w:b/>
          <w:bCs/>
          <w:color w:val="auto"/>
          <w:kern w:val="2"/>
          <w:sz w:val="32"/>
          <w:szCs w:val="32"/>
          <w:lang w:eastAsia="zh-CN"/>
        </w:rPr>
        <w:t>投标人2023年的财务状况报告（或2023年以来银行出具的资信证明）扫描件（必须提供）；</w:t>
      </w:r>
    </w:p>
    <w:p>
      <w:pPr>
        <w:numPr>
          <w:ilvl w:val="0"/>
          <w:numId w:val="0"/>
        </w:numPr>
        <w:rPr>
          <w:rFonts w:hint="eastAsia"/>
          <w:color w:val="auto"/>
          <w:lang w:eastAsia="zh-CN"/>
        </w:rPr>
      </w:pPr>
    </w:p>
    <w:p>
      <w:pPr>
        <w:pStyle w:val="4"/>
        <w:rPr>
          <w:rFonts w:hint="eastAsia"/>
          <w:color w:val="auto"/>
          <w:lang w:eastAsia="zh-CN"/>
        </w:rPr>
      </w:pPr>
    </w:p>
    <w:p>
      <w:pPr>
        <w:pStyle w:val="337"/>
        <w:numPr>
          <w:ilvl w:val="0"/>
          <w:numId w:val="0"/>
        </w:numPr>
        <w:ind w:leftChars="0" w:firstLine="643" w:firstLineChars="200"/>
        <w:rPr>
          <w:rFonts w:hint="eastAsia" w:ascii="宋体" w:hAnsi="宋体"/>
          <w:b/>
          <w:bCs/>
          <w:color w:val="auto"/>
          <w:kern w:val="2"/>
          <w:sz w:val="32"/>
          <w:szCs w:val="32"/>
          <w:lang w:eastAsia="zh-CN"/>
        </w:rPr>
      </w:pPr>
      <w:r>
        <w:rPr>
          <w:rFonts w:hint="eastAsia" w:ascii="宋体" w:hAnsi="宋体"/>
          <w:b/>
          <w:bCs/>
          <w:color w:val="auto"/>
          <w:kern w:val="2"/>
          <w:sz w:val="32"/>
          <w:szCs w:val="32"/>
          <w:lang w:val="en-US" w:eastAsia="zh-CN"/>
        </w:rPr>
        <w:t>8.</w:t>
      </w:r>
      <w:r>
        <w:rPr>
          <w:rFonts w:hint="eastAsia" w:ascii="宋体" w:hAnsi="宋体"/>
          <w:b/>
          <w:bCs/>
          <w:color w:val="auto"/>
          <w:kern w:val="2"/>
          <w:sz w:val="32"/>
          <w:szCs w:val="32"/>
          <w:lang w:eastAsia="zh-CN"/>
        </w:rPr>
        <w:t>投标人2024年以来任意一个月依法缴纳税收的</w:t>
      </w:r>
      <w:r>
        <w:rPr>
          <w:rFonts w:hint="eastAsia" w:hAnsi="宋体"/>
          <w:b/>
          <w:bCs/>
          <w:color w:val="auto"/>
          <w:kern w:val="2"/>
          <w:sz w:val="32"/>
          <w:szCs w:val="32"/>
          <w:lang w:eastAsia="zh-CN"/>
        </w:rPr>
        <w:t>相关证明材料扫描件</w:t>
      </w:r>
      <w:r>
        <w:rPr>
          <w:rFonts w:hint="eastAsia" w:ascii="宋体" w:hAnsi="宋体"/>
          <w:b/>
          <w:bCs/>
          <w:color w:val="auto"/>
          <w:kern w:val="2"/>
          <w:sz w:val="32"/>
          <w:szCs w:val="32"/>
          <w:lang w:eastAsia="zh-CN"/>
        </w:rPr>
        <w:t>（必须提供）；</w:t>
      </w:r>
    </w:p>
    <w:p>
      <w:pPr>
        <w:numPr>
          <w:ilvl w:val="0"/>
          <w:numId w:val="0"/>
        </w:numPr>
        <w:ind w:leftChars="0"/>
        <w:rPr>
          <w:rFonts w:hint="eastAsia"/>
          <w:color w:val="auto"/>
          <w:lang w:eastAsia="zh-CN"/>
        </w:rPr>
      </w:pPr>
    </w:p>
    <w:p>
      <w:pPr>
        <w:pStyle w:val="337"/>
        <w:ind w:firstLine="643"/>
        <w:rPr>
          <w:rFonts w:hint="eastAsia" w:ascii="宋体" w:hAnsi="宋体"/>
          <w:b/>
          <w:bCs/>
          <w:color w:val="auto"/>
          <w:kern w:val="2"/>
          <w:sz w:val="32"/>
          <w:szCs w:val="32"/>
          <w:lang w:eastAsia="zh-CN"/>
        </w:rPr>
      </w:pPr>
    </w:p>
    <w:p>
      <w:pPr>
        <w:pStyle w:val="337"/>
        <w:ind w:firstLine="643"/>
        <w:rPr>
          <w:rFonts w:hint="eastAsia" w:ascii="宋体" w:hAnsi="宋体"/>
          <w:b/>
          <w:bCs/>
          <w:color w:val="auto"/>
          <w:kern w:val="2"/>
          <w:sz w:val="32"/>
          <w:szCs w:val="32"/>
          <w:lang w:eastAsia="zh-CN"/>
        </w:rPr>
      </w:pPr>
      <w:r>
        <w:rPr>
          <w:rFonts w:hint="eastAsia" w:ascii="宋体" w:hAnsi="宋体"/>
          <w:b/>
          <w:bCs/>
          <w:color w:val="auto"/>
          <w:kern w:val="2"/>
          <w:sz w:val="32"/>
          <w:szCs w:val="32"/>
          <w:lang w:eastAsia="zh-CN"/>
        </w:rPr>
        <w:t>9</w:t>
      </w:r>
      <w:r>
        <w:rPr>
          <w:rFonts w:hint="eastAsia" w:ascii="宋体" w:hAnsi="宋体"/>
          <w:b/>
          <w:bCs/>
          <w:color w:val="auto"/>
          <w:kern w:val="2"/>
          <w:sz w:val="32"/>
          <w:szCs w:val="32"/>
          <w:lang w:val="en-US" w:eastAsia="zh-CN"/>
        </w:rPr>
        <w:t>.</w:t>
      </w:r>
      <w:r>
        <w:rPr>
          <w:rFonts w:hint="eastAsia" w:ascii="宋体" w:hAnsi="宋体"/>
          <w:b/>
          <w:bCs/>
          <w:color w:val="auto"/>
          <w:kern w:val="2"/>
          <w:sz w:val="32"/>
          <w:szCs w:val="32"/>
          <w:lang w:eastAsia="zh-CN"/>
        </w:rPr>
        <w:t>投标人2024年以来任意一个月依法缴纳社会保障资金的</w:t>
      </w:r>
      <w:r>
        <w:rPr>
          <w:rFonts w:hint="eastAsia" w:hAnsi="宋体"/>
          <w:b/>
          <w:bCs/>
          <w:color w:val="auto"/>
          <w:kern w:val="2"/>
          <w:sz w:val="32"/>
          <w:szCs w:val="32"/>
          <w:lang w:eastAsia="zh-CN"/>
        </w:rPr>
        <w:t>相关证明材料扫描件</w:t>
      </w:r>
      <w:r>
        <w:rPr>
          <w:rFonts w:hint="eastAsia" w:ascii="宋体" w:hAnsi="宋体"/>
          <w:b/>
          <w:bCs/>
          <w:color w:val="auto"/>
          <w:kern w:val="2"/>
          <w:sz w:val="32"/>
          <w:szCs w:val="32"/>
          <w:lang w:eastAsia="zh-CN"/>
        </w:rPr>
        <w:t>（必须提供）；</w:t>
      </w:r>
    </w:p>
    <w:p>
      <w:pPr>
        <w:pStyle w:val="337"/>
        <w:ind w:firstLine="643"/>
        <w:rPr>
          <w:rFonts w:hint="eastAsia" w:ascii="宋体" w:hAnsi="宋体"/>
          <w:b/>
          <w:bCs/>
          <w:color w:val="auto"/>
          <w:kern w:val="2"/>
          <w:sz w:val="32"/>
          <w:szCs w:val="32"/>
          <w:lang w:eastAsia="zh-CN"/>
        </w:rPr>
      </w:pPr>
    </w:p>
    <w:p>
      <w:pPr>
        <w:pStyle w:val="337"/>
        <w:ind w:firstLine="643"/>
        <w:rPr>
          <w:rFonts w:hint="eastAsia" w:ascii="宋体" w:hAnsi="宋体"/>
          <w:b/>
          <w:bCs/>
          <w:color w:val="auto"/>
          <w:kern w:val="2"/>
          <w:sz w:val="32"/>
          <w:szCs w:val="32"/>
          <w:lang w:eastAsia="zh-CN"/>
        </w:rPr>
      </w:pPr>
      <w:r>
        <w:rPr>
          <w:rFonts w:hint="eastAsia" w:ascii="宋体" w:hAnsi="宋体"/>
          <w:b/>
          <w:bCs/>
          <w:color w:val="auto"/>
          <w:kern w:val="2"/>
          <w:sz w:val="32"/>
          <w:szCs w:val="32"/>
          <w:lang w:eastAsia="zh-CN"/>
        </w:rPr>
        <w:t>10</w:t>
      </w:r>
      <w:r>
        <w:rPr>
          <w:rFonts w:hint="eastAsia" w:ascii="宋体" w:hAnsi="宋体"/>
          <w:b/>
          <w:bCs/>
          <w:color w:val="auto"/>
          <w:kern w:val="2"/>
          <w:sz w:val="32"/>
          <w:szCs w:val="32"/>
          <w:lang w:val="en-US" w:eastAsia="zh-CN"/>
        </w:rPr>
        <w:t>.</w:t>
      </w:r>
      <w:r>
        <w:rPr>
          <w:rFonts w:hint="eastAsia" w:ascii="宋体" w:hAnsi="宋体"/>
          <w:b/>
          <w:bCs/>
          <w:color w:val="auto"/>
          <w:kern w:val="2"/>
          <w:sz w:val="32"/>
          <w:szCs w:val="32"/>
          <w:lang w:eastAsia="zh-CN"/>
        </w:rPr>
        <w:t>具备履行合同所必需的设备和专业技术能力的证明材料（包含投标人的图书配送服务系统、供货渠道、仓储设施、固定的营业场所、图书加工场所和图书配送工具的证明材料，格式自拟）（必须提供）；</w:t>
      </w:r>
    </w:p>
    <w:p>
      <w:pPr>
        <w:pStyle w:val="337"/>
        <w:ind w:firstLine="480"/>
        <w:rPr>
          <w:rFonts w:ascii="Times New Roman"/>
          <w:color w:val="auto"/>
        </w:rPr>
      </w:pPr>
    </w:p>
    <w:p>
      <w:pPr>
        <w:spacing w:line="400" w:lineRule="exact"/>
        <w:outlineLvl w:val="0"/>
        <w:rPr>
          <w:rFonts w:hint="eastAsia" w:ascii="宋体" w:hAnsi="宋体"/>
          <w:b/>
          <w:color w:val="auto"/>
          <w:sz w:val="32"/>
          <w:szCs w:val="32"/>
        </w:rPr>
      </w:pPr>
    </w:p>
    <w:p>
      <w:pPr>
        <w:pStyle w:val="4"/>
        <w:rPr>
          <w:rFonts w:hint="eastAsia" w:ascii="宋体" w:hAnsi="宋体"/>
          <w:b/>
          <w:color w:val="auto"/>
          <w:sz w:val="32"/>
          <w:szCs w:val="32"/>
        </w:rPr>
      </w:pPr>
    </w:p>
    <w:p>
      <w:pPr>
        <w:rPr>
          <w:rFonts w:hint="eastAsia" w:ascii="宋体" w:hAnsi="宋体"/>
          <w:b/>
          <w:color w:val="auto"/>
          <w:sz w:val="32"/>
          <w:szCs w:val="32"/>
        </w:rPr>
      </w:pPr>
    </w:p>
    <w:p>
      <w:pPr>
        <w:pStyle w:val="4"/>
        <w:rPr>
          <w:rFonts w:hint="eastAsia" w:ascii="宋体" w:hAnsi="宋体"/>
          <w:b/>
          <w:color w:val="auto"/>
          <w:sz w:val="32"/>
          <w:szCs w:val="32"/>
        </w:rPr>
      </w:pPr>
    </w:p>
    <w:p>
      <w:pPr>
        <w:rPr>
          <w:rFonts w:hint="eastAsia" w:ascii="宋体" w:hAnsi="宋体"/>
          <w:b/>
          <w:color w:val="auto"/>
          <w:sz w:val="32"/>
          <w:szCs w:val="32"/>
        </w:rPr>
      </w:pPr>
    </w:p>
    <w:p>
      <w:pPr>
        <w:pStyle w:val="4"/>
        <w:rPr>
          <w:rFonts w:hint="eastAsia" w:ascii="宋体" w:hAnsi="宋体"/>
          <w:b/>
          <w:color w:val="auto"/>
          <w:sz w:val="32"/>
          <w:szCs w:val="32"/>
        </w:rPr>
      </w:pPr>
    </w:p>
    <w:p>
      <w:pPr>
        <w:rPr>
          <w:rFonts w:hint="eastAsia"/>
          <w:color w:val="auto"/>
        </w:rPr>
      </w:pPr>
    </w:p>
    <w:p>
      <w:pPr>
        <w:pStyle w:val="20"/>
        <w:rPr>
          <w:rFonts w:hint="eastAsia"/>
          <w:color w:val="auto"/>
        </w:rPr>
      </w:pPr>
    </w:p>
    <w:p>
      <w:pPr>
        <w:spacing w:line="440" w:lineRule="atLeast"/>
        <w:rPr>
          <w:rFonts w:hint="eastAsia"/>
          <w:color w:val="auto"/>
        </w:rPr>
      </w:pPr>
      <w:r>
        <w:rPr>
          <w:rFonts w:hint="eastAsia" w:ascii="宋体" w:hAnsi="宋体"/>
          <w:b/>
          <w:color w:val="auto"/>
          <w:sz w:val="32"/>
          <w:szCs w:val="32"/>
        </w:rPr>
        <w:t>二、</w:t>
      </w:r>
      <w:r>
        <w:rPr>
          <w:rFonts w:hint="eastAsia" w:ascii="宋体" w:hAnsi="宋体"/>
          <w:b/>
          <w:color w:val="auto"/>
          <w:sz w:val="28"/>
          <w:szCs w:val="28"/>
        </w:rPr>
        <w:t>商务、技术性响应及其他证明材料</w:t>
      </w:r>
    </w:p>
    <w:p>
      <w:pPr>
        <w:rPr>
          <w:rFonts w:hint="eastAsia"/>
          <w:color w:val="auto"/>
        </w:rPr>
      </w:pPr>
    </w:p>
    <w:p>
      <w:pPr>
        <w:spacing w:line="440" w:lineRule="atLeast"/>
        <w:jc w:val="center"/>
        <w:rPr>
          <w:rFonts w:hint="eastAsia" w:ascii="宋体" w:hAnsi="宋体"/>
          <w:b/>
          <w:color w:val="auto"/>
          <w:sz w:val="32"/>
          <w:szCs w:val="32"/>
        </w:rPr>
      </w:pPr>
      <w:r>
        <w:rPr>
          <w:rFonts w:hint="eastAsia" w:ascii="宋体" w:hAnsi="宋体"/>
          <w:b/>
          <w:color w:val="auto"/>
          <w:sz w:val="32"/>
          <w:szCs w:val="32"/>
        </w:rPr>
        <w:t>1.投标报价表（格式）</w:t>
      </w:r>
    </w:p>
    <w:p>
      <w:pPr>
        <w:spacing w:line="240" w:lineRule="exact"/>
        <w:jc w:val="center"/>
        <w:rPr>
          <w:rFonts w:hint="eastAsia" w:ascii="宋体" w:hAnsi="宋体"/>
          <w:color w:val="auto"/>
          <w:sz w:val="32"/>
        </w:rPr>
      </w:pPr>
    </w:p>
    <w:p>
      <w:pPr>
        <w:spacing w:line="360" w:lineRule="atLeast"/>
        <w:rPr>
          <w:rFonts w:hint="eastAsia" w:ascii="宋体" w:hAnsi="宋体" w:eastAsia="宋体"/>
          <w:color w:val="auto"/>
          <w:lang w:eastAsia="zh-CN"/>
        </w:rPr>
      </w:pPr>
      <w:r>
        <w:rPr>
          <w:rFonts w:hint="eastAsia" w:ascii="宋体" w:hAnsi="宋体"/>
          <w:color w:val="auto"/>
          <w:szCs w:val="21"/>
        </w:rPr>
        <w:t>致：</w:t>
      </w:r>
      <w:r>
        <w:rPr>
          <w:rFonts w:hint="eastAsia" w:ascii="宋体" w:hAnsi="宋体"/>
          <w:color w:val="auto"/>
          <w:u w:val="single"/>
          <w:lang w:eastAsia="zh-CN"/>
        </w:rPr>
        <w:t>广西北投建信建设项目管理有限公司</w:t>
      </w:r>
    </w:p>
    <w:p>
      <w:pPr>
        <w:pStyle w:val="27"/>
        <w:spacing w:line="360" w:lineRule="atLeast"/>
        <w:ind w:firstLine="420"/>
        <w:rPr>
          <w:rFonts w:hAnsi="宋体"/>
          <w:color w:val="auto"/>
        </w:rPr>
      </w:pPr>
      <w:r>
        <w:rPr>
          <w:rFonts w:hint="eastAsia" w:hAnsi="宋体"/>
          <w:color w:val="auto"/>
        </w:rPr>
        <w:t>根据贵方</w:t>
      </w:r>
      <w:r>
        <w:rPr>
          <w:rFonts w:hint="eastAsia" w:hAnsi="宋体"/>
          <w:color w:val="auto"/>
          <w:u w:val="single"/>
          <w:lang w:eastAsia="zh-CN"/>
        </w:rPr>
        <w:t>中文纸质图书采购、配送及加工服务采购</w:t>
      </w:r>
      <w:r>
        <w:rPr>
          <w:rFonts w:hint="eastAsia" w:hAnsi="宋体"/>
          <w:color w:val="auto"/>
        </w:rPr>
        <w:t>项目招标文件，项目编号</w:t>
      </w:r>
      <w:r>
        <w:rPr>
          <w:rFonts w:hint="eastAsia" w:hAnsi="宋体"/>
          <w:color w:val="auto"/>
          <w:szCs w:val="21"/>
          <w:u w:val="single"/>
        </w:rPr>
        <w:t xml:space="preserve"> </w:t>
      </w:r>
      <w:r>
        <w:rPr>
          <w:rFonts w:hint="eastAsia" w:hAnsi="宋体"/>
          <w:color w:val="auto"/>
          <w:szCs w:val="21"/>
          <w:u w:val="single"/>
          <w:lang w:eastAsia="zh-CN"/>
        </w:rPr>
        <w:t>GLZC2024-G1-990882-GXJX</w:t>
      </w:r>
      <w:r>
        <w:rPr>
          <w:rFonts w:hint="eastAsia" w:hAnsi="宋体"/>
          <w:color w:val="auto"/>
          <w:szCs w:val="21"/>
          <w:u w:val="single"/>
        </w:rPr>
        <w:t xml:space="preserve"> </w:t>
      </w:r>
      <w:r>
        <w:rPr>
          <w:rFonts w:hint="eastAsia" w:hAnsi="宋体"/>
          <w:color w:val="auto"/>
          <w:szCs w:val="21"/>
        </w:rPr>
        <w:t>，签字代表</w:t>
      </w:r>
      <w:r>
        <w:rPr>
          <w:rFonts w:hint="eastAsia" w:hAnsi="宋体"/>
          <w:color w:val="auto"/>
          <w:u w:val="single"/>
        </w:rPr>
        <w:t xml:space="preserve">           （姓名）</w:t>
      </w:r>
      <w:r>
        <w:rPr>
          <w:rFonts w:hint="eastAsia" w:hAnsi="宋体"/>
          <w:color w:val="auto"/>
        </w:rPr>
        <w:t>经正式授权并代表投标人</w:t>
      </w:r>
      <w:r>
        <w:rPr>
          <w:rFonts w:hint="eastAsia" w:hAnsi="宋体"/>
          <w:color w:val="auto"/>
          <w:u w:val="single"/>
        </w:rPr>
        <w:t>（投标单位名称）</w:t>
      </w:r>
      <w:r>
        <w:rPr>
          <w:rFonts w:hint="eastAsia" w:hAnsi="宋体"/>
          <w:color w:val="auto"/>
        </w:rPr>
        <w:t>，提交电子投标文件一份，并做出如下报价：</w:t>
      </w:r>
    </w:p>
    <w:tbl>
      <w:tblPr>
        <w:tblStyle w:val="49"/>
        <w:tblW w:w="9959"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86"/>
        <w:gridCol w:w="1355"/>
        <w:gridCol w:w="1173"/>
        <w:gridCol w:w="2536"/>
        <w:gridCol w:w="2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eastAsia="宋体" w:cs="Times New Roman"/>
                <w:color w:val="auto"/>
              </w:rPr>
            </w:pPr>
            <w:r>
              <w:rPr>
                <w:rFonts w:hint="eastAsia" w:ascii="宋体" w:hAnsi="宋体" w:eastAsia="宋体" w:cs="Times New Roman"/>
                <w:color w:val="auto"/>
                <w:lang w:eastAsia="zh-CN"/>
              </w:rPr>
              <w:t>分标</w:t>
            </w:r>
            <w:r>
              <w:rPr>
                <w:rFonts w:hint="eastAsia" w:ascii="宋体" w:hAnsi="宋体" w:eastAsia="宋体" w:cs="Times New Roman"/>
                <w:color w:val="auto"/>
              </w:rPr>
              <w:t>号</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color w:val="auto"/>
              </w:rPr>
            </w:pPr>
            <w:r>
              <w:rPr>
                <w:rFonts w:hint="eastAsia" w:ascii="宋体" w:hAnsi="宋体" w:eastAsia="宋体" w:cs="Times New Roman"/>
                <w:color w:val="auto"/>
                <w:szCs w:val="21"/>
              </w:rPr>
              <w:t>项目名称</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color w:val="auto"/>
              </w:rPr>
            </w:pPr>
            <w:r>
              <w:rPr>
                <w:rFonts w:hint="eastAsia" w:ascii="宋体" w:hAnsi="宋体" w:eastAsia="宋体" w:cs="Times New Roman"/>
                <w:color w:val="auto"/>
              </w:rPr>
              <w:t>服务内容</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Times New Roman"/>
                <w:color w:val="auto"/>
              </w:rPr>
            </w:pPr>
            <w:r>
              <w:rPr>
                <w:rFonts w:hint="eastAsia" w:ascii="Times New Roman" w:hAnsi="宋体" w:eastAsia="宋体" w:cs="宋体"/>
                <w:color w:val="auto"/>
              </w:rPr>
              <w:t>数量</w:t>
            </w:r>
          </w:p>
        </w:tc>
        <w:tc>
          <w:tcPr>
            <w:tcW w:w="25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投标报价（</w:t>
            </w:r>
            <w:r>
              <w:rPr>
                <w:rFonts w:hint="eastAsia" w:ascii="宋体" w:hAnsi="宋体" w:eastAsia="宋体" w:cs="Times New Roman"/>
                <w:color w:val="auto"/>
                <w:lang w:val="en-US" w:eastAsia="zh-CN"/>
              </w:rPr>
              <w:t>%</w:t>
            </w:r>
            <w:r>
              <w:rPr>
                <w:rFonts w:hint="eastAsia" w:ascii="宋体" w:hAnsi="宋体" w:eastAsia="宋体" w:cs="Times New Roman"/>
                <w:color w:val="auto"/>
                <w:lang w:eastAsia="zh-CN"/>
              </w:rPr>
              <w:t>）</w:t>
            </w:r>
          </w:p>
        </w:tc>
        <w:tc>
          <w:tcPr>
            <w:tcW w:w="280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hAnsi="宋体" w:eastAsia="宋体" w:cs="Times New Roman"/>
                <w:color w:val="auto"/>
              </w:rPr>
            </w:pPr>
            <w:r>
              <w:rPr>
                <w:rFonts w:hint="eastAsia" w:ascii="宋体" w:hAnsi="宋体" w:eastAsia="宋体" w:cs="Times New Roman"/>
                <w:color w:val="auto"/>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Times New Roman"/>
                <w:bCs/>
                <w:color w:val="auto"/>
              </w:rPr>
            </w:pPr>
            <w:r>
              <w:rPr>
                <w:rFonts w:hint="eastAsia" w:ascii="宋体" w:hAnsi="宋体" w:eastAsia="宋体" w:cs="Times New Roman"/>
                <w:bCs/>
                <w:color w:val="auto"/>
              </w:rPr>
              <w:t>1</w:t>
            </w:r>
          </w:p>
        </w:tc>
        <w:tc>
          <w:tcPr>
            <w:tcW w:w="1186"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Times New Roman"/>
                <w:b/>
                <w:bCs/>
                <w:color w:val="auto"/>
                <w:lang w:eastAsia="zh-CN"/>
              </w:rPr>
            </w:pPr>
            <w:r>
              <w:rPr>
                <w:rFonts w:hint="eastAsia" w:ascii="宋体" w:hAnsi="宋体" w:cs="Times New Roman"/>
                <w:color w:val="auto"/>
                <w:szCs w:val="21"/>
                <w:lang w:eastAsia="zh-CN"/>
              </w:rPr>
              <w:t>中文纸质图书采购、配送及加工服务采购</w:t>
            </w:r>
          </w:p>
        </w:tc>
        <w:tc>
          <w:tcPr>
            <w:tcW w:w="1355"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严格按招标文件第三章《</w:t>
            </w:r>
            <w:r>
              <w:rPr>
                <w:rFonts w:hint="eastAsia" w:ascii="宋体" w:hAnsi="宋体" w:cs="Times New Roman"/>
                <w:color w:val="auto"/>
                <w:lang w:eastAsia="zh-CN"/>
              </w:rPr>
              <w:t>货物采购需求</w:t>
            </w:r>
            <w:r>
              <w:rPr>
                <w:rFonts w:hint="eastAsia" w:ascii="宋体" w:hAnsi="宋体" w:eastAsia="宋体" w:cs="Times New Roman"/>
                <w:color w:val="auto"/>
                <w:lang w:eastAsia="zh-CN"/>
              </w:rPr>
              <w:t>》内容执行。</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Times New Roman"/>
                <w:color w:val="auto"/>
                <w:lang w:eastAsia="zh-CN"/>
              </w:rPr>
            </w:pPr>
            <w:r>
              <w:rPr>
                <w:rFonts w:hint="eastAsia" w:ascii="宋体" w:hAnsi="宋体" w:eastAsia="宋体" w:cs="宋体"/>
                <w:color w:val="auto"/>
                <w:u w:val="none"/>
                <w:lang w:val="en-US" w:eastAsia="zh-CN"/>
              </w:rPr>
              <w:t>1</w:t>
            </w:r>
            <w:r>
              <w:rPr>
                <w:rFonts w:hint="eastAsia" w:ascii="宋体" w:hAnsi="宋体" w:cs="宋体"/>
                <w:color w:val="auto"/>
                <w:u w:val="none"/>
                <w:lang w:val="en-US" w:eastAsia="zh-CN"/>
              </w:rPr>
              <w:t>批</w:t>
            </w:r>
          </w:p>
        </w:tc>
        <w:tc>
          <w:tcPr>
            <w:tcW w:w="25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Times New Roman"/>
                <w:b/>
                <w:bCs/>
                <w:color w:val="auto"/>
                <w:u w:val="single"/>
                <w:lang w:val="en-US" w:eastAsia="zh-CN"/>
              </w:rPr>
            </w:pPr>
            <w:r>
              <w:rPr>
                <w:rFonts w:hint="eastAsia" w:ascii="宋体" w:hAnsi="宋体" w:eastAsia="宋体" w:cs="Times New Roman"/>
                <w:b/>
                <w:bCs/>
                <w:color w:val="auto"/>
              </w:rPr>
              <w:t>优惠折扣率</w:t>
            </w:r>
            <w:r>
              <w:rPr>
                <w:rFonts w:hint="eastAsia" w:ascii="宋体" w:hAnsi="宋体" w:eastAsia="宋体" w:cs="Times New Roman"/>
                <w:b/>
                <w:bCs/>
                <w:color w:val="auto"/>
                <w:u w:val="single"/>
                <w:lang w:val="en-US" w:eastAsia="zh-CN"/>
              </w:rPr>
              <w:t xml:space="preserve">   %</w:t>
            </w:r>
          </w:p>
        </w:tc>
        <w:tc>
          <w:tcPr>
            <w:tcW w:w="2809" w:type="dxa"/>
            <w:vMerge w:val="restart"/>
            <w:tcBorders>
              <w:top w:val="single" w:color="auto" w:sz="4" w:space="0"/>
              <w:left w:val="nil"/>
              <w:right w:val="single" w:color="auto" w:sz="4" w:space="0"/>
            </w:tcBorders>
            <w:noWrap w:val="0"/>
            <w:vAlign w:val="center"/>
          </w:tcPr>
          <w:p>
            <w:pPr>
              <w:numPr>
                <w:ilvl w:val="0"/>
                <w:numId w:val="5"/>
              </w:numPr>
              <w:spacing w:line="300" w:lineRule="exact"/>
              <w:jc w:val="left"/>
              <w:rPr>
                <w:rFonts w:hint="eastAsia" w:ascii="宋体" w:hAnsi="宋体" w:eastAsia="宋体" w:cs="宋体"/>
                <w:b/>
                <w:bCs/>
                <w:color w:val="auto"/>
                <w:szCs w:val="21"/>
                <w:lang w:eastAsia="zh-CN"/>
              </w:rPr>
            </w:pPr>
            <w:r>
              <w:rPr>
                <w:rFonts w:ascii="Arial" w:hAnsi="Arial" w:eastAsia="宋体" w:cs="Arial"/>
                <w:b/>
                <w:bCs/>
                <w:color w:val="auto"/>
                <w:szCs w:val="21"/>
              </w:rPr>
              <w:t>按照优惠折扣率报价。</w:t>
            </w:r>
            <w:r>
              <w:rPr>
                <w:rFonts w:hint="eastAsia" w:ascii="Arial" w:hAnsi="Arial" w:cs="Arial"/>
                <w:b/>
                <w:bCs/>
                <w:color w:val="auto"/>
                <w:szCs w:val="21"/>
                <w:lang w:eastAsia="zh-CN"/>
              </w:rPr>
              <w:t>具体以实际验收图书的实洋数为准</w:t>
            </w:r>
            <w:r>
              <w:rPr>
                <w:rFonts w:ascii="Arial" w:hAnsi="Arial" w:eastAsia="宋体" w:cs="Arial"/>
                <w:b/>
                <w:bCs/>
                <w:color w:val="auto"/>
                <w:szCs w:val="21"/>
              </w:rPr>
              <w:t>，实洋数=码洋×</w:t>
            </w:r>
            <w:r>
              <w:rPr>
                <w:rFonts w:hint="eastAsia" w:ascii="宋体" w:hAnsi="宋体" w:eastAsia="宋体" w:cs="宋体"/>
                <w:b/>
                <w:bCs/>
                <w:color w:val="auto"/>
                <w:szCs w:val="21"/>
              </w:rPr>
              <w:t>(1-优惠</w:t>
            </w:r>
            <w:r>
              <w:rPr>
                <w:rFonts w:hint="eastAsia" w:ascii="宋体" w:hAnsi="宋体" w:eastAsia="宋体" w:cs="宋体"/>
                <w:b/>
                <w:bCs/>
                <w:color w:val="auto"/>
                <w:szCs w:val="21"/>
              </w:rPr>
              <w:t>折扣率)</w:t>
            </w:r>
            <w:r>
              <w:rPr>
                <w:rFonts w:hint="eastAsia" w:ascii="宋体" w:hAnsi="宋体" w:eastAsia="宋体" w:cs="宋体"/>
                <w:b/>
                <w:bCs/>
                <w:color w:val="auto"/>
                <w:szCs w:val="21"/>
                <w:lang w:eastAsia="zh-CN"/>
              </w:rPr>
              <w:t>。</w:t>
            </w:r>
          </w:p>
          <w:p>
            <w:pPr>
              <w:numPr>
                <w:ilvl w:val="0"/>
                <w:numId w:val="5"/>
              </w:numPr>
              <w:spacing w:line="300" w:lineRule="exact"/>
              <w:jc w:val="left"/>
              <w:rPr>
                <w:rFonts w:hint="eastAsia" w:ascii="宋体" w:hAnsi="宋体" w:eastAsia="宋体" w:cs="Times New Roman"/>
                <w:b/>
                <w:bCs/>
                <w:color w:val="auto"/>
                <w:lang w:eastAsia="zh-CN"/>
              </w:rPr>
            </w:pPr>
            <w:r>
              <w:rPr>
                <w:rFonts w:hint="eastAsia" w:ascii="宋体" w:hAnsi="宋体" w:eastAsia="宋体" w:cs="Times New Roman"/>
                <w:b/>
                <w:bCs/>
                <w:color w:val="auto"/>
              </w:rPr>
              <w:t>优惠折扣率</w:t>
            </w:r>
            <w:r>
              <w:rPr>
                <w:rFonts w:hint="eastAsia" w:ascii="宋体" w:hAnsi="宋体" w:eastAsia="宋体" w:cs="Times New Roman"/>
                <w:b/>
                <w:bCs/>
                <w:color w:val="auto"/>
                <w:lang w:eastAsia="zh-CN"/>
              </w:rPr>
              <w:t>即为下浮比例，填报下浮比例时，不需在下浮比例前加负号。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4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bCs/>
                <w:color w:val="auto"/>
              </w:rPr>
            </w:pPr>
            <w:r>
              <w:rPr>
                <w:rFonts w:hint="eastAsia" w:ascii="宋体" w:hAnsi="宋体" w:eastAsia="宋体" w:cs="Times New Roman"/>
                <w:bCs/>
                <w:color w:val="auto"/>
              </w:rPr>
              <w:t>2</w:t>
            </w:r>
          </w:p>
        </w:tc>
        <w:tc>
          <w:tcPr>
            <w:tcW w:w="1186"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Cs w:val="21"/>
              </w:rPr>
            </w:pPr>
          </w:p>
        </w:tc>
        <w:tc>
          <w:tcPr>
            <w:tcW w:w="1355" w:type="dxa"/>
            <w:vMerge w:val="continue"/>
            <w:tcBorders>
              <w:left w:val="single" w:color="auto" w:sz="4" w:space="0"/>
              <w:right w:val="single" w:color="auto" w:sz="4" w:space="0"/>
            </w:tcBorders>
            <w:noWrap w:val="0"/>
            <w:vAlign w:val="center"/>
          </w:tcPr>
          <w:p>
            <w:pPr>
              <w:spacing w:line="280" w:lineRule="exact"/>
              <w:jc w:val="center"/>
              <w:rPr>
                <w:rFonts w:hint="eastAsia" w:ascii="宋体" w:hAnsi="宋体" w:eastAsia="宋体" w:cs="Times New Roman"/>
                <w:color w:val="auto"/>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rPr>
            </w:pPr>
            <w:r>
              <w:rPr>
                <w:rFonts w:hint="eastAsia" w:ascii="宋体" w:hAnsi="宋体" w:eastAsia="宋体" w:cs="宋体"/>
                <w:color w:val="auto"/>
                <w:u w:val="none"/>
                <w:lang w:val="en-US" w:eastAsia="zh-CN"/>
              </w:rPr>
              <w:t>1</w:t>
            </w:r>
            <w:r>
              <w:rPr>
                <w:rFonts w:hint="eastAsia" w:ascii="宋体" w:hAnsi="宋体" w:cs="宋体"/>
                <w:color w:val="auto"/>
                <w:u w:val="none"/>
                <w:lang w:val="en-US" w:eastAsia="zh-CN"/>
              </w:rPr>
              <w:t>批</w:t>
            </w:r>
          </w:p>
        </w:tc>
        <w:tc>
          <w:tcPr>
            <w:tcW w:w="25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cs="Times New Roman"/>
                <w:b/>
                <w:bCs/>
                <w:color w:val="auto"/>
              </w:rPr>
            </w:pPr>
            <w:r>
              <w:rPr>
                <w:rFonts w:hint="eastAsia" w:ascii="宋体" w:hAnsi="宋体" w:eastAsia="宋体" w:cs="Times New Roman"/>
                <w:b/>
                <w:bCs/>
                <w:color w:val="auto"/>
              </w:rPr>
              <w:t>优惠折扣率</w:t>
            </w:r>
            <w:r>
              <w:rPr>
                <w:rFonts w:hint="eastAsia" w:ascii="宋体" w:hAnsi="宋体" w:eastAsia="宋体" w:cs="Times New Roman"/>
                <w:b/>
                <w:bCs/>
                <w:color w:val="auto"/>
                <w:u w:val="single"/>
                <w:lang w:val="en-US" w:eastAsia="zh-CN"/>
              </w:rPr>
              <w:t xml:space="preserve">   %</w:t>
            </w:r>
          </w:p>
        </w:tc>
        <w:tc>
          <w:tcPr>
            <w:tcW w:w="2809" w:type="dxa"/>
            <w:vMerge w:val="continue"/>
            <w:tcBorders>
              <w:left w:val="nil"/>
              <w:right w:val="single" w:color="auto" w:sz="4" w:space="0"/>
            </w:tcBorders>
            <w:noWrap w:val="0"/>
            <w:vAlign w:val="center"/>
          </w:tcPr>
          <w:p>
            <w:pPr>
              <w:spacing w:line="300" w:lineRule="exact"/>
              <w:jc w:val="center"/>
              <w:rPr>
                <w:rFonts w:ascii="宋体" w:hAnsi="宋体" w:eastAsia="宋体" w:cs="Times New Roman"/>
                <w:b/>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2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3</w:t>
            </w:r>
          </w:p>
        </w:tc>
        <w:tc>
          <w:tcPr>
            <w:tcW w:w="1186"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Cs w:val="21"/>
              </w:rPr>
            </w:pPr>
          </w:p>
        </w:tc>
        <w:tc>
          <w:tcPr>
            <w:tcW w:w="1355"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rPr>
            </w:pPr>
            <w:r>
              <w:rPr>
                <w:rFonts w:hint="eastAsia" w:ascii="宋体" w:hAnsi="宋体" w:eastAsia="宋体" w:cs="宋体"/>
                <w:color w:val="auto"/>
                <w:u w:val="none"/>
                <w:lang w:val="en-US" w:eastAsia="zh-CN"/>
              </w:rPr>
              <w:t>1</w:t>
            </w:r>
            <w:r>
              <w:rPr>
                <w:rFonts w:hint="eastAsia" w:ascii="宋体" w:hAnsi="宋体" w:cs="宋体"/>
                <w:color w:val="auto"/>
                <w:u w:val="none"/>
                <w:lang w:val="en-US" w:eastAsia="zh-CN"/>
              </w:rPr>
              <w:t>批</w:t>
            </w:r>
          </w:p>
        </w:tc>
        <w:tc>
          <w:tcPr>
            <w:tcW w:w="25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宋体" w:cs="Times New Roman"/>
                <w:color w:val="auto"/>
                <w:u w:val="single"/>
              </w:rPr>
            </w:pPr>
            <w:r>
              <w:rPr>
                <w:rFonts w:hint="eastAsia" w:ascii="宋体" w:hAnsi="宋体" w:eastAsia="宋体" w:cs="Times New Roman"/>
                <w:b/>
                <w:bCs/>
                <w:color w:val="auto"/>
              </w:rPr>
              <w:t>优惠折扣率</w:t>
            </w:r>
            <w:r>
              <w:rPr>
                <w:rFonts w:hint="eastAsia" w:ascii="宋体" w:hAnsi="宋体" w:eastAsia="宋体" w:cs="Times New Roman"/>
                <w:b/>
                <w:bCs/>
                <w:color w:val="auto"/>
                <w:u w:val="single"/>
                <w:lang w:val="en-US" w:eastAsia="zh-CN"/>
              </w:rPr>
              <w:t xml:space="preserve">   %</w:t>
            </w:r>
            <w:r>
              <w:rPr>
                <w:rFonts w:hint="eastAsia" w:ascii="Times New Roman" w:hAnsi="Times New Roman" w:eastAsia="宋体" w:cs="Times New Roman"/>
                <w:color w:val="auto"/>
                <w:u w:val="none"/>
              </w:rPr>
              <w:t xml:space="preserve"> </w:t>
            </w:r>
            <w:r>
              <w:rPr>
                <w:rFonts w:ascii="Times New Roman" w:hAnsi="Times New Roman" w:eastAsia="宋体" w:cs="Times New Roman"/>
                <w:color w:val="auto"/>
                <w:u w:val="single"/>
              </w:rPr>
              <w:t xml:space="preserve">   </w:t>
            </w:r>
          </w:p>
        </w:tc>
        <w:tc>
          <w:tcPr>
            <w:tcW w:w="2809" w:type="dxa"/>
            <w:vMerge w:val="continue"/>
            <w:tcBorders>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5" w:hRule="atLeast"/>
        </w:trPr>
        <w:tc>
          <w:tcPr>
            <w:tcW w:w="995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Times New Roman"/>
                <w:b/>
                <w:bCs/>
                <w:color w:val="auto"/>
                <w:lang w:eastAsia="zh-CN"/>
              </w:rPr>
            </w:pPr>
            <w:r>
              <w:rPr>
                <w:rFonts w:hint="eastAsia" w:ascii="宋体" w:hAnsi="宋体" w:eastAsia="宋体" w:cs="Times New Roman"/>
                <w:color w:val="auto"/>
                <w:spacing w:val="-6"/>
                <w:lang w:eastAsia="zh-CN"/>
              </w:rPr>
              <w:t>注：根据所投分标填写报价，不参与分标无需填写。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5" w:hRule="atLeast"/>
        </w:trPr>
        <w:tc>
          <w:tcPr>
            <w:tcW w:w="9959"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eastAsia="宋体" w:cs="Times New Roman"/>
                <w:b/>
                <w:bCs/>
                <w:color w:val="auto"/>
              </w:rPr>
            </w:pPr>
            <w:r>
              <w:rPr>
                <w:rFonts w:hint="eastAsia" w:ascii="宋体" w:hAnsi="宋体" w:eastAsia="宋体" w:cs="Times New Roman"/>
                <w:color w:val="auto"/>
              </w:rPr>
              <w:t>本项目投标有效期为投标截止时间之日起90天。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5" w:hRule="atLeast"/>
        </w:trPr>
        <w:tc>
          <w:tcPr>
            <w:tcW w:w="9959" w:type="dxa"/>
            <w:gridSpan w:val="6"/>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rPr>
                <w:rFonts w:hAnsi="宋体"/>
                <w:color w:val="auto"/>
              </w:rPr>
            </w:pPr>
            <w:r>
              <w:rPr>
                <w:rFonts w:hint="eastAsia" w:hAnsi="宋体"/>
                <w:color w:val="auto"/>
              </w:rPr>
              <w:t>1、投标报价指</w:t>
            </w:r>
            <w:r>
              <w:rPr>
                <w:rFonts w:hint="eastAsia" w:hAnsi="宋体"/>
                <w:color w:val="auto"/>
                <w:lang w:eastAsia="zh-CN"/>
              </w:rPr>
              <w:t>本次采购范围内的图书成本、服务价款、服务人员费用、加工、配送、查缺补漏补藏服务费、交通费、管理费、税金、利润、培训等全部费用</w:t>
            </w:r>
            <w:r>
              <w:rPr>
                <w:rFonts w:hint="eastAsia" w:hAnsi="宋体"/>
                <w:color w:val="auto"/>
              </w:rPr>
              <w:t>，投标人综合考虑投标报价。</w:t>
            </w:r>
          </w:p>
          <w:p>
            <w:pPr>
              <w:pStyle w:val="27"/>
              <w:spacing w:line="360" w:lineRule="exact"/>
              <w:rPr>
                <w:rFonts w:hint="eastAsia" w:hAnsi="宋体"/>
                <w:color w:val="auto"/>
              </w:rPr>
            </w:pPr>
            <w:r>
              <w:rPr>
                <w:rFonts w:hint="eastAsia" w:hAnsi="宋体"/>
                <w:b/>
                <w:bCs/>
                <w:color w:val="auto"/>
              </w:rPr>
              <w:t>2、我方完全响应招标文件</w:t>
            </w:r>
            <w:r>
              <w:rPr>
                <w:rFonts w:hint="eastAsia" w:hAnsi="宋体"/>
                <w:b/>
                <w:bCs/>
                <w:color w:val="auto"/>
                <w:spacing w:val="-6"/>
              </w:rPr>
              <w:t>第三章《</w:t>
            </w:r>
            <w:r>
              <w:rPr>
                <w:rFonts w:hint="eastAsia" w:hAnsi="宋体"/>
                <w:b/>
                <w:color w:val="auto"/>
                <w:spacing w:val="-6"/>
                <w:lang w:eastAsia="zh-CN"/>
              </w:rPr>
              <w:t>货物采购需求</w:t>
            </w:r>
            <w:r>
              <w:rPr>
                <w:rFonts w:hint="eastAsia" w:hAnsi="宋体"/>
                <w:b/>
                <w:color w:val="auto"/>
                <w:spacing w:val="-6"/>
              </w:rPr>
              <w:t>》中实质性内容。</w:t>
            </w:r>
          </w:p>
        </w:tc>
      </w:tr>
    </w:tbl>
    <w:p>
      <w:pPr>
        <w:pStyle w:val="27"/>
        <w:spacing w:line="400" w:lineRule="exact"/>
        <w:rPr>
          <w:rFonts w:hint="eastAsia" w:hAnsi="宋体"/>
          <w:color w:val="auto"/>
        </w:rPr>
      </w:pPr>
      <w:r>
        <w:rPr>
          <w:rFonts w:hint="eastAsia" w:hAnsi="宋体"/>
          <w:color w:val="auto"/>
        </w:rPr>
        <w:t>与本投标有关的正式通讯地址为：</w:t>
      </w:r>
    </w:p>
    <w:p>
      <w:pPr>
        <w:pStyle w:val="27"/>
        <w:spacing w:line="400" w:lineRule="exact"/>
        <w:ind w:firstLine="200"/>
        <w:rPr>
          <w:rFonts w:hint="eastAsia" w:hAnsi="宋体"/>
          <w:color w:val="auto"/>
          <w:u w:val="single"/>
        </w:rPr>
      </w:pPr>
      <w:r>
        <w:rPr>
          <w:rFonts w:hint="eastAsia" w:hAnsi="宋体"/>
          <w:color w:val="auto"/>
        </w:rPr>
        <w:t>地址：</w:t>
      </w:r>
      <w:r>
        <w:rPr>
          <w:rFonts w:hint="eastAsia" w:hAnsi="宋体"/>
          <w:color w:val="auto"/>
          <w:u w:val="single"/>
        </w:rPr>
        <w:t xml:space="preserve">                                   </w:t>
      </w:r>
      <w:r>
        <w:rPr>
          <w:rFonts w:hint="eastAsia" w:hAnsi="宋体"/>
          <w:color w:val="auto"/>
        </w:rPr>
        <w:t xml:space="preserve"> 邮编：</w:t>
      </w:r>
      <w:r>
        <w:rPr>
          <w:rFonts w:hint="eastAsia" w:hAnsi="宋体"/>
          <w:color w:val="auto"/>
          <w:u w:val="single"/>
        </w:rPr>
        <w:t xml:space="preserve">          </w:t>
      </w:r>
      <w:r>
        <w:rPr>
          <w:rFonts w:hint="eastAsia" w:hAnsi="宋体"/>
          <w:color w:val="auto"/>
        </w:rPr>
        <w:t xml:space="preserve">  电话、传真：</w:t>
      </w:r>
      <w:r>
        <w:rPr>
          <w:rFonts w:hint="eastAsia" w:hAnsi="宋体"/>
          <w:color w:val="auto"/>
          <w:u w:val="single"/>
        </w:rPr>
        <w:t xml:space="preserve">            .</w:t>
      </w:r>
    </w:p>
    <w:p>
      <w:pPr>
        <w:pStyle w:val="27"/>
        <w:spacing w:line="400" w:lineRule="exact"/>
        <w:ind w:firstLine="200"/>
        <w:rPr>
          <w:rFonts w:hint="eastAsia" w:hAnsi="宋体"/>
          <w:color w:val="auto"/>
        </w:rPr>
      </w:pPr>
      <w:r>
        <w:rPr>
          <w:rFonts w:hint="eastAsia" w:hAnsi="宋体"/>
          <w:color w:val="auto"/>
        </w:rPr>
        <w:t>开户名称：</w:t>
      </w:r>
      <w:r>
        <w:rPr>
          <w:rFonts w:hint="eastAsia" w:hAnsi="宋体"/>
          <w:color w:val="auto"/>
          <w:u w:val="single"/>
        </w:rPr>
        <w:t xml:space="preserve">                               .         </w:t>
      </w:r>
    </w:p>
    <w:p>
      <w:pPr>
        <w:pStyle w:val="27"/>
        <w:spacing w:line="400" w:lineRule="exact"/>
        <w:ind w:firstLine="200"/>
        <w:rPr>
          <w:rFonts w:hint="eastAsia" w:hAnsi="宋体"/>
          <w:color w:val="auto"/>
        </w:rPr>
      </w:pPr>
      <w:r>
        <w:rPr>
          <w:rFonts w:hint="eastAsia" w:hAnsi="宋体"/>
          <w:color w:val="auto"/>
        </w:rPr>
        <w:t>开户银行：</w:t>
      </w:r>
      <w:r>
        <w:rPr>
          <w:rFonts w:hint="eastAsia" w:hAnsi="宋体"/>
          <w:color w:val="auto"/>
          <w:u w:val="single"/>
        </w:rPr>
        <w:t xml:space="preserve">                               .　       </w:t>
      </w:r>
    </w:p>
    <w:p>
      <w:pPr>
        <w:pStyle w:val="27"/>
        <w:spacing w:line="400" w:lineRule="exact"/>
        <w:ind w:firstLine="200"/>
        <w:rPr>
          <w:rFonts w:hint="eastAsia" w:hAnsi="宋体"/>
          <w:color w:val="auto"/>
        </w:rPr>
      </w:pPr>
      <w:r>
        <w:rPr>
          <w:rFonts w:hint="eastAsia" w:hAnsi="宋体"/>
          <w:color w:val="auto"/>
        </w:rPr>
        <w:t>账号：</w:t>
      </w:r>
      <w:r>
        <w:rPr>
          <w:rFonts w:hint="eastAsia" w:hAnsi="宋体"/>
          <w:color w:val="auto"/>
          <w:u w:val="single"/>
        </w:rPr>
        <w:t xml:space="preserve">                                   .　　　   </w:t>
      </w:r>
    </w:p>
    <w:p>
      <w:pPr>
        <w:pStyle w:val="27"/>
        <w:spacing w:line="400" w:lineRule="exact"/>
        <w:ind w:firstLine="200"/>
        <w:rPr>
          <w:rFonts w:hint="eastAsia" w:hAnsi="宋体"/>
          <w:color w:val="auto"/>
        </w:rPr>
      </w:pPr>
      <w:r>
        <w:rPr>
          <w:rFonts w:hint="eastAsia" w:hAnsi="宋体"/>
          <w:color w:val="auto"/>
        </w:rPr>
        <w:t>投标人公章（</w:t>
      </w:r>
      <w:r>
        <w:rPr>
          <w:rFonts w:hint="eastAsia" w:hAnsi="宋体" w:cs="宋体"/>
          <w:color w:val="auto"/>
          <w:szCs w:val="21"/>
        </w:rPr>
        <w:t>CA签章</w:t>
      </w:r>
      <w:r>
        <w:rPr>
          <w:rFonts w:hint="eastAsia" w:hAnsi="宋体"/>
          <w:color w:val="auto"/>
        </w:rPr>
        <w:t>）：</w:t>
      </w:r>
      <w:r>
        <w:rPr>
          <w:rFonts w:hint="eastAsia" w:hAnsi="宋体"/>
          <w:color w:val="auto"/>
          <w:u w:val="single"/>
        </w:rPr>
        <w:t xml:space="preserve">                     .                         </w:t>
      </w:r>
    </w:p>
    <w:p>
      <w:pPr>
        <w:pStyle w:val="27"/>
        <w:spacing w:line="400" w:lineRule="exact"/>
        <w:ind w:firstLine="200"/>
        <w:rPr>
          <w:rFonts w:hint="eastAsia" w:hAnsi="宋体"/>
          <w:color w:val="auto"/>
          <w:u w:val="single"/>
        </w:rPr>
      </w:pPr>
      <w:r>
        <w:rPr>
          <w:rFonts w:hint="eastAsia" w:hAnsi="宋体"/>
          <w:color w:val="auto"/>
        </w:rPr>
        <w:t>法定代表人或相应的委托代理人签字（或</w:t>
      </w:r>
      <w:r>
        <w:rPr>
          <w:rFonts w:hint="eastAsia" w:hAnsi="宋体" w:cs="宋体"/>
          <w:color w:val="auto"/>
        </w:rPr>
        <w:t>个人CA签章</w:t>
      </w:r>
      <w:r>
        <w:rPr>
          <w:rFonts w:hint="eastAsia" w:hAnsi="宋体"/>
          <w:color w:val="auto"/>
        </w:rPr>
        <w:t>）：</w:t>
      </w:r>
      <w:r>
        <w:rPr>
          <w:rFonts w:hint="eastAsia" w:hAnsi="宋体"/>
          <w:color w:val="auto"/>
          <w:u w:val="single"/>
        </w:rPr>
        <w:t xml:space="preserve">                       .</w:t>
      </w:r>
    </w:p>
    <w:p>
      <w:pPr>
        <w:pStyle w:val="27"/>
        <w:spacing w:line="400" w:lineRule="exact"/>
        <w:ind w:firstLine="200"/>
        <w:rPr>
          <w:rFonts w:ascii="宋体" w:hAnsi="宋体"/>
          <w:bCs/>
          <w:color w:val="auto"/>
          <w:szCs w:val="21"/>
        </w:rPr>
      </w:pPr>
      <w:r>
        <w:rPr>
          <w:rFonts w:hint="eastAsia" w:hAnsi="宋体"/>
          <w:color w:val="auto"/>
        </w:rPr>
        <w:t>投标日期：</w:t>
      </w:r>
      <w:r>
        <w:rPr>
          <w:rFonts w:hint="eastAsia" w:hAnsi="宋体"/>
          <w:color w:val="auto"/>
          <w:u w:val="single"/>
        </w:rPr>
        <w:t xml:space="preserve">              .                 </w:t>
      </w:r>
    </w:p>
    <w:p>
      <w:pPr>
        <w:tabs>
          <w:tab w:val="left" w:pos="1305"/>
        </w:tabs>
        <w:spacing w:line="320" w:lineRule="exact"/>
        <w:ind w:firstLine="205" w:firstLineChars="98"/>
        <w:rPr>
          <w:rFonts w:hint="eastAsia" w:ascii="宋体" w:hAnsi="宋体"/>
          <w:color w:val="auto"/>
          <w:szCs w:val="21"/>
        </w:rPr>
      </w:pPr>
      <w:r>
        <w:rPr>
          <w:rFonts w:hint="eastAsia" w:ascii="宋体" w:hAnsi="宋体"/>
          <w:bCs/>
          <w:color w:val="auto"/>
          <w:szCs w:val="21"/>
        </w:rPr>
        <w:t>注</w:t>
      </w:r>
      <w:r>
        <w:rPr>
          <w:rFonts w:hint="eastAsia" w:ascii="宋体" w:hAnsi="宋体"/>
          <w:b/>
          <w:bCs/>
          <w:color w:val="auto"/>
          <w:szCs w:val="21"/>
        </w:rPr>
        <w:t>：</w:t>
      </w:r>
      <w:r>
        <w:rPr>
          <w:rFonts w:hint="eastAsia" w:ascii="宋体" w:hAnsi="宋体"/>
          <w:bCs/>
          <w:color w:val="auto"/>
          <w:szCs w:val="21"/>
        </w:rPr>
        <w:t>（1）各投标人</w:t>
      </w:r>
      <w:r>
        <w:rPr>
          <w:rFonts w:hint="eastAsia" w:ascii="宋体" w:hAnsi="宋体"/>
          <w:color w:val="auto"/>
          <w:szCs w:val="21"/>
        </w:rPr>
        <w:t>必须就“</w:t>
      </w:r>
      <w:r>
        <w:rPr>
          <w:rFonts w:hint="eastAsia" w:ascii="宋体" w:hAnsi="宋体"/>
          <w:color w:val="auto"/>
          <w:szCs w:val="21"/>
          <w:lang w:eastAsia="zh-CN"/>
        </w:rPr>
        <w:t>货物采购需求</w:t>
      </w:r>
      <w:r>
        <w:rPr>
          <w:rFonts w:hint="eastAsia" w:ascii="宋体" w:hAnsi="宋体"/>
          <w:color w:val="auto"/>
          <w:szCs w:val="21"/>
        </w:rPr>
        <w:t>”中</w:t>
      </w:r>
      <w:r>
        <w:rPr>
          <w:rFonts w:hint="eastAsia" w:hAnsi="宋体"/>
          <w:color w:val="auto"/>
          <w:lang w:eastAsia="zh-CN"/>
        </w:rPr>
        <w:t>所投分标的所有货物和服务内容</w:t>
      </w:r>
      <w:r>
        <w:rPr>
          <w:rFonts w:hint="eastAsia" w:ascii="宋体" w:hAnsi="宋体"/>
          <w:color w:val="auto"/>
          <w:szCs w:val="21"/>
        </w:rPr>
        <w:t>作完整唯一报价，否则，其投标将被拒绝。</w:t>
      </w:r>
      <w:r>
        <w:rPr>
          <w:rFonts w:hint="eastAsia" w:ascii="宋体" w:hAnsi="宋体"/>
          <w:color w:val="auto"/>
          <w:szCs w:val="21"/>
          <w:lang w:eastAsia="zh-CN"/>
        </w:rPr>
        <w:t>投标文件每个分标只允许有一个报价</w:t>
      </w:r>
      <w:r>
        <w:rPr>
          <w:rFonts w:hint="eastAsia" w:ascii="宋体" w:hAnsi="宋体"/>
          <w:color w:val="auto"/>
          <w:szCs w:val="21"/>
        </w:rPr>
        <w:t>。</w:t>
      </w:r>
    </w:p>
    <w:p>
      <w:pPr>
        <w:tabs>
          <w:tab w:val="left" w:pos="1305"/>
        </w:tabs>
        <w:spacing w:line="320" w:lineRule="exact"/>
        <w:ind w:firstLine="205" w:firstLineChars="98"/>
        <w:rPr>
          <w:rFonts w:hint="eastAsia" w:ascii="宋体" w:hAnsi="宋体"/>
          <w:color w:val="auto"/>
        </w:rPr>
      </w:pPr>
      <w:r>
        <w:rPr>
          <w:rFonts w:hint="eastAsia" w:ascii="宋体" w:hAnsi="宋体"/>
          <w:color w:val="auto"/>
        </w:rPr>
        <w:t>（2）投标人应根据所投服务如实填写投标报价表的各项内容。</w:t>
      </w:r>
    </w:p>
    <w:p>
      <w:pPr>
        <w:ind w:firstLine="211" w:firstLineChars="100"/>
        <w:rPr>
          <w:rFonts w:hint="eastAsia" w:ascii="宋体" w:hAnsi="宋体"/>
          <w:b/>
          <w:color w:val="auto"/>
        </w:rPr>
      </w:pPr>
      <w:r>
        <w:rPr>
          <w:rFonts w:hint="eastAsia" w:ascii="宋体" w:hAnsi="宋体"/>
          <w:b/>
          <w:color w:val="auto"/>
        </w:rPr>
        <w:t>（3）投标报价表</w:t>
      </w:r>
      <w:r>
        <w:rPr>
          <w:rFonts w:hint="eastAsia" w:ascii="宋体" w:hAnsi="宋体"/>
          <w:b/>
          <w:bCs/>
          <w:color w:val="auto"/>
          <w:szCs w:val="21"/>
        </w:rPr>
        <w:t>须加盖</w:t>
      </w:r>
      <w:r>
        <w:rPr>
          <w:rFonts w:hint="eastAsia" w:ascii="宋体" w:hAnsi="宋体"/>
          <w:b/>
          <w:color w:val="auto"/>
        </w:rPr>
        <w:t>投标人公章（</w:t>
      </w:r>
      <w:r>
        <w:rPr>
          <w:rFonts w:hint="eastAsia" w:ascii="宋体" w:hAnsi="宋体"/>
          <w:b/>
          <w:color w:val="auto"/>
          <w:lang w:eastAsia="zh-CN"/>
        </w:rPr>
        <w:t>CA签章</w:t>
      </w:r>
      <w:r>
        <w:rPr>
          <w:rFonts w:hint="eastAsia" w:ascii="宋体" w:hAnsi="宋体"/>
          <w:b/>
          <w:color w:val="auto"/>
        </w:rPr>
        <w:t>）并由法定代表人或相应的委托代理人签字（或个人CA签章）；当本表由多页构成时，需逐页加盖投标人公章（</w:t>
      </w:r>
      <w:r>
        <w:rPr>
          <w:rFonts w:hint="eastAsia" w:ascii="宋体" w:hAnsi="宋体"/>
          <w:b/>
          <w:color w:val="auto"/>
          <w:lang w:eastAsia="zh-CN"/>
        </w:rPr>
        <w:t>CA签章</w:t>
      </w:r>
      <w:r>
        <w:rPr>
          <w:rFonts w:hint="eastAsia" w:ascii="宋体" w:hAnsi="宋体"/>
          <w:b/>
          <w:color w:val="auto"/>
        </w:rPr>
        <w:t>）并由法定代表人或相应的委托代理人签字（或个人CA签章）。</w:t>
      </w:r>
    </w:p>
    <w:p>
      <w:pPr>
        <w:pStyle w:val="337"/>
        <w:ind w:firstLine="480"/>
        <w:rPr>
          <w:rFonts w:hint="eastAsia" w:ascii="Times New Roman"/>
          <w:color w:val="auto"/>
        </w:rPr>
      </w:pPr>
    </w:p>
    <w:p>
      <w:pPr>
        <w:snapToGrid w:val="0"/>
        <w:spacing w:line="400" w:lineRule="exact"/>
        <w:ind w:firstLine="643" w:firstLineChars="200"/>
        <w:outlineLvl w:val="4"/>
        <w:rPr>
          <w:rFonts w:hint="eastAsia" w:ascii="宋体" w:hAnsi="宋体"/>
          <w:b/>
          <w:bCs/>
          <w:color w:val="auto"/>
          <w:sz w:val="32"/>
          <w:szCs w:val="20"/>
          <w:lang w:val="en-US" w:eastAsia="zh-CN"/>
        </w:rPr>
      </w:pPr>
    </w:p>
    <w:p>
      <w:pPr>
        <w:snapToGrid w:val="0"/>
        <w:spacing w:line="400" w:lineRule="exact"/>
        <w:ind w:firstLine="643" w:firstLineChars="200"/>
        <w:outlineLvl w:val="4"/>
        <w:rPr>
          <w:rFonts w:hint="eastAsia" w:ascii="宋体" w:hAnsi="宋体"/>
          <w:b/>
          <w:bCs/>
          <w:color w:val="auto"/>
          <w:sz w:val="32"/>
          <w:szCs w:val="20"/>
          <w:lang w:val="en-US" w:eastAsia="zh-CN"/>
        </w:rPr>
      </w:pPr>
    </w:p>
    <w:p>
      <w:pPr>
        <w:snapToGrid w:val="0"/>
        <w:spacing w:line="400" w:lineRule="exact"/>
        <w:ind w:firstLine="643" w:firstLineChars="200"/>
        <w:outlineLvl w:val="4"/>
        <w:rPr>
          <w:rFonts w:hint="eastAsia" w:ascii="宋体" w:hAnsi="宋体"/>
          <w:b/>
          <w:bCs/>
          <w:color w:val="auto"/>
          <w:sz w:val="32"/>
          <w:szCs w:val="20"/>
          <w:lang w:val="en-US" w:eastAsia="zh-CN"/>
        </w:rPr>
      </w:pPr>
      <w:r>
        <w:rPr>
          <w:rFonts w:hint="eastAsia" w:ascii="宋体" w:hAnsi="宋体"/>
          <w:b/>
          <w:bCs/>
          <w:color w:val="auto"/>
          <w:sz w:val="32"/>
          <w:szCs w:val="20"/>
          <w:lang w:val="en-US" w:eastAsia="zh-CN"/>
        </w:rPr>
        <w:t>2.采购需求响应表（格式见附件）（必须提供）</w:t>
      </w:r>
    </w:p>
    <w:p>
      <w:pPr>
        <w:snapToGrid w:val="0"/>
        <w:spacing w:line="400" w:lineRule="exact"/>
        <w:ind w:firstLine="562" w:firstLineChars="200"/>
        <w:outlineLvl w:val="4"/>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附件</w:t>
      </w:r>
    </w:p>
    <w:p>
      <w:pPr>
        <w:pStyle w:val="20"/>
        <w:overflowPunct w:val="0"/>
        <w:topLinePunct/>
        <w:spacing w:line="381" w:lineRule="exact"/>
        <w:ind w:left="474"/>
        <w:jc w:val="center"/>
        <w:outlineLvl w:val="1"/>
        <w:rPr>
          <w:rFonts w:hint="eastAsia"/>
          <w:b/>
          <w:color w:val="auto"/>
          <w:sz w:val="32"/>
        </w:rPr>
      </w:pPr>
      <w:r>
        <w:rPr>
          <w:rFonts w:hint="eastAsia"/>
          <w:b/>
          <w:color w:val="auto"/>
          <w:sz w:val="32"/>
          <w:lang w:eastAsia="zh-CN"/>
        </w:rPr>
        <w:t>采购需求响应表</w:t>
      </w:r>
      <w:r>
        <w:rPr>
          <w:rFonts w:hint="eastAsia"/>
          <w:b/>
          <w:color w:val="auto"/>
          <w:sz w:val="32"/>
        </w:rPr>
        <w:t>（格式）</w:t>
      </w:r>
    </w:p>
    <w:p>
      <w:pPr>
        <w:overflowPunct w:val="0"/>
        <w:topLinePunct/>
        <w:rPr>
          <w:rFonts w:hint="eastAsia"/>
          <w:color w:val="auto"/>
        </w:rPr>
      </w:pPr>
    </w:p>
    <w:tbl>
      <w:tblPr>
        <w:tblStyle w:val="49"/>
        <w:tblW w:w="85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
        <w:gridCol w:w="2310"/>
        <w:gridCol w:w="2095"/>
        <w:gridCol w:w="2201"/>
        <w:gridCol w:w="14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1"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服务</w:t>
            </w:r>
            <w:r>
              <w:rPr>
                <w:rFonts w:hint="eastAsia" w:ascii="宋体" w:hAnsi="宋体" w:eastAsia="宋体" w:cs="Times New Roman"/>
                <w:color w:val="auto"/>
                <w:szCs w:val="21"/>
                <w:lang w:eastAsia="zh-CN"/>
              </w:rPr>
              <w:t>项目</w:t>
            </w:r>
          </w:p>
        </w:tc>
        <w:tc>
          <w:tcPr>
            <w:tcW w:w="2095"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Cs w:val="21"/>
              </w:rPr>
            </w:pPr>
            <w:r>
              <w:rPr>
                <w:rFonts w:hint="eastAsia" w:ascii="宋体" w:hAnsi="宋体" w:eastAsia="宋体" w:cs="Times New Roman"/>
                <w:color w:val="auto"/>
                <w:sz w:val="21"/>
                <w:szCs w:val="21"/>
              </w:rPr>
              <w:t>招标文件</w:t>
            </w:r>
            <w:r>
              <w:rPr>
                <w:rFonts w:hint="eastAsia" w:ascii="宋体" w:hAnsi="宋体" w:cs="Times New Roman"/>
                <w:color w:val="auto"/>
                <w:sz w:val="21"/>
                <w:szCs w:val="21"/>
                <w:lang w:eastAsia="zh-CN"/>
              </w:rPr>
              <w:t>货物采购需求</w:t>
            </w:r>
            <w:r>
              <w:rPr>
                <w:rFonts w:hint="eastAsia" w:ascii="宋体" w:hAnsi="宋体" w:eastAsia="宋体" w:cs="Times New Roman"/>
                <w:color w:val="auto"/>
                <w:sz w:val="21"/>
                <w:szCs w:val="21"/>
              </w:rPr>
              <w:t>条款要求</w:t>
            </w:r>
          </w:p>
        </w:tc>
        <w:tc>
          <w:tcPr>
            <w:tcW w:w="220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ascii="宋体" w:hAnsi="宋体" w:eastAsia="宋体" w:cs="Times New Roman"/>
                <w:color w:val="auto"/>
                <w:szCs w:val="21"/>
              </w:rPr>
            </w:pPr>
            <w:r>
              <w:rPr>
                <w:rFonts w:hint="eastAsia" w:ascii="宋体" w:hAnsi="宋体" w:eastAsia="宋体" w:cs="Times New Roman"/>
                <w:color w:val="auto"/>
                <w:sz w:val="21"/>
                <w:szCs w:val="21"/>
                <w:lang w:eastAsia="zh-CN"/>
              </w:rPr>
              <w:t>供应商</w:t>
            </w:r>
            <w:r>
              <w:rPr>
                <w:rFonts w:hint="eastAsia" w:ascii="宋体" w:hAnsi="宋体" w:eastAsia="宋体" w:cs="Times New Roman"/>
                <w:color w:val="auto"/>
                <w:sz w:val="21"/>
                <w:szCs w:val="21"/>
              </w:rPr>
              <w:t>的承诺</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ascii="宋体" w:hAnsi="宋体" w:eastAsia="宋体" w:cs="Times New Roman"/>
                <w:color w:val="auto"/>
                <w:szCs w:val="21"/>
              </w:rPr>
            </w:pPr>
            <w:r>
              <w:rPr>
                <w:rFonts w:hint="eastAsia" w:ascii="宋体" w:hAnsi="宋体" w:eastAsia="宋体" w:cs="Times New Roman"/>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858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left"/>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一、招标需求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default" w:ascii="宋体" w:hAnsi="宋体" w:eastAsia="宋体" w:cs="Times New Roman"/>
                <w:color w:val="auto"/>
                <w:szCs w:val="21"/>
                <w:lang w:val="en-US" w:eastAsia="zh-CN"/>
              </w:rPr>
            </w:pPr>
          </w:p>
        </w:tc>
        <w:tc>
          <w:tcPr>
            <w:tcW w:w="2095"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c>
          <w:tcPr>
            <w:tcW w:w="220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tc>
        <w:tc>
          <w:tcPr>
            <w:tcW w:w="2095"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c>
          <w:tcPr>
            <w:tcW w:w="220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858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二、图书供应期限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095"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c>
          <w:tcPr>
            <w:tcW w:w="220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center"/>
              <w:rPr>
                <w:rFonts w:hint="eastAsia"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jc w:val="center"/>
        </w:trPr>
        <w:tc>
          <w:tcPr>
            <w:tcW w:w="858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beforeLines="50"/>
              <w:jc w:val="left"/>
              <w:rPr>
                <w:rFonts w:hint="eastAsia" w:ascii="宋体" w:hAnsi="宋体" w:eastAsia="宋体" w:cs="Times New Roman"/>
                <w:color w:val="auto"/>
                <w:sz w:val="24"/>
                <w:lang w:eastAsia="zh-CN"/>
              </w:rPr>
            </w:pPr>
            <w:r>
              <w:rPr>
                <w:rFonts w:hint="eastAsia" w:ascii="宋体" w:hAnsi="宋体" w:eastAsia="宋体" w:cs="Times New Roman"/>
                <w:b/>
                <w:bCs/>
                <w:color w:val="auto"/>
                <w:sz w:val="21"/>
                <w:szCs w:val="21"/>
                <w:lang w:eastAsia="zh-CN"/>
              </w:rPr>
              <w:t>三、纸质图书采购基本要求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kern w:val="2"/>
                <w:sz w:val="21"/>
                <w:lang w:eastAsia="zh-CN"/>
              </w:rPr>
            </w:pP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jc w:val="center"/>
              <w:rPr>
                <w:rFonts w:hint="eastAsia" w:ascii="宋体" w:hAnsi="宋体" w:eastAsia="宋体" w:cs="Times New Roman"/>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858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rPr>
                <w:rFonts w:ascii="宋体" w:hAnsi="宋体" w:eastAsia="宋体" w:cs="Times New Roman"/>
                <w:color w:val="auto"/>
                <w:szCs w:val="21"/>
              </w:rPr>
            </w:pPr>
            <w:r>
              <w:rPr>
                <w:rFonts w:hint="eastAsia" w:ascii="宋体" w:hAnsi="宋体" w:eastAsia="宋体" w:cs="Times New Roman"/>
                <w:b/>
                <w:bCs/>
                <w:color w:val="auto"/>
                <w:szCs w:val="21"/>
              </w:rPr>
              <w:t>四、纸质图书分编及加工要求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40" w:lineRule="exact"/>
              <w:jc w:val="center"/>
              <w:rPr>
                <w:rFonts w:hint="eastAsia" w:ascii="宋体" w:hAnsi="宋体" w:eastAsia="宋体" w:cs="Courier New"/>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kern w:val="2"/>
                <w:sz w:val="21"/>
              </w:rPr>
            </w:pP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40" w:lineRule="exact"/>
              <w:jc w:val="center"/>
              <w:rPr>
                <w:rFonts w:hint="eastAsia" w:ascii="宋体" w:hAnsi="宋体" w:eastAsia="宋体" w:cs="Courier New"/>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kern w:val="2"/>
                <w:sz w:val="21"/>
              </w:rPr>
            </w:pPr>
            <w:r>
              <w:rPr>
                <w:rFonts w:hint="eastAsia" w:ascii="宋体" w:hAnsi="宋体" w:eastAsia="宋体" w:cs="Times New Roman"/>
                <w:color w:val="auto"/>
                <w:szCs w:val="21"/>
                <w:lang w:val="en-US" w:eastAsia="zh-CN"/>
              </w:rPr>
              <w:t>....</w:t>
            </w: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858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before="120" w:line="360" w:lineRule="auto"/>
              <w:rPr>
                <w:rFonts w:ascii="宋体" w:hAnsi="宋体" w:eastAsia="宋体" w:cs="Times New Roman"/>
                <w:color w:val="auto"/>
                <w:szCs w:val="21"/>
              </w:rPr>
            </w:pPr>
            <w:r>
              <w:rPr>
                <w:rFonts w:hint="eastAsia" w:ascii="宋体" w:hAnsi="宋体" w:eastAsia="宋体" w:cs="Times New Roman"/>
                <w:b/>
                <w:bCs/>
                <w:color w:val="auto"/>
                <w:szCs w:val="21"/>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40" w:lineRule="exact"/>
              <w:jc w:val="center"/>
              <w:rPr>
                <w:rFonts w:hint="eastAsia" w:ascii="宋体" w:hAnsi="宋体" w:eastAsia="宋体" w:cs="Courier New"/>
                <w:color w:val="auto"/>
                <w:szCs w:val="21"/>
                <w:lang w:val="en-US" w:eastAsia="zh-CN"/>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523"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40" w:lineRule="exact"/>
              <w:jc w:val="center"/>
              <w:rPr>
                <w:rFonts w:hint="default" w:ascii="宋体" w:hAnsi="宋体" w:eastAsia="宋体" w:cs="Courier New"/>
                <w:color w:val="auto"/>
                <w:szCs w:val="21"/>
                <w:lang w:val="en-US" w:eastAsia="zh-CN"/>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rPr>
            </w:pPr>
            <w:r>
              <w:rPr>
                <w:rFonts w:hint="eastAsia" w:ascii="宋体" w:hAnsi="宋体" w:eastAsia="宋体" w:cs="Times New Roman"/>
                <w:color w:val="auto"/>
                <w:szCs w:val="21"/>
                <w:lang w:val="en-US" w:eastAsia="zh-CN"/>
              </w:rPr>
              <w:t>....</w:t>
            </w:r>
          </w:p>
        </w:tc>
        <w:tc>
          <w:tcPr>
            <w:tcW w:w="2095"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overflowPunct w:val="0"/>
              <w:topLinePunct/>
              <w:snapToGrid w:val="0"/>
              <w:spacing w:before="120" w:line="360" w:lineRule="auto"/>
              <w:rPr>
                <w:rFonts w:ascii="宋体" w:hAnsi="宋体" w:eastAsia="宋体" w:cs="Times New Roman"/>
                <w:color w:val="auto"/>
                <w:szCs w:val="21"/>
              </w:rPr>
            </w:pPr>
          </w:p>
        </w:tc>
      </w:tr>
    </w:tbl>
    <w:p>
      <w:pPr>
        <w:overflowPunct w:val="0"/>
        <w:topLinePunct/>
        <w:rPr>
          <w:rFonts w:hint="eastAsia"/>
          <w:color w:val="auto"/>
        </w:rPr>
      </w:pPr>
    </w:p>
    <w:p>
      <w:pPr>
        <w:rPr>
          <w:rFonts w:hint="eastAsia"/>
          <w:color w:val="auto"/>
        </w:rPr>
      </w:pPr>
    </w:p>
    <w:p>
      <w:pPr>
        <w:pStyle w:val="27"/>
        <w:ind w:firstLine="3150" w:firstLineChars="150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                </w:t>
      </w:r>
    </w:p>
    <w:p>
      <w:pPr>
        <w:pStyle w:val="27"/>
        <w:spacing w:line="400" w:lineRule="exact"/>
        <w:ind w:firstLine="200"/>
        <w:rPr>
          <w:rFonts w:hint="eastAsia" w:hAnsi="宋体"/>
          <w:bCs/>
          <w:color w:val="auto"/>
          <w:szCs w:val="21"/>
        </w:rPr>
      </w:pPr>
      <w:r>
        <w:rPr>
          <w:rFonts w:hint="eastAsia" w:hAnsi="宋体"/>
          <w:bCs/>
          <w:color w:val="auto"/>
          <w:szCs w:val="21"/>
        </w:rPr>
        <w:t xml:space="preserve">                            </w:t>
      </w:r>
      <w:r>
        <w:rPr>
          <w:rFonts w:hint="eastAsia" w:hAnsi="宋体"/>
          <w:color w:val="auto"/>
        </w:rPr>
        <w:t>法定代表人或相应的委托代理人签字（或</w:t>
      </w:r>
      <w:r>
        <w:rPr>
          <w:rFonts w:hint="eastAsia" w:hAnsi="宋体" w:cs="宋体"/>
          <w:color w:val="auto"/>
        </w:rPr>
        <w:t>个人CA签章</w:t>
      </w:r>
      <w:r>
        <w:rPr>
          <w:rFonts w:hint="eastAsia" w:hAnsi="宋体"/>
          <w:color w:val="auto"/>
        </w:rPr>
        <w:t>）：</w:t>
      </w:r>
      <w:r>
        <w:rPr>
          <w:rFonts w:hint="eastAsia" w:hAnsi="宋体"/>
          <w:color w:val="auto"/>
          <w:u w:val="single"/>
        </w:rPr>
        <w:t xml:space="preserve">            .</w:t>
      </w: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日期：</w:t>
      </w:r>
      <w:r>
        <w:rPr>
          <w:rFonts w:hint="eastAsia" w:hAnsi="宋体"/>
          <w:bCs/>
          <w:color w:val="auto"/>
          <w:szCs w:val="21"/>
          <w:u w:val="single"/>
        </w:rPr>
        <w:t xml:space="preserve">                      .</w:t>
      </w:r>
    </w:p>
    <w:p>
      <w:pPr>
        <w:overflowPunct w:val="0"/>
        <w:topLinePunct/>
        <w:spacing w:line="340" w:lineRule="exact"/>
        <w:rPr>
          <w:rFonts w:hint="eastAsia"/>
          <w:color w:val="auto"/>
        </w:rPr>
      </w:pPr>
      <w:r>
        <w:rPr>
          <w:rFonts w:hint="eastAsia" w:hAnsi="宋体"/>
          <w:color w:val="auto"/>
          <w:u w:val="single"/>
        </w:rPr>
        <w:t xml:space="preserve">                       </w:t>
      </w:r>
    </w:p>
    <w:p>
      <w:pPr>
        <w:pStyle w:val="27"/>
        <w:keepNext w:val="0"/>
        <w:keepLines w:val="0"/>
        <w:pageBreakBefore w:val="0"/>
        <w:widowControl w:val="0"/>
        <w:kinsoku/>
        <w:wordWrap/>
        <w:overflowPunct w:val="0"/>
        <w:topLinePunct/>
        <w:autoSpaceDE/>
        <w:autoSpaceDN/>
        <w:bidi w:val="0"/>
        <w:adjustRightInd/>
        <w:snapToGrid/>
        <w:spacing w:line="320" w:lineRule="exact"/>
        <w:ind w:left="420" w:leftChars="200" w:firstLine="0" w:firstLineChars="0"/>
        <w:textAlignment w:val="auto"/>
        <w:rPr>
          <w:rFonts w:hint="eastAsia" w:hAnsi="宋体" w:cs="宋体"/>
          <w:bCs/>
          <w:color w:val="auto"/>
          <w:szCs w:val="21"/>
        </w:rPr>
      </w:pPr>
      <w:r>
        <w:rPr>
          <w:rFonts w:hint="eastAsia" w:hAnsi="宋体" w:cs="宋体"/>
          <w:bCs/>
          <w:color w:val="auto"/>
          <w:szCs w:val="21"/>
        </w:rPr>
        <w:t>注：1、</w:t>
      </w:r>
      <w:r>
        <w:rPr>
          <w:rFonts w:hint="eastAsia" w:hAnsi="宋体" w:cs="宋体"/>
          <w:bCs/>
          <w:color w:val="auto"/>
          <w:szCs w:val="21"/>
          <w:lang w:eastAsia="zh-CN"/>
        </w:rPr>
        <w:t>投标人</w:t>
      </w:r>
      <w:r>
        <w:rPr>
          <w:rFonts w:hint="eastAsia" w:hAnsi="宋体" w:cs="宋体"/>
          <w:bCs/>
          <w:color w:val="auto"/>
          <w:szCs w:val="21"/>
        </w:rPr>
        <w:t xml:space="preserve">应对照招标文件“第三章 </w:t>
      </w:r>
      <w:r>
        <w:rPr>
          <w:rFonts w:hint="eastAsia" w:hAnsi="宋体" w:cs="宋体"/>
          <w:bCs/>
          <w:color w:val="auto"/>
          <w:szCs w:val="21"/>
          <w:lang w:eastAsia="zh-CN"/>
        </w:rPr>
        <w:t>货物采购需求</w:t>
      </w:r>
      <w:r>
        <w:rPr>
          <w:rFonts w:hint="eastAsia" w:hAnsi="宋体" w:cs="宋体"/>
          <w:bCs/>
          <w:color w:val="auto"/>
          <w:szCs w:val="21"/>
        </w:rPr>
        <w:t>”条款逐条实质性响应，并作出偏离说明。</w:t>
      </w:r>
    </w:p>
    <w:p>
      <w:pPr>
        <w:pStyle w:val="27"/>
        <w:keepNext w:val="0"/>
        <w:keepLines w:val="0"/>
        <w:pageBreakBefore w:val="0"/>
        <w:widowControl w:val="0"/>
        <w:kinsoku/>
        <w:wordWrap/>
        <w:overflowPunct w:val="0"/>
        <w:topLinePunct/>
        <w:autoSpaceDE/>
        <w:autoSpaceDN/>
        <w:bidi w:val="0"/>
        <w:adjustRightInd/>
        <w:snapToGrid/>
        <w:spacing w:line="320" w:lineRule="exact"/>
        <w:ind w:left="420" w:leftChars="200" w:firstLine="420" w:firstLineChars="200"/>
        <w:textAlignment w:val="auto"/>
        <w:rPr>
          <w:rFonts w:hint="eastAsia" w:hAnsi="宋体" w:cs="宋体"/>
          <w:bCs/>
          <w:color w:val="auto"/>
          <w:szCs w:val="21"/>
        </w:rPr>
      </w:pPr>
      <w:r>
        <w:rPr>
          <w:rFonts w:hint="eastAsia" w:hAnsi="宋体" w:cs="宋体"/>
          <w:bCs/>
          <w:color w:val="auto"/>
          <w:szCs w:val="21"/>
        </w:rPr>
        <w:t>2、</w:t>
      </w:r>
      <w:r>
        <w:rPr>
          <w:rFonts w:hint="eastAsia" w:hAnsi="宋体" w:cs="宋体"/>
          <w:bCs/>
          <w:color w:val="auto"/>
          <w:szCs w:val="21"/>
          <w:lang w:eastAsia="zh-CN"/>
        </w:rPr>
        <w:t>投标人</w:t>
      </w:r>
      <w:r>
        <w:rPr>
          <w:rFonts w:hint="eastAsia" w:hAnsi="宋体" w:cs="宋体"/>
          <w:bCs/>
          <w:color w:val="auto"/>
          <w:szCs w:val="21"/>
        </w:rPr>
        <w:t>应根据自身的承诺，对照招标文件要求在“偏离说明”中注明“正偏离”、“负偏离”或者“无偏离”。既不属于“正偏离”也不属于“负偏离”即为“无偏离”。</w:t>
      </w:r>
    </w:p>
    <w:p>
      <w:pPr>
        <w:pStyle w:val="27"/>
        <w:keepNext w:val="0"/>
        <w:keepLines w:val="0"/>
        <w:pageBreakBefore w:val="0"/>
        <w:widowControl w:val="0"/>
        <w:kinsoku/>
        <w:wordWrap/>
        <w:overflowPunct w:val="0"/>
        <w:topLinePunct/>
        <w:autoSpaceDE/>
        <w:autoSpaceDN/>
        <w:bidi w:val="0"/>
        <w:adjustRightInd/>
        <w:snapToGrid/>
        <w:spacing w:line="320" w:lineRule="exact"/>
        <w:ind w:left="420" w:leftChars="200" w:firstLine="420" w:firstLineChars="200"/>
        <w:textAlignment w:val="auto"/>
        <w:rPr>
          <w:rFonts w:hint="eastAsia" w:hAnsi="宋体" w:cs="宋体"/>
          <w:bCs/>
          <w:color w:val="auto"/>
          <w:szCs w:val="21"/>
        </w:rPr>
      </w:pPr>
      <w:r>
        <w:rPr>
          <w:rFonts w:hint="eastAsia" w:hAnsi="宋体" w:cs="宋体"/>
          <w:bCs/>
          <w:color w:val="auto"/>
          <w:szCs w:val="21"/>
        </w:rPr>
        <w:t>3、</w:t>
      </w:r>
      <w:r>
        <w:rPr>
          <w:rFonts w:hint="eastAsia" w:hAnsi="宋体" w:cs="宋体"/>
          <w:bCs/>
          <w:color w:val="auto"/>
          <w:szCs w:val="21"/>
          <w:lang w:eastAsia="zh-CN"/>
        </w:rPr>
        <w:t>采购需求响应表</w:t>
      </w:r>
      <w:r>
        <w:rPr>
          <w:rFonts w:hint="eastAsia"/>
          <w:color w:val="auto"/>
        </w:rPr>
        <w:t>须由法定代表人或相应的委托代理人签字（或个人CA证书签章）并加盖</w:t>
      </w:r>
      <w:r>
        <w:rPr>
          <w:rFonts w:hint="eastAsia" w:hAnsi="宋体" w:cs="宋体"/>
          <w:bCs/>
          <w:color w:val="auto"/>
          <w:szCs w:val="21"/>
          <w:lang w:eastAsia="zh-CN"/>
        </w:rPr>
        <w:t>投标人</w:t>
      </w:r>
      <w:r>
        <w:rPr>
          <w:rFonts w:hint="eastAsia"/>
          <w:color w:val="auto"/>
        </w:rPr>
        <w:t>公章（CA证书签章）</w:t>
      </w:r>
      <w:r>
        <w:rPr>
          <w:rFonts w:hint="eastAsia" w:hAnsi="宋体" w:cs="宋体"/>
          <w:bCs/>
          <w:color w:val="auto"/>
          <w:szCs w:val="21"/>
        </w:rPr>
        <w:t>。</w:t>
      </w:r>
    </w:p>
    <w:p>
      <w:pPr>
        <w:pStyle w:val="27"/>
        <w:keepNext w:val="0"/>
        <w:keepLines w:val="0"/>
        <w:pageBreakBefore w:val="0"/>
        <w:widowControl w:val="0"/>
        <w:kinsoku/>
        <w:wordWrap/>
        <w:overflowPunct w:val="0"/>
        <w:topLinePunct/>
        <w:autoSpaceDE/>
        <w:autoSpaceDN/>
        <w:bidi w:val="0"/>
        <w:adjustRightInd/>
        <w:snapToGrid/>
        <w:spacing w:line="320" w:lineRule="exact"/>
        <w:ind w:left="420" w:leftChars="200" w:firstLine="420" w:firstLineChars="200"/>
        <w:textAlignment w:val="auto"/>
        <w:rPr>
          <w:rFonts w:hint="eastAsia" w:hAnsi="宋体" w:cs="宋体"/>
          <w:bCs/>
          <w:color w:val="auto"/>
          <w:szCs w:val="21"/>
        </w:rPr>
      </w:pPr>
      <w:r>
        <w:rPr>
          <w:rFonts w:hint="eastAsia" w:hAnsi="宋体" w:cs="宋体"/>
          <w:bCs/>
          <w:color w:val="auto"/>
          <w:szCs w:val="21"/>
        </w:rPr>
        <w:t>4、当本表由多页构成时，需逐页加盖</w:t>
      </w:r>
      <w:r>
        <w:rPr>
          <w:rFonts w:hint="eastAsia" w:hAnsi="宋体" w:cs="宋体"/>
          <w:bCs/>
          <w:color w:val="auto"/>
          <w:szCs w:val="21"/>
          <w:lang w:eastAsia="zh-CN"/>
        </w:rPr>
        <w:t>投标人</w:t>
      </w:r>
      <w:r>
        <w:rPr>
          <w:rFonts w:hint="eastAsia" w:hAnsi="宋体" w:cs="宋体"/>
          <w:bCs/>
          <w:color w:val="auto"/>
          <w:szCs w:val="21"/>
        </w:rPr>
        <w:t>公章（CA证书签章）。</w:t>
      </w:r>
    </w:p>
    <w:p>
      <w:pPr>
        <w:pStyle w:val="4"/>
        <w:rPr>
          <w:rFonts w:hint="eastAsia"/>
          <w:color w:val="auto"/>
          <w:lang w:val="en-US" w:eastAsia="zh-CN"/>
        </w:rPr>
      </w:pPr>
    </w:p>
    <w:p>
      <w:pPr>
        <w:snapToGrid w:val="0"/>
        <w:spacing w:line="400" w:lineRule="exact"/>
        <w:ind w:firstLine="643" w:firstLineChars="200"/>
        <w:outlineLvl w:val="4"/>
        <w:rPr>
          <w:rFonts w:hint="eastAsia" w:hAnsi="宋体"/>
          <w:color w:val="auto"/>
        </w:rPr>
      </w:pPr>
      <w:r>
        <w:rPr>
          <w:rFonts w:hint="eastAsia" w:ascii="宋体" w:hAnsi="宋体"/>
          <w:b/>
          <w:bCs/>
          <w:color w:val="auto"/>
          <w:sz w:val="32"/>
          <w:szCs w:val="20"/>
          <w:lang w:val="en-US" w:eastAsia="zh-CN"/>
        </w:rPr>
        <w:t>3</w:t>
      </w:r>
      <w:r>
        <w:rPr>
          <w:rFonts w:hint="eastAsia" w:ascii="宋体" w:hAnsi="宋体"/>
          <w:b/>
          <w:bCs/>
          <w:color w:val="auto"/>
          <w:sz w:val="32"/>
          <w:szCs w:val="20"/>
        </w:rPr>
        <w:t>.</w:t>
      </w:r>
      <w:r>
        <w:rPr>
          <w:rFonts w:hint="eastAsia"/>
          <w:color w:val="auto"/>
        </w:rPr>
        <w:t xml:space="preserve"> </w:t>
      </w:r>
      <w:r>
        <w:rPr>
          <w:rFonts w:hint="eastAsia" w:ascii="宋体" w:hAnsi="宋体"/>
          <w:b/>
          <w:bCs/>
          <w:color w:val="auto"/>
          <w:sz w:val="32"/>
          <w:szCs w:val="20"/>
        </w:rPr>
        <w:t>优化建议方案及服务措施（包含但不限于提供高校图书馆中文图书新书查缺补漏补藏服务方案、提供图书馆外加工服务方案等）（必须提供）；</w:t>
      </w:r>
    </w:p>
    <w:p>
      <w:pPr>
        <w:snapToGrid w:val="0"/>
        <w:spacing w:line="400" w:lineRule="exact"/>
        <w:ind w:firstLine="643" w:firstLineChars="200"/>
        <w:outlineLvl w:val="4"/>
        <w:rPr>
          <w:rFonts w:hint="eastAsia" w:ascii="宋体" w:hAnsi="宋体"/>
          <w:b/>
          <w:bCs/>
          <w:color w:val="auto"/>
          <w:sz w:val="32"/>
          <w:szCs w:val="20"/>
        </w:rPr>
      </w:pPr>
    </w:p>
    <w:p>
      <w:pPr>
        <w:pStyle w:val="27"/>
        <w:spacing w:line="400" w:lineRule="exact"/>
        <w:ind w:firstLine="3534" w:firstLineChars="1100"/>
        <w:rPr>
          <w:rFonts w:hint="eastAsia" w:hAnsi="宋体"/>
          <w:b/>
          <w:bCs/>
          <w:color w:val="auto"/>
          <w:sz w:val="32"/>
        </w:rPr>
      </w:pPr>
      <w:r>
        <w:rPr>
          <w:rFonts w:hint="eastAsia" w:hAnsi="宋体"/>
          <w:b/>
          <w:bCs/>
          <w:color w:val="auto"/>
          <w:sz w:val="32"/>
        </w:rPr>
        <w:t>（格式自拟）</w:t>
      </w:r>
    </w:p>
    <w:p>
      <w:pPr>
        <w:snapToGrid w:val="0"/>
        <w:spacing w:line="400" w:lineRule="exact"/>
        <w:ind w:firstLine="643" w:firstLineChars="200"/>
        <w:outlineLvl w:val="4"/>
        <w:rPr>
          <w:rFonts w:ascii="宋体" w:hAnsi="宋体"/>
          <w:b/>
          <w:bCs/>
          <w:color w:val="auto"/>
          <w:sz w:val="32"/>
          <w:szCs w:val="20"/>
        </w:rPr>
      </w:pPr>
    </w:p>
    <w:p>
      <w:pPr>
        <w:pStyle w:val="337"/>
        <w:ind w:firstLine="480"/>
        <w:rPr>
          <w:rFonts w:ascii="Times New Roman"/>
          <w:color w:val="auto"/>
        </w:rPr>
      </w:pPr>
    </w:p>
    <w:p>
      <w:pPr>
        <w:rPr>
          <w:rFonts w:hint="eastAsia"/>
          <w:color w:val="auto"/>
        </w:rPr>
      </w:pPr>
    </w:p>
    <w:p>
      <w:pPr>
        <w:rPr>
          <w:rFonts w:hint="eastAsia"/>
          <w:color w:val="auto"/>
        </w:rPr>
      </w:pPr>
    </w:p>
    <w:p>
      <w:pPr>
        <w:pStyle w:val="27"/>
        <w:ind w:firstLine="3150" w:firstLineChars="150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                </w:t>
      </w:r>
    </w:p>
    <w:p>
      <w:pPr>
        <w:pStyle w:val="27"/>
        <w:spacing w:line="320" w:lineRule="exact"/>
        <w:ind w:firstLine="420" w:firstLineChars="200"/>
        <w:rPr>
          <w:rFonts w:hint="eastAsia" w:hAnsi="宋体"/>
          <w:bCs/>
          <w:color w:val="auto"/>
          <w:szCs w:val="21"/>
        </w:rPr>
      </w:pPr>
      <w:r>
        <w:rPr>
          <w:rFonts w:hint="eastAsia" w:hAnsi="宋体"/>
          <w:bCs/>
          <w:color w:val="auto"/>
          <w:szCs w:val="21"/>
        </w:rPr>
        <w:t xml:space="preserve">                             </w:t>
      </w: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日期：</w:t>
      </w:r>
      <w:r>
        <w:rPr>
          <w:rFonts w:hint="eastAsia" w:hAnsi="宋体"/>
          <w:bCs/>
          <w:color w:val="auto"/>
          <w:szCs w:val="21"/>
          <w:u w:val="single"/>
        </w:rPr>
        <w:t xml:space="preserve">                      .</w:t>
      </w:r>
    </w:p>
    <w:p>
      <w:pPr>
        <w:snapToGrid w:val="0"/>
        <w:spacing w:line="400" w:lineRule="exact"/>
        <w:ind w:firstLine="643" w:firstLineChars="200"/>
        <w:outlineLvl w:val="4"/>
        <w:rPr>
          <w:rFonts w:hint="eastAsia" w:ascii="宋体" w:hAnsi="宋体"/>
          <w:b/>
          <w:bCs/>
          <w:color w:val="auto"/>
          <w:sz w:val="32"/>
          <w:szCs w:val="20"/>
        </w:rPr>
      </w:pPr>
    </w:p>
    <w:p>
      <w:pPr>
        <w:snapToGrid w:val="0"/>
        <w:spacing w:line="400" w:lineRule="exact"/>
        <w:ind w:firstLine="643" w:firstLineChars="200"/>
        <w:outlineLvl w:val="4"/>
        <w:rPr>
          <w:rFonts w:hint="eastAsia" w:ascii="宋体" w:hAnsi="宋体"/>
          <w:b/>
          <w:bCs/>
          <w:color w:val="auto"/>
          <w:sz w:val="32"/>
          <w:szCs w:val="20"/>
        </w:rPr>
      </w:pPr>
    </w:p>
    <w:p>
      <w:pPr>
        <w:rPr>
          <w:rFonts w:hint="eastAsia" w:ascii="宋体" w:hAnsi="宋体"/>
          <w:b/>
          <w:bCs/>
          <w:color w:val="auto"/>
          <w:sz w:val="32"/>
          <w:szCs w:val="20"/>
        </w:rPr>
      </w:pPr>
    </w:p>
    <w:p>
      <w:pPr>
        <w:pStyle w:val="20"/>
        <w:rPr>
          <w:rFonts w:hint="eastAsia"/>
          <w:color w:val="auto"/>
        </w:rPr>
      </w:pPr>
    </w:p>
    <w:p>
      <w:pPr>
        <w:rPr>
          <w:rFonts w:hint="eastAsia"/>
          <w:color w:val="auto"/>
        </w:rPr>
      </w:pPr>
    </w:p>
    <w:p>
      <w:pPr>
        <w:pStyle w:val="27"/>
        <w:spacing w:line="400" w:lineRule="exact"/>
        <w:ind w:left="420" w:firstLine="643"/>
        <w:rPr>
          <w:rFonts w:hint="eastAsia" w:hAnsi="宋体"/>
          <w:b/>
          <w:bCs/>
          <w:color w:val="auto"/>
          <w:sz w:val="32"/>
        </w:rPr>
      </w:pPr>
      <w:r>
        <w:rPr>
          <w:rFonts w:hint="eastAsia"/>
          <w:b/>
          <w:color w:val="auto"/>
          <w:sz w:val="32"/>
          <w:szCs w:val="32"/>
          <w:lang w:val="en-US" w:eastAsia="zh-CN"/>
        </w:rPr>
        <w:t>4</w:t>
      </w:r>
      <w:r>
        <w:rPr>
          <w:rFonts w:hint="eastAsia"/>
          <w:b/>
          <w:color w:val="auto"/>
          <w:sz w:val="32"/>
          <w:szCs w:val="32"/>
        </w:rPr>
        <w:t>.</w:t>
      </w:r>
      <w:r>
        <w:rPr>
          <w:rFonts w:hint="eastAsia"/>
          <w:color w:val="auto"/>
        </w:rPr>
        <w:t xml:space="preserve"> </w:t>
      </w:r>
      <w:r>
        <w:rPr>
          <w:rFonts w:hint="eastAsia" w:ascii="宋体" w:hAnsi="宋体" w:eastAsia="宋体" w:cs="Times New Roman"/>
          <w:b/>
          <w:bCs/>
          <w:color w:val="auto"/>
          <w:sz w:val="32"/>
          <w:szCs w:val="20"/>
        </w:rPr>
        <w:t>投标人的服务承诺书（</w:t>
      </w:r>
      <w:r>
        <w:rPr>
          <w:rFonts w:hint="eastAsia" w:ascii="宋体" w:hAnsi="宋体" w:eastAsia="宋体" w:cs="Times New Roman"/>
          <w:b/>
          <w:bCs/>
          <w:color w:val="auto"/>
          <w:sz w:val="32"/>
          <w:szCs w:val="20"/>
          <w:lang w:eastAsia="zh-CN"/>
        </w:rPr>
        <w:t>包括服务体系、服务内容、故障解决方案、响应时间、拟投入本项目的专业技术人员情况、为本项目设置的固定业务员的姓名、联系电话等信息以及质保期后的服务方案等</w:t>
      </w:r>
      <w:r>
        <w:rPr>
          <w:rFonts w:hint="eastAsia" w:ascii="宋体" w:hAnsi="宋体" w:eastAsia="宋体" w:cs="Times New Roman"/>
          <w:b/>
          <w:bCs/>
          <w:color w:val="auto"/>
          <w:sz w:val="32"/>
          <w:szCs w:val="20"/>
        </w:rPr>
        <w:t>）</w:t>
      </w:r>
      <w:r>
        <w:rPr>
          <w:rFonts w:hint="eastAsia"/>
          <w:b/>
          <w:color w:val="auto"/>
          <w:sz w:val="32"/>
          <w:szCs w:val="32"/>
        </w:rPr>
        <w:t>（</w:t>
      </w:r>
      <w:r>
        <w:rPr>
          <w:rFonts w:hint="eastAsia" w:hAnsi="宋体"/>
          <w:b/>
          <w:bCs/>
          <w:color w:val="auto"/>
          <w:sz w:val="32"/>
          <w:szCs w:val="20"/>
          <w:lang w:eastAsia="zh-CN"/>
        </w:rPr>
        <w:t>必须</w:t>
      </w:r>
      <w:r>
        <w:rPr>
          <w:rFonts w:hint="eastAsia" w:ascii="宋体" w:hAnsi="宋体"/>
          <w:b/>
          <w:bCs/>
          <w:color w:val="auto"/>
          <w:sz w:val="32"/>
          <w:szCs w:val="20"/>
        </w:rPr>
        <w:t>提供</w:t>
      </w:r>
      <w:r>
        <w:rPr>
          <w:rFonts w:hint="eastAsia"/>
          <w:b/>
          <w:color w:val="auto"/>
          <w:sz w:val="32"/>
          <w:szCs w:val="32"/>
        </w:rPr>
        <w:t>）；</w:t>
      </w:r>
    </w:p>
    <w:p>
      <w:pPr>
        <w:snapToGrid w:val="0"/>
        <w:spacing w:line="400" w:lineRule="exact"/>
        <w:ind w:firstLine="643" w:firstLineChars="200"/>
        <w:outlineLvl w:val="4"/>
        <w:rPr>
          <w:rFonts w:ascii="宋体" w:hAnsi="宋体"/>
          <w:b/>
          <w:bCs/>
          <w:color w:val="auto"/>
          <w:sz w:val="32"/>
          <w:szCs w:val="20"/>
        </w:rPr>
      </w:pPr>
    </w:p>
    <w:p>
      <w:pPr>
        <w:pStyle w:val="27"/>
        <w:spacing w:line="400" w:lineRule="exact"/>
        <w:ind w:firstLine="3534" w:firstLineChars="1100"/>
        <w:rPr>
          <w:rFonts w:hint="eastAsia" w:hAnsi="宋体"/>
          <w:b/>
          <w:bCs/>
          <w:color w:val="auto"/>
          <w:sz w:val="32"/>
        </w:rPr>
      </w:pPr>
      <w:r>
        <w:rPr>
          <w:rFonts w:hint="eastAsia" w:hAnsi="宋体"/>
          <w:b/>
          <w:bCs/>
          <w:color w:val="auto"/>
          <w:sz w:val="32"/>
        </w:rPr>
        <w:t>（格式自拟）</w:t>
      </w:r>
    </w:p>
    <w:p>
      <w:pPr>
        <w:pStyle w:val="337"/>
        <w:ind w:firstLine="480"/>
        <w:rPr>
          <w:rFonts w:ascii="Times New Roman"/>
          <w:color w:val="auto"/>
        </w:rPr>
      </w:pPr>
    </w:p>
    <w:p>
      <w:pPr>
        <w:rPr>
          <w:color w:val="auto"/>
        </w:rPr>
      </w:pPr>
    </w:p>
    <w:p>
      <w:pPr>
        <w:pStyle w:val="337"/>
        <w:ind w:firstLine="480"/>
        <w:rPr>
          <w:rFonts w:ascii="Times New Roman"/>
          <w:color w:val="auto"/>
        </w:rPr>
      </w:pPr>
    </w:p>
    <w:p>
      <w:pPr>
        <w:rPr>
          <w:rFonts w:hint="eastAsia"/>
          <w:color w:val="auto"/>
        </w:rPr>
      </w:pPr>
    </w:p>
    <w:p>
      <w:pPr>
        <w:pStyle w:val="27"/>
        <w:ind w:firstLine="2520" w:firstLineChars="120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                </w:t>
      </w:r>
    </w:p>
    <w:p>
      <w:pPr>
        <w:pStyle w:val="27"/>
        <w:spacing w:line="320" w:lineRule="exact"/>
        <w:ind w:firstLine="420" w:firstLineChars="200"/>
        <w:rPr>
          <w:rFonts w:hint="eastAsia" w:hAnsi="宋体"/>
          <w:bCs/>
          <w:color w:val="auto"/>
          <w:szCs w:val="21"/>
        </w:rPr>
      </w:pPr>
      <w:r>
        <w:rPr>
          <w:rFonts w:hint="eastAsia" w:hAnsi="宋体"/>
          <w:bCs/>
          <w:color w:val="auto"/>
          <w:szCs w:val="21"/>
        </w:rPr>
        <w:t xml:space="preserve">                             </w:t>
      </w: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日期：</w:t>
      </w:r>
      <w:r>
        <w:rPr>
          <w:rFonts w:hint="eastAsia" w:hAnsi="宋体"/>
          <w:bCs/>
          <w:color w:val="auto"/>
          <w:szCs w:val="21"/>
          <w:u w:val="single"/>
        </w:rPr>
        <w:t xml:space="preserve">                      .</w:t>
      </w:r>
    </w:p>
    <w:p>
      <w:pPr>
        <w:snapToGrid w:val="0"/>
        <w:spacing w:line="400" w:lineRule="exact"/>
        <w:outlineLvl w:val="4"/>
        <w:rPr>
          <w:rFonts w:hint="eastAsia" w:ascii="宋体" w:hAnsi="宋体"/>
          <w:b/>
          <w:bCs/>
          <w:color w:val="auto"/>
          <w:sz w:val="32"/>
          <w:szCs w:val="20"/>
        </w:rPr>
      </w:pPr>
    </w:p>
    <w:p>
      <w:pPr>
        <w:pStyle w:val="27"/>
        <w:spacing w:line="400" w:lineRule="exact"/>
        <w:ind w:firstLine="2940" w:firstLineChars="1400"/>
        <w:rPr>
          <w:rFonts w:hAnsi="宋体"/>
          <w:bCs/>
          <w:color w:val="auto"/>
          <w:szCs w:val="21"/>
          <w:u w:val="single"/>
        </w:rPr>
      </w:pPr>
    </w:p>
    <w:p>
      <w:pPr>
        <w:pStyle w:val="27"/>
        <w:spacing w:line="400" w:lineRule="exact"/>
        <w:ind w:firstLine="2940" w:firstLineChars="1400"/>
        <w:rPr>
          <w:rFonts w:hAnsi="宋体"/>
          <w:bCs/>
          <w:color w:val="auto"/>
          <w:szCs w:val="21"/>
          <w:u w:val="single"/>
        </w:rPr>
      </w:pPr>
    </w:p>
    <w:p>
      <w:pPr>
        <w:pStyle w:val="27"/>
        <w:spacing w:line="400" w:lineRule="exact"/>
        <w:ind w:firstLine="2940" w:firstLineChars="1400"/>
        <w:rPr>
          <w:rFonts w:hAnsi="宋体"/>
          <w:bCs/>
          <w:color w:val="auto"/>
          <w:szCs w:val="21"/>
          <w:u w:val="single"/>
        </w:rPr>
      </w:pPr>
    </w:p>
    <w:p>
      <w:pPr>
        <w:pStyle w:val="27"/>
        <w:spacing w:line="400" w:lineRule="exact"/>
        <w:ind w:firstLine="2940" w:firstLineChars="1400"/>
        <w:rPr>
          <w:rFonts w:hAnsi="宋体"/>
          <w:bCs/>
          <w:color w:val="auto"/>
          <w:szCs w:val="21"/>
          <w:u w:val="single"/>
        </w:rPr>
      </w:pPr>
    </w:p>
    <w:p>
      <w:pPr>
        <w:pStyle w:val="27"/>
        <w:spacing w:line="400" w:lineRule="exact"/>
        <w:ind w:firstLine="2940" w:firstLineChars="1400"/>
        <w:rPr>
          <w:rFonts w:hAnsi="宋体"/>
          <w:bCs/>
          <w:color w:val="auto"/>
          <w:szCs w:val="21"/>
          <w:u w:val="single"/>
        </w:rPr>
      </w:pPr>
    </w:p>
    <w:p>
      <w:pPr>
        <w:pStyle w:val="27"/>
        <w:spacing w:line="400" w:lineRule="exact"/>
        <w:ind w:firstLine="2940" w:firstLineChars="1400"/>
        <w:rPr>
          <w:rFonts w:hAnsi="宋体"/>
          <w:bCs/>
          <w:color w:val="auto"/>
          <w:szCs w:val="21"/>
          <w:u w:val="single"/>
        </w:rPr>
      </w:pPr>
    </w:p>
    <w:p>
      <w:pPr>
        <w:pStyle w:val="14"/>
        <w:rPr>
          <w:color w:val="auto"/>
        </w:rPr>
      </w:pPr>
    </w:p>
    <w:p>
      <w:pPr>
        <w:pStyle w:val="27"/>
        <w:spacing w:line="400" w:lineRule="exact"/>
        <w:ind w:firstLine="2940" w:firstLineChars="1400"/>
        <w:rPr>
          <w:rFonts w:hint="eastAsia" w:hAnsi="宋体"/>
          <w:bCs/>
          <w:color w:val="auto"/>
          <w:szCs w:val="21"/>
        </w:rPr>
      </w:pPr>
      <w:r>
        <w:rPr>
          <w:rFonts w:hint="eastAsia" w:hAnsi="宋体"/>
          <w:bCs/>
          <w:color w:val="auto"/>
          <w:szCs w:val="21"/>
          <w:u w:val="single"/>
        </w:rPr>
        <w:t xml:space="preserve"> </w:t>
      </w:r>
      <w:r>
        <w:rPr>
          <w:rFonts w:hint="eastAsia" w:hAnsi="宋体"/>
          <w:bCs/>
          <w:color w:val="auto"/>
          <w:szCs w:val="21"/>
        </w:rPr>
        <w:t xml:space="preserve"> </w:t>
      </w:r>
    </w:p>
    <w:p>
      <w:pPr>
        <w:tabs>
          <w:tab w:val="left" w:pos="1305"/>
        </w:tabs>
        <w:spacing w:line="400" w:lineRule="exact"/>
        <w:ind w:firstLine="643" w:firstLineChars="200"/>
        <w:rPr>
          <w:rFonts w:hint="eastAsia" w:ascii="宋体" w:hAnsi="宋体"/>
          <w:b/>
          <w:bCs/>
          <w:color w:val="auto"/>
          <w:sz w:val="32"/>
          <w:szCs w:val="20"/>
        </w:rPr>
      </w:pPr>
      <w:r>
        <w:rPr>
          <w:rFonts w:hint="eastAsia" w:ascii="宋体" w:hAnsi="宋体"/>
          <w:b/>
          <w:bCs/>
          <w:color w:val="auto"/>
          <w:sz w:val="32"/>
          <w:szCs w:val="20"/>
          <w:lang w:val="en-US" w:eastAsia="zh-CN"/>
        </w:rPr>
        <w:t>5</w:t>
      </w:r>
      <w:r>
        <w:rPr>
          <w:rFonts w:hint="eastAsia" w:ascii="宋体" w:hAnsi="宋体"/>
          <w:b/>
          <w:bCs/>
          <w:color w:val="auto"/>
          <w:sz w:val="32"/>
          <w:szCs w:val="20"/>
        </w:rPr>
        <w:t>.项目实施人员一览表（如有，请提供）；</w:t>
      </w:r>
    </w:p>
    <w:p>
      <w:pPr>
        <w:tabs>
          <w:tab w:val="left" w:pos="1305"/>
        </w:tabs>
        <w:spacing w:line="400" w:lineRule="exact"/>
        <w:ind w:firstLine="643" w:firstLineChars="200"/>
        <w:rPr>
          <w:rFonts w:hint="eastAsia" w:ascii="宋体" w:hAnsi="宋体"/>
          <w:b/>
          <w:bCs/>
          <w:color w:val="auto"/>
          <w:sz w:val="32"/>
          <w:szCs w:val="20"/>
        </w:rPr>
      </w:pPr>
    </w:p>
    <w:p>
      <w:pPr>
        <w:ind w:firstLine="723" w:firstLineChars="343"/>
        <w:rPr>
          <w:rFonts w:hint="eastAsia" w:ascii="宋体" w:hAnsi="宋体"/>
          <w:b/>
          <w:color w:val="auto"/>
          <w:szCs w:val="21"/>
        </w:rPr>
      </w:pPr>
      <w:r>
        <w:rPr>
          <w:rFonts w:hint="eastAsia" w:ascii="宋体" w:hAnsi="宋体"/>
          <w:b/>
          <w:color w:val="auto"/>
          <w:szCs w:val="21"/>
        </w:rPr>
        <w:t xml:space="preserve">附件                           </w:t>
      </w:r>
    </w:p>
    <w:p>
      <w:pPr>
        <w:ind w:firstLine="723" w:firstLineChars="343"/>
        <w:rPr>
          <w:rFonts w:hint="eastAsia" w:ascii="宋体" w:hAnsi="宋体"/>
          <w:b/>
          <w:color w:val="auto"/>
          <w:szCs w:val="21"/>
        </w:rPr>
      </w:pPr>
      <w:r>
        <w:rPr>
          <w:rFonts w:hint="eastAsia" w:ascii="宋体" w:hAnsi="宋体"/>
          <w:b/>
          <w:color w:val="auto"/>
          <w:szCs w:val="21"/>
        </w:rPr>
        <w:t xml:space="preserve"> </w:t>
      </w:r>
    </w:p>
    <w:p>
      <w:pPr>
        <w:ind w:firstLine="723" w:firstLineChars="343"/>
        <w:jc w:val="center"/>
        <w:rPr>
          <w:rFonts w:ascii="宋体" w:hAnsi="宋体"/>
          <w:b/>
          <w:color w:val="auto"/>
          <w:szCs w:val="21"/>
        </w:rPr>
      </w:pPr>
      <w:r>
        <w:rPr>
          <w:rFonts w:hint="eastAsia" w:ascii="宋体" w:hAnsi="宋体"/>
          <w:b/>
          <w:color w:val="auto"/>
          <w:szCs w:val="21"/>
        </w:rPr>
        <w:t>项目实施人员一览表</w:t>
      </w:r>
    </w:p>
    <w:p>
      <w:pPr>
        <w:ind w:firstLine="630" w:firstLineChars="300"/>
        <w:rPr>
          <w:rFonts w:ascii="宋体" w:hAnsi="宋体"/>
          <w:color w:val="auto"/>
          <w:szCs w:val="21"/>
        </w:rPr>
      </w:pPr>
      <w:r>
        <w:rPr>
          <w:rFonts w:hint="eastAsia" w:ascii="宋体" w:hAnsi="宋体"/>
          <w:color w:val="auto"/>
          <w:szCs w:val="21"/>
        </w:rPr>
        <w:t xml:space="preserve"> </w:t>
      </w:r>
    </w:p>
    <w:tbl>
      <w:tblPr>
        <w:tblStyle w:val="49"/>
        <w:tblW w:w="9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2"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姓 名</w:t>
            </w:r>
          </w:p>
        </w:tc>
        <w:tc>
          <w:tcPr>
            <w:tcW w:w="806"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职务</w:t>
            </w:r>
          </w:p>
        </w:tc>
        <w:tc>
          <w:tcPr>
            <w:tcW w:w="1537"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专业技术资格</w:t>
            </w:r>
          </w:p>
        </w:tc>
        <w:tc>
          <w:tcPr>
            <w:tcW w:w="1371"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证书编号</w:t>
            </w:r>
          </w:p>
        </w:tc>
        <w:tc>
          <w:tcPr>
            <w:tcW w:w="2163"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参加本单位</w:t>
            </w:r>
          </w:p>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工作时间</w:t>
            </w:r>
          </w:p>
        </w:tc>
        <w:tc>
          <w:tcPr>
            <w:tcW w:w="2000" w:type="dxa"/>
            <w:noWrap w:val="0"/>
            <w:vAlign w:val="center"/>
          </w:tcPr>
          <w:p>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2" w:type="dxa"/>
            <w:noWrap w:val="0"/>
            <w:vAlign w:val="top"/>
          </w:tcPr>
          <w:p>
            <w:pPr>
              <w:spacing w:line="400" w:lineRule="exact"/>
              <w:rPr>
                <w:rFonts w:ascii="宋体" w:hAnsi="宋体" w:eastAsia="宋体" w:cs="Times New Roman"/>
                <w:color w:val="auto"/>
                <w:szCs w:val="21"/>
              </w:rPr>
            </w:pPr>
          </w:p>
        </w:tc>
        <w:tc>
          <w:tcPr>
            <w:tcW w:w="806" w:type="dxa"/>
            <w:noWrap w:val="0"/>
            <w:vAlign w:val="top"/>
          </w:tcPr>
          <w:p>
            <w:pPr>
              <w:spacing w:line="400" w:lineRule="exact"/>
              <w:rPr>
                <w:rFonts w:ascii="宋体" w:hAnsi="宋体" w:eastAsia="宋体" w:cs="Times New Roman"/>
                <w:color w:val="auto"/>
                <w:szCs w:val="21"/>
              </w:rPr>
            </w:pPr>
          </w:p>
        </w:tc>
        <w:tc>
          <w:tcPr>
            <w:tcW w:w="1537" w:type="dxa"/>
            <w:noWrap w:val="0"/>
            <w:vAlign w:val="top"/>
          </w:tcPr>
          <w:p>
            <w:pPr>
              <w:spacing w:line="400" w:lineRule="exact"/>
              <w:rPr>
                <w:rFonts w:ascii="宋体" w:hAnsi="宋体" w:eastAsia="宋体" w:cs="Times New Roman"/>
                <w:color w:val="auto"/>
                <w:szCs w:val="21"/>
              </w:rPr>
            </w:pPr>
          </w:p>
        </w:tc>
        <w:tc>
          <w:tcPr>
            <w:tcW w:w="1371" w:type="dxa"/>
            <w:noWrap w:val="0"/>
            <w:vAlign w:val="top"/>
          </w:tcPr>
          <w:p>
            <w:pPr>
              <w:spacing w:line="400" w:lineRule="exact"/>
              <w:rPr>
                <w:rFonts w:ascii="宋体" w:hAnsi="宋体" w:eastAsia="宋体" w:cs="Times New Roman"/>
                <w:color w:val="auto"/>
                <w:szCs w:val="21"/>
              </w:rPr>
            </w:pPr>
          </w:p>
        </w:tc>
        <w:tc>
          <w:tcPr>
            <w:tcW w:w="2163" w:type="dxa"/>
            <w:noWrap w:val="0"/>
            <w:vAlign w:val="top"/>
          </w:tcPr>
          <w:p>
            <w:pPr>
              <w:spacing w:line="400" w:lineRule="exact"/>
              <w:rPr>
                <w:rFonts w:ascii="宋体" w:hAnsi="宋体" w:eastAsia="宋体" w:cs="Times New Roman"/>
                <w:color w:val="auto"/>
                <w:szCs w:val="21"/>
              </w:rPr>
            </w:pPr>
          </w:p>
        </w:tc>
        <w:tc>
          <w:tcPr>
            <w:tcW w:w="2000" w:type="dxa"/>
            <w:noWrap w:val="0"/>
            <w:vAlign w:val="top"/>
          </w:tcPr>
          <w:p>
            <w:pPr>
              <w:spacing w:line="40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2" w:type="dxa"/>
            <w:noWrap w:val="0"/>
            <w:vAlign w:val="top"/>
          </w:tcPr>
          <w:p>
            <w:pPr>
              <w:spacing w:line="400" w:lineRule="exact"/>
              <w:rPr>
                <w:rFonts w:ascii="宋体" w:hAnsi="宋体" w:eastAsia="宋体" w:cs="Times New Roman"/>
                <w:color w:val="auto"/>
                <w:szCs w:val="21"/>
              </w:rPr>
            </w:pPr>
          </w:p>
        </w:tc>
        <w:tc>
          <w:tcPr>
            <w:tcW w:w="806" w:type="dxa"/>
            <w:noWrap w:val="0"/>
            <w:vAlign w:val="top"/>
          </w:tcPr>
          <w:p>
            <w:pPr>
              <w:spacing w:line="400" w:lineRule="exact"/>
              <w:rPr>
                <w:rFonts w:ascii="宋体" w:hAnsi="宋体" w:eastAsia="宋体" w:cs="Times New Roman"/>
                <w:color w:val="auto"/>
                <w:szCs w:val="21"/>
              </w:rPr>
            </w:pPr>
          </w:p>
        </w:tc>
        <w:tc>
          <w:tcPr>
            <w:tcW w:w="1537" w:type="dxa"/>
            <w:noWrap w:val="0"/>
            <w:vAlign w:val="top"/>
          </w:tcPr>
          <w:p>
            <w:pPr>
              <w:spacing w:line="400" w:lineRule="exact"/>
              <w:rPr>
                <w:rFonts w:ascii="宋体" w:hAnsi="宋体" w:eastAsia="宋体" w:cs="Times New Roman"/>
                <w:color w:val="auto"/>
                <w:szCs w:val="21"/>
              </w:rPr>
            </w:pPr>
          </w:p>
        </w:tc>
        <w:tc>
          <w:tcPr>
            <w:tcW w:w="1371" w:type="dxa"/>
            <w:noWrap w:val="0"/>
            <w:vAlign w:val="top"/>
          </w:tcPr>
          <w:p>
            <w:pPr>
              <w:spacing w:line="400" w:lineRule="exact"/>
              <w:rPr>
                <w:rFonts w:ascii="宋体" w:hAnsi="宋体" w:eastAsia="宋体" w:cs="Times New Roman"/>
                <w:color w:val="auto"/>
                <w:szCs w:val="21"/>
              </w:rPr>
            </w:pPr>
          </w:p>
        </w:tc>
        <w:tc>
          <w:tcPr>
            <w:tcW w:w="2163" w:type="dxa"/>
            <w:noWrap w:val="0"/>
            <w:vAlign w:val="top"/>
          </w:tcPr>
          <w:p>
            <w:pPr>
              <w:spacing w:line="400" w:lineRule="exact"/>
              <w:rPr>
                <w:rFonts w:ascii="宋体" w:hAnsi="宋体" w:eastAsia="宋体" w:cs="Times New Roman"/>
                <w:color w:val="auto"/>
                <w:szCs w:val="21"/>
              </w:rPr>
            </w:pPr>
          </w:p>
        </w:tc>
        <w:tc>
          <w:tcPr>
            <w:tcW w:w="2000" w:type="dxa"/>
            <w:noWrap w:val="0"/>
            <w:vAlign w:val="top"/>
          </w:tcPr>
          <w:p>
            <w:pPr>
              <w:spacing w:line="40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2" w:type="dxa"/>
            <w:noWrap w:val="0"/>
            <w:vAlign w:val="top"/>
          </w:tcPr>
          <w:p>
            <w:pPr>
              <w:spacing w:line="400" w:lineRule="exact"/>
              <w:rPr>
                <w:rFonts w:ascii="宋体" w:hAnsi="宋体" w:eastAsia="宋体" w:cs="Times New Roman"/>
                <w:color w:val="auto"/>
                <w:szCs w:val="21"/>
              </w:rPr>
            </w:pPr>
          </w:p>
        </w:tc>
        <w:tc>
          <w:tcPr>
            <w:tcW w:w="806" w:type="dxa"/>
            <w:noWrap w:val="0"/>
            <w:vAlign w:val="top"/>
          </w:tcPr>
          <w:p>
            <w:pPr>
              <w:spacing w:line="400" w:lineRule="exact"/>
              <w:rPr>
                <w:rFonts w:ascii="宋体" w:hAnsi="宋体" w:eastAsia="宋体" w:cs="Times New Roman"/>
                <w:color w:val="auto"/>
                <w:szCs w:val="21"/>
              </w:rPr>
            </w:pPr>
          </w:p>
        </w:tc>
        <w:tc>
          <w:tcPr>
            <w:tcW w:w="1537" w:type="dxa"/>
            <w:noWrap w:val="0"/>
            <w:vAlign w:val="top"/>
          </w:tcPr>
          <w:p>
            <w:pPr>
              <w:spacing w:line="400" w:lineRule="exact"/>
              <w:rPr>
                <w:rFonts w:ascii="宋体" w:hAnsi="宋体" w:eastAsia="宋体" w:cs="Times New Roman"/>
                <w:color w:val="auto"/>
                <w:szCs w:val="21"/>
              </w:rPr>
            </w:pPr>
          </w:p>
        </w:tc>
        <w:tc>
          <w:tcPr>
            <w:tcW w:w="1371" w:type="dxa"/>
            <w:noWrap w:val="0"/>
            <w:vAlign w:val="top"/>
          </w:tcPr>
          <w:p>
            <w:pPr>
              <w:spacing w:line="400" w:lineRule="exact"/>
              <w:rPr>
                <w:rFonts w:ascii="宋体" w:hAnsi="宋体" w:eastAsia="宋体" w:cs="Times New Roman"/>
                <w:color w:val="auto"/>
                <w:szCs w:val="21"/>
              </w:rPr>
            </w:pPr>
          </w:p>
        </w:tc>
        <w:tc>
          <w:tcPr>
            <w:tcW w:w="2163" w:type="dxa"/>
            <w:noWrap w:val="0"/>
            <w:vAlign w:val="top"/>
          </w:tcPr>
          <w:p>
            <w:pPr>
              <w:spacing w:line="400" w:lineRule="exact"/>
              <w:rPr>
                <w:rFonts w:ascii="宋体" w:hAnsi="宋体" w:eastAsia="宋体" w:cs="Times New Roman"/>
                <w:color w:val="auto"/>
                <w:szCs w:val="21"/>
              </w:rPr>
            </w:pPr>
          </w:p>
        </w:tc>
        <w:tc>
          <w:tcPr>
            <w:tcW w:w="2000" w:type="dxa"/>
            <w:noWrap w:val="0"/>
            <w:vAlign w:val="top"/>
          </w:tcPr>
          <w:p>
            <w:pPr>
              <w:spacing w:line="400" w:lineRule="exact"/>
              <w:rPr>
                <w:rFonts w:ascii="宋体" w:hAnsi="宋体" w:eastAsia="宋体" w:cs="Times New Roman"/>
                <w:color w:val="auto"/>
                <w:szCs w:val="21"/>
              </w:rPr>
            </w:pPr>
          </w:p>
        </w:tc>
      </w:tr>
    </w:tbl>
    <w:p>
      <w:pPr>
        <w:spacing w:line="400" w:lineRule="exact"/>
        <w:rPr>
          <w:rFonts w:hint="eastAsia" w:ascii="宋体" w:hAnsi="宋体"/>
          <w:color w:val="auto"/>
          <w:szCs w:val="21"/>
        </w:rPr>
      </w:pPr>
      <w:r>
        <w:rPr>
          <w:rFonts w:hint="eastAsia" w:ascii="宋体" w:hAnsi="宋体"/>
          <w:color w:val="auto"/>
          <w:szCs w:val="21"/>
        </w:rPr>
        <w:t>注：1.在填写时，如本表格不适合投标单位的实际情况，可根据本表格式自行制表填写。</w:t>
      </w:r>
    </w:p>
    <w:p>
      <w:pPr>
        <w:tabs>
          <w:tab w:val="left" w:pos="1305"/>
        </w:tabs>
        <w:spacing w:line="400" w:lineRule="exact"/>
        <w:rPr>
          <w:rFonts w:hint="eastAsia" w:ascii="宋体" w:hAnsi="宋体"/>
          <w:b/>
          <w:bCs/>
          <w:color w:val="auto"/>
          <w:sz w:val="32"/>
          <w:szCs w:val="20"/>
        </w:rPr>
      </w:pPr>
    </w:p>
    <w:p>
      <w:pPr>
        <w:pStyle w:val="337"/>
        <w:ind w:firstLine="480"/>
        <w:rPr>
          <w:rFonts w:hint="eastAsia" w:ascii="Times New Roman"/>
          <w:color w:val="auto"/>
        </w:rPr>
      </w:pPr>
    </w:p>
    <w:p>
      <w:pPr>
        <w:rPr>
          <w:rFonts w:hint="eastAsia"/>
          <w:color w:val="auto"/>
        </w:rPr>
      </w:pPr>
    </w:p>
    <w:p>
      <w:pPr>
        <w:pStyle w:val="27"/>
        <w:ind w:firstLine="2625" w:firstLineChars="1250"/>
        <w:rPr>
          <w:color w:val="auto"/>
          <w:u w:val="single"/>
        </w:rPr>
      </w:pPr>
      <w:r>
        <w:rPr>
          <w:rFonts w:hint="eastAsia" w:hAnsi="宋体" w:cs="宋体"/>
          <w:color w:val="auto"/>
          <w:szCs w:val="21"/>
        </w:rPr>
        <w:t>投标人[</w:t>
      </w:r>
      <w:r>
        <w:rPr>
          <w:rFonts w:hint="eastAsia" w:hAnsi="宋体" w:cs="宋体"/>
          <w:color w:val="auto"/>
          <w:szCs w:val="21"/>
          <w:lang w:eastAsia="zh-CN"/>
        </w:rPr>
        <w:t>公章(CA签章)</w:t>
      </w:r>
      <w:r>
        <w:rPr>
          <w:rFonts w:hint="eastAsia" w:hAnsi="宋体" w:cs="宋体"/>
          <w:color w:val="auto"/>
          <w:szCs w:val="21"/>
        </w:rPr>
        <w:t>]</w:t>
      </w:r>
      <w:r>
        <w:rPr>
          <w:rFonts w:hint="eastAsia"/>
          <w:color w:val="auto"/>
        </w:rPr>
        <w:t>：</w:t>
      </w:r>
      <w:r>
        <w:rPr>
          <w:rFonts w:hint="eastAsia"/>
          <w:color w:val="auto"/>
          <w:u w:val="single"/>
        </w:rPr>
        <w:t xml:space="preserve">                  ；                </w:t>
      </w:r>
    </w:p>
    <w:p>
      <w:pPr>
        <w:pStyle w:val="27"/>
        <w:spacing w:line="320" w:lineRule="exact"/>
        <w:ind w:firstLine="420" w:firstLineChars="200"/>
        <w:rPr>
          <w:rFonts w:hint="eastAsia" w:hAnsi="宋体"/>
          <w:bCs/>
          <w:color w:val="auto"/>
          <w:szCs w:val="21"/>
        </w:rPr>
      </w:pPr>
      <w:r>
        <w:rPr>
          <w:rFonts w:hint="eastAsia" w:hAnsi="宋体"/>
          <w:bCs/>
          <w:color w:val="auto"/>
          <w:szCs w:val="21"/>
        </w:rPr>
        <w:t xml:space="preserve">                             </w:t>
      </w:r>
    </w:p>
    <w:p>
      <w:pPr>
        <w:pStyle w:val="27"/>
        <w:spacing w:line="320" w:lineRule="exact"/>
        <w:ind w:firstLine="420" w:firstLineChars="200"/>
        <w:rPr>
          <w:rFonts w:hint="eastAsia" w:hAnsi="宋体"/>
          <w:bCs/>
          <w:color w:val="auto"/>
          <w:szCs w:val="21"/>
        </w:rPr>
      </w:pPr>
    </w:p>
    <w:p>
      <w:pPr>
        <w:pStyle w:val="27"/>
        <w:spacing w:line="320" w:lineRule="exact"/>
        <w:ind w:firstLine="3990" w:firstLineChars="1900"/>
        <w:rPr>
          <w:rFonts w:hint="eastAsia" w:hAnsi="宋体"/>
          <w:bCs/>
          <w:color w:val="auto"/>
          <w:szCs w:val="21"/>
          <w:u w:val="single"/>
        </w:rPr>
      </w:pPr>
      <w:r>
        <w:rPr>
          <w:rFonts w:hint="eastAsia" w:hAnsi="宋体"/>
          <w:bCs/>
          <w:color w:val="auto"/>
          <w:szCs w:val="21"/>
        </w:rPr>
        <w:t xml:space="preserve"> 日期：</w:t>
      </w:r>
      <w:r>
        <w:rPr>
          <w:rFonts w:hint="eastAsia" w:hAnsi="宋体"/>
          <w:bCs/>
          <w:color w:val="auto"/>
          <w:szCs w:val="21"/>
          <w:u w:val="single"/>
        </w:rPr>
        <w:t xml:space="preserve">                      .</w:t>
      </w:r>
    </w:p>
    <w:p>
      <w:pPr>
        <w:rPr>
          <w:rFonts w:hint="eastAsia"/>
          <w:color w:val="auto"/>
        </w:rPr>
      </w:pPr>
    </w:p>
    <w:p>
      <w:pPr>
        <w:widowControl/>
        <w:spacing w:line="440" w:lineRule="exact"/>
        <w:jc w:val="left"/>
        <w:rPr>
          <w:rFonts w:ascii="宋体" w:hAnsi="宋体"/>
          <w:b/>
          <w:bCs/>
          <w:color w:val="auto"/>
          <w:sz w:val="32"/>
          <w:szCs w:val="20"/>
        </w:rPr>
      </w:pPr>
    </w:p>
    <w:p>
      <w:pPr>
        <w:widowControl/>
        <w:spacing w:line="440" w:lineRule="exact"/>
        <w:jc w:val="left"/>
        <w:rPr>
          <w:rFonts w:ascii="宋体" w:hAnsi="宋体"/>
          <w:b/>
          <w:bCs/>
          <w:color w:val="auto"/>
          <w:sz w:val="32"/>
          <w:szCs w:val="20"/>
        </w:rPr>
      </w:pPr>
    </w:p>
    <w:p>
      <w:pPr>
        <w:widowControl/>
        <w:spacing w:line="440" w:lineRule="exact"/>
        <w:jc w:val="left"/>
        <w:rPr>
          <w:rFonts w:ascii="宋体" w:hAnsi="宋体"/>
          <w:b/>
          <w:bCs/>
          <w:color w:val="auto"/>
          <w:sz w:val="32"/>
          <w:szCs w:val="20"/>
        </w:rPr>
      </w:pPr>
    </w:p>
    <w:p>
      <w:pPr>
        <w:widowControl/>
        <w:spacing w:line="440" w:lineRule="exact"/>
        <w:ind w:firstLine="643" w:firstLineChars="200"/>
        <w:jc w:val="left"/>
        <w:rPr>
          <w:rFonts w:hint="eastAsia" w:ascii="宋体" w:hAnsi="宋体"/>
          <w:b/>
          <w:bCs/>
          <w:color w:val="auto"/>
          <w:sz w:val="32"/>
          <w:szCs w:val="20"/>
        </w:rPr>
      </w:pPr>
      <w:r>
        <w:rPr>
          <w:rFonts w:hint="eastAsia" w:ascii="宋体" w:hAnsi="宋体"/>
          <w:b/>
          <w:bCs/>
          <w:color w:val="auto"/>
          <w:sz w:val="32"/>
          <w:szCs w:val="20"/>
          <w:lang w:val="en-US" w:eastAsia="zh-CN"/>
        </w:rPr>
        <w:t>6</w:t>
      </w:r>
      <w:r>
        <w:rPr>
          <w:rFonts w:hint="eastAsia" w:ascii="宋体" w:hAnsi="宋体"/>
          <w:b/>
          <w:bCs/>
          <w:color w:val="auto"/>
          <w:sz w:val="32"/>
          <w:szCs w:val="20"/>
        </w:rPr>
        <w:t>.</w:t>
      </w:r>
      <w:r>
        <w:rPr>
          <w:rFonts w:hint="eastAsia" w:ascii="宋体" w:hAnsi="宋体"/>
          <w:b/>
          <w:bCs/>
          <w:color w:val="auto"/>
          <w:sz w:val="32"/>
          <w:szCs w:val="20"/>
          <w:lang w:eastAsia="zh-CN"/>
        </w:rPr>
        <w:t>投标人2022年以来具有类似项目的业绩证明材料【无不良记录，提供的证明材料能清晰反映所项目名称、内容、日期等内容】</w:t>
      </w:r>
      <w:r>
        <w:rPr>
          <w:rFonts w:hint="eastAsia" w:ascii="宋体" w:hAnsi="宋体"/>
          <w:b/>
          <w:bCs/>
          <w:color w:val="auto"/>
          <w:sz w:val="32"/>
          <w:szCs w:val="20"/>
        </w:rPr>
        <w:t>（如有，请提供）；</w:t>
      </w:r>
    </w:p>
    <w:p>
      <w:pPr>
        <w:tabs>
          <w:tab w:val="left" w:pos="1305"/>
        </w:tabs>
        <w:spacing w:line="380" w:lineRule="exact"/>
        <w:rPr>
          <w:rFonts w:hint="eastAsia" w:ascii="宋体" w:hAnsi="宋体"/>
          <w:b/>
          <w:bCs/>
          <w:color w:val="auto"/>
          <w:sz w:val="32"/>
          <w:szCs w:val="20"/>
        </w:rPr>
      </w:pPr>
    </w:p>
    <w:p>
      <w:pPr>
        <w:pStyle w:val="337"/>
        <w:ind w:firstLine="0" w:firstLineChars="0"/>
        <w:rPr>
          <w:rFonts w:hint="eastAsia" w:ascii="Times New Roman"/>
          <w:color w:val="auto"/>
        </w:rPr>
      </w:pPr>
    </w:p>
    <w:p>
      <w:pPr>
        <w:rPr>
          <w:rFonts w:hint="eastAsia" w:ascii="Times New Roman"/>
          <w:color w:val="auto"/>
        </w:rPr>
      </w:pPr>
    </w:p>
    <w:p>
      <w:pPr>
        <w:pStyle w:val="20"/>
        <w:rPr>
          <w:rFonts w:hint="eastAsia" w:ascii="Times New Roman"/>
          <w:color w:val="auto"/>
        </w:rPr>
      </w:pPr>
    </w:p>
    <w:p>
      <w:pPr>
        <w:rPr>
          <w:rFonts w:hint="eastAsia" w:ascii="Times New Roman"/>
          <w:color w:val="auto"/>
        </w:rPr>
      </w:pPr>
    </w:p>
    <w:p>
      <w:pPr>
        <w:pStyle w:val="20"/>
        <w:rPr>
          <w:rFonts w:hint="eastAsia" w:ascii="Times New Roman"/>
          <w:color w:val="auto"/>
        </w:rPr>
      </w:pPr>
    </w:p>
    <w:p>
      <w:pPr>
        <w:rPr>
          <w:rFonts w:hint="eastAsia" w:ascii="Times New Roman"/>
          <w:color w:val="auto"/>
        </w:rPr>
      </w:pPr>
    </w:p>
    <w:p>
      <w:pPr>
        <w:pStyle w:val="20"/>
        <w:rPr>
          <w:rFonts w:hint="eastAsia" w:ascii="Times New Roman"/>
          <w:color w:val="auto"/>
        </w:rPr>
      </w:pPr>
    </w:p>
    <w:p>
      <w:pPr>
        <w:rPr>
          <w:rFonts w:hint="eastAsia" w:ascii="Times New Roman"/>
          <w:color w:val="auto"/>
        </w:rPr>
      </w:pPr>
    </w:p>
    <w:p>
      <w:pPr>
        <w:pStyle w:val="20"/>
        <w:rPr>
          <w:rFonts w:hint="eastAsia" w:ascii="Times New Roman"/>
          <w:color w:val="auto"/>
        </w:rPr>
      </w:pPr>
    </w:p>
    <w:p>
      <w:pPr>
        <w:rPr>
          <w:rFonts w:hint="eastAsia" w:ascii="Times New Roman"/>
          <w:color w:val="auto"/>
        </w:rPr>
      </w:pPr>
    </w:p>
    <w:p>
      <w:pPr>
        <w:pStyle w:val="20"/>
        <w:rPr>
          <w:rFonts w:hint="eastAsia"/>
          <w:color w:val="auto"/>
        </w:rPr>
      </w:pPr>
    </w:p>
    <w:p>
      <w:pPr>
        <w:pStyle w:val="20"/>
        <w:rPr>
          <w:rFonts w:hint="eastAsia" w:ascii="Times New Roman"/>
          <w:color w:val="auto"/>
        </w:rPr>
      </w:pPr>
    </w:p>
    <w:p>
      <w:pPr>
        <w:rPr>
          <w:rFonts w:hint="eastAsia"/>
          <w:color w:val="auto"/>
        </w:rPr>
      </w:pPr>
    </w:p>
    <w:p>
      <w:pPr>
        <w:widowControl/>
        <w:jc w:val="left"/>
        <w:rPr>
          <w:rFonts w:hint="eastAsia"/>
          <w:color w:val="auto"/>
        </w:rPr>
      </w:pPr>
    </w:p>
    <w:p>
      <w:pPr>
        <w:snapToGrid w:val="0"/>
        <w:spacing w:line="400" w:lineRule="exact"/>
        <w:ind w:firstLine="482" w:firstLineChars="150"/>
        <w:outlineLvl w:val="4"/>
        <w:rPr>
          <w:rFonts w:hint="eastAsia" w:ascii="宋体" w:hAnsi="宋体"/>
          <w:b/>
          <w:bCs/>
          <w:color w:val="auto"/>
          <w:sz w:val="32"/>
          <w:szCs w:val="20"/>
        </w:rPr>
      </w:pPr>
      <w:r>
        <w:rPr>
          <w:rFonts w:hint="eastAsia" w:ascii="宋体" w:hAnsi="宋体"/>
          <w:b/>
          <w:bCs/>
          <w:color w:val="auto"/>
          <w:sz w:val="32"/>
          <w:szCs w:val="20"/>
          <w:lang w:val="en-US" w:eastAsia="zh-CN"/>
        </w:rPr>
        <w:t>7</w:t>
      </w:r>
      <w:r>
        <w:rPr>
          <w:rFonts w:hint="eastAsia" w:ascii="宋体" w:hAnsi="宋体"/>
          <w:b/>
          <w:bCs/>
          <w:color w:val="auto"/>
          <w:sz w:val="32"/>
          <w:szCs w:val="20"/>
        </w:rPr>
        <w:t>.中小企业声明函【如</w:t>
      </w:r>
      <w:r>
        <w:rPr>
          <w:rFonts w:hint="eastAsia" w:ascii="宋体" w:hAnsi="宋体"/>
          <w:b/>
          <w:bCs/>
          <w:color w:val="auto"/>
          <w:sz w:val="32"/>
          <w:szCs w:val="20"/>
          <w:lang w:eastAsia="zh-CN"/>
        </w:rPr>
        <w:t>投标人</w:t>
      </w:r>
      <w:r>
        <w:rPr>
          <w:rFonts w:hint="eastAsia" w:ascii="宋体" w:hAnsi="宋体"/>
          <w:b/>
          <w:bCs/>
          <w:color w:val="auto"/>
          <w:sz w:val="32"/>
          <w:szCs w:val="20"/>
        </w:rPr>
        <w:t>为中小微型企业的，格式见附件，供应商对出具的声明函真实性负责，</w:t>
      </w:r>
      <w:r>
        <w:rPr>
          <w:rFonts w:hint="eastAsia" w:ascii="宋体" w:hAnsi="宋体"/>
          <w:b/>
          <w:bCs/>
          <w:color w:val="auto"/>
          <w:sz w:val="32"/>
          <w:szCs w:val="20"/>
          <w:lang w:eastAsia="zh-CN"/>
        </w:rPr>
        <w:t>中标</w:t>
      </w:r>
      <w:r>
        <w:rPr>
          <w:rFonts w:hint="eastAsia" w:ascii="宋体" w:hAnsi="宋体"/>
          <w:b/>
          <w:bCs/>
          <w:color w:val="auto"/>
          <w:sz w:val="32"/>
          <w:szCs w:val="20"/>
        </w:rPr>
        <w:t>结果将同时公告企业《中小企业声明函》，接受社会监督。格式见附件】（如有，请提供）；</w:t>
      </w:r>
    </w:p>
    <w:p>
      <w:pPr>
        <w:pStyle w:val="20"/>
        <w:rPr>
          <w:rFonts w:hint="eastAsia"/>
          <w:color w:val="auto"/>
        </w:rPr>
      </w:pPr>
    </w:p>
    <w:p>
      <w:pPr>
        <w:snapToGrid w:val="0"/>
        <w:spacing w:line="360" w:lineRule="exact"/>
        <w:ind w:left="937" w:leftChars="196" w:hanging="525" w:hangingChars="250"/>
        <w:jc w:val="left"/>
        <w:rPr>
          <w:rFonts w:ascii="宋体" w:hAnsi="宋体"/>
          <w:color w:val="auto"/>
        </w:rPr>
      </w:pPr>
      <w:r>
        <w:rPr>
          <w:rFonts w:hint="eastAsia" w:ascii="宋体" w:hAnsi="宋体"/>
          <w:color w:val="auto"/>
        </w:rPr>
        <w:t>附件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2"/>
        <w:rPr>
          <w:rFonts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w:t>
      </w:r>
      <w:r>
        <w:rPr>
          <w:rFonts w:ascii="宋体" w:hAnsi="宋体" w:eastAsia="宋体" w:cs="宋体"/>
          <w:b/>
          <w:bCs/>
          <w:color w:val="auto"/>
          <w:spacing w:val="-1"/>
          <w:sz w:val="24"/>
          <w:szCs w:val="24"/>
        </w:rPr>
        <w:t>中小企业声明函（货物）</w:t>
      </w:r>
    </w:p>
    <w:p>
      <w:pPr>
        <w:pStyle w:val="20"/>
        <w:spacing w:line="353" w:lineRule="auto"/>
        <w:rPr>
          <w:color w:val="auto"/>
        </w:rPr>
      </w:pPr>
    </w:p>
    <w:p>
      <w:pPr>
        <w:keepNext w:val="0"/>
        <w:keepLines w:val="0"/>
        <w:pageBreakBefore w:val="0"/>
        <w:widowControl/>
        <w:kinsoku/>
        <w:wordWrap/>
        <w:overflowPunct w:val="0"/>
        <w:topLinePunct w:val="0"/>
        <w:autoSpaceDE/>
        <w:autoSpaceDN/>
        <w:bidi w:val="0"/>
        <w:adjustRightInd w:val="0"/>
        <w:snapToGrid w:val="0"/>
        <w:spacing w:before="65" w:line="417" w:lineRule="auto"/>
        <w:ind w:left="17" w:right="70" w:firstLine="425"/>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本公司（联合体）郑重声明，根据《政府采购促进中小企业发展管理办法》（财库﹝20</w:t>
      </w:r>
      <w:r>
        <w:rPr>
          <w:rFonts w:hint="eastAsia" w:ascii="宋体" w:hAnsi="宋体" w:eastAsia="宋体" w:cs="宋体"/>
          <w:color w:val="auto"/>
          <w:spacing w:val="-4"/>
          <w:sz w:val="24"/>
          <w:szCs w:val="24"/>
        </w:rPr>
        <w:t>20﹞</w:t>
      </w:r>
      <w:r>
        <w:rPr>
          <w:rFonts w:hint="eastAsia" w:ascii="宋体" w:hAnsi="宋体" w:eastAsia="宋体" w:cs="宋体"/>
          <w:color w:val="auto"/>
          <w:spacing w:val="10"/>
          <w:sz w:val="24"/>
          <w:szCs w:val="24"/>
        </w:rPr>
        <w:t>46号）的规定，本公司（联合体）参加</w:t>
      </w:r>
      <w:r>
        <w:rPr>
          <w:rFonts w:hint="eastAsia" w:ascii="宋体" w:hAnsi="宋体" w:eastAsia="宋体" w:cs="宋体"/>
          <w:color w:val="auto"/>
          <w:spacing w:val="10"/>
          <w:sz w:val="24"/>
          <w:szCs w:val="24"/>
          <w:u w:val="single" w:color="auto"/>
        </w:rPr>
        <w:t>（</w:t>
      </w:r>
      <w:r>
        <w:rPr>
          <w:rFonts w:hint="eastAsia" w:ascii="宋体" w:hAnsi="宋体" w:eastAsia="宋体" w:cs="宋体"/>
          <w:color w:val="auto"/>
          <w:spacing w:val="9"/>
          <w:sz w:val="24"/>
          <w:szCs w:val="24"/>
          <w:u w:val="single" w:color="auto"/>
        </w:rPr>
        <w:t>单位名称</w:t>
      </w:r>
      <w:r>
        <w:rPr>
          <w:rFonts w:hint="eastAsia" w:ascii="宋体" w:hAnsi="宋体" w:eastAsia="宋体" w:cs="宋体"/>
          <w:color w:val="auto"/>
          <w:spacing w:val="9"/>
          <w:sz w:val="24"/>
          <w:szCs w:val="24"/>
        </w:rPr>
        <w:t>）的</w:t>
      </w:r>
      <w:r>
        <w:rPr>
          <w:rFonts w:hint="eastAsia" w:ascii="宋体" w:hAnsi="宋体" w:eastAsia="宋体" w:cs="宋体"/>
          <w:color w:val="auto"/>
          <w:spacing w:val="9"/>
          <w:sz w:val="24"/>
          <w:szCs w:val="24"/>
          <w:u w:val="single" w:color="auto"/>
        </w:rPr>
        <w:t>（项目名称）</w:t>
      </w:r>
      <w:r>
        <w:rPr>
          <w:rFonts w:hint="eastAsia" w:ascii="宋体" w:hAnsi="宋体" w:eastAsia="宋体" w:cs="宋体"/>
          <w:color w:val="auto"/>
          <w:spacing w:val="9"/>
          <w:sz w:val="24"/>
          <w:szCs w:val="24"/>
        </w:rPr>
        <w:t>采购活动，提供的货</w:t>
      </w:r>
      <w:r>
        <w:rPr>
          <w:rFonts w:hint="eastAsia" w:ascii="宋体" w:hAnsi="宋体" w:eastAsia="宋体" w:cs="宋体"/>
          <w:color w:val="auto"/>
          <w:spacing w:val="8"/>
          <w:sz w:val="24"/>
          <w:szCs w:val="24"/>
        </w:rPr>
        <w:t>物全部由符合政策要求的中小企业制造。相</w:t>
      </w:r>
      <w:r>
        <w:rPr>
          <w:rFonts w:hint="eastAsia" w:ascii="宋体" w:hAnsi="宋体" w:eastAsia="宋体" w:cs="宋体"/>
          <w:color w:val="auto"/>
          <w:spacing w:val="7"/>
          <w:sz w:val="24"/>
          <w:szCs w:val="24"/>
        </w:rPr>
        <w:t>关企业（含联合体中的中小企业、签订分包意向</w:t>
      </w:r>
      <w:r>
        <w:rPr>
          <w:rFonts w:hint="eastAsia" w:ascii="宋体" w:hAnsi="宋体" w:eastAsia="宋体" w:cs="宋体"/>
          <w:color w:val="auto"/>
          <w:spacing w:val="9"/>
          <w:sz w:val="24"/>
          <w:szCs w:val="24"/>
        </w:rPr>
        <w:t>协议的中小企业）的具体情况如下：</w:t>
      </w:r>
    </w:p>
    <w:p>
      <w:pPr>
        <w:keepNext w:val="0"/>
        <w:keepLines w:val="0"/>
        <w:pageBreakBefore w:val="0"/>
        <w:widowControl/>
        <w:kinsoku/>
        <w:wordWrap/>
        <w:overflowPunct w:val="0"/>
        <w:topLinePunct w:val="0"/>
        <w:autoSpaceDE/>
        <w:autoSpaceDN/>
        <w:bidi w:val="0"/>
        <w:adjustRightInd w:val="0"/>
        <w:snapToGrid w:val="0"/>
        <w:spacing w:before="32" w:line="359" w:lineRule="auto"/>
        <w:ind w:left="22" w:firstLine="43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1.</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u w:val="single" w:color="auto"/>
        </w:rPr>
        <w:t>（标的名称</w:t>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20"/>
          <w:sz w:val="24"/>
          <w:szCs w:val="24"/>
        </w:rPr>
        <w:t>，</w:t>
      </w:r>
      <w:r>
        <w:rPr>
          <w:rFonts w:hint="eastAsia" w:ascii="宋体" w:hAnsi="宋体" w:eastAsia="宋体" w:cs="宋体"/>
          <w:color w:val="auto"/>
          <w:spacing w:val="7"/>
          <w:sz w:val="24"/>
          <w:szCs w:val="24"/>
        </w:rPr>
        <w:t>属于</w:t>
      </w:r>
      <w:r>
        <w:rPr>
          <w:rFonts w:hint="eastAsia" w:ascii="宋体" w:hAnsi="宋体" w:eastAsia="宋体" w:cs="宋体"/>
          <w:color w:val="auto"/>
          <w:spacing w:val="7"/>
          <w:sz w:val="24"/>
          <w:szCs w:val="24"/>
          <w:u w:val="single" w:color="auto"/>
        </w:rPr>
        <w:t>（采购文件中明确的所属</w:t>
      </w:r>
      <w:r>
        <w:rPr>
          <w:rFonts w:hint="eastAsia" w:ascii="宋体" w:hAnsi="宋体" w:eastAsia="宋体" w:cs="宋体"/>
          <w:color w:val="auto"/>
          <w:spacing w:val="6"/>
          <w:sz w:val="24"/>
          <w:szCs w:val="24"/>
          <w:u w:val="single" w:color="auto"/>
        </w:rPr>
        <w:t>行业）</w:t>
      </w:r>
      <w:r>
        <w:rPr>
          <w:rFonts w:hint="eastAsia" w:ascii="宋体" w:hAnsi="宋体" w:eastAsia="宋体" w:cs="宋体"/>
          <w:color w:val="auto"/>
          <w:spacing w:val="6"/>
          <w:sz w:val="24"/>
          <w:szCs w:val="24"/>
        </w:rPr>
        <w:t>行业；制造商为</w:t>
      </w:r>
      <w:r>
        <w:rPr>
          <w:rFonts w:hint="eastAsia" w:ascii="宋体" w:hAnsi="宋体" w:eastAsia="宋体" w:cs="宋体"/>
          <w:color w:val="auto"/>
          <w:spacing w:val="6"/>
          <w:sz w:val="24"/>
          <w:szCs w:val="24"/>
          <w:u w:val="single" w:color="auto"/>
        </w:rPr>
        <w:t>（企业名称</w:t>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20"/>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从业人员</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万元，资产总额为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
          <w:sz w:val="24"/>
          <w:szCs w:val="24"/>
        </w:rPr>
        <w:t>万元，属于</w:t>
      </w:r>
      <w:r>
        <w:rPr>
          <w:rFonts w:hint="eastAsia" w:ascii="宋体" w:hAnsi="宋体" w:eastAsia="宋体" w:cs="宋体"/>
          <w:color w:val="auto"/>
          <w:spacing w:val="2"/>
          <w:sz w:val="24"/>
          <w:szCs w:val="24"/>
          <w:u w:val="single" w:color="auto"/>
        </w:rPr>
        <w:t>（中型企业、小型企业、</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u w:val="single" w:color="auto"/>
        </w:rPr>
        <w:t>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pPr>
        <w:keepNext w:val="0"/>
        <w:keepLines w:val="0"/>
        <w:pageBreakBefore w:val="0"/>
        <w:widowControl/>
        <w:kinsoku/>
        <w:wordWrap/>
        <w:overflowPunct w:val="0"/>
        <w:topLinePunct w:val="0"/>
        <w:autoSpaceDE/>
        <w:autoSpaceDN/>
        <w:bidi w:val="0"/>
        <w:adjustRightInd w:val="0"/>
        <w:snapToGrid w:val="0"/>
        <w:spacing w:before="213" w:line="359" w:lineRule="auto"/>
        <w:ind w:left="22" w:right="14" w:firstLine="41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
          <w:sz w:val="24"/>
          <w:szCs w:val="24"/>
          <w:u w:val="single" w:color="auto"/>
        </w:rPr>
        <w:t>（标的名称</w:t>
      </w:r>
      <w:r>
        <w:rPr>
          <w:rFonts w:hint="eastAsia" w:ascii="宋体" w:hAnsi="宋体" w:eastAsia="宋体" w:cs="宋体"/>
          <w:color w:val="auto"/>
          <w:spacing w:val="-24"/>
          <w:sz w:val="24"/>
          <w:szCs w:val="24"/>
          <w:u w:val="single" w:color="auto"/>
        </w:rPr>
        <w:t>）</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24"/>
          <w:sz w:val="24"/>
          <w:szCs w:val="24"/>
        </w:rPr>
        <w:t>，</w:t>
      </w:r>
      <w:r>
        <w:rPr>
          <w:rFonts w:hint="eastAsia" w:ascii="宋体" w:hAnsi="宋体" w:eastAsia="宋体" w:cs="宋体"/>
          <w:color w:val="auto"/>
          <w:spacing w:val="7"/>
          <w:sz w:val="24"/>
          <w:szCs w:val="24"/>
        </w:rPr>
        <w:t>属于</w:t>
      </w:r>
      <w:r>
        <w:rPr>
          <w:rFonts w:hint="eastAsia" w:ascii="宋体" w:hAnsi="宋体" w:eastAsia="宋体" w:cs="宋体"/>
          <w:color w:val="auto"/>
          <w:spacing w:val="7"/>
          <w:sz w:val="24"/>
          <w:szCs w:val="24"/>
          <w:u w:val="single" w:color="auto"/>
        </w:rPr>
        <w:t>（采购文件中明确的所属行业）</w:t>
      </w:r>
      <w:r>
        <w:rPr>
          <w:rFonts w:hint="eastAsia" w:ascii="宋体" w:hAnsi="宋体" w:eastAsia="宋体" w:cs="宋体"/>
          <w:color w:val="auto"/>
          <w:spacing w:val="7"/>
          <w:sz w:val="24"/>
          <w:szCs w:val="24"/>
        </w:rPr>
        <w:t>行业；制造商为（企业名称</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从业人员人，营业收入为</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9"/>
          <w:sz w:val="24"/>
          <w:szCs w:val="24"/>
        </w:rPr>
        <w:t>万元，资产总额为</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9"/>
          <w:sz w:val="24"/>
          <w:szCs w:val="24"/>
        </w:rPr>
        <w:t>万元，属于</w:t>
      </w:r>
      <w:r>
        <w:rPr>
          <w:rFonts w:hint="eastAsia" w:ascii="宋体" w:hAnsi="宋体" w:eastAsia="宋体" w:cs="宋体"/>
          <w:color w:val="auto"/>
          <w:spacing w:val="9"/>
          <w:sz w:val="24"/>
          <w:szCs w:val="24"/>
          <w:u w:val="single" w:color="auto"/>
        </w:rPr>
        <w:t>（中</w:t>
      </w:r>
      <w:r>
        <w:rPr>
          <w:rFonts w:hint="eastAsia" w:ascii="宋体" w:hAnsi="宋体" w:eastAsia="宋体" w:cs="宋体"/>
          <w:color w:val="auto"/>
          <w:spacing w:val="8"/>
          <w:sz w:val="24"/>
          <w:szCs w:val="24"/>
          <w:u w:val="single" w:color="auto"/>
        </w:rPr>
        <w:t>型企业、小型企业、</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u w:val="single" w:color="auto"/>
        </w:rPr>
        <w:t>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pPr>
        <w:keepNext w:val="0"/>
        <w:keepLines w:val="0"/>
        <w:pageBreakBefore w:val="0"/>
        <w:widowControl/>
        <w:kinsoku/>
        <w:wordWrap/>
        <w:overflowPunct w:val="0"/>
        <w:topLinePunct w:val="0"/>
        <w:autoSpaceDE/>
        <w:autoSpaceDN/>
        <w:bidi w:val="0"/>
        <w:adjustRightInd w:val="0"/>
        <w:snapToGrid w:val="0"/>
        <w:spacing w:before="213" w:line="325" w:lineRule="exact"/>
        <w:ind w:left="455"/>
        <w:textAlignment w:val="baseline"/>
        <w:rPr>
          <w:rFonts w:hint="eastAsia" w:ascii="宋体" w:hAnsi="宋体" w:eastAsia="宋体" w:cs="宋体"/>
          <w:color w:val="auto"/>
          <w:sz w:val="24"/>
          <w:szCs w:val="24"/>
        </w:rPr>
      </w:pPr>
      <w:r>
        <w:rPr>
          <w:rFonts w:hint="eastAsia" w:ascii="宋体" w:hAnsi="宋体" w:eastAsia="宋体" w:cs="宋体"/>
          <w:color w:val="auto"/>
          <w:spacing w:val="-2"/>
          <w:position w:val="3"/>
          <w:sz w:val="24"/>
          <w:szCs w:val="24"/>
        </w:rPr>
        <w:t>……</w:t>
      </w:r>
    </w:p>
    <w:p>
      <w:pPr>
        <w:keepNext w:val="0"/>
        <w:keepLines w:val="0"/>
        <w:pageBreakBefore w:val="0"/>
        <w:widowControl/>
        <w:kinsoku/>
        <w:wordWrap/>
        <w:overflowPunct w:val="0"/>
        <w:topLinePunct w:val="0"/>
        <w:autoSpaceDE/>
        <w:autoSpaceDN/>
        <w:bidi w:val="0"/>
        <w:adjustRightInd w:val="0"/>
        <w:snapToGrid w:val="0"/>
        <w:spacing w:before="133" w:line="411" w:lineRule="auto"/>
        <w:ind w:left="25" w:right="70" w:firstLine="44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以上企业，不属于大企业的分支机构，不存在控股股</w:t>
      </w:r>
      <w:r>
        <w:rPr>
          <w:rFonts w:hint="eastAsia" w:ascii="宋体" w:hAnsi="宋体" w:eastAsia="宋体" w:cs="宋体"/>
          <w:color w:val="auto"/>
          <w:spacing w:val="6"/>
          <w:sz w:val="24"/>
          <w:szCs w:val="24"/>
        </w:rPr>
        <w:t>东为大企业的情形，也不存在与大</w:t>
      </w:r>
      <w:r>
        <w:rPr>
          <w:rFonts w:hint="eastAsia" w:ascii="宋体" w:hAnsi="宋体" w:eastAsia="宋体" w:cs="宋体"/>
          <w:color w:val="auto"/>
          <w:spacing w:val="8"/>
          <w:sz w:val="24"/>
          <w:szCs w:val="24"/>
        </w:rPr>
        <w:t>企业的负责人为同一人的情形。</w:t>
      </w:r>
    </w:p>
    <w:p>
      <w:pPr>
        <w:keepNext w:val="0"/>
        <w:keepLines w:val="0"/>
        <w:pageBreakBefore w:val="0"/>
        <w:widowControl/>
        <w:kinsoku/>
        <w:wordWrap/>
        <w:overflowPunct w:val="0"/>
        <w:topLinePunct w:val="0"/>
        <w:autoSpaceDE/>
        <w:autoSpaceDN/>
        <w:bidi w:val="0"/>
        <w:adjustRightInd w:val="0"/>
        <w:snapToGrid w:val="0"/>
        <w:spacing w:before="32" w:line="228" w:lineRule="auto"/>
        <w:ind w:left="443"/>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本企业对上述声明内容的真实性负责。如有虚假，将依法承担相应责任。</w:t>
      </w:r>
    </w:p>
    <w:p>
      <w:pPr>
        <w:pStyle w:val="20"/>
        <w:rPr>
          <w:rFonts w:hint="eastAsia" w:ascii="宋体" w:hAnsi="宋体" w:cs="宋体"/>
          <w:color w:val="auto"/>
          <w:spacing w:val="6"/>
          <w:sz w:val="24"/>
        </w:rPr>
      </w:pPr>
    </w:p>
    <w:p>
      <w:pPr>
        <w:rPr>
          <w:rFonts w:hint="eastAsia"/>
          <w:color w:val="auto"/>
        </w:rPr>
      </w:pPr>
    </w:p>
    <w:p>
      <w:pPr>
        <w:widowControl/>
        <w:ind w:firstLine="5796" w:firstLineChars="2300"/>
        <w:jc w:val="left"/>
        <w:rPr>
          <w:rFonts w:hint="eastAsia" w:ascii="宋体" w:hAnsi="宋体" w:cs="宋体"/>
          <w:color w:val="auto"/>
          <w:spacing w:val="6"/>
          <w:sz w:val="24"/>
        </w:rPr>
      </w:pPr>
    </w:p>
    <w:p>
      <w:pPr>
        <w:widowControl/>
        <w:ind w:firstLine="5796" w:firstLineChars="2300"/>
        <w:jc w:val="left"/>
        <w:rPr>
          <w:rFonts w:hint="eastAsia" w:ascii="宋体" w:hAnsi="宋体" w:cs="宋体"/>
          <w:color w:val="auto"/>
          <w:spacing w:val="6"/>
          <w:sz w:val="24"/>
        </w:rPr>
      </w:pPr>
      <w:r>
        <w:rPr>
          <w:rFonts w:hint="eastAsia" w:ascii="宋体" w:hAnsi="宋体" w:cs="宋体"/>
          <w:color w:val="auto"/>
          <w:spacing w:val="6"/>
          <w:sz w:val="24"/>
        </w:rPr>
        <w:t xml:space="preserve">企业名称【盖公章（CA签章）】： </w:t>
      </w:r>
    </w:p>
    <w:p>
      <w:pPr>
        <w:widowControl/>
        <w:ind w:firstLine="5796" w:firstLineChars="2300"/>
        <w:jc w:val="left"/>
        <w:rPr>
          <w:rFonts w:hint="eastAsia" w:hAnsi="宋体" w:cs="宋体"/>
          <w:b/>
          <w:bCs/>
          <w:color w:val="auto"/>
          <w:szCs w:val="21"/>
        </w:rPr>
      </w:pPr>
      <w:r>
        <w:rPr>
          <w:rFonts w:hint="eastAsia" w:ascii="宋体" w:hAnsi="宋体" w:cs="宋体"/>
          <w:color w:val="auto"/>
          <w:spacing w:val="6"/>
          <w:sz w:val="24"/>
        </w:rPr>
        <w:t>日 期：</w:t>
      </w:r>
    </w:p>
    <w:p>
      <w:pPr>
        <w:pStyle w:val="27"/>
        <w:spacing w:line="440" w:lineRule="exact"/>
        <w:rPr>
          <w:rFonts w:hint="eastAsia" w:hAnsi="宋体" w:cs="宋体"/>
          <w:b/>
          <w:bCs/>
          <w:color w:val="auto"/>
          <w:szCs w:val="21"/>
        </w:rPr>
      </w:pPr>
    </w:p>
    <w:p>
      <w:pPr>
        <w:pStyle w:val="27"/>
        <w:spacing w:line="440" w:lineRule="exact"/>
        <w:rPr>
          <w:rFonts w:hint="eastAsia" w:hAnsi="宋体" w:cs="宋体"/>
          <w:b/>
          <w:bCs/>
          <w:color w:val="auto"/>
          <w:szCs w:val="21"/>
        </w:rPr>
      </w:pPr>
      <w:r>
        <w:rPr>
          <w:rFonts w:hint="eastAsia" w:hAnsi="宋体" w:cs="宋体"/>
          <w:b/>
          <w:bCs/>
          <w:color w:val="auto"/>
          <w:szCs w:val="21"/>
        </w:rPr>
        <w:t>注：1、从业人员、营业收入、资产总额填报上一年度数据，无上一年度数据的新成立企业可不填报。</w:t>
      </w:r>
    </w:p>
    <w:p>
      <w:pPr>
        <w:pStyle w:val="27"/>
        <w:spacing w:line="440" w:lineRule="exact"/>
        <w:rPr>
          <w:rFonts w:hint="eastAsia" w:hAnsi="宋体" w:cs="宋体"/>
          <w:b/>
          <w:bCs/>
          <w:color w:val="auto"/>
          <w:kern w:val="0"/>
          <w:sz w:val="30"/>
          <w:szCs w:val="30"/>
        </w:rPr>
      </w:pPr>
      <w:r>
        <w:rPr>
          <w:rFonts w:hint="eastAsia" w:hAnsi="宋体"/>
          <w:b/>
          <w:color w:val="auto"/>
          <w:szCs w:val="21"/>
        </w:rPr>
        <w:t>2、</w:t>
      </w:r>
      <w:bookmarkStart w:id="20" w:name="_Toc28361_WPSOffice_Level2"/>
      <w:r>
        <w:rPr>
          <w:rFonts w:hint="eastAsia" w:hAnsi="宋体"/>
          <w:b/>
          <w:color w:val="auto"/>
          <w:szCs w:val="21"/>
        </w:rPr>
        <w:t>所属行业依照《中小企业划型标准规定》（工信部联企业〔2011〕300号）及《国民经济行业分类》（GB/T4754-2017）的有关规定执行，</w:t>
      </w:r>
      <w:r>
        <w:rPr>
          <w:rFonts w:hint="eastAsia" w:hAnsi="宋体"/>
          <w:b/>
          <w:color w:val="auto"/>
          <w:sz w:val="24"/>
          <w:szCs w:val="24"/>
        </w:rPr>
        <w:t>本项目所属行业为</w:t>
      </w:r>
      <w:r>
        <w:rPr>
          <w:rFonts w:hint="eastAsia" w:hAnsi="宋体" w:cs="宋体"/>
          <w:b/>
          <w:bCs/>
          <w:color w:val="auto"/>
          <w:sz w:val="24"/>
          <w:u w:val="single"/>
          <w:lang w:eastAsia="zh-CN"/>
        </w:rPr>
        <w:t>批发</w:t>
      </w:r>
      <w:r>
        <w:rPr>
          <w:rFonts w:hint="eastAsia" w:hAnsi="宋体" w:cs="宋体"/>
          <w:b/>
          <w:bCs/>
          <w:color w:val="auto"/>
          <w:sz w:val="24"/>
          <w:u w:val="single"/>
        </w:rPr>
        <w:t>业</w:t>
      </w:r>
      <w:r>
        <w:rPr>
          <w:rFonts w:hint="eastAsia" w:hAnsi="宋体"/>
          <w:b/>
          <w:bCs/>
          <w:color w:val="auto"/>
          <w:sz w:val="24"/>
          <w:szCs w:val="24"/>
        </w:rPr>
        <w:t>。</w:t>
      </w:r>
    </w:p>
    <w:p>
      <w:pPr>
        <w:pStyle w:val="337"/>
        <w:ind w:firstLine="480"/>
        <w:rPr>
          <w:rFonts w:hint="eastAsia" w:ascii="Times New Roman"/>
          <w:color w:val="auto"/>
        </w:rPr>
      </w:pPr>
    </w:p>
    <w:p>
      <w:pPr>
        <w:rPr>
          <w:rFonts w:hint="eastAsia" w:ascii="Times New Roman"/>
          <w:color w:val="auto"/>
        </w:rPr>
      </w:pPr>
    </w:p>
    <w:p>
      <w:pPr>
        <w:pStyle w:val="20"/>
        <w:rPr>
          <w:rFonts w:hint="eastAsia"/>
          <w:color w:val="auto"/>
        </w:rPr>
      </w:pPr>
    </w:p>
    <w:p>
      <w:pPr>
        <w:pStyle w:val="21"/>
        <w:rPr>
          <w:rFonts w:hint="eastAsia"/>
          <w:color w:val="auto"/>
        </w:rPr>
      </w:pPr>
    </w:p>
    <w:p>
      <w:pPr>
        <w:pStyle w:val="21"/>
        <w:rPr>
          <w:rFonts w:hint="eastAsia"/>
          <w:color w:val="auto"/>
        </w:rPr>
      </w:pPr>
    </w:p>
    <w:p>
      <w:pPr>
        <w:widowControl/>
        <w:spacing w:before="120" w:beforeLines="50" w:after="120" w:afterLines="50" w:line="400" w:lineRule="exact"/>
        <w:jc w:val="center"/>
        <w:rPr>
          <w:rFonts w:hint="eastAsia" w:ascii="宋体" w:hAnsi="宋体" w:cs="宋体"/>
          <w:b/>
          <w:bCs/>
          <w:color w:val="auto"/>
          <w:kern w:val="0"/>
          <w:sz w:val="30"/>
          <w:szCs w:val="30"/>
        </w:rPr>
      </w:pPr>
      <w:r>
        <w:rPr>
          <w:rFonts w:hint="eastAsia" w:ascii="宋体" w:hAnsi="宋体" w:cs="宋体"/>
          <w:b/>
          <w:bCs/>
          <w:color w:val="auto"/>
          <w:kern w:val="0"/>
          <w:sz w:val="30"/>
          <w:szCs w:val="30"/>
        </w:rPr>
        <w:t>统计上大中小微型企业划分标准</w:t>
      </w:r>
      <w:bookmarkEnd w:id="20"/>
    </w:p>
    <w:tbl>
      <w:tblPr>
        <w:tblStyle w:val="49"/>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pPr>
              <w:widowControl/>
              <w:spacing w:line="240" w:lineRule="exact"/>
              <w:jc w:val="center"/>
              <w:rPr>
                <w:rFonts w:ascii="Times New Roman" w:hAnsi="Times New Roman" w:eastAsia="宋体" w:cs="Times New Roman"/>
                <w:b/>
                <w:bCs/>
                <w:color w:val="auto"/>
                <w:kern w:val="0"/>
                <w:sz w:val="18"/>
                <w:szCs w:val="21"/>
              </w:rPr>
            </w:pPr>
            <w:r>
              <w:rPr>
                <w:rFonts w:ascii="Times New Roman" w:hAnsi="Times New Roman" w:eastAsia="宋体" w:cs="Times New Roman"/>
                <w:b/>
                <w:bCs/>
                <w:color w:val="auto"/>
                <w:kern w:val="0"/>
                <w:sz w:val="18"/>
                <w:szCs w:val="21"/>
              </w:rPr>
              <w:t>行业名称</w:t>
            </w:r>
          </w:p>
        </w:tc>
        <w:tc>
          <w:tcPr>
            <w:tcW w:w="1369"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指标名称</w:t>
            </w:r>
          </w:p>
        </w:tc>
        <w:tc>
          <w:tcPr>
            <w:tcW w:w="709"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计量</w:t>
            </w:r>
            <w:r>
              <w:rPr>
                <w:rFonts w:ascii="Times New Roman" w:hAnsi="Times New Roman" w:eastAsia="宋体" w:cs="Times New Roman"/>
                <w:b/>
                <w:bCs/>
                <w:color w:val="auto"/>
                <w:kern w:val="0"/>
                <w:sz w:val="18"/>
                <w:szCs w:val="18"/>
              </w:rPr>
              <w:br w:type="textWrapping"/>
            </w:r>
            <w:r>
              <w:rPr>
                <w:rFonts w:ascii="Times New Roman" w:hAnsi="Times New Roman" w:eastAsia="宋体" w:cs="Times New Roman"/>
                <w:b/>
                <w:bCs/>
                <w:color w:val="auto"/>
                <w:kern w:val="0"/>
                <w:sz w:val="18"/>
                <w:szCs w:val="18"/>
              </w:rPr>
              <w:t>单位</w:t>
            </w:r>
          </w:p>
        </w:tc>
        <w:tc>
          <w:tcPr>
            <w:tcW w:w="1125"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大型</w:t>
            </w:r>
          </w:p>
        </w:tc>
        <w:tc>
          <w:tcPr>
            <w:tcW w:w="1701"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中型</w:t>
            </w:r>
          </w:p>
        </w:tc>
        <w:tc>
          <w:tcPr>
            <w:tcW w:w="1426"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小型</w:t>
            </w:r>
          </w:p>
        </w:tc>
        <w:tc>
          <w:tcPr>
            <w:tcW w:w="992" w:type="dxa"/>
            <w:shd w:val="clear" w:color="auto" w:fill="FFFFFF"/>
            <w:noWrap w:val="0"/>
            <w:vAlign w:val="center"/>
          </w:tcPr>
          <w:p>
            <w:pPr>
              <w:widowControl/>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农、林、牧、渔业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Y≥20000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500≤Y＜20000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50≤Y＜500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工业 *</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300≤X＜1000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20≤X＜300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Y≥40000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2000≤Y＜40000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300≤Y＜2000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建筑业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Y≥80000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6000≤Y＜80000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300≤Y＜6000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资产总额（Z）</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Z≥80000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5000≤Z＜80000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300≤Z＜5000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批发业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20≤X＜200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5≤X＜20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Y≥40000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5000≤Y＜40000</w:t>
            </w:r>
          </w:p>
        </w:tc>
        <w:tc>
          <w:tcPr>
            <w:tcW w:w="1426" w:type="dxa"/>
            <w:noWrap w:val="0"/>
            <w:vAlign w:val="center"/>
          </w:tcPr>
          <w:p>
            <w:pPr>
              <w:widowControl/>
              <w:ind w:left="-1" w:leftChars="-1" w:hanging="1"/>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1000≤Y＜5000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零售业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50≤X＜300</w:t>
            </w:r>
          </w:p>
        </w:tc>
        <w:tc>
          <w:tcPr>
            <w:tcW w:w="1426" w:type="dxa"/>
            <w:noWrap w:val="0"/>
            <w:vAlign w:val="center"/>
          </w:tcPr>
          <w:p>
            <w:pPr>
              <w:widowControl/>
              <w:ind w:left="-1" w:leftChars="-1" w:hanging="1"/>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 xml:space="preserve">10≤X＜50 </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Y≥20000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500≤Y＜20000</w:t>
            </w:r>
          </w:p>
        </w:tc>
        <w:tc>
          <w:tcPr>
            <w:tcW w:w="1426" w:type="dxa"/>
            <w:noWrap w:val="0"/>
            <w:vAlign w:val="center"/>
          </w:tcPr>
          <w:p>
            <w:pPr>
              <w:widowControl/>
              <w:ind w:left="-1" w:leftChars="-1" w:hanging="1"/>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100≤Y＜500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交通运输业 *</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300≤X＜1000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20≤X＜300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Y≥30000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3000≤Y＜30000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200≤Y＜3000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仓储业*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100≤X＜200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Y≥30000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1000≤Y＜30000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100≤Y＜1000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邮政业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300≤X＜1000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20≤X＜300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Y≥30000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2000≤Y＜30000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100≤Y＜2000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住宿业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100≤X＜300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2000≤Y＜10000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100≤Y＜2000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餐饮业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 xml:space="preserve">100≤X＜300 </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2000≤Y＜10000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100≤Y＜2000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信息传输业 *</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X≥2000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100≤X＜2000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1000≤Y＜100000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100≤Y＜1000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spacing w:val="-12"/>
                <w:kern w:val="0"/>
                <w:sz w:val="18"/>
                <w:szCs w:val="18"/>
              </w:rPr>
            </w:pPr>
            <w:r>
              <w:rPr>
                <w:rFonts w:ascii="Times New Roman" w:hAnsi="Times New Roman" w:eastAsia="宋体" w:cs="Times New Roman"/>
                <w:color w:val="auto"/>
                <w:spacing w:val="-12"/>
                <w:kern w:val="0"/>
                <w:sz w:val="18"/>
                <w:szCs w:val="18"/>
              </w:rPr>
              <w:t>软件和信息技术服</w:t>
            </w:r>
            <w:r>
              <w:rPr>
                <w:rFonts w:ascii="Times New Roman" w:hAnsi="Times New Roman" w:eastAsia="宋体" w:cs="Times New Roman"/>
                <w:color w:val="auto"/>
                <w:kern w:val="0"/>
                <w:sz w:val="18"/>
                <w:szCs w:val="18"/>
              </w:rPr>
              <w:t>务业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 xml:space="preserve">100≤X＜300 </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jc w:val="left"/>
              <w:rPr>
                <w:rFonts w:ascii="Times New Roman" w:hAnsi="Times New Roman" w:eastAsia="宋体" w:cs="Times New Roman"/>
                <w:color w:val="auto"/>
                <w:spacing w:val="-12"/>
                <w:kern w:val="0"/>
                <w:sz w:val="18"/>
                <w:szCs w:val="18"/>
              </w:rPr>
            </w:pP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1000≤Y＜10000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50≤Y＜1000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房地产开发经营</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Y≥200000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1000≤Y＜200000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100≤Y＜1000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资产总额（Z）</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Z≥10000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5000≤Z＜10000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2000≤Z＜5000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物业管理</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300≤X＜1000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100≤X＜300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营业收入（Y）</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Y≥5000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1000≤Y＜5000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500≤Y＜1000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租赁和商务服务业</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100≤X＜300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jc w:val="left"/>
              <w:rPr>
                <w:rFonts w:ascii="Times New Roman" w:hAnsi="Times New Roman" w:eastAsia="宋体" w:cs="Times New Roman"/>
                <w:color w:val="auto"/>
                <w:kern w:val="0"/>
                <w:sz w:val="18"/>
                <w:szCs w:val="18"/>
              </w:rPr>
            </w:pPr>
          </w:p>
        </w:tc>
        <w:tc>
          <w:tcPr>
            <w:tcW w:w="1369" w:type="dxa"/>
            <w:noWrap w:val="0"/>
            <w:vAlign w:val="center"/>
          </w:tcPr>
          <w:p>
            <w:pPr>
              <w:widowControl/>
              <w:spacing w:line="240" w:lineRule="exact"/>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资产总额（Z）</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万元</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Z≥120000</w:t>
            </w:r>
          </w:p>
        </w:tc>
        <w:tc>
          <w:tcPr>
            <w:tcW w:w="1701"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8000≤Z＜120000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100≤Z＜8000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40" w:lineRule="exac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其他未列明行业 *</w:t>
            </w:r>
          </w:p>
        </w:tc>
        <w:tc>
          <w:tcPr>
            <w:tcW w:w="136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从业人员（X）</w:t>
            </w:r>
          </w:p>
        </w:tc>
        <w:tc>
          <w:tcPr>
            <w:tcW w:w="709"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人</w:t>
            </w:r>
          </w:p>
        </w:tc>
        <w:tc>
          <w:tcPr>
            <w:tcW w:w="1125"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X≥300</w:t>
            </w:r>
          </w:p>
        </w:tc>
        <w:tc>
          <w:tcPr>
            <w:tcW w:w="1701" w:type="dxa"/>
            <w:noWrap w:val="0"/>
            <w:vAlign w:val="center"/>
          </w:tcPr>
          <w:p>
            <w:pPr>
              <w:widowControl/>
              <w:ind w:left="1" w:leftChars="-51" w:hanging="108" w:hangingChars="6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100≤X＜300</w:t>
            </w:r>
          </w:p>
        </w:tc>
        <w:tc>
          <w:tcPr>
            <w:tcW w:w="1426"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10≤X＜100</w:t>
            </w:r>
          </w:p>
        </w:tc>
        <w:tc>
          <w:tcPr>
            <w:tcW w:w="992" w:type="dxa"/>
            <w:noWrap w:val="0"/>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X＜10</w:t>
            </w:r>
          </w:p>
        </w:tc>
      </w:tr>
    </w:tbl>
    <w:p>
      <w:pPr>
        <w:pStyle w:val="27"/>
        <w:adjustRightInd w:val="0"/>
        <w:spacing w:line="380" w:lineRule="exact"/>
        <w:ind w:firstLine="452" w:firstLineChars="200"/>
        <w:contextualSpacing/>
        <w:rPr>
          <w:rFonts w:hint="eastAsia" w:hAnsi="宋体" w:cs="宋体"/>
          <w:color w:val="auto"/>
          <w:spacing w:val="8"/>
          <w:szCs w:val="21"/>
        </w:rPr>
      </w:pPr>
      <w:r>
        <w:rPr>
          <w:rFonts w:hint="eastAsia" w:hAnsi="宋体" w:cs="宋体"/>
          <w:color w:val="auto"/>
          <w:spacing w:val="8"/>
          <w:szCs w:val="21"/>
        </w:rPr>
        <w:t>1.大型、中型和小型企业须同时满足所列指标的下限，否则下划一档；微型企业只须满足所列指标中的一项即可。</w:t>
      </w:r>
    </w:p>
    <w:p>
      <w:pPr>
        <w:pStyle w:val="27"/>
        <w:adjustRightInd w:val="0"/>
        <w:spacing w:line="380" w:lineRule="exact"/>
        <w:ind w:firstLine="452" w:firstLineChars="200"/>
        <w:contextualSpacing/>
        <w:rPr>
          <w:rFonts w:hint="eastAsia" w:hAnsi="宋体" w:cs="宋体"/>
          <w:color w:val="auto"/>
          <w:spacing w:val="8"/>
          <w:szCs w:val="21"/>
        </w:rPr>
      </w:pPr>
      <w:r>
        <w:rPr>
          <w:rFonts w:hint="eastAsia" w:hAnsi="宋体" w:cs="宋体"/>
          <w:color w:val="auto"/>
          <w:spacing w:val="8"/>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bookmarkStart w:id="21" w:name="_Hlk82010908"/>
      <w:r>
        <w:rPr>
          <w:rFonts w:hint="eastAsia" w:hAnsi="宋体" w:cs="宋体"/>
          <w:color w:val="auto"/>
          <w:spacing w:val="8"/>
          <w:szCs w:val="21"/>
        </w:rPr>
        <w:t>其他未列明行业</w:t>
      </w:r>
      <w:bookmarkEnd w:id="21"/>
      <w:r>
        <w:rPr>
          <w:rFonts w:hint="eastAsia" w:hAnsi="宋体" w:cs="宋体"/>
          <w:color w:val="auto"/>
          <w:spacing w:val="8"/>
          <w:szCs w:val="21"/>
        </w:rPr>
        <w:t>包括科学研究和技术服务业，水利、环境和公共设施管理业，居民服务、修理和其他服务业，社会工作，文化、体育和娱乐业，以及房地产中介服务，其他房地产业等，不包括自有房地产经营活动。</w:t>
      </w:r>
    </w:p>
    <w:p>
      <w:pPr>
        <w:pStyle w:val="27"/>
        <w:spacing w:line="380" w:lineRule="exact"/>
        <w:ind w:firstLine="452" w:firstLineChars="200"/>
        <w:rPr>
          <w:rFonts w:hAnsi="宋体"/>
          <w:color w:val="auto"/>
          <w:szCs w:val="21"/>
        </w:rPr>
      </w:pPr>
      <w:r>
        <w:rPr>
          <w:rFonts w:hint="eastAsia" w:hAnsi="宋体"/>
          <w:color w:val="auto"/>
          <w:spacing w:val="8"/>
          <w:szCs w:val="21"/>
        </w:rPr>
        <w:t>3.</w:t>
      </w:r>
      <w:r>
        <w:rPr>
          <w:rFonts w:hint="eastAsia" w:hAnsi="宋体" w:cs="宋体"/>
          <w:color w:val="auto"/>
          <w:spacing w:val="8"/>
          <w:szCs w:val="21"/>
        </w:rPr>
        <w:t>企业划分指标以现行统计制度为准。（</w:t>
      </w:r>
      <w:r>
        <w:rPr>
          <w:rFonts w:hint="eastAsia" w:hAnsi="宋体"/>
          <w:color w:val="auto"/>
          <w:spacing w:val="8"/>
          <w:szCs w:val="21"/>
        </w:rPr>
        <w:t>1</w:t>
      </w:r>
      <w:r>
        <w:rPr>
          <w:rFonts w:hint="eastAsia" w:hAnsi="宋体" w:cs="宋体"/>
          <w:color w:val="auto"/>
          <w:spacing w:val="8"/>
          <w:szCs w:val="21"/>
        </w:rPr>
        <w:t>）从业人员，是指期末从业人员数，没有期末从业人员数的，采用全年平均人员数代替。（</w:t>
      </w:r>
      <w:r>
        <w:rPr>
          <w:rFonts w:hint="eastAsia" w:hAnsi="宋体"/>
          <w:color w:val="auto"/>
          <w:spacing w:val="8"/>
          <w:szCs w:val="21"/>
        </w:rPr>
        <w:t>2</w:t>
      </w:r>
      <w:r>
        <w:rPr>
          <w:rFonts w:hint="eastAsia" w:hAnsi="宋体" w:cs="宋体"/>
          <w:color w:val="auto"/>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hAnsi="宋体"/>
          <w:color w:val="auto"/>
          <w:spacing w:val="8"/>
          <w:szCs w:val="21"/>
        </w:rPr>
        <w:t>3</w:t>
      </w:r>
      <w:r>
        <w:rPr>
          <w:rFonts w:hint="eastAsia" w:hAnsi="宋体" w:cs="宋体"/>
          <w:color w:val="auto"/>
          <w:spacing w:val="8"/>
          <w:szCs w:val="21"/>
        </w:rPr>
        <w:t>）资产总额，采用资产总计代替。</w:t>
      </w:r>
    </w:p>
    <w:p>
      <w:pPr>
        <w:pStyle w:val="27"/>
        <w:spacing w:line="500" w:lineRule="exact"/>
        <w:rPr>
          <w:rFonts w:hint="eastAsia" w:hAnsi="宋体"/>
          <w:b/>
          <w:color w:val="auto"/>
          <w:sz w:val="28"/>
          <w:szCs w:val="28"/>
        </w:rPr>
      </w:pPr>
    </w:p>
    <w:p>
      <w:pPr>
        <w:snapToGrid w:val="0"/>
        <w:spacing w:line="400" w:lineRule="exact"/>
        <w:ind w:firstLine="527" w:firstLineChars="250"/>
        <w:outlineLvl w:val="4"/>
        <w:rPr>
          <w:rFonts w:hint="eastAsia" w:ascii="宋体" w:hAnsi="宋体" w:cs="宋体"/>
          <w:b/>
          <w:color w:val="auto"/>
          <w:kern w:val="0"/>
          <w:szCs w:val="21"/>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snapToGrid w:val="0"/>
        <w:spacing w:line="400" w:lineRule="exact"/>
        <w:ind w:firstLine="803" w:firstLineChars="250"/>
        <w:outlineLvl w:val="4"/>
        <w:rPr>
          <w:rFonts w:hint="eastAsia" w:ascii="宋体" w:hAnsi="宋体"/>
          <w:b/>
          <w:bCs/>
          <w:color w:val="auto"/>
          <w:sz w:val="32"/>
          <w:szCs w:val="20"/>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rPr>
          <w:rFonts w:hint="eastAsia"/>
          <w:color w:val="auto"/>
        </w:rPr>
      </w:pPr>
    </w:p>
    <w:p>
      <w:pPr>
        <w:pStyle w:val="337"/>
        <w:ind w:firstLine="480"/>
        <w:rPr>
          <w:rFonts w:ascii="Times New Roman"/>
          <w:color w:val="auto"/>
        </w:rPr>
      </w:pPr>
    </w:p>
    <w:p>
      <w:pPr>
        <w:rPr>
          <w:color w:val="auto"/>
        </w:rPr>
      </w:pPr>
    </w:p>
    <w:p>
      <w:pPr>
        <w:pStyle w:val="337"/>
        <w:ind w:firstLine="480"/>
        <w:rPr>
          <w:rFonts w:hint="eastAsia" w:ascii="Times New Roman"/>
          <w:color w:val="auto"/>
        </w:rPr>
      </w:pPr>
    </w:p>
    <w:p>
      <w:pPr>
        <w:rPr>
          <w:rFonts w:hint="eastAsia"/>
          <w:color w:val="auto"/>
        </w:rPr>
      </w:pPr>
    </w:p>
    <w:p>
      <w:pPr>
        <w:pStyle w:val="337"/>
        <w:ind w:firstLine="480"/>
        <w:rPr>
          <w:rFonts w:hint="eastAsia" w:ascii="Times New Roman"/>
          <w:color w:val="auto"/>
        </w:rPr>
      </w:pPr>
    </w:p>
    <w:p>
      <w:pPr>
        <w:snapToGrid w:val="0"/>
        <w:spacing w:line="400" w:lineRule="exact"/>
        <w:ind w:firstLine="803" w:firstLineChars="250"/>
        <w:outlineLvl w:val="4"/>
        <w:rPr>
          <w:rFonts w:hint="eastAsia" w:ascii="宋体" w:hAnsi="宋体"/>
          <w:b/>
          <w:bCs/>
          <w:color w:val="auto"/>
          <w:sz w:val="32"/>
          <w:szCs w:val="20"/>
        </w:rPr>
      </w:pPr>
      <w:r>
        <w:rPr>
          <w:rFonts w:hint="eastAsia" w:ascii="宋体" w:hAnsi="宋体"/>
          <w:b/>
          <w:bCs/>
          <w:color w:val="auto"/>
          <w:sz w:val="32"/>
          <w:szCs w:val="20"/>
          <w:lang w:val="en-US" w:eastAsia="zh-CN"/>
        </w:rPr>
        <w:t>8</w:t>
      </w:r>
      <w:r>
        <w:rPr>
          <w:rFonts w:hint="eastAsia" w:ascii="宋体" w:hAnsi="宋体"/>
          <w:b/>
          <w:bCs/>
          <w:color w:val="auto"/>
          <w:sz w:val="32"/>
          <w:szCs w:val="20"/>
        </w:rPr>
        <w:t>.监狱企业的证明文件【</w:t>
      </w:r>
      <w:r>
        <w:rPr>
          <w:rFonts w:hint="eastAsia" w:ascii="宋体" w:hAnsi="宋体"/>
          <w:b/>
          <w:bCs/>
          <w:color w:val="auto"/>
          <w:sz w:val="32"/>
          <w:szCs w:val="20"/>
          <w:lang w:eastAsia="zh-CN"/>
        </w:rPr>
        <w:t>如供应商提供的货物制造商属于监狱企业的</w:t>
      </w:r>
      <w:r>
        <w:rPr>
          <w:rFonts w:hint="eastAsia" w:ascii="宋体" w:hAnsi="宋体"/>
          <w:b/>
          <w:bCs/>
          <w:color w:val="auto"/>
          <w:sz w:val="32"/>
          <w:szCs w:val="20"/>
        </w:rPr>
        <w:t>，以提供由省级以上监狱管理局、戒毒管理局（含新疆生产建设兵团）出具的</w:t>
      </w:r>
      <w:r>
        <w:rPr>
          <w:rFonts w:hint="eastAsia" w:ascii="宋体" w:hAnsi="宋体"/>
          <w:b/>
          <w:bCs/>
          <w:color w:val="auto"/>
          <w:sz w:val="32"/>
          <w:szCs w:val="20"/>
          <w:lang w:eastAsia="zh-CN"/>
        </w:rPr>
        <w:t>属于监狱企业的</w:t>
      </w:r>
      <w:r>
        <w:rPr>
          <w:rFonts w:hint="eastAsia" w:ascii="宋体" w:hAnsi="宋体"/>
          <w:b/>
          <w:bCs/>
          <w:color w:val="auto"/>
          <w:sz w:val="32"/>
          <w:szCs w:val="20"/>
        </w:rPr>
        <w:t>证明文件为准, 否则不予享受优惠政策】（如有，请提供）；</w:t>
      </w:r>
    </w:p>
    <w:p>
      <w:pPr>
        <w:snapToGrid w:val="0"/>
        <w:spacing w:line="400" w:lineRule="exact"/>
        <w:ind w:firstLine="803" w:firstLineChars="250"/>
        <w:outlineLvl w:val="4"/>
        <w:rPr>
          <w:rFonts w:hint="eastAsia" w:ascii="宋体" w:hAnsi="宋体"/>
          <w:b/>
          <w:bCs/>
          <w:color w:val="auto"/>
          <w:sz w:val="32"/>
          <w:szCs w:val="20"/>
        </w:rPr>
      </w:pPr>
    </w:p>
    <w:p>
      <w:pPr>
        <w:snapToGrid w:val="0"/>
        <w:spacing w:line="400" w:lineRule="exact"/>
        <w:ind w:firstLine="803" w:firstLineChars="250"/>
        <w:outlineLvl w:val="4"/>
        <w:rPr>
          <w:rFonts w:hint="eastAsia" w:ascii="宋体" w:hAnsi="宋体"/>
          <w:b/>
          <w:bCs/>
          <w:color w:val="auto"/>
          <w:sz w:val="32"/>
          <w:szCs w:val="20"/>
        </w:rPr>
      </w:pPr>
    </w:p>
    <w:p>
      <w:pPr>
        <w:pStyle w:val="337"/>
        <w:ind w:firstLine="480"/>
        <w:rPr>
          <w:rFonts w:hint="eastAsia" w:ascii="Times New Roman"/>
          <w:color w:val="auto"/>
        </w:rPr>
      </w:pPr>
    </w:p>
    <w:p>
      <w:pPr>
        <w:rPr>
          <w:rFonts w:hint="eastAsia"/>
          <w:color w:val="auto"/>
        </w:rPr>
      </w:pPr>
    </w:p>
    <w:p>
      <w:pPr>
        <w:snapToGrid w:val="0"/>
        <w:spacing w:line="400" w:lineRule="exact"/>
        <w:outlineLvl w:val="4"/>
        <w:rPr>
          <w:rFonts w:hint="eastAsia" w:ascii="宋体" w:hAnsi="宋体"/>
          <w:b/>
          <w:bCs/>
          <w:color w:val="auto"/>
          <w:sz w:val="32"/>
          <w:szCs w:val="20"/>
        </w:rPr>
      </w:pPr>
    </w:p>
    <w:p>
      <w:pPr>
        <w:tabs>
          <w:tab w:val="left" w:pos="1305"/>
        </w:tabs>
        <w:spacing w:line="380" w:lineRule="exact"/>
        <w:ind w:firstLine="643" w:firstLineChars="200"/>
        <w:rPr>
          <w:rFonts w:hint="eastAsia" w:ascii="宋体" w:hAnsi="宋体"/>
          <w:b/>
          <w:color w:val="auto"/>
          <w:spacing w:val="6"/>
          <w:sz w:val="32"/>
          <w:szCs w:val="32"/>
        </w:rPr>
      </w:pPr>
      <w:r>
        <w:rPr>
          <w:rFonts w:hint="eastAsia" w:ascii="宋体" w:hAnsi="宋体"/>
          <w:b/>
          <w:bCs/>
          <w:color w:val="auto"/>
          <w:sz w:val="32"/>
          <w:szCs w:val="32"/>
          <w:lang w:val="en-US" w:eastAsia="zh-CN"/>
        </w:rPr>
        <w:t>9</w:t>
      </w:r>
      <w:r>
        <w:rPr>
          <w:rFonts w:hint="eastAsia" w:ascii="宋体" w:hAnsi="宋体"/>
          <w:b/>
          <w:bCs/>
          <w:color w:val="auto"/>
          <w:sz w:val="32"/>
          <w:szCs w:val="32"/>
        </w:rPr>
        <w:t>.</w:t>
      </w:r>
      <w:bookmarkStart w:id="22" w:name="OLE_LINK13"/>
      <w:bookmarkStart w:id="23" w:name="OLE_LINK14"/>
      <w:r>
        <w:rPr>
          <w:rFonts w:hint="eastAsia"/>
          <w:color w:val="auto"/>
        </w:rPr>
        <w:t xml:space="preserve"> </w:t>
      </w:r>
      <w:r>
        <w:rPr>
          <w:rFonts w:hint="eastAsia" w:ascii="宋体" w:hAnsi="宋体"/>
          <w:b/>
          <w:bCs/>
          <w:color w:val="auto"/>
          <w:sz w:val="32"/>
          <w:szCs w:val="32"/>
        </w:rPr>
        <w:t>残疾人福利性单位声明函（</w:t>
      </w:r>
      <w:r>
        <w:rPr>
          <w:rFonts w:hint="eastAsia" w:ascii="宋体" w:hAnsi="宋体"/>
          <w:b/>
          <w:bCs/>
          <w:color w:val="auto"/>
          <w:sz w:val="32"/>
          <w:szCs w:val="32"/>
          <w:lang w:eastAsia="zh-CN"/>
        </w:rPr>
        <w:t>如供应商提供的货物制造商为残疾人福利性单位的</w:t>
      </w:r>
      <w:r>
        <w:rPr>
          <w:rFonts w:hint="eastAsia" w:ascii="宋体" w:hAnsi="宋体"/>
          <w:b/>
          <w:bCs/>
          <w:color w:val="auto"/>
          <w:sz w:val="32"/>
          <w:szCs w:val="32"/>
        </w:rPr>
        <w:t>，采购人或者其委托的采购代理机构应当随中标、成交结果同时公告企业《残疾人福利性单位声明函》，接受社会监督。）（如有，请提供）；</w:t>
      </w:r>
    </w:p>
    <w:p>
      <w:pPr>
        <w:spacing w:line="588" w:lineRule="exact"/>
        <w:jc w:val="left"/>
        <w:rPr>
          <w:rFonts w:hint="eastAsia" w:ascii="宋体" w:hAnsi="宋体"/>
          <w:b/>
          <w:color w:val="auto"/>
          <w:spacing w:val="6"/>
          <w:sz w:val="30"/>
          <w:szCs w:val="30"/>
        </w:rPr>
      </w:pPr>
      <w:r>
        <w:rPr>
          <w:rFonts w:hint="eastAsia" w:ascii="宋体" w:hAnsi="宋体"/>
          <w:color w:val="auto"/>
          <w:spacing w:val="6"/>
          <w:sz w:val="30"/>
          <w:szCs w:val="30"/>
        </w:rPr>
        <w:t xml:space="preserve">      </w:t>
      </w:r>
      <w:r>
        <w:rPr>
          <w:rFonts w:hint="eastAsia" w:ascii="宋体" w:hAnsi="宋体"/>
          <w:b/>
          <w:color w:val="auto"/>
          <w:spacing w:val="6"/>
          <w:sz w:val="30"/>
          <w:szCs w:val="30"/>
        </w:rPr>
        <w:t>附件</w:t>
      </w:r>
    </w:p>
    <w:p>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bookmarkEnd w:id="22"/>
      <w:bookmarkEnd w:id="23"/>
    </w:p>
    <w:p>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spacing w:line="588" w:lineRule="exact"/>
        <w:ind w:firstLine="444" w:firstLineChars="200"/>
        <w:rPr>
          <w:rFonts w:ascii="宋体" w:hAnsi="宋体"/>
          <w:color w:val="auto"/>
          <w:spacing w:val="6"/>
          <w:szCs w:val="21"/>
        </w:rPr>
      </w:pPr>
    </w:p>
    <w:p>
      <w:pPr>
        <w:spacing w:line="588" w:lineRule="exact"/>
        <w:ind w:firstLine="444" w:firstLineChars="200"/>
        <w:rPr>
          <w:rFonts w:ascii="宋体" w:hAnsi="宋体"/>
          <w:color w:val="auto"/>
          <w:spacing w:val="6"/>
          <w:szCs w:val="21"/>
        </w:rPr>
      </w:pPr>
    </w:p>
    <w:p>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单位名称【盖公章（CA签章）】：</w:t>
      </w:r>
    </w:p>
    <w:p>
      <w:pPr>
        <w:tabs>
          <w:tab w:val="left" w:pos="4860"/>
        </w:tabs>
        <w:spacing w:line="588" w:lineRule="exact"/>
        <w:ind w:right="1560" w:firstLine="444" w:firstLineChars="200"/>
        <w:jc w:val="center"/>
        <w:rPr>
          <w:rFonts w:hint="eastAsia" w:ascii="宋体" w:hAnsi="宋体"/>
          <w:color w:val="auto"/>
          <w:spacing w:val="6"/>
          <w:szCs w:val="21"/>
        </w:rPr>
      </w:pPr>
      <w:r>
        <w:rPr>
          <w:rFonts w:hint="eastAsia" w:ascii="宋体" w:hAnsi="宋体"/>
          <w:color w:val="auto"/>
          <w:spacing w:val="6"/>
          <w:szCs w:val="21"/>
        </w:rPr>
        <w:t>日  期：</w:t>
      </w:r>
    </w:p>
    <w:p>
      <w:pPr>
        <w:pStyle w:val="337"/>
        <w:ind w:firstLine="0" w:firstLineChars="0"/>
        <w:rPr>
          <w:rFonts w:hint="eastAsia" w:ascii="Times New Roman"/>
          <w:color w:val="auto"/>
        </w:rPr>
      </w:pPr>
    </w:p>
    <w:p>
      <w:pPr>
        <w:spacing w:line="500" w:lineRule="exact"/>
        <w:ind w:firstLine="643" w:firstLineChars="200"/>
        <w:rPr>
          <w:rFonts w:hint="eastAsia" w:ascii="宋体" w:hAnsi="宋体"/>
          <w:b/>
          <w:bCs/>
          <w:color w:val="auto"/>
          <w:sz w:val="32"/>
          <w:szCs w:val="32"/>
        </w:rPr>
      </w:pPr>
      <w:r>
        <w:rPr>
          <w:rFonts w:hint="eastAsia" w:ascii="宋体" w:hAnsi="宋体"/>
          <w:b/>
          <w:bCs/>
          <w:color w:val="auto"/>
          <w:sz w:val="32"/>
          <w:szCs w:val="20"/>
          <w:lang w:val="en-US" w:eastAsia="zh-CN"/>
        </w:rPr>
        <w:t>10</w:t>
      </w:r>
      <w:r>
        <w:rPr>
          <w:rFonts w:hint="eastAsia" w:ascii="宋体" w:hAnsi="宋体"/>
          <w:b/>
          <w:bCs/>
          <w:color w:val="auto"/>
          <w:sz w:val="32"/>
          <w:szCs w:val="20"/>
        </w:rPr>
        <w:t>.投标人可结合本项目的评标办法视自身情况自行提交相关证明</w:t>
      </w:r>
      <w:r>
        <w:rPr>
          <w:rFonts w:hint="eastAsia" w:ascii="宋体" w:hAnsi="宋体"/>
          <w:b/>
          <w:bCs/>
          <w:color w:val="auto"/>
          <w:sz w:val="32"/>
          <w:szCs w:val="32"/>
        </w:rPr>
        <w:t>（如有，请提供）</w:t>
      </w:r>
    </w:p>
    <w:p>
      <w:pPr>
        <w:snapToGrid w:val="0"/>
        <w:spacing w:line="400" w:lineRule="exact"/>
        <w:outlineLvl w:val="4"/>
        <w:rPr>
          <w:rFonts w:hint="eastAsia" w:ascii="宋体" w:hAnsi="宋体"/>
          <w:b/>
          <w:bCs/>
          <w:color w:val="auto"/>
          <w:sz w:val="32"/>
          <w:szCs w:val="20"/>
        </w:rPr>
      </w:pPr>
    </w:p>
    <w:p>
      <w:pPr>
        <w:spacing w:line="380" w:lineRule="exact"/>
        <w:rPr>
          <w:rFonts w:hint="eastAsia" w:ascii="宋体" w:hAnsi="宋体"/>
          <w:b/>
          <w:color w:val="auto"/>
          <w:sz w:val="32"/>
          <w:szCs w:val="32"/>
        </w:rPr>
      </w:pPr>
    </w:p>
    <w:p>
      <w:pPr>
        <w:widowControl/>
        <w:jc w:val="left"/>
        <w:rPr>
          <w:rFonts w:hint="eastAsia"/>
          <w:color w:val="auto"/>
        </w:rPr>
      </w:pPr>
    </w:p>
    <w:p>
      <w:pPr>
        <w:pStyle w:val="32"/>
        <w:rPr>
          <w:rFonts w:hint="eastAsia"/>
          <w:color w:val="auto"/>
        </w:rPr>
      </w:pPr>
    </w:p>
    <w:p>
      <w:pPr>
        <w:widowControl/>
        <w:jc w:val="left"/>
        <w:rPr>
          <w:rFonts w:hint="eastAsia"/>
          <w:color w:val="auto"/>
        </w:rPr>
      </w:pPr>
    </w:p>
    <w:p>
      <w:pPr>
        <w:pStyle w:val="20"/>
        <w:rPr>
          <w:rFonts w:hint="eastAsia"/>
          <w:color w:val="auto"/>
        </w:rPr>
      </w:pPr>
    </w:p>
    <w:p>
      <w:pPr>
        <w:widowControl/>
        <w:jc w:val="left"/>
        <w:rPr>
          <w:rFonts w:hint="eastAsia"/>
          <w:color w:val="auto"/>
        </w:rPr>
      </w:pPr>
    </w:p>
    <w:p>
      <w:pPr>
        <w:pStyle w:val="27"/>
        <w:rPr>
          <w:rFonts w:hint="eastAsia" w:hAnsi="宋体"/>
          <w:b/>
          <w:color w:val="auto"/>
          <w:sz w:val="32"/>
          <w:szCs w:val="32"/>
        </w:rPr>
      </w:pPr>
      <w:r>
        <w:rPr>
          <w:rFonts w:hint="eastAsia" w:hAnsi="宋体"/>
          <w:b/>
          <w:color w:val="auto"/>
          <w:sz w:val="32"/>
          <w:szCs w:val="32"/>
        </w:rPr>
        <w:t>附件：</w:t>
      </w:r>
    </w:p>
    <w:p>
      <w:pPr>
        <w:jc w:val="center"/>
        <w:rPr>
          <w:rFonts w:hint="eastAsia" w:ascii="宋体" w:hAnsi="宋体" w:cs="仿宋"/>
          <w:b/>
          <w:bCs/>
          <w:color w:val="auto"/>
          <w:sz w:val="24"/>
        </w:rPr>
      </w:pPr>
    </w:p>
    <w:p>
      <w:pPr>
        <w:jc w:val="center"/>
        <w:rPr>
          <w:rFonts w:ascii="宋体" w:hAnsi="宋体" w:cs="仿宋"/>
          <w:b/>
          <w:bCs/>
          <w:color w:val="auto"/>
          <w:sz w:val="32"/>
          <w:szCs w:val="32"/>
        </w:rPr>
      </w:pPr>
      <w:r>
        <w:rPr>
          <w:rFonts w:hint="eastAsia" w:ascii="宋体" w:hAnsi="宋体" w:cs="仿宋"/>
          <w:b/>
          <w:bCs/>
          <w:color w:val="auto"/>
          <w:sz w:val="32"/>
          <w:szCs w:val="32"/>
        </w:rPr>
        <w:t>质疑函范本</w:t>
      </w:r>
    </w:p>
    <w:p>
      <w:pPr>
        <w:adjustRightInd w:val="0"/>
        <w:snapToGrid w:val="0"/>
        <w:spacing w:before="240" w:beforeLines="100" w:line="360" w:lineRule="auto"/>
        <w:rPr>
          <w:rFonts w:ascii="宋体" w:hAnsi="宋体" w:cs="仿宋"/>
          <w:bCs/>
          <w:color w:val="auto"/>
          <w:sz w:val="24"/>
        </w:rPr>
      </w:pPr>
      <w:r>
        <w:rPr>
          <w:rFonts w:hint="eastAsia" w:ascii="宋体" w:hAnsi="宋体" w:cs="仿宋"/>
          <w:bCs/>
          <w:color w:val="auto"/>
          <w:sz w:val="24"/>
        </w:rPr>
        <w:t>一、质疑供应商基本信息</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质疑供应商：</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地址：</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联系人：</w:t>
      </w:r>
      <w:r>
        <w:rPr>
          <w:rFonts w:hint="eastAsia" w:ascii="宋体" w:hAnsi="宋体" w:cs="仿宋"/>
          <w:color w:val="auto"/>
          <w:sz w:val="24"/>
          <w:u w:val="dotted"/>
        </w:rPr>
        <w:t xml:space="preserve">                      </w:t>
      </w:r>
      <w:r>
        <w:rPr>
          <w:rFonts w:hint="eastAsia" w:ascii="宋体" w:hAnsi="宋体" w:cs="仿宋"/>
          <w:color w:val="auto"/>
          <w:sz w:val="24"/>
        </w:rPr>
        <w:t>联系电话：</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授权代表：</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联系电话：</w:t>
      </w:r>
      <w:r>
        <w:rPr>
          <w:rFonts w:hint="eastAsia" w:ascii="宋体" w:hAnsi="宋体" w:cs="仿宋"/>
          <w:color w:val="auto"/>
          <w:sz w:val="24"/>
          <w:u w:val="dotted"/>
        </w:rPr>
        <w:t xml:space="preserve">                                           </w:t>
      </w:r>
      <w:r>
        <w:rPr>
          <w:rFonts w:ascii="宋体" w:hAnsi="宋体" w:cs="仿宋"/>
          <w:color w:val="auto"/>
          <w:sz w:val="24"/>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地址：</w:t>
      </w:r>
      <w:r>
        <w:rPr>
          <w:rFonts w:ascii="宋体" w:hAnsi="宋体" w:cs="仿宋"/>
          <w:color w:val="auto"/>
          <w:sz w:val="24"/>
        </w:rPr>
        <w:t xml:space="preserve"> </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二、质疑项目基本情况</w:t>
      </w:r>
    </w:p>
    <w:p>
      <w:pPr>
        <w:adjustRightInd w:val="0"/>
        <w:snapToGrid w:val="0"/>
        <w:spacing w:line="360" w:lineRule="auto"/>
        <w:rPr>
          <w:rFonts w:ascii="宋体" w:hAnsi="宋体" w:cs="仿宋"/>
          <w:color w:val="auto"/>
          <w:sz w:val="24"/>
        </w:rPr>
      </w:pPr>
      <w:r>
        <w:rPr>
          <w:rFonts w:hint="eastAsia" w:ascii="宋体" w:hAnsi="宋体" w:cs="仿宋"/>
          <w:color w:val="auto"/>
          <w:sz w:val="24"/>
        </w:rPr>
        <w:t>质疑项目的名称：</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质疑项目的编号：</w:t>
      </w:r>
      <w:r>
        <w:rPr>
          <w:rFonts w:hint="eastAsia" w:ascii="宋体" w:hAnsi="宋体" w:cs="仿宋"/>
          <w:color w:val="auto"/>
          <w:sz w:val="24"/>
          <w:u w:val="dotted"/>
        </w:rPr>
        <w:t xml:space="preserve">               </w:t>
      </w:r>
      <w:r>
        <w:rPr>
          <w:rFonts w:hint="eastAsia" w:ascii="宋体" w:hAnsi="宋体" w:cs="仿宋"/>
          <w:color w:val="auto"/>
          <w:sz w:val="24"/>
        </w:rPr>
        <w:t>包号：</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采购人名称：</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rPr>
        <w:t>采购文件获取日期：</w:t>
      </w:r>
      <w:r>
        <w:rPr>
          <w:rFonts w:hint="eastAsia" w:ascii="宋体" w:hAnsi="宋体" w:cs="仿宋"/>
          <w:color w:val="auto"/>
          <w:sz w:val="24"/>
          <w:u w:val="dotted"/>
        </w:rPr>
        <w:t xml:space="preserve">                                           </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三、质疑事项具体内容</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质疑事项1：</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事实依据：</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rPr>
      </w:pP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法律依据：</w:t>
      </w: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u w:val="dotted"/>
        </w:rPr>
        <w:t xml:space="preserve">                                                     </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质疑事项2</w:t>
      </w:r>
    </w:p>
    <w:p>
      <w:pPr>
        <w:adjustRightInd w:val="0"/>
        <w:snapToGrid w:val="0"/>
        <w:spacing w:line="360" w:lineRule="auto"/>
        <w:rPr>
          <w:rFonts w:ascii="宋体" w:hAnsi="宋体" w:cs="仿宋"/>
          <w:color w:val="auto"/>
          <w:sz w:val="24"/>
        </w:rPr>
      </w:pPr>
      <w:r>
        <w:rPr>
          <w:rFonts w:hint="eastAsia" w:ascii="宋体" w:hAnsi="宋体" w:cs="仿宋"/>
          <w:color w:val="auto"/>
          <w:sz w:val="24"/>
        </w:rPr>
        <w:t>……</w:t>
      </w:r>
    </w:p>
    <w:p>
      <w:pPr>
        <w:adjustRightInd w:val="0"/>
        <w:snapToGrid w:val="0"/>
        <w:spacing w:line="360" w:lineRule="auto"/>
        <w:rPr>
          <w:rFonts w:ascii="宋体" w:hAnsi="宋体" w:cs="仿宋"/>
          <w:bCs/>
          <w:color w:val="auto"/>
          <w:sz w:val="24"/>
        </w:rPr>
      </w:pPr>
      <w:r>
        <w:rPr>
          <w:rFonts w:hint="eastAsia" w:ascii="宋体" w:hAnsi="宋体" w:cs="仿宋"/>
          <w:bCs/>
          <w:color w:val="auto"/>
          <w:sz w:val="24"/>
        </w:rPr>
        <w:t>四、与质疑事项相关的质疑请求</w:t>
      </w:r>
    </w:p>
    <w:p>
      <w:pPr>
        <w:adjustRightInd w:val="0"/>
        <w:snapToGrid w:val="0"/>
        <w:spacing w:line="360" w:lineRule="auto"/>
        <w:rPr>
          <w:rFonts w:ascii="宋体" w:hAnsi="宋体" w:cs="仿宋"/>
          <w:color w:val="auto"/>
          <w:sz w:val="24"/>
          <w:u w:val="dotted"/>
        </w:rPr>
      </w:pPr>
      <w:r>
        <w:rPr>
          <w:rFonts w:hint="eastAsia" w:ascii="宋体" w:hAnsi="宋体" w:cs="仿宋"/>
          <w:color w:val="auto"/>
          <w:sz w:val="24"/>
        </w:rPr>
        <w:t>请求：</w:t>
      </w:r>
      <w:r>
        <w:rPr>
          <w:rFonts w:hint="eastAsia" w:ascii="宋体" w:hAnsi="宋体" w:cs="仿宋"/>
          <w:color w:val="auto"/>
          <w:sz w:val="24"/>
          <w:u w:val="dotted"/>
        </w:rPr>
        <w:t xml:space="preserve">                                               </w:t>
      </w:r>
    </w:p>
    <w:p>
      <w:pPr>
        <w:rPr>
          <w:rFonts w:ascii="宋体" w:hAnsi="宋体"/>
          <w:color w:val="auto"/>
          <w:sz w:val="24"/>
        </w:rPr>
      </w:pPr>
      <w:r>
        <w:rPr>
          <w:rFonts w:hint="eastAsia" w:ascii="宋体" w:hAnsi="宋体"/>
          <w:color w:val="auto"/>
          <w:sz w:val="24"/>
        </w:rPr>
        <w:t xml:space="preserve">签字（签章）：                   公章：                      </w:t>
      </w:r>
    </w:p>
    <w:p>
      <w:pPr>
        <w:rPr>
          <w:rFonts w:ascii="宋体" w:hAnsi="宋体"/>
          <w:color w:val="auto"/>
          <w:sz w:val="24"/>
        </w:rPr>
      </w:pPr>
      <w:r>
        <w:rPr>
          <w:rFonts w:hint="eastAsia" w:ascii="宋体" w:hAnsi="宋体"/>
          <w:color w:val="auto"/>
          <w:sz w:val="24"/>
        </w:rPr>
        <w:t xml:space="preserve">日期：    </w:t>
      </w:r>
    </w:p>
    <w:p>
      <w:pPr>
        <w:adjustRightInd w:val="0"/>
        <w:snapToGrid w:val="0"/>
        <w:spacing w:line="360" w:lineRule="auto"/>
        <w:rPr>
          <w:rFonts w:ascii="宋体" w:hAnsi="宋体" w:cs="仿宋"/>
          <w:color w:val="auto"/>
          <w:sz w:val="24"/>
        </w:rPr>
      </w:pPr>
    </w:p>
    <w:p>
      <w:pPr>
        <w:adjustRightInd w:val="0"/>
        <w:snapToGrid w:val="0"/>
        <w:spacing w:line="360" w:lineRule="auto"/>
        <w:rPr>
          <w:rFonts w:ascii="宋体" w:hAnsi="宋体" w:cs="仿宋"/>
          <w:color w:val="auto"/>
          <w:sz w:val="32"/>
          <w:szCs w:val="32"/>
        </w:rPr>
      </w:pPr>
    </w:p>
    <w:p>
      <w:pPr>
        <w:jc w:val="center"/>
        <w:rPr>
          <w:rFonts w:ascii="宋体" w:hAnsi="宋体" w:cs="仿宋"/>
          <w:b/>
          <w:bCs/>
          <w:color w:val="auto"/>
          <w:sz w:val="32"/>
          <w:szCs w:val="32"/>
        </w:rPr>
      </w:pPr>
    </w:p>
    <w:p>
      <w:pPr>
        <w:rPr>
          <w:rFonts w:ascii="宋体" w:hAnsi="宋体"/>
          <w:b/>
          <w:color w:val="auto"/>
          <w:sz w:val="32"/>
          <w:szCs w:val="32"/>
        </w:rPr>
      </w:pPr>
    </w:p>
    <w:p>
      <w:pPr>
        <w:rPr>
          <w:rFonts w:ascii="宋体" w:hAnsi="宋体"/>
          <w:color w:val="auto"/>
          <w:sz w:val="32"/>
          <w:szCs w:val="32"/>
        </w:rPr>
      </w:pPr>
      <w:r>
        <w:rPr>
          <w:rFonts w:hint="eastAsia" w:ascii="宋体" w:hAnsi="宋体"/>
          <w:color w:val="auto"/>
          <w:sz w:val="32"/>
          <w:szCs w:val="32"/>
        </w:rPr>
        <w:t>质疑函制作说明：</w:t>
      </w:r>
    </w:p>
    <w:p>
      <w:pPr>
        <w:widowControl/>
        <w:spacing w:line="500" w:lineRule="exact"/>
        <w:ind w:firstLine="640" w:firstLineChars="200"/>
        <w:jc w:val="left"/>
        <w:rPr>
          <w:rFonts w:ascii="宋体" w:hAnsi="宋体"/>
          <w:color w:val="auto"/>
          <w:sz w:val="32"/>
          <w:szCs w:val="32"/>
        </w:rPr>
      </w:pPr>
      <w:r>
        <w:rPr>
          <w:rFonts w:hint="eastAsia" w:ascii="宋体" w:hAnsi="宋体"/>
          <w:color w:val="auto"/>
          <w:sz w:val="32"/>
          <w:szCs w:val="32"/>
        </w:rPr>
        <w:t>1.供应商提出质疑时，应提交质疑函和必要的证明材料。</w:t>
      </w:r>
    </w:p>
    <w:p>
      <w:pPr>
        <w:widowControl/>
        <w:spacing w:line="500" w:lineRule="exact"/>
        <w:ind w:firstLine="640" w:firstLineChars="200"/>
        <w:jc w:val="left"/>
        <w:rPr>
          <w:rFonts w:ascii="宋体" w:hAnsi="宋体"/>
          <w:color w:val="auto"/>
          <w:sz w:val="32"/>
          <w:szCs w:val="32"/>
        </w:rPr>
      </w:pPr>
      <w:r>
        <w:rPr>
          <w:rFonts w:hint="eastAsia" w:ascii="宋体" w:hAnsi="宋体"/>
          <w:color w:val="auto"/>
          <w:sz w:val="32"/>
          <w:szCs w:val="32"/>
        </w:rPr>
        <w:t>2.质疑供应商若委托代理人进行质疑的，质疑函应按要求列明“授权代表”的有关内容，并在附件中提交由质疑</w:t>
      </w:r>
      <w:r>
        <w:rPr>
          <w:rFonts w:hint="eastAsia" w:ascii="宋体" w:hAnsi="宋体" w:cs="宋体"/>
          <w:color w:val="auto"/>
          <w:kern w:val="0"/>
          <w:sz w:val="32"/>
          <w:szCs w:val="32"/>
        </w:rPr>
        <w:t>供应商签署的授权委托书。授权委托书应载明代理人的姓名或者名称、代理事项、具体权限、期限和相关事项。</w:t>
      </w:r>
    </w:p>
    <w:p>
      <w:pPr>
        <w:widowControl/>
        <w:spacing w:line="500" w:lineRule="exact"/>
        <w:ind w:firstLine="640" w:firstLineChars="200"/>
        <w:jc w:val="left"/>
        <w:rPr>
          <w:rFonts w:ascii="宋体" w:hAnsi="宋体"/>
          <w:color w:val="auto"/>
          <w:sz w:val="32"/>
          <w:szCs w:val="32"/>
        </w:rPr>
      </w:pPr>
      <w:r>
        <w:rPr>
          <w:rFonts w:hint="eastAsia" w:ascii="宋体" w:hAnsi="宋体"/>
          <w:color w:val="auto"/>
          <w:sz w:val="32"/>
          <w:szCs w:val="32"/>
        </w:rPr>
        <w:t>3.质疑供应商若对项目的某一分包进行质疑，质疑函中应列明具体分包号。</w:t>
      </w:r>
    </w:p>
    <w:p>
      <w:pPr>
        <w:widowControl/>
        <w:spacing w:line="500" w:lineRule="exact"/>
        <w:ind w:firstLine="640" w:firstLineChars="200"/>
        <w:jc w:val="left"/>
        <w:rPr>
          <w:rFonts w:ascii="宋体" w:hAnsi="宋体"/>
          <w:color w:val="auto"/>
          <w:sz w:val="32"/>
          <w:szCs w:val="32"/>
        </w:rPr>
      </w:pPr>
      <w:r>
        <w:rPr>
          <w:rFonts w:hint="eastAsia" w:ascii="宋体" w:hAnsi="宋体"/>
          <w:color w:val="auto"/>
          <w:sz w:val="32"/>
          <w:szCs w:val="32"/>
        </w:rPr>
        <w:t>4.质疑函的质疑事项应具体、明确，并有必要的事实依据和法律依据。</w:t>
      </w:r>
    </w:p>
    <w:p>
      <w:pPr>
        <w:widowControl/>
        <w:spacing w:line="500" w:lineRule="exact"/>
        <w:ind w:firstLine="640" w:firstLineChars="200"/>
        <w:jc w:val="left"/>
        <w:rPr>
          <w:rFonts w:ascii="宋体" w:hAnsi="宋体"/>
          <w:color w:val="auto"/>
          <w:sz w:val="32"/>
          <w:szCs w:val="32"/>
        </w:rPr>
      </w:pPr>
      <w:r>
        <w:rPr>
          <w:rFonts w:hint="eastAsia" w:ascii="宋体" w:hAnsi="宋体"/>
          <w:color w:val="auto"/>
          <w:sz w:val="32"/>
          <w:szCs w:val="32"/>
        </w:rPr>
        <w:t>5.质疑函的质疑请求应与质疑事项相关。</w:t>
      </w:r>
    </w:p>
    <w:p>
      <w:pPr>
        <w:pStyle w:val="27"/>
        <w:spacing w:line="500" w:lineRule="exact"/>
        <w:ind w:firstLine="640" w:firstLineChars="200"/>
        <w:rPr>
          <w:rFonts w:hint="eastAsia" w:hAnsi="宋体"/>
          <w:color w:val="auto"/>
          <w:sz w:val="32"/>
          <w:szCs w:val="32"/>
        </w:rPr>
      </w:pPr>
      <w:r>
        <w:rPr>
          <w:rFonts w:hint="eastAsia" w:hAnsi="宋体"/>
          <w:color w:val="auto"/>
          <w:sz w:val="32"/>
          <w:szCs w:val="32"/>
        </w:rPr>
        <w:t>6.质疑供应商为自然人的，质疑函应由本人签字；质疑供应商为法人或者其他组织的，质疑函应由法定代表人、主要负责人，或者其授权代表签字或者盖章，并加盖公章。</w:t>
      </w:r>
    </w:p>
    <w:p>
      <w:pPr>
        <w:spacing w:line="380" w:lineRule="exact"/>
        <w:rPr>
          <w:rFonts w:ascii="宋体" w:hAnsi="宋体"/>
          <w:color w:val="auto"/>
          <w:sz w:val="32"/>
          <w:szCs w:val="32"/>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color w:val="auto"/>
        </w:rPr>
      </w:pPr>
    </w:p>
    <w:p>
      <w:pPr>
        <w:pStyle w:val="337"/>
        <w:ind w:firstLine="480"/>
        <w:rPr>
          <w:rFonts w:ascii="Times New Roman"/>
          <w:color w:val="auto"/>
        </w:rPr>
      </w:pPr>
    </w:p>
    <w:p>
      <w:pPr>
        <w:rPr>
          <w:rFonts w:hint="eastAsia"/>
          <w:color w:val="auto"/>
        </w:rPr>
      </w:pPr>
    </w:p>
    <w:p>
      <w:pPr>
        <w:pStyle w:val="32"/>
        <w:rPr>
          <w:rFonts w:hint="eastAsia"/>
          <w:color w:val="auto"/>
        </w:rPr>
      </w:pPr>
    </w:p>
    <w:p>
      <w:pPr>
        <w:pStyle w:val="32"/>
        <w:rPr>
          <w:rFonts w:hint="eastAsia"/>
          <w:color w:val="auto"/>
        </w:rPr>
      </w:pPr>
      <w:r>
        <w:rPr>
          <w:rFonts w:hint="eastAsia"/>
          <w:color w:val="auto"/>
        </w:rPr>
        <w:drawing>
          <wp:anchor distT="0" distB="0" distL="114300" distR="114300" simplePos="0" relativeHeight="251659264" behindDoc="1" locked="0" layoutInCell="1" allowOverlap="1">
            <wp:simplePos x="0" y="0"/>
            <wp:positionH relativeFrom="column">
              <wp:posOffset>419100</wp:posOffset>
            </wp:positionH>
            <wp:positionV relativeFrom="paragraph">
              <wp:posOffset>233680</wp:posOffset>
            </wp:positionV>
            <wp:extent cx="5681980" cy="6243320"/>
            <wp:effectExtent l="0" t="0" r="13970" b="5080"/>
            <wp:wrapNone/>
            <wp:docPr id="1" name="图片 14" descr="1637053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1637053985(1)"/>
                    <pic:cNvPicPr>
                      <a:picLocks noChangeAspect="1"/>
                    </pic:cNvPicPr>
                  </pic:nvPicPr>
                  <pic:blipFill>
                    <a:blip r:embed="rId6"/>
                    <a:stretch>
                      <a:fillRect/>
                    </a:stretch>
                  </pic:blipFill>
                  <pic:spPr>
                    <a:xfrm>
                      <a:off x="0" y="0"/>
                      <a:ext cx="5681980" cy="6243320"/>
                    </a:xfrm>
                    <a:prstGeom prst="rect">
                      <a:avLst/>
                    </a:prstGeom>
                    <a:noFill/>
                    <a:ln>
                      <a:noFill/>
                    </a:ln>
                  </pic:spPr>
                </pic:pic>
              </a:graphicData>
            </a:graphic>
          </wp:anchor>
        </w:drawing>
      </w:r>
    </w:p>
    <w:sectPr>
      <w:footerReference r:id="rId4" w:type="default"/>
      <w:pgSz w:w="11906" w:h="16838"/>
      <w:pgMar w:top="1179" w:right="1276" w:bottom="1106" w:left="85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font-weight : 700">
    <w:altName w:val="微软雅黑"/>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rbel"/>
    <w:panose1 w:val="00000000000000000000"/>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rPr>
        <w:rStyle w:val="53"/>
      </w:rPr>
      <w:instrText xml:space="preserve"> PAGE </w:instrText>
    </w:r>
    <w:r>
      <w:fldChar w:fldCharType="separate"/>
    </w:r>
    <w:r>
      <w:rPr>
        <w:rStyle w:val="53"/>
      </w:rPr>
      <w:t>25</w:t>
    </w:r>
    <w:r>
      <w:fldChar w:fldCharType="end"/>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a:noFill/>
                      </a:ln>
                      <a:effectLst/>
                    </wps:spPr>
                    <wps:txbx>
                      <w:txbxContent>
                        <w:p>
                          <w:pPr>
                            <w:pStyle w:val="32"/>
                            <w:rPr>
                              <w:rStyle w:val="53"/>
                              <w:rFonts w:hint="eastAsia"/>
                            </w:rPr>
                          </w:pPr>
                          <w:r>
                            <w:rPr>
                              <w:rFonts w:hint="eastAsia"/>
                            </w:rPr>
                            <w:fldChar w:fldCharType="begin"/>
                          </w:r>
                          <w:r>
                            <w:rPr>
                              <w:rStyle w:val="53"/>
                              <w:rFonts w:hint="eastAsia"/>
                            </w:rPr>
                            <w:instrText xml:space="preserve"> PAGE  \* MERGEFORMAT </w:instrText>
                          </w:r>
                          <w:r>
                            <w:rPr>
                              <w:rFonts w:hint="eastAsia"/>
                            </w:rPr>
                            <w:fldChar w:fldCharType="separate"/>
                          </w:r>
                          <w:r>
                            <w:rPr>
                              <w:rStyle w:val="53"/>
                            </w:rPr>
                            <w:t>63</w:t>
                          </w:r>
                          <w:r>
                            <w:rPr>
                              <w:rFonts w:hint="eastAsia"/>
                            </w:rPr>
                            <w:fldChar w:fldCharType="end"/>
                          </w:r>
                          <w:r>
                            <w:rPr>
                              <w:rStyle w:val="53"/>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XXJ50AAAAAMBAAAPAAAAAAAAAAEAIAAAACIAAABkcnMvZG93bnJldi54bWxQSwECFAAUAAAACACH&#10;TuJA9hDhnLoBAABZAwAADgAAAAAAAAABACAAAAAfAQAAZHJzL2Uyb0RvYy54bWxQSwUGAAAAAAYA&#10;BgBZAQAASwUAAAAA&#10;">
              <v:fill on="f" focussize="0,0"/>
              <v:stroke on="f"/>
              <v:imagedata o:title=""/>
              <o:lock v:ext="edit" aspectratio="f"/>
              <v:textbox inset="0mm,0mm,0mm,0mm" style="mso-fit-shape-to-text:t;">
                <w:txbxContent>
                  <w:p>
                    <w:pPr>
                      <w:pStyle w:val="32"/>
                      <w:rPr>
                        <w:rStyle w:val="53"/>
                        <w:rFonts w:hint="eastAsia"/>
                      </w:rPr>
                    </w:pPr>
                    <w:r>
                      <w:rPr>
                        <w:rFonts w:hint="eastAsia"/>
                      </w:rPr>
                      <w:fldChar w:fldCharType="begin"/>
                    </w:r>
                    <w:r>
                      <w:rPr>
                        <w:rStyle w:val="53"/>
                        <w:rFonts w:hint="eastAsia"/>
                      </w:rPr>
                      <w:instrText xml:space="preserve"> PAGE  \* MERGEFORMAT </w:instrText>
                    </w:r>
                    <w:r>
                      <w:rPr>
                        <w:rFonts w:hint="eastAsia"/>
                      </w:rPr>
                      <w:fldChar w:fldCharType="separate"/>
                    </w:r>
                    <w:r>
                      <w:rPr>
                        <w:rStyle w:val="53"/>
                      </w:rPr>
                      <w:t>63</w:t>
                    </w:r>
                    <w:r>
                      <w:rPr>
                        <w:rFonts w:hint="eastAsia"/>
                      </w:rPr>
                      <w:fldChar w:fldCharType="end"/>
                    </w:r>
                    <w:r>
                      <w:rPr>
                        <w:rStyle w:val="53"/>
                        <w:rFonts w:hint="eastAsia"/>
                      </w:rPr>
                      <w:t xml:space="preserve"> </w:t>
                    </w:r>
                  </w:p>
                </w:txbxContent>
              </v:textbox>
            </v:shape>
          </w:pict>
        </mc:Fallback>
      </mc:AlternateContent>
    </w:r>
  </w:p>
  <w:p>
    <w:pPr>
      <w:pStyle w:val="3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8BA1C"/>
    <w:multiLevelType w:val="singleLevel"/>
    <w:tmpl w:val="AC48BA1C"/>
    <w:lvl w:ilvl="0" w:tentative="0">
      <w:start w:val="7"/>
      <w:numFmt w:val="decimal"/>
      <w:lvlText w:val="%1."/>
      <w:lvlJc w:val="left"/>
      <w:pPr>
        <w:tabs>
          <w:tab w:val="left" w:pos="312"/>
        </w:tabs>
      </w:pPr>
    </w:lvl>
  </w:abstractNum>
  <w:abstractNum w:abstractNumId="1">
    <w:nsid w:val="AFF6A984"/>
    <w:multiLevelType w:val="singleLevel"/>
    <w:tmpl w:val="AFF6A984"/>
    <w:lvl w:ilvl="0" w:tentative="0">
      <w:start w:val="4"/>
      <w:numFmt w:val="decimal"/>
      <w:suff w:val="nothing"/>
      <w:lvlText w:val="（%1）"/>
      <w:lvlJc w:val="left"/>
    </w:lvl>
  </w:abstractNum>
  <w:abstractNum w:abstractNumId="2">
    <w:nsid w:val="00000001"/>
    <w:multiLevelType w:val="multilevel"/>
    <w:tmpl w:val="00000001"/>
    <w:lvl w:ilvl="0" w:tentative="0">
      <w:start w:val="1"/>
      <w:numFmt w:val="bullet"/>
      <w:pStyle w:val="250"/>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7"/>
    <w:multiLevelType w:val="multilevel"/>
    <w:tmpl w:val="00000007"/>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4">
    <w:nsid w:val="3D4C2B14"/>
    <w:multiLevelType w:val="singleLevel"/>
    <w:tmpl w:val="3D4C2B14"/>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zJkNzE5YmU3MGNlMzBkMTMzY2IxN2YyZjNjMjYifQ=="/>
  </w:docVars>
  <w:rsids>
    <w:rsidRoot w:val="00172A27"/>
    <w:rsid w:val="00003EC6"/>
    <w:rsid w:val="0000716F"/>
    <w:rsid w:val="00010657"/>
    <w:rsid w:val="000126A6"/>
    <w:rsid w:val="00012866"/>
    <w:rsid w:val="0001303E"/>
    <w:rsid w:val="00014C4B"/>
    <w:rsid w:val="00015EFA"/>
    <w:rsid w:val="000163C7"/>
    <w:rsid w:val="00016424"/>
    <w:rsid w:val="00022B06"/>
    <w:rsid w:val="000235C0"/>
    <w:rsid w:val="00024B10"/>
    <w:rsid w:val="0002568D"/>
    <w:rsid w:val="00030D94"/>
    <w:rsid w:val="000317FE"/>
    <w:rsid w:val="00031AD9"/>
    <w:rsid w:val="00032963"/>
    <w:rsid w:val="00032D25"/>
    <w:rsid w:val="00033616"/>
    <w:rsid w:val="00034C6C"/>
    <w:rsid w:val="0003792F"/>
    <w:rsid w:val="00041D7C"/>
    <w:rsid w:val="00042A71"/>
    <w:rsid w:val="00042CEA"/>
    <w:rsid w:val="00043FB7"/>
    <w:rsid w:val="00044AA4"/>
    <w:rsid w:val="000467AE"/>
    <w:rsid w:val="000479DF"/>
    <w:rsid w:val="00047B6A"/>
    <w:rsid w:val="00050C5D"/>
    <w:rsid w:val="0005159F"/>
    <w:rsid w:val="000554B9"/>
    <w:rsid w:val="000557BC"/>
    <w:rsid w:val="000561DE"/>
    <w:rsid w:val="000618A2"/>
    <w:rsid w:val="00061B9D"/>
    <w:rsid w:val="00063E5E"/>
    <w:rsid w:val="00063EC6"/>
    <w:rsid w:val="00064292"/>
    <w:rsid w:val="0006574E"/>
    <w:rsid w:val="00065BB8"/>
    <w:rsid w:val="000664CB"/>
    <w:rsid w:val="00066C33"/>
    <w:rsid w:val="00071E7C"/>
    <w:rsid w:val="0007262A"/>
    <w:rsid w:val="00072C9E"/>
    <w:rsid w:val="0007311B"/>
    <w:rsid w:val="0007315F"/>
    <w:rsid w:val="000766A2"/>
    <w:rsid w:val="00077FA0"/>
    <w:rsid w:val="0008028B"/>
    <w:rsid w:val="000803E7"/>
    <w:rsid w:val="00081EF1"/>
    <w:rsid w:val="000838C7"/>
    <w:rsid w:val="000838E4"/>
    <w:rsid w:val="00083921"/>
    <w:rsid w:val="00084676"/>
    <w:rsid w:val="00086D03"/>
    <w:rsid w:val="00087406"/>
    <w:rsid w:val="00087576"/>
    <w:rsid w:val="000928C9"/>
    <w:rsid w:val="000933DC"/>
    <w:rsid w:val="00093A46"/>
    <w:rsid w:val="0009451D"/>
    <w:rsid w:val="00094783"/>
    <w:rsid w:val="00095850"/>
    <w:rsid w:val="00096E43"/>
    <w:rsid w:val="000972F8"/>
    <w:rsid w:val="000A01D0"/>
    <w:rsid w:val="000A1F80"/>
    <w:rsid w:val="000A2B0A"/>
    <w:rsid w:val="000A345D"/>
    <w:rsid w:val="000A44EC"/>
    <w:rsid w:val="000A5681"/>
    <w:rsid w:val="000B11EB"/>
    <w:rsid w:val="000B14FF"/>
    <w:rsid w:val="000B35F5"/>
    <w:rsid w:val="000B3717"/>
    <w:rsid w:val="000B3878"/>
    <w:rsid w:val="000B3BA4"/>
    <w:rsid w:val="000B491B"/>
    <w:rsid w:val="000B5651"/>
    <w:rsid w:val="000B7980"/>
    <w:rsid w:val="000C1EDD"/>
    <w:rsid w:val="000C4DEC"/>
    <w:rsid w:val="000C5BC3"/>
    <w:rsid w:val="000C7288"/>
    <w:rsid w:val="000D00B8"/>
    <w:rsid w:val="000D07B5"/>
    <w:rsid w:val="000D15E2"/>
    <w:rsid w:val="000D3764"/>
    <w:rsid w:val="000D37DD"/>
    <w:rsid w:val="000D686E"/>
    <w:rsid w:val="000D72E5"/>
    <w:rsid w:val="000D7B64"/>
    <w:rsid w:val="000E02B5"/>
    <w:rsid w:val="000E0E8B"/>
    <w:rsid w:val="000E287D"/>
    <w:rsid w:val="000E333D"/>
    <w:rsid w:val="000E38D0"/>
    <w:rsid w:val="000E3AF9"/>
    <w:rsid w:val="000F0FC3"/>
    <w:rsid w:val="000F34D7"/>
    <w:rsid w:val="000F3F06"/>
    <w:rsid w:val="000F4A13"/>
    <w:rsid w:val="000F564A"/>
    <w:rsid w:val="0010115D"/>
    <w:rsid w:val="001016A7"/>
    <w:rsid w:val="001020B0"/>
    <w:rsid w:val="001037F6"/>
    <w:rsid w:val="00105505"/>
    <w:rsid w:val="00107144"/>
    <w:rsid w:val="0010726E"/>
    <w:rsid w:val="00107645"/>
    <w:rsid w:val="00107B72"/>
    <w:rsid w:val="00110487"/>
    <w:rsid w:val="001112A5"/>
    <w:rsid w:val="00113CAB"/>
    <w:rsid w:val="0011442D"/>
    <w:rsid w:val="00114759"/>
    <w:rsid w:val="00117A6F"/>
    <w:rsid w:val="00120245"/>
    <w:rsid w:val="00120AC6"/>
    <w:rsid w:val="00122B19"/>
    <w:rsid w:val="001236D4"/>
    <w:rsid w:val="00124768"/>
    <w:rsid w:val="00126851"/>
    <w:rsid w:val="00127799"/>
    <w:rsid w:val="0013234F"/>
    <w:rsid w:val="001335C7"/>
    <w:rsid w:val="00133903"/>
    <w:rsid w:val="00133F48"/>
    <w:rsid w:val="00133FC0"/>
    <w:rsid w:val="001347BE"/>
    <w:rsid w:val="00141701"/>
    <w:rsid w:val="00141AAD"/>
    <w:rsid w:val="001438EA"/>
    <w:rsid w:val="00143D88"/>
    <w:rsid w:val="0014544C"/>
    <w:rsid w:val="00145A26"/>
    <w:rsid w:val="00147CFA"/>
    <w:rsid w:val="00150A38"/>
    <w:rsid w:val="00150EED"/>
    <w:rsid w:val="001530F6"/>
    <w:rsid w:val="0015478D"/>
    <w:rsid w:val="00155464"/>
    <w:rsid w:val="00157030"/>
    <w:rsid w:val="001625C2"/>
    <w:rsid w:val="00164C4E"/>
    <w:rsid w:val="00165D30"/>
    <w:rsid w:val="00166702"/>
    <w:rsid w:val="00167B1D"/>
    <w:rsid w:val="0017026D"/>
    <w:rsid w:val="001709B0"/>
    <w:rsid w:val="00171BC3"/>
    <w:rsid w:val="00171CC5"/>
    <w:rsid w:val="001736FB"/>
    <w:rsid w:val="001773EA"/>
    <w:rsid w:val="00177D4C"/>
    <w:rsid w:val="00177E5A"/>
    <w:rsid w:val="00180D6E"/>
    <w:rsid w:val="001844C4"/>
    <w:rsid w:val="00185581"/>
    <w:rsid w:val="00185EE0"/>
    <w:rsid w:val="00186CE2"/>
    <w:rsid w:val="00191402"/>
    <w:rsid w:val="001937A6"/>
    <w:rsid w:val="00194C79"/>
    <w:rsid w:val="00194EDC"/>
    <w:rsid w:val="00195098"/>
    <w:rsid w:val="00195C26"/>
    <w:rsid w:val="00196D45"/>
    <w:rsid w:val="001976DD"/>
    <w:rsid w:val="001A26A7"/>
    <w:rsid w:val="001A2E6D"/>
    <w:rsid w:val="001A3091"/>
    <w:rsid w:val="001A393D"/>
    <w:rsid w:val="001A4966"/>
    <w:rsid w:val="001B065E"/>
    <w:rsid w:val="001B0F9D"/>
    <w:rsid w:val="001B2401"/>
    <w:rsid w:val="001B2A38"/>
    <w:rsid w:val="001B2ED1"/>
    <w:rsid w:val="001B4E5D"/>
    <w:rsid w:val="001B599F"/>
    <w:rsid w:val="001B6C03"/>
    <w:rsid w:val="001B6E00"/>
    <w:rsid w:val="001B768B"/>
    <w:rsid w:val="001C0D90"/>
    <w:rsid w:val="001C1FBB"/>
    <w:rsid w:val="001C2942"/>
    <w:rsid w:val="001C296A"/>
    <w:rsid w:val="001C5369"/>
    <w:rsid w:val="001C58EC"/>
    <w:rsid w:val="001C75C5"/>
    <w:rsid w:val="001C7F6B"/>
    <w:rsid w:val="001D0437"/>
    <w:rsid w:val="001D1987"/>
    <w:rsid w:val="001D3321"/>
    <w:rsid w:val="001D5396"/>
    <w:rsid w:val="001D62C0"/>
    <w:rsid w:val="001D6FD8"/>
    <w:rsid w:val="001D7FE3"/>
    <w:rsid w:val="001E1785"/>
    <w:rsid w:val="001E3AE3"/>
    <w:rsid w:val="001E5159"/>
    <w:rsid w:val="001E54C0"/>
    <w:rsid w:val="001E7C8D"/>
    <w:rsid w:val="001F0670"/>
    <w:rsid w:val="001F0B33"/>
    <w:rsid w:val="001F164D"/>
    <w:rsid w:val="001F55A1"/>
    <w:rsid w:val="001F6B68"/>
    <w:rsid w:val="001F7519"/>
    <w:rsid w:val="00201174"/>
    <w:rsid w:val="00201186"/>
    <w:rsid w:val="00201CF9"/>
    <w:rsid w:val="00203BB3"/>
    <w:rsid w:val="00205176"/>
    <w:rsid w:val="0020601F"/>
    <w:rsid w:val="002066F6"/>
    <w:rsid w:val="002067A5"/>
    <w:rsid w:val="00206847"/>
    <w:rsid w:val="00206AF5"/>
    <w:rsid w:val="00210ACB"/>
    <w:rsid w:val="00212757"/>
    <w:rsid w:val="002134C6"/>
    <w:rsid w:val="00215B1A"/>
    <w:rsid w:val="00215EBA"/>
    <w:rsid w:val="00220908"/>
    <w:rsid w:val="00221B80"/>
    <w:rsid w:val="00223F36"/>
    <w:rsid w:val="002249CB"/>
    <w:rsid w:val="00225010"/>
    <w:rsid w:val="00225743"/>
    <w:rsid w:val="00225BAE"/>
    <w:rsid w:val="00225C65"/>
    <w:rsid w:val="00226007"/>
    <w:rsid w:val="002268EE"/>
    <w:rsid w:val="00226958"/>
    <w:rsid w:val="00227181"/>
    <w:rsid w:val="002279D6"/>
    <w:rsid w:val="00230C58"/>
    <w:rsid w:val="00234EDF"/>
    <w:rsid w:val="00235010"/>
    <w:rsid w:val="00235030"/>
    <w:rsid w:val="00235E0D"/>
    <w:rsid w:val="00236506"/>
    <w:rsid w:val="002367D0"/>
    <w:rsid w:val="00241DB2"/>
    <w:rsid w:val="0024374D"/>
    <w:rsid w:val="002452B6"/>
    <w:rsid w:val="00245746"/>
    <w:rsid w:val="00245EEC"/>
    <w:rsid w:val="00246E8E"/>
    <w:rsid w:val="00250367"/>
    <w:rsid w:val="002506B8"/>
    <w:rsid w:val="002525ED"/>
    <w:rsid w:val="00252B78"/>
    <w:rsid w:val="00252D63"/>
    <w:rsid w:val="0025561C"/>
    <w:rsid w:val="002558BA"/>
    <w:rsid w:val="002568DF"/>
    <w:rsid w:val="002579A6"/>
    <w:rsid w:val="00257F0E"/>
    <w:rsid w:val="0026150C"/>
    <w:rsid w:val="002620C1"/>
    <w:rsid w:val="0026373C"/>
    <w:rsid w:val="00264BEC"/>
    <w:rsid w:val="00265A0A"/>
    <w:rsid w:val="0026627D"/>
    <w:rsid w:val="0027170E"/>
    <w:rsid w:val="00271FAE"/>
    <w:rsid w:val="00273422"/>
    <w:rsid w:val="002738A3"/>
    <w:rsid w:val="00276185"/>
    <w:rsid w:val="002770D7"/>
    <w:rsid w:val="00282AFB"/>
    <w:rsid w:val="00287444"/>
    <w:rsid w:val="002906EB"/>
    <w:rsid w:val="00293A4A"/>
    <w:rsid w:val="002958EB"/>
    <w:rsid w:val="00296686"/>
    <w:rsid w:val="00297302"/>
    <w:rsid w:val="002A0BB1"/>
    <w:rsid w:val="002A27E9"/>
    <w:rsid w:val="002A2B4A"/>
    <w:rsid w:val="002A419B"/>
    <w:rsid w:val="002A432D"/>
    <w:rsid w:val="002A4D87"/>
    <w:rsid w:val="002B12D2"/>
    <w:rsid w:val="002B1E60"/>
    <w:rsid w:val="002B21A1"/>
    <w:rsid w:val="002B4C41"/>
    <w:rsid w:val="002B7658"/>
    <w:rsid w:val="002C004E"/>
    <w:rsid w:val="002C28D0"/>
    <w:rsid w:val="002C3AE3"/>
    <w:rsid w:val="002C3B12"/>
    <w:rsid w:val="002C5B49"/>
    <w:rsid w:val="002C5FC7"/>
    <w:rsid w:val="002C6DC0"/>
    <w:rsid w:val="002C79F8"/>
    <w:rsid w:val="002D046C"/>
    <w:rsid w:val="002D046F"/>
    <w:rsid w:val="002D1120"/>
    <w:rsid w:val="002D3E4C"/>
    <w:rsid w:val="002D3E52"/>
    <w:rsid w:val="002D6EA3"/>
    <w:rsid w:val="002E0D82"/>
    <w:rsid w:val="002E11D5"/>
    <w:rsid w:val="002E1871"/>
    <w:rsid w:val="002E3760"/>
    <w:rsid w:val="002E42F1"/>
    <w:rsid w:val="002E47E2"/>
    <w:rsid w:val="002E57C1"/>
    <w:rsid w:val="002F197A"/>
    <w:rsid w:val="002F4F49"/>
    <w:rsid w:val="002F6F69"/>
    <w:rsid w:val="00301784"/>
    <w:rsid w:val="00301BE9"/>
    <w:rsid w:val="00301E96"/>
    <w:rsid w:val="0030289D"/>
    <w:rsid w:val="003056FD"/>
    <w:rsid w:val="0030696C"/>
    <w:rsid w:val="00310DE9"/>
    <w:rsid w:val="00310F9E"/>
    <w:rsid w:val="003124F3"/>
    <w:rsid w:val="0031286B"/>
    <w:rsid w:val="00313AE5"/>
    <w:rsid w:val="003147BC"/>
    <w:rsid w:val="003152E5"/>
    <w:rsid w:val="00316364"/>
    <w:rsid w:val="00316A53"/>
    <w:rsid w:val="00317907"/>
    <w:rsid w:val="003213AC"/>
    <w:rsid w:val="0032203A"/>
    <w:rsid w:val="00322310"/>
    <w:rsid w:val="00322E2A"/>
    <w:rsid w:val="00323323"/>
    <w:rsid w:val="003236CC"/>
    <w:rsid w:val="00324EB7"/>
    <w:rsid w:val="00327810"/>
    <w:rsid w:val="003278C4"/>
    <w:rsid w:val="0032791E"/>
    <w:rsid w:val="0033001A"/>
    <w:rsid w:val="00331554"/>
    <w:rsid w:val="003331FF"/>
    <w:rsid w:val="003335DF"/>
    <w:rsid w:val="003335F1"/>
    <w:rsid w:val="003341F2"/>
    <w:rsid w:val="00334BF0"/>
    <w:rsid w:val="003366CE"/>
    <w:rsid w:val="0033679A"/>
    <w:rsid w:val="0033696C"/>
    <w:rsid w:val="00340ED8"/>
    <w:rsid w:val="0034113D"/>
    <w:rsid w:val="00341273"/>
    <w:rsid w:val="003413D8"/>
    <w:rsid w:val="00342C04"/>
    <w:rsid w:val="0034495E"/>
    <w:rsid w:val="00345E64"/>
    <w:rsid w:val="00347582"/>
    <w:rsid w:val="00350F89"/>
    <w:rsid w:val="003517C0"/>
    <w:rsid w:val="00351B95"/>
    <w:rsid w:val="003521C6"/>
    <w:rsid w:val="003527F0"/>
    <w:rsid w:val="0035328F"/>
    <w:rsid w:val="00353610"/>
    <w:rsid w:val="00353DAA"/>
    <w:rsid w:val="003554B3"/>
    <w:rsid w:val="003605C8"/>
    <w:rsid w:val="00360B1C"/>
    <w:rsid w:val="003611CC"/>
    <w:rsid w:val="00362B3B"/>
    <w:rsid w:val="00362F03"/>
    <w:rsid w:val="0036309B"/>
    <w:rsid w:val="00364027"/>
    <w:rsid w:val="0036415E"/>
    <w:rsid w:val="003646CC"/>
    <w:rsid w:val="003675BD"/>
    <w:rsid w:val="00367E99"/>
    <w:rsid w:val="003700F7"/>
    <w:rsid w:val="003701E2"/>
    <w:rsid w:val="00370912"/>
    <w:rsid w:val="00372666"/>
    <w:rsid w:val="00373538"/>
    <w:rsid w:val="003748FF"/>
    <w:rsid w:val="003772D8"/>
    <w:rsid w:val="00377DE7"/>
    <w:rsid w:val="00380B9D"/>
    <w:rsid w:val="0038151F"/>
    <w:rsid w:val="003826B0"/>
    <w:rsid w:val="003845E4"/>
    <w:rsid w:val="00385B13"/>
    <w:rsid w:val="00385F4E"/>
    <w:rsid w:val="0038643A"/>
    <w:rsid w:val="00386C28"/>
    <w:rsid w:val="003872A2"/>
    <w:rsid w:val="00387553"/>
    <w:rsid w:val="00390047"/>
    <w:rsid w:val="0039047B"/>
    <w:rsid w:val="00390518"/>
    <w:rsid w:val="00391F43"/>
    <w:rsid w:val="003938A4"/>
    <w:rsid w:val="00393CA6"/>
    <w:rsid w:val="003942AD"/>
    <w:rsid w:val="00394A1F"/>
    <w:rsid w:val="00394E4A"/>
    <w:rsid w:val="00395239"/>
    <w:rsid w:val="00397F81"/>
    <w:rsid w:val="003A3941"/>
    <w:rsid w:val="003A4D22"/>
    <w:rsid w:val="003A6692"/>
    <w:rsid w:val="003A79CB"/>
    <w:rsid w:val="003A7B13"/>
    <w:rsid w:val="003B0668"/>
    <w:rsid w:val="003B0C85"/>
    <w:rsid w:val="003B19DE"/>
    <w:rsid w:val="003B1E27"/>
    <w:rsid w:val="003B2E6B"/>
    <w:rsid w:val="003B2FC8"/>
    <w:rsid w:val="003B4DE5"/>
    <w:rsid w:val="003B5150"/>
    <w:rsid w:val="003B5E87"/>
    <w:rsid w:val="003B73AD"/>
    <w:rsid w:val="003B79FA"/>
    <w:rsid w:val="003B7C8E"/>
    <w:rsid w:val="003C1043"/>
    <w:rsid w:val="003C1975"/>
    <w:rsid w:val="003C1B29"/>
    <w:rsid w:val="003C1F80"/>
    <w:rsid w:val="003C3C7B"/>
    <w:rsid w:val="003C3DA6"/>
    <w:rsid w:val="003C7437"/>
    <w:rsid w:val="003C7D04"/>
    <w:rsid w:val="003D0300"/>
    <w:rsid w:val="003D0F76"/>
    <w:rsid w:val="003D2ADF"/>
    <w:rsid w:val="003D6DC6"/>
    <w:rsid w:val="003D7127"/>
    <w:rsid w:val="003E03F5"/>
    <w:rsid w:val="003E0B85"/>
    <w:rsid w:val="003E1519"/>
    <w:rsid w:val="003E2309"/>
    <w:rsid w:val="003E2918"/>
    <w:rsid w:val="003E2925"/>
    <w:rsid w:val="003E2983"/>
    <w:rsid w:val="003E3819"/>
    <w:rsid w:val="003E3833"/>
    <w:rsid w:val="003E44E3"/>
    <w:rsid w:val="003E4F15"/>
    <w:rsid w:val="003E59BD"/>
    <w:rsid w:val="003E71F3"/>
    <w:rsid w:val="003E7A3D"/>
    <w:rsid w:val="003E7C7F"/>
    <w:rsid w:val="003F10BF"/>
    <w:rsid w:val="003F164C"/>
    <w:rsid w:val="003F4453"/>
    <w:rsid w:val="003F4580"/>
    <w:rsid w:val="003F4DDA"/>
    <w:rsid w:val="003F61F7"/>
    <w:rsid w:val="0040181E"/>
    <w:rsid w:val="00401A33"/>
    <w:rsid w:val="0040257D"/>
    <w:rsid w:val="00403E01"/>
    <w:rsid w:val="00404D71"/>
    <w:rsid w:val="00405C1D"/>
    <w:rsid w:val="00406237"/>
    <w:rsid w:val="00407F1A"/>
    <w:rsid w:val="004122BF"/>
    <w:rsid w:val="004126EA"/>
    <w:rsid w:val="00413A7B"/>
    <w:rsid w:val="00414289"/>
    <w:rsid w:val="00415DA3"/>
    <w:rsid w:val="00416718"/>
    <w:rsid w:val="00417D96"/>
    <w:rsid w:val="004217E9"/>
    <w:rsid w:val="00422D2A"/>
    <w:rsid w:val="004247FB"/>
    <w:rsid w:val="00425539"/>
    <w:rsid w:val="0042576A"/>
    <w:rsid w:val="00426EB3"/>
    <w:rsid w:val="004272AB"/>
    <w:rsid w:val="00427613"/>
    <w:rsid w:val="00432333"/>
    <w:rsid w:val="004329FE"/>
    <w:rsid w:val="004333DC"/>
    <w:rsid w:val="00434FCE"/>
    <w:rsid w:val="004351EC"/>
    <w:rsid w:val="0043610E"/>
    <w:rsid w:val="00437BF1"/>
    <w:rsid w:val="00440CF4"/>
    <w:rsid w:val="00441887"/>
    <w:rsid w:val="00441C13"/>
    <w:rsid w:val="00442EFE"/>
    <w:rsid w:val="00443E41"/>
    <w:rsid w:val="00443E77"/>
    <w:rsid w:val="00445357"/>
    <w:rsid w:val="00447C84"/>
    <w:rsid w:val="00447DE8"/>
    <w:rsid w:val="00447ED0"/>
    <w:rsid w:val="0045235D"/>
    <w:rsid w:val="004528BA"/>
    <w:rsid w:val="00452DEF"/>
    <w:rsid w:val="00453CA5"/>
    <w:rsid w:val="00454EF1"/>
    <w:rsid w:val="00455EAA"/>
    <w:rsid w:val="004566D5"/>
    <w:rsid w:val="004574EF"/>
    <w:rsid w:val="00457565"/>
    <w:rsid w:val="00461AB9"/>
    <w:rsid w:val="0046275A"/>
    <w:rsid w:val="004643D7"/>
    <w:rsid w:val="004669F6"/>
    <w:rsid w:val="00467C4D"/>
    <w:rsid w:val="00470EA7"/>
    <w:rsid w:val="00471F17"/>
    <w:rsid w:val="00473363"/>
    <w:rsid w:val="00474137"/>
    <w:rsid w:val="004751E4"/>
    <w:rsid w:val="00480FB5"/>
    <w:rsid w:val="0048294C"/>
    <w:rsid w:val="004842EA"/>
    <w:rsid w:val="00484A51"/>
    <w:rsid w:val="004869D4"/>
    <w:rsid w:val="00486A01"/>
    <w:rsid w:val="00491449"/>
    <w:rsid w:val="004924CF"/>
    <w:rsid w:val="004933CA"/>
    <w:rsid w:val="00494CE3"/>
    <w:rsid w:val="00495D78"/>
    <w:rsid w:val="00495F17"/>
    <w:rsid w:val="00497361"/>
    <w:rsid w:val="00497426"/>
    <w:rsid w:val="004A389A"/>
    <w:rsid w:val="004A3949"/>
    <w:rsid w:val="004A471B"/>
    <w:rsid w:val="004A4B34"/>
    <w:rsid w:val="004A4ED1"/>
    <w:rsid w:val="004A5598"/>
    <w:rsid w:val="004A5F9D"/>
    <w:rsid w:val="004A6030"/>
    <w:rsid w:val="004A7EB7"/>
    <w:rsid w:val="004B032B"/>
    <w:rsid w:val="004B1CCE"/>
    <w:rsid w:val="004B223D"/>
    <w:rsid w:val="004B3B69"/>
    <w:rsid w:val="004B3D51"/>
    <w:rsid w:val="004B3E60"/>
    <w:rsid w:val="004B4E87"/>
    <w:rsid w:val="004B56E3"/>
    <w:rsid w:val="004B7F0C"/>
    <w:rsid w:val="004C0DB8"/>
    <w:rsid w:val="004C1010"/>
    <w:rsid w:val="004C398F"/>
    <w:rsid w:val="004C3BAE"/>
    <w:rsid w:val="004C7828"/>
    <w:rsid w:val="004D18C7"/>
    <w:rsid w:val="004D18C8"/>
    <w:rsid w:val="004D1F73"/>
    <w:rsid w:val="004D2CCE"/>
    <w:rsid w:val="004D3635"/>
    <w:rsid w:val="004D4D09"/>
    <w:rsid w:val="004D5E5D"/>
    <w:rsid w:val="004D63F1"/>
    <w:rsid w:val="004D7880"/>
    <w:rsid w:val="004E0B71"/>
    <w:rsid w:val="004E34CD"/>
    <w:rsid w:val="004E39FE"/>
    <w:rsid w:val="004E3C1C"/>
    <w:rsid w:val="004E5F09"/>
    <w:rsid w:val="004F031F"/>
    <w:rsid w:val="004F173F"/>
    <w:rsid w:val="004F2CFC"/>
    <w:rsid w:val="004F2FAE"/>
    <w:rsid w:val="004F40E4"/>
    <w:rsid w:val="004F5E44"/>
    <w:rsid w:val="004F7229"/>
    <w:rsid w:val="004F722E"/>
    <w:rsid w:val="004F7FF4"/>
    <w:rsid w:val="00500065"/>
    <w:rsid w:val="005027C2"/>
    <w:rsid w:val="00505A44"/>
    <w:rsid w:val="00506F9A"/>
    <w:rsid w:val="00507E1B"/>
    <w:rsid w:val="00510096"/>
    <w:rsid w:val="00511A4D"/>
    <w:rsid w:val="00511ADB"/>
    <w:rsid w:val="00513076"/>
    <w:rsid w:val="0051316A"/>
    <w:rsid w:val="005139BC"/>
    <w:rsid w:val="00515BDF"/>
    <w:rsid w:val="00517504"/>
    <w:rsid w:val="00517F76"/>
    <w:rsid w:val="00517F8C"/>
    <w:rsid w:val="00520E57"/>
    <w:rsid w:val="00522E98"/>
    <w:rsid w:val="0052317D"/>
    <w:rsid w:val="00523440"/>
    <w:rsid w:val="00525BDE"/>
    <w:rsid w:val="00526F08"/>
    <w:rsid w:val="0053039B"/>
    <w:rsid w:val="00530C5D"/>
    <w:rsid w:val="005310AA"/>
    <w:rsid w:val="00531B40"/>
    <w:rsid w:val="005324F9"/>
    <w:rsid w:val="00534862"/>
    <w:rsid w:val="00536E7E"/>
    <w:rsid w:val="00536F40"/>
    <w:rsid w:val="0054026A"/>
    <w:rsid w:val="00540DE9"/>
    <w:rsid w:val="005423E8"/>
    <w:rsid w:val="00542DA7"/>
    <w:rsid w:val="00543D8B"/>
    <w:rsid w:val="00544F93"/>
    <w:rsid w:val="0054641E"/>
    <w:rsid w:val="00546AE7"/>
    <w:rsid w:val="005509B2"/>
    <w:rsid w:val="005514B4"/>
    <w:rsid w:val="00552045"/>
    <w:rsid w:val="005537E5"/>
    <w:rsid w:val="005540A2"/>
    <w:rsid w:val="005544FA"/>
    <w:rsid w:val="00556075"/>
    <w:rsid w:val="00556634"/>
    <w:rsid w:val="00563ECD"/>
    <w:rsid w:val="00564524"/>
    <w:rsid w:val="00565EBE"/>
    <w:rsid w:val="00565EF0"/>
    <w:rsid w:val="00566CA8"/>
    <w:rsid w:val="00570246"/>
    <w:rsid w:val="0057151D"/>
    <w:rsid w:val="00571848"/>
    <w:rsid w:val="00572382"/>
    <w:rsid w:val="0057327B"/>
    <w:rsid w:val="00574027"/>
    <w:rsid w:val="00575A15"/>
    <w:rsid w:val="005762F0"/>
    <w:rsid w:val="00576DBB"/>
    <w:rsid w:val="005772FE"/>
    <w:rsid w:val="00577BCD"/>
    <w:rsid w:val="0058242B"/>
    <w:rsid w:val="00586BED"/>
    <w:rsid w:val="00586C01"/>
    <w:rsid w:val="00587F43"/>
    <w:rsid w:val="00590178"/>
    <w:rsid w:val="005901D4"/>
    <w:rsid w:val="00590B7F"/>
    <w:rsid w:val="00590D8E"/>
    <w:rsid w:val="0059270A"/>
    <w:rsid w:val="00592905"/>
    <w:rsid w:val="00592C14"/>
    <w:rsid w:val="00593F83"/>
    <w:rsid w:val="0059431A"/>
    <w:rsid w:val="00595001"/>
    <w:rsid w:val="00595049"/>
    <w:rsid w:val="00597B66"/>
    <w:rsid w:val="005A0B73"/>
    <w:rsid w:val="005A1694"/>
    <w:rsid w:val="005A3202"/>
    <w:rsid w:val="005A43AC"/>
    <w:rsid w:val="005A5F67"/>
    <w:rsid w:val="005A6314"/>
    <w:rsid w:val="005A704A"/>
    <w:rsid w:val="005A7224"/>
    <w:rsid w:val="005B0A7A"/>
    <w:rsid w:val="005B0AEB"/>
    <w:rsid w:val="005B1A14"/>
    <w:rsid w:val="005B2428"/>
    <w:rsid w:val="005B3C27"/>
    <w:rsid w:val="005B466C"/>
    <w:rsid w:val="005B5073"/>
    <w:rsid w:val="005B6FC7"/>
    <w:rsid w:val="005B71E8"/>
    <w:rsid w:val="005B77CC"/>
    <w:rsid w:val="005B77D5"/>
    <w:rsid w:val="005C049F"/>
    <w:rsid w:val="005C175D"/>
    <w:rsid w:val="005C2428"/>
    <w:rsid w:val="005C2959"/>
    <w:rsid w:val="005C3A20"/>
    <w:rsid w:val="005C60F8"/>
    <w:rsid w:val="005C618C"/>
    <w:rsid w:val="005D20E3"/>
    <w:rsid w:val="005D4376"/>
    <w:rsid w:val="005D4F12"/>
    <w:rsid w:val="005D63F3"/>
    <w:rsid w:val="005D6855"/>
    <w:rsid w:val="005D755F"/>
    <w:rsid w:val="005D7A23"/>
    <w:rsid w:val="005E2369"/>
    <w:rsid w:val="005E2FF5"/>
    <w:rsid w:val="005E3DED"/>
    <w:rsid w:val="005E4BE5"/>
    <w:rsid w:val="005F0492"/>
    <w:rsid w:val="005F08E4"/>
    <w:rsid w:val="005F1587"/>
    <w:rsid w:val="005F2E31"/>
    <w:rsid w:val="005F4BAD"/>
    <w:rsid w:val="005F673A"/>
    <w:rsid w:val="006039D8"/>
    <w:rsid w:val="00603C34"/>
    <w:rsid w:val="0060445A"/>
    <w:rsid w:val="00605720"/>
    <w:rsid w:val="006058E5"/>
    <w:rsid w:val="00605943"/>
    <w:rsid w:val="006063CA"/>
    <w:rsid w:val="00607209"/>
    <w:rsid w:val="0061051C"/>
    <w:rsid w:val="00610950"/>
    <w:rsid w:val="00615CCF"/>
    <w:rsid w:val="0061664D"/>
    <w:rsid w:val="00616AA7"/>
    <w:rsid w:val="00616DBF"/>
    <w:rsid w:val="00617377"/>
    <w:rsid w:val="00623F47"/>
    <w:rsid w:val="00626181"/>
    <w:rsid w:val="00626F61"/>
    <w:rsid w:val="00630F4F"/>
    <w:rsid w:val="006315C7"/>
    <w:rsid w:val="006345DF"/>
    <w:rsid w:val="00635BD9"/>
    <w:rsid w:val="006363BF"/>
    <w:rsid w:val="00641660"/>
    <w:rsid w:val="00641700"/>
    <w:rsid w:val="00642154"/>
    <w:rsid w:val="00644058"/>
    <w:rsid w:val="0064483D"/>
    <w:rsid w:val="00644959"/>
    <w:rsid w:val="006457B1"/>
    <w:rsid w:val="006458A6"/>
    <w:rsid w:val="00647C07"/>
    <w:rsid w:val="00650366"/>
    <w:rsid w:val="00652FC9"/>
    <w:rsid w:val="006533D9"/>
    <w:rsid w:val="006538CE"/>
    <w:rsid w:val="00653BA4"/>
    <w:rsid w:val="00654297"/>
    <w:rsid w:val="00656F3A"/>
    <w:rsid w:val="00660C23"/>
    <w:rsid w:val="00661528"/>
    <w:rsid w:val="00661568"/>
    <w:rsid w:val="00663308"/>
    <w:rsid w:val="00664B27"/>
    <w:rsid w:val="00664DB0"/>
    <w:rsid w:val="00665DD2"/>
    <w:rsid w:val="00667777"/>
    <w:rsid w:val="006704DE"/>
    <w:rsid w:val="00673E4D"/>
    <w:rsid w:val="00675DA9"/>
    <w:rsid w:val="006807A0"/>
    <w:rsid w:val="006807E7"/>
    <w:rsid w:val="00681199"/>
    <w:rsid w:val="00682A2E"/>
    <w:rsid w:val="00682F94"/>
    <w:rsid w:val="00683DA0"/>
    <w:rsid w:val="00683E4E"/>
    <w:rsid w:val="00684AB2"/>
    <w:rsid w:val="0068537B"/>
    <w:rsid w:val="00685D8F"/>
    <w:rsid w:val="00686637"/>
    <w:rsid w:val="00687707"/>
    <w:rsid w:val="0068790C"/>
    <w:rsid w:val="0069084B"/>
    <w:rsid w:val="006934A2"/>
    <w:rsid w:val="00693729"/>
    <w:rsid w:val="006A0F22"/>
    <w:rsid w:val="006A723E"/>
    <w:rsid w:val="006A7796"/>
    <w:rsid w:val="006A7F21"/>
    <w:rsid w:val="006B2A91"/>
    <w:rsid w:val="006B3749"/>
    <w:rsid w:val="006B3E27"/>
    <w:rsid w:val="006B51AC"/>
    <w:rsid w:val="006B5DF6"/>
    <w:rsid w:val="006B735F"/>
    <w:rsid w:val="006C0A6F"/>
    <w:rsid w:val="006C29B5"/>
    <w:rsid w:val="006C2C63"/>
    <w:rsid w:val="006C3B2E"/>
    <w:rsid w:val="006C4D20"/>
    <w:rsid w:val="006C6979"/>
    <w:rsid w:val="006D3FEE"/>
    <w:rsid w:val="006D524D"/>
    <w:rsid w:val="006D554D"/>
    <w:rsid w:val="006D5A43"/>
    <w:rsid w:val="006E01BA"/>
    <w:rsid w:val="006E05AC"/>
    <w:rsid w:val="006E0FB0"/>
    <w:rsid w:val="006E13FF"/>
    <w:rsid w:val="006E142E"/>
    <w:rsid w:val="006E36AB"/>
    <w:rsid w:val="006E4AEC"/>
    <w:rsid w:val="006E6BC7"/>
    <w:rsid w:val="006E6C3A"/>
    <w:rsid w:val="006E718B"/>
    <w:rsid w:val="006E7286"/>
    <w:rsid w:val="006E771F"/>
    <w:rsid w:val="006F006F"/>
    <w:rsid w:val="006F0199"/>
    <w:rsid w:val="006F027E"/>
    <w:rsid w:val="006F15AD"/>
    <w:rsid w:val="006F3143"/>
    <w:rsid w:val="006F7407"/>
    <w:rsid w:val="00700002"/>
    <w:rsid w:val="00700365"/>
    <w:rsid w:val="00700C50"/>
    <w:rsid w:val="007020A3"/>
    <w:rsid w:val="00702908"/>
    <w:rsid w:val="00703811"/>
    <w:rsid w:val="00704253"/>
    <w:rsid w:val="00704647"/>
    <w:rsid w:val="00704889"/>
    <w:rsid w:val="00704BAA"/>
    <w:rsid w:val="00705D14"/>
    <w:rsid w:val="0070724D"/>
    <w:rsid w:val="00707737"/>
    <w:rsid w:val="00707E7F"/>
    <w:rsid w:val="00707FF1"/>
    <w:rsid w:val="007118DC"/>
    <w:rsid w:val="00711DAB"/>
    <w:rsid w:val="00714F45"/>
    <w:rsid w:val="00716B66"/>
    <w:rsid w:val="0071774D"/>
    <w:rsid w:val="007210A4"/>
    <w:rsid w:val="007216F7"/>
    <w:rsid w:val="00723388"/>
    <w:rsid w:val="00723835"/>
    <w:rsid w:val="00723ACF"/>
    <w:rsid w:val="00725F0E"/>
    <w:rsid w:val="0072711D"/>
    <w:rsid w:val="00727775"/>
    <w:rsid w:val="007277CF"/>
    <w:rsid w:val="00731FD4"/>
    <w:rsid w:val="007367BF"/>
    <w:rsid w:val="007371BF"/>
    <w:rsid w:val="00737722"/>
    <w:rsid w:val="00740A59"/>
    <w:rsid w:val="007417BF"/>
    <w:rsid w:val="00741BD9"/>
    <w:rsid w:val="0074226F"/>
    <w:rsid w:val="007423E0"/>
    <w:rsid w:val="00742534"/>
    <w:rsid w:val="007436E3"/>
    <w:rsid w:val="007442AF"/>
    <w:rsid w:val="00745CF0"/>
    <w:rsid w:val="00745D32"/>
    <w:rsid w:val="007467B0"/>
    <w:rsid w:val="00746B0E"/>
    <w:rsid w:val="00746DC7"/>
    <w:rsid w:val="00746EEE"/>
    <w:rsid w:val="00747A2E"/>
    <w:rsid w:val="00747AF1"/>
    <w:rsid w:val="007524E0"/>
    <w:rsid w:val="0075579F"/>
    <w:rsid w:val="00761073"/>
    <w:rsid w:val="0076581F"/>
    <w:rsid w:val="00766E80"/>
    <w:rsid w:val="00770FCE"/>
    <w:rsid w:val="00771015"/>
    <w:rsid w:val="00772D3C"/>
    <w:rsid w:val="00774278"/>
    <w:rsid w:val="00776387"/>
    <w:rsid w:val="00777773"/>
    <w:rsid w:val="0078050C"/>
    <w:rsid w:val="00780920"/>
    <w:rsid w:val="00781B58"/>
    <w:rsid w:val="00783CB3"/>
    <w:rsid w:val="007848BA"/>
    <w:rsid w:val="00786F30"/>
    <w:rsid w:val="00787FE1"/>
    <w:rsid w:val="0079008D"/>
    <w:rsid w:val="00791E9D"/>
    <w:rsid w:val="00792EFD"/>
    <w:rsid w:val="00793793"/>
    <w:rsid w:val="00795A68"/>
    <w:rsid w:val="007A0443"/>
    <w:rsid w:val="007A0652"/>
    <w:rsid w:val="007A12FF"/>
    <w:rsid w:val="007A230D"/>
    <w:rsid w:val="007A3D86"/>
    <w:rsid w:val="007B03BC"/>
    <w:rsid w:val="007B07A5"/>
    <w:rsid w:val="007B1A41"/>
    <w:rsid w:val="007B1FF8"/>
    <w:rsid w:val="007B23A3"/>
    <w:rsid w:val="007B2B11"/>
    <w:rsid w:val="007B2F50"/>
    <w:rsid w:val="007B4628"/>
    <w:rsid w:val="007B6AB0"/>
    <w:rsid w:val="007B7CEB"/>
    <w:rsid w:val="007C0083"/>
    <w:rsid w:val="007C0985"/>
    <w:rsid w:val="007C0B93"/>
    <w:rsid w:val="007C141E"/>
    <w:rsid w:val="007C14CE"/>
    <w:rsid w:val="007C15A7"/>
    <w:rsid w:val="007C19E7"/>
    <w:rsid w:val="007C1AC0"/>
    <w:rsid w:val="007C1BD8"/>
    <w:rsid w:val="007C2AF9"/>
    <w:rsid w:val="007C2EC4"/>
    <w:rsid w:val="007C495D"/>
    <w:rsid w:val="007C6F42"/>
    <w:rsid w:val="007D0061"/>
    <w:rsid w:val="007D09C0"/>
    <w:rsid w:val="007D13D7"/>
    <w:rsid w:val="007D1556"/>
    <w:rsid w:val="007D2C65"/>
    <w:rsid w:val="007D38AD"/>
    <w:rsid w:val="007D3EAB"/>
    <w:rsid w:val="007D4D57"/>
    <w:rsid w:val="007D7574"/>
    <w:rsid w:val="007E00E6"/>
    <w:rsid w:val="007E2D77"/>
    <w:rsid w:val="007E6A0E"/>
    <w:rsid w:val="007F0865"/>
    <w:rsid w:val="007F0BD4"/>
    <w:rsid w:val="007F3ACF"/>
    <w:rsid w:val="007F6BD5"/>
    <w:rsid w:val="007F6D6A"/>
    <w:rsid w:val="00800D4B"/>
    <w:rsid w:val="0080334F"/>
    <w:rsid w:val="00804B5A"/>
    <w:rsid w:val="00805187"/>
    <w:rsid w:val="00805305"/>
    <w:rsid w:val="0080621D"/>
    <w:rsid w:val="00807AE3"/>
    <w:rsid w:val="0081012E"/>
    <w:rsid w:val="00812C60"/>
    <w:rsid w:val="00812ED7"/>
    <w:rsid w:val="00812FDA"/>
    <w:rsid w:val="00813680"/>
    <w:rsid w:val="00813EF2"/>
    <w:rsid w:val="008140E8"/>
    <w:rsid w:val="00814E33"/>
    <w:rsid w:val="0081713B"/>
    <w:rsid w:val="00823488"/>
    <w:rsid w:val="0082399C"/>
    <w:rsid w:val="00823A01"/>
    <w:rsid w:val="0082587B"/>
    <w:rsid w:val="00825898"/>
    <w:rsid w:val="00826276"/>
    <w:rsid w:val="00826304"/>
    <w:rsid w:val="00826DCE"/>
    <w:rsid w:val="008277DA"/>
    <w:rsid w:val="00827B8E"/>
    <w:rsid w:val="00830942"/>
    <w:rsid w:val="00830EA2"/>
    <w:rsid w:val="00832759"/>
    <w:rsid w:val="00832C88"/>
    <w:rsid w:val="00833A0D"/>
    <w:rsid w:val="00833B8C"/>
    <w:rsid w:val="008372C4"/>
    <w:rsid w:val="00837F27"/>
    <w:rsid w:val="00841934"/>
    <w:rsid w:val="0084239C"/>
    <w:rsid w:val="00842D20"/>
    <w:rsid w:val="00844CE6"/>
    <w:rsid w:val="008452F1"/>
    <w:rsid w:val="008454E3"/>
    <w:rsid w:val="0084785D"/>
    <w:rsid w:val="008501CF"/>
    <w:rsid w:val="00852D16"/>
    <w:rsid w:val="0085386A"/>
    <w:rsid w:val="00854F1E"/>
    <w:rsid w:val="0085508E"/>
    <w:rsid w:val="00855C8A"/>
    <w:rsid w:val="008618BE"/>
    <w:rsid w:val="008625FF"/>
    <w:rsid w:val="00862C2C"/>
    <w:rsid w:val="00862ED3"/>
    <w:rsid w:val="00863861"/>
    <w:rsid w:val="00863E2E"/>
    <w:rsid w:val="00867219"/>
    <w:rsid w:val="00871DF0"/>
    <w:rsid w:val="008741BD"/>
    <w:rsid w:val="008769D4"/>
    <w:rsid w:val="00876D43"/>
    <w:rsid w:val="00877D6C"/>
    <w:rsid w:val="00880220"/>
    <w:rsid w:val="008824F8"/>
    <w:rsid w:val="008839B4"/>
    <w:rsid w:val="008839E3"/>
    <w:rsid w:val="00886A51"/>
    <w:rsid w:val="00887609"/>
    <w:rsid w:val="00887859"/>
    <w:rsid w:val="008902DB"/>
    <w:rsid w:val="008907C0"/>
    <w:rsid w:val="00893035"/>
    <w:rsid w:val="008935F9"/>
    <w:rsid w:val="00895CA1"/>
    <w:rsid w:val="00896745"/>
    <w:rsid w:val="00896DB0"/>
    <w:rsid w:val="008A18AE"/>
    <w:rsid w:val="008A193A"/>
    <w:rsid w:val="008A268F"/>
    <w:rsid w:val="008A3BE4"/>
    <w:rsid w:val="008A4478"/>
    <w:rsid w:val="008A4F90"/>
    <w:rsid w:val="008A722B"/>
    <w:rsid w:val="008A7DF8"/>
    <w:rsid w:val="008B1149"/>
    <w:rsid w:val="008B1550"/>
    <w:rsid w:val="008B2007"/>
    <w:rsid w:val="008B20C2"/>
    <w:rsid w:val="008B3461"/>
    <w:rsid w:val="008B6F65"/>
    <w:rsid w:val="008B7FEF"/>
    <w:rsid w:val="008C04C3"/>
    <w:rsid w:val="008C0DDA"/>
    <w:rsid w:val="008C1591"/>
    <w:rsid w:val="008C2E74"/>
    <w:rsid w:val="008C3C57"/>
    <w:rsid w:val="008C43BA"/>
    <w:rsid w:val="008C470F"/>
    <w:rsid w:val="008C4C52"/>
    <w:rsid w:val="008C55E4"/>
    <w:rsid w:val="008C64AD"/>
    <w:rsid w:val="008C6978"/>
    <w:rsid w:val="008C7FED"/>
    <w:rsid w:val="008D16C5"/>
    <w:rsid w:val="008D3C97"/>
    <w:rsid w:val="008D3E90"/>
    <w:rsid w:val="008D4ACB"/>
    <w:rsid w:val="008D68E9"/>
    <w:rsid w:val="008D70A0"/>
    <w:rsid w:val="008D7CEA"/>
    <w:rsid w:val="008E1908"/>
    <w:rsid w:val="008E19DB"/>
    <w:rsid w:val="008E36FB"/>
    <w:rsid w:val="008E547F"/>
    <w:rsid w:val="008E5DDD"/>
    <w:rsid w:val="008E627B"/>
    <w:rsid w:val="008E659F"/>
    <w:rsid w:val="008E6BB7"/>
    <w:rsid w:val="008E703D"/>
    <w:rsid w:val="008F0B3E"/>
    <w:rsid w:val="008F0C6F"/>
    <w:rsid w:val="008F279C"/>
    <w:rsid w:val="008F2B5B"/>
    <w:rsid w:val="008F2E06"/>
    <w:rsid w:val="008F4159"/>
    <w:rsid w:val="008F4532"/>
    <w:rsid w:val="008F6587"/>
    <w:rsid w:val="00900AF1"/>
    <w:rsid w:val="009015B0"/>
    <w:rsid w:val="009016A2"/>
    <w:rsid w:val="0090174E"/>
    <w:rsid w:val="00903149"/>
    <w:rsid w:val="00904E5D"/>
    <w:rsid w:val="00905606"/>
    <w:rsid w:val="00905A8C"/>
    <w:rsid w:val="009074B8"/>
    <w:rsid w:val="00912E80"/>
    <w:rsid w:val="00921E63"/>
    <w:rsid w:val="00922882"/>
    <w:rsid w:val="009242F4"/>
    <w:rsid w:val="0092641C"/>
    <w:rsid w:val="0092644A"/>
    <w:rsid w:val="0092658B"/>
    <w:rsid w:val="009266B6"/>
    <w:rsid w:val="009268B6"/>
    <w:rsid w:val="00927BB3"/>
    <w:rsid w:val="00930902"/>
    <w:rsid w:val="00931AFA"/>
    <w:rsid w:val="00934B49"/>
    <w:rsid w:val="009352DC"/>
    <w:rsid w:val="0093756D"/>
    <w:rsid w:val="00937E5B"/>
    <w:rsid w:val="009500DB"/>
    <w:rsid w:val="00952BC6"/>
    <w:rsid w:val="009538D5"/>
    <w:rsid w:val="00954466"/>
    <w:rsid w:val="00960247"/>
    <w:rsid w:val="00961733"/>
    <w:rsid w:val="0096202D"/>
    <w:rsid w:val="009623BE"/>
    <w:rsid w:val="00962C70"/>
    <w:rsid w:val="00963E2A"/>
    <w:rsid w:val="00964131"/>
    <w:rsid w:val="009648AC"/>
    <w:rsid w:val="00966197"/>
    <w:rsid w:val="00966F29"/>
    <w:rsid w:val="0097093B"/>
    <w:rsid w:val="00971C8B"/>
    <w:rsid w:val="00971CEC"/>
    <w:rsid w:val="00972F61"/>
    <w:rsid w:val="009745B8"/>
    <w:rsid w:val="00976073"/>
    <w:rsid w:val="0097617C"/>
    <w:rsid w:val="00977840"/>
    <w:rsid w:val="0098005B"/>
    <w:rsid w:val="00980C14"/>
    <w:rsid w:val="009848D3"/>
    <w:rsid w:val="00986C42"/>
    <w:rsid w:val="00986E7D"/>
    <w:rsid w:val="0098707D"/>
    <w:rsid w:val="009873CE"/>
    <w:rsid w:val="0099082C"/>
    <w:rsid w:val="00991B91"/>
    <w:rsid w:val="00991D49"/>
    <w:rsid w:val="009936C8"/>
    <w:rsid w:val="00996859"/>
    <w:rsid w:val="00996E93"/>
    <w:rsid w:val="00997096"/>
    <w:rsid w:val="009A0EBE"/>
    <w:rsid w:val="009A1420"/>
    <w:rsid w:val="009A1F0F"/>
    <w:rsid w:val="009A291C"/>
    <w:rsid w:val="009A341D"/>
    <w:rsid w:val="009A387B"/>
    <w:rsid w:val="009A5D58"/>
    <w:rsid w:val="009A5F61"/>
    <w:rsid w:val="009A6DE1"/>
    <w:rsid w:val="009A7B55"/>
    <w:rsid w:val="009B1B06"/>
    <w:rsid w:val="009B23B6"/>
    <w:rsid w:val="009B360D"/>
    <w:rsid w:val="009B3980"/>
    <w:rsid w:val="009B3C51"/>
    <w:rsid w:val="009B4513"/>
    <w:rsid w:val="009B5D97"/>
    <w:rsid w:val="009C0248"/>
    <w:rsid w:val="009C0998"/>
    <w:rsid w:val="009C1FF7"/>
    <w:rsid w:val="009C4982"/>
    <w:rsid w:val="009C7957"/>
    <w:rsid w:val="009C795E"/>
    <w:rsid w:val="009D0363"/>
    <w:rsid w:val="009D0437"/>
    <w:rsid w:val="009D17D0"/>
    <w:rsid w:val="009D1D47"/>
    <w:rsid w:val="009D2378"/>
    <w:rsid w:val="009D26B8"/>
    <w:rsid w:val="009D2F65"/>
    <w:rsid w:val="009D394C"/>
    <w:rsid w:val="009D3FE1"/>
    <w:rsid w:val="009D5837"/>
    <w:rsid w:val="009D6910"/>
    <w:rsid w:val="009D6D5C"/>
    <w:rsid w:val="009D788D"/>
    <w:rsid w:val="009D7FCF"/>
    <w:rsid w:val="009E1FCA"/>
    <w:rsid w:val="009E2D31"/>
    <w:rsid w:val="009E354F"/>
    <w:rsid w:val="009E3902"/>
    <w:rsid w:val="009E6E0D"/>
    <w:rsid w:val="009E7625"/>
    <w:rsid w:val="009E7701"/>
    <w:rsid w:val="009F07AC"/>
    <w:rsid w:val="009F16F6"/>
    <w:rsid w:val="009F2329"/>
    <w:rsid w:val="009F32E3"/>
    <w:rsid w:val="009F3E1C"/>
    <w:rsid w:val="009F6279"/>
    <w:rsid w:val="009F7214"/>
    <w:rsid w:val="00A0050F"/>
    <w:rsid w:val="00A01AD9"/>
    <w:rsid w:val="00A02B47"/>
    <w:rsid w:val="00A0328F"/>
    <w:rsid w:val="00A03DF6"/>
    <w:rsid w:val="00A05CB0"/>
    <w:rsid w:val="00A05F1D"/>
    <w:rsid w:val="00A065E6"/>
    <w:rsid w:val="00A06F76"/>
    <w:rsid w:val="00A10EA3"/>
    <w:rsid w:val="00A11256"/>
    <w:rsid w:val="00A143C2"/>
    <w:rsid w:val="00A1507E"/>
    <w:rsid w:val="00A15842"/>
    <w:rsid w:val="00A166F4"/>
    <w:rsid w:val="00A177DB"/>
    <w:rsid w:val="00A17AE7"/>
    <w:rsid w:val="00A20076"/>
    <w:rsid w:val="00A20A84"/>
    <w:rsid w:val="00A20C8B"/>
    <w:rsid w:val="00A20D8B"/>
    <w:rsid w:val="00A211EF"/>
    <w:rsid w:val="00A21440"/>
    <w:rsid w:val="00A221AD"/>
    <w:rsid w:val="00A22FE5"/>
    <w:rsid w:val="00A238A8"/>
    <w:rsid w:val="00A23BA7"/>
    <w:rsid w:val="00A241F1"/>
    <w:rsid w:val="00A244E2"/>
    <w:rsid w:val="00A261F9"/>
    <w:rsid w:val="00A264DA"/>
    <w:rsid w:val="00A27BA0"/>
    <w:rsid w:val="00A27E21"/>
    <w:rsid w:val="00A315F1"/>
    <w:rsid w:val="00A31F46"/>
    <w:rsid w:val="00A32D69"/>
    <w:rsid w:val="00A355A9"/>
    <w:rsid w:val="00A35AE9"/>
    <w:rsid w:val="00A36060"/>
    <w:rsid w:val="00A410B6"/>
    <w:rsid w:val="00A41A5E"/>
    <w:rsid w:val="00A41CF1"/>
    <w:rsid w:val="00A420EA"/>
    <w:rsid w:val="00A421ED"/>
    <w:rsid w:val="00A42FF8"/>
    <w:rsid w:val="00A43273"/>
    <w:rsid w:val="00A44F37"/>
    <w:rsid w:val="00A45045"/>
    <w:rsid w:val="00A515BE"/>
    <w:rsid w:val="00A532DA"/>
    <w:rsid w:val="00A53FF5"/>
    <w:rsid w:val="00A55421"/>
    <w:rsid w:val="00A55B5E"/>
    <w:rsid w:val="00A57F4C"/>
    <w:rsid w:val="00A619ED"/>
    <w:rsid w:val="00A61E10"/>
    <w:rsid w:val="00A648B9"/>
    <w:rsid w:val="00A64E02"/>
    <w:rsid w:val="00A65444"/>
    <w:rsid w:val="00A66331"/>
    <w:rsid w:val="00A67FEB"/>
    <w:rsid w:val="00A731B7"/>
    <w:rsid w:val="00A755AC"/>
    <w:rsid w:val="00A75639"/>
    <w:rsid w:val="00A75AA8"/>
    <w:rsid w:val="00A76D5A"/>
    <w:rsid w:val="00A76F11"/>
    <w:rsid w:val="00A77398"/>
    <w:rsid w:val="00A7782D"/>
    <w:rsid w:val="00A800B7"/>
    <w:rsid w:val="00A8019F"/>
    <w:rsid w:val="00A808EA"/>
    <w:rsid w:val="00A8155D"/>
    <w:rsid w:val="00A81EC5"/>
    <w:rsid w:val="00A8274A"/>
    <w:rsid w:val="00A8289A"/>
    <w:rsid w:val="00A83A7D"/>
    <w:rsid w:val="00A841FE"/>
    <w:rsid w:val="00A843F1"/>
    <w:rsid w:val="00A868CF"/>
    <w:rsid w:val="00A90046"/>
    <w:rsid w:val="00A9390B"/>
    <w:rsid w:val="00A93B5B"/>
    <w:rsid w:val="00A93B6A"/>
    <w:rsid w:val="00A94737"/>
    <w:rsid w:val="00A969FB"/>
    <w:rsid w:val="00AA0EFD"/>
    <w:rsid w:val="00AA0FDB"/>
    <w:rsid w:val="00AA1B38"/>
    <w:rsid w:val="00AA36AF"/>
    <w:rsid w:val="00AA46D8"/>
    <w:rsid w:val="00AB1906"/>
    <w:rsid w:val="00AB1F96"/>
    <w:rsid w:val="00AB2D98"/>
    <w:rsid w:val="00AB41A7"/>
    <w:rsid w:val="00AB7941"/>
    <w:rsid w:val="00AB7EAB"/>
    <w:rsid w:val="00AC1487"/>
    <w:rsid w:val="00AC32D4"/>
    <w:rsid w:val="00AC4987"/>
    <w:rsid w:val="00AC4E4D"/>
    <w:rsid w:val="00AC4F2B"/>
    <w:rsid w:val="00AC6AA6"/>
    <w:rsid w:val="00AC72F5"/>
    <w:rsid w:val="00AC73F1"/>
    <w:rsid w:val="00AD2FF0"/>
    <w:rsid w:val="00AD3F9A"/>
    <w:rsid w:val="00AD5548"/>
    <w:rsid w:val="00AD6569"/>
    <w:rsid w:val="00AD677C"/>
    <w:rsid w:val="00AE0A96"/>
    <w:rsid w:val="00AE0D79"/>
    <w:rsid w:val="00AE0EBF"/>
    <w:rsid w:val="00AE0F7A"/>
    <w:rsid w:val="00AE1332"/>
    <w:rsid w:val="00AE1346"/>
    <w:rsid w:val="00AE27BF"/>
    <w:rsid w:val="00AE4570"/>
    <w:rsid w:val="00AE712E"/>
    <w:rsid w:val="00AE7753"/>
    <w:rsid w:val="00AF18AB"/>
    <w:rsid w:val="00AF3CA9"/>
    <w:rsid w:val="00AF432F"/>
    <w:rsid w:val="00AF4B8F"/>
    <w:rsid w:val="00AF4E9C"/>
    <w:rsid w:val="00AF62FE"/>
    <w:rsid w:val="00AF778B"/>
    <w:rsid w:val="00B02D5D"/>
    <w:rsid w:val="00B02FCB"/>
    <w:rsid w:val="00B03135"/>
    <w:rsid w:val="00B0431D"/>
    <w:rsid w:val="00B04AE1"/>
    <w:rsid w:val="00B04BAB"/>
    <w:rsid w:val="00B05DE8"/>
    <w:rsid w:val="00B07A9A"/>
    <w:rsid w:val="00B104E8"/>
    <w:rsid w:val="00B1182F"/>
    <w:rsid w:val="00B13305"/>
    <w:rsid w:val="00B133E1"/>
    <w:rsid w:val="00B1468A"/>
    <w:rsid w:val="00B16452"/>
    <w:rsid w:val="00B22119"/>
    <w:rsid w:val="00B2455A"/>
    <w:rsid w:val="00B2460B"/>
    <w:rsid w:val="00B258C5"/>
    <w:rsid w:val="00B2700A"/>
    <w:rsid w:val="00B27E69"/>
    <w:rsid w:val="00B35703"/>
    <w:rsid w:val="00B359C4"/>
    <w:rsid w:val="00B35B04"/>
    <w:rsid w:val="00B37003"/>
    <w:rsid w:val="00B4230F"/>
    <w:rsid w:val="00B42C3F"/>
    <w:rsid w:val="00B43CA5"/>
    <w:rsid w:val="00B43E9E"/>
    <w:rsid w:val="00B440BD"/>
    <w:rsid w:val="00B458BC"/>
    <w:rsid w:val="00B50602"/>
    <w:rsid w:val="00B5127C"/>
    <w:rsid w:val="00B51EEE"/>
    <w:rsid w:val="00B531F9"/>
    <w:rsid w:val="00B55B46"/>
    <w:rsid w:val="00B566E3"/>
    <w:rsid w:val="00B61EA1"/>
    <w:rsid w:val="00B63C66"/>
    <w:rsid w:val="00B6549E"/>
    <w:rsid w:val="00B65E95"/>
    <w:rsid w:val="00B701FD"/>
    <w:rsid w:val="00B72D0D"/>
    <w:rsid w:val="00B73C9C"/>
    <w:rsid w:val="00B74B40"/>
    <w:rsid w:val="00B74D55"/>
    <w:rsid w:val="00B75B4E"/>
    <w:rsid w:val="00B75F53"/>
    <w:rsid w:val="00B82870"/>
    <w:rsid w:val="00B83ABE"/>
    <w:rsid w:val="00B84577"/>
    <w:rsid w:val="00B84D3E"/>
    <w:rsid w:val="00B8512D"/>
    <w:rsid w:val="00B86533"/>
    <w:rsid w:val="00B86C0D"/>
    <w:rsid w:val="00B90A53"/>
    <w:rsid w:val="00B9279E"/>
    <w:rsid w:val="00B93E57"/>
    <w:rsid w:val="00B952B4"/>
    <w:rsid w:val="00B96E48"/>
    <w:rsid w:val="00B97A0C"/>
    <w:rsid w:val="00B97A30"/>
    <w:rsid w:val="00BA11DA"/>
    <w:rsid w:val="00BA1EBC"/>
    <w:rsid w:val="00BA29EF"/>
    <w:rsid w:val="00BA43B6"/>
    <w:rsid w:val="00BA526F"/>
    <w:rsid w:val="00BA5AC9"/>
    <w:rsid w:val="00BA5AD5"/>
    <w:rsid w:val="00BA67B5"/>
    <w:rsid w:val="00BA6845"/>
    <w:rsid w:val="00BA6875"/>
    <w:rsid w:val="00BA7C6B"/>
    <w:rsid w:val="00BB12A2"/>
    <w:rsid w:val="00BB4323"/>
    <w:rsid w:val="00BB46E0"/>
    <w:rsid w:val="00BB73CF"/>
    <w:rsid w:val="00BC0949"/>
    <w:rsid w:val="00BC179C"/>
    <w:rsid w:val="00BC39C7"/>
    <w:rsid w:val="00BC4674"/>
    <w:rsid w:val="00BC5AC5"/>
    <w:rsid w:val="00BD1B1D"/>
    <w:rsid w:val="00BD2EC2"/>
    <w:rsid w:val="00BD3D8C"/>
    <w:rsid w:val="00BD4603"/>
    <w:rsid w:val="00BD55DE"/>
    <w:rsid w:val="00BD5BFA"/>
    <w:rsid w:val="00BD6118"/>
    <w:rsid w:val="00BD75B2"/>
    <w:rsid w:val="00BE2D50"/>
    <w:rsid w:val="00BE4B59"/>
    <w:rsid w:val="00BE63EB"/>
    <w:rsid w:val="00BE6C7C"/>
    <w:rsid w:val="00BE7A41"/>
    <w:rsid w:val="00BF2A11"/>
    <w:rsid w:val="00BF4EC6"/>
    <w:rsid w:val="00BF538C"/>
    <w:rsid w:val="00C0404D"/>
    <w:rsid w:val="00C04AB0"/>
    <w:rsid w:val="00C04C19"/>
    <w:rsid w:val="00C055A3"/>
    <w:rsid w:val="00C05CD2"/>
    <w:rsid w:val="00C05F22"/>
    <w:rsid w:val="00C07E2A"/>
    <w:rsid w:val="00C11837"/>
    <w:rsid w:val="00C13768"/>
    <w:rsid w:val="00C14048"/>
    <w:rsid w:val="00C14687"/>
    <w:rsid w:val="00C165A5"/>
    <w:rsid w:val="00C167FA"/>
    <w:rsid w:val="00C1767D"/>
    <w:rsid w:val="00C21499"/>
    <w:rsid w:val="00C21516"/>
    <w:rsid w:val="00C21BA9"/>
    <w:rsid w:val="00C22F20"/>
    <w:rsid w:val="00C23A5A"/>
    <w:rsid w:val="00C25E63"/>
    <w:rsid w:val="00C269A4"/>
    <w:rsid w:val="00C30837"/>
    <w:rsid w:val="00C308DA"/>
    <w:rsid w:val="00C30934"/>
    <w:rsid w:val="00C30DB7"/>
    <w:rsid w:val="00C323E1"/>
    <w:rsid w:val="00C33108"/>
    <w:rsid w:val="00C33DDF"/>
    <w:rsid w:val="00C36749"/>
    <w:rsid w:val="00C40058"/>
    <w:rsid w:val="00C4023C"/>
    <w:rsid w:val="00C40A40"/>
    <w:rsid w:val="00C41D29"/>
    <w:rsid w:val="00C45351"/>
    <w:rsid w:val="00C46B88"/>
    <w:rsid w:val="00C4729F"/>
    <w:rsid w:val="00C473F8"/>
    <w:rsid w:val="00C511EF"/>
    <w:rsid w:val="00C53309"/>
    <w:rsid w:val="00C5432E"/>
    <w:rsid w:val="00C56A9D"/>
    <w:rsid w:val="00C57091"/>
    <w:rsid w:val="00C57C94"/>
    <w:rsid w:val="00C62746"/>
    <w:rsid w:val="00C63DF8"/>
    <w:rsid w:val="00C65E1D"/>
    <w:rsid w:val="00C663F3"/>
    <w:rsid w:val="00C67670"/>
    <w:rsid w:val="00C709EF"/>
    <w:rsid w:val="00C70E89"/>
    <w:rsid w:val="00C717EB"/>
    <w:rsid w:val="00C725E5"/>
    <w:rsid w:val="00C759A6"/>
    <w:rsid w:val="00C77064"/>
    <w:rsid w:val="00C77386"/>
    <w:rsid w:val="00C81902"/>
    <w:rsid w:val="00C819B4"/>
    <w:rsid w:val="00C83484"/>
    <w:rsid w:val="00C8354E"/>
    <w:rsid w:val="00C83D02"/>
    <w:rsid w:val="00C84AE3"/>
    <w:rsid w:val="00C86BCF"/>
    <w:rsid w:val="00C90FDB"/>
    <w:rsid w:val="00C92E52"/>
    <w:rsid w:val="00C93FF7"/>
    <w:rsid w:val="00C94153"/>
    <w:rsid w:val="00C95A23"/>
    <w:rsid w:val="00C97E60"/>
    <w:rsid w:val="00CA15A6"/>
    <w:rsid w:val="00CA1CEB"/>
    <w:rsid w:val="00CA2E0B"/>
    <w:rsid w:val="00CA43A3"/>
    <w:rsid w:val="00CA44B8"/>
    <w:rsid w:val="00CA44BE"/>
    <w:rsid w:val="00CA46CD"/>
    <w:rsid w:val="00CA4D30"/>
    <w:rsid w:val="00CA64BA"/>
    <w:rsid w:val="00CA71EE"/>
    <w:rsid w:val="00CA771D"/>
    <w:rsid w:val="00CB214C"/>
    <w:rsid w:val="00CB2262"/>
    <w:rsid w:val="00CB2DA2"/>
    <w:rsid w:val="00CB4387"/>
    <w:rsid w:val="00CB4C10"/>
    <w:rsid w:val="00CB5B8F"/>
    <w:rsid w:val="00CB5CFA"/>
    <w:rsid w:val="00CB6B5E"/>
    <w:rsid w:val="00CB6C88"/>
    <w:rsid w:val="00CB6CCF"/>
    <w:rsid w:val="00CC016E"/>
    <w:rsid w:val="00CC125F"/>
    <w:rsid w:val="00CC236F"/>
    <w:rsid w:val="00CC39C4"/>
    <w:rsid w:val="00CC4EF1"/>
    <w:rsid w:val="00CC4F80"/>
    <w:rsid w:val="00CD04AA"/>
    <w:rsid w:val="00CD0F43"/>
    <w:rsid w:val="00CD3258"/>
    <w:rsid w:val="00CD3F8E"/>
    <w:rsid w:val="00CD5206"/>
    <w:rsid w:val="00CD524D"/>
    <w:rsid w:val="00CD5972"/>
    <w:rsid w:val="00CD603B"/>
    <w:rsid w:val="00CD66FB"/>
    <w:rsid w:val="00CD6FAA"/>
    <w:rsid w:val="00CD7C48"/>
    <w:rsid w:val="00CD7C89"/>
    <w:rsid w:val="00CE121B"/>
    <w:rsid w:val="00CE1CB6"/>
    <w:rsid w:val="00CE1EEB"/>
    <w:rsid w:val="00CE24F1"/>
    <w:rsid w:val="00CE37CF"/>
    <w:rsid w:val="00CE40EF"/>
    <w:rsid w:val="00CE517A"/>
    <w:rsid w:val="00CE551A"/>
    <w:rsid w:val="00CE5895"/>
    <w:rsid w:val="00CE7F12"/>
    <w:rsid w:val="00CF05AE"/>
    <w:rsid w:val="00CF0639"/>
    <w:rsid w:val="00CF2601"/>
    <w:rsid w:val="00CF6D5A"/>
    <w:rsid w:val="00CF6F32"/>
    <w:rsid w:val="00CF7062"/>
    <w:rsid w:val="00CF7070"/>
    <w:rsid w:val="00CF7583"/>
    <w:rsid w:val="00D0003D"/>
    <w:rsid w:val="00D01072"/>
    <w:rsid w:val="00D02B93"/>
    <w:rsid w:val="00D02F5F"/>
    <w:rsid w:val="00D0411E"/>
    <w:rsid w:val="00D044FF"/>
    <w:rsid w:val="00D04F15"/>
    <w:rsid w:val="00D061D8"/>
    <w:rsid w:val="00D0694C"/>
    <w:rsid w:val="00D10923"/>
    <w:rsid w:val="00D10A4C"/>
    <w:rsid w:val="00D10D9D"/>
    <w:rsid w:val="00D141B5"/>
    <w:rsid w:val="00D14C23"/>
    <w:rsid w:val="00D15AB2"/>
    <w:rsid w:val="00D1708C"/>
    <w:rsid w:val="00D21D8F"/>
    <w:rsid w:val="00D23E62"/>
    <w:rsid w:val="00D249F6"/>
    <w:rsid w:val="00D24D32"/>
    <w:rsid w:val="00D24D45"/>
    <w:rsid w:val="00D253F1"/>
    <w:rsid w:val="00D25586"/>
    <w:rsid w:val="00D2785C"/>
    <w:rsid w:val="00D3015E"/>
    <w:rsid w:val="00D3149D"/>
    <w:rsid w:val="00D31DD2"/>
    <w:rsid w:val="00D34484"/>
    <w:rsid w:val="00D35308"/>
    <w:rsid w:val="00D35D4D"/>
    <w:rsid w:val="00D36571"/>
    <w:rsid w:val="00D408B7"/>
    <w:rsid w:val="00D4096E"/>
    <w:rsid w:val="00D4161D"/>
    <w:rsid w:val="00D42425"/>
    <w:rsid w:val="00D43514"/>
    <w:rsid w:val="00D45446"/>
    <w:rsid w:val="00D45D34"/>
    <w:rsid w:val="00D45DF9"/>
    <w:rsid w:val="00D46D34"/>
    <w:rsid w:val="00D4747E"/>
    <w:rsid w:val="00D47E16"/>
    <w:rsid w:val="00D50DA6"/>
    <w:rsid w:val="00D50EDE"/>
    <w:rsid w:val="00D51D18"/>
    <w:rsid w:val="00D52DBD"/>
    <w:rsid w:val="00D53816"/>
    <w:rsid w:val="00D5557A"/>
    <w:rsid w:val="00D61000"/>
    <w:rsid w:val="00D635FB"/>
    <w:rsid w:val="00D66B3A"/>
    <w:rsid w:val="00D66E61"/>
    <w:rsid w:val="00D67D0A"/>
    <w:rsid w:val="00D67DB9"/>
    <w:rsid w:val="00D70CF6"/>
    <w:rsid w:val="00D732D2"/>
    <w:rsid w:val="00D74072"/>
    <w:rsid w:val="00D748FB"/>
    <w:rsid w:val="00D76165"/>
    <w:rsid w:val="00D7634F"/>
    <w:rsid w:val="00D76ACA"/>
    <w:rsid w:val="00D77DD5"/>
    <w:rsid w:val="00D8030F"/>
    <w:rsid w:val="00D81F67"/>
    <w:rsid w:val="00D82515"/>
    <w:rsid w:val="00D82E22"/>
    <w:rsid w:val="00D849B1"/>
    <w:rsid w:val="00D8662A"/>
    <w:rsid w:val="00D876E3"/>
    <w:rsid w:val="00D906C6"/>
    <w:rsid w:val="00D90C83"/>
    <w:rsid w:val="00D9131C"/>
    <w:rsid w:val="00D92643"/>
    <w:rsid w:val="00D92B58"/>
    <w:rsid w:val="00D93326"/>
    <w:rsid w:val="00D94F6C"/>
    <w:rsid w:val="00D956FF"/>
    <w:rsid w:val="00DA12C0"/>
    <w:rsid w:val="00DA2A0C"/>
    <w:rsid w:val="00DA39F2"/>
    <w:rsid w:val="00DA5599"/>
    <w:rsid w:val="00DA6655"/>
    <w:rsid w:val="00DA7273"/>
    <w:rsid w:val="00DB109D"/>
    <w:rsid w:val="00DB2509"/>
    <w:rsid w:val="00DB325B"/>
    <w:rsid w:val="00DB4014"/>
    <w:rsid w:val="00DB7238"/>
    <w:rsid w:val="00DB7655"/>
    <w:rsid w:val="00DC18C6"/>
    <w:rsid w:val="00DC2688"/>
    <w:rsid w:val="00DC2E16"/>
    <w:rsid w:val="00DC3967"/>
    <w:rsid w:val="00DC4065"/>
    <w:rsid w:val="00DC571F"/>
    <w:rsid w:val="00DC61AB"/>
    <w:rsid w:val="00DC6C06"/>
    <w:rsid w:val="00DD1778"/>
    <w:rsid w:val="00DD183F"/>
    <w:rsid w:val="00DD19E1"/>
    <w:rsid w:val="00DD352E"/>
    <w:rsid w:val="00DD4A8C"/>
    <w:rsid w:val="00DD56F5"/>
    <w:rsid w:val="00DD5717"/>
    <w:rsid w:val="00DD623E"/>
    <w:rsid w:val="00DD7A8E"/>
    <w:rsid w:val="00DE266E"/>
    <w:rsid w:val="00DE3A97"/>
    <w:rsid w:val="00DE660F"/>
    <w:rsid w:val="00DE6D58"/>
    <w:rsid w:val="00DF123A"/>
    <w:rsid w:val="00DF14C4"/>
    <w:rsid w:val="00DF14D0"/>
    <w:rsid w:val="00DF2C7E"/>
    <w:rsid w:val="00DF4812"/>
    <w:rsid w:val="00DF4955"/>
    <w:rsid w:val="00DF7271"/>
    <w:rsid w:val="00E01E5A"/>
    <w:rsid w:val="00E02D76"/>
    <w:rsid w:val="00E048EC"/>
    <w:rsid w:val="00E0682E"/>
    <w:rsid w:val="00E07559"/>
    <w:rsid w:val="00E14124"/>
    <w:rsid w:val="00E14531"/>
    <w:rsid w:val="00E151F5"/>
    <w:rsid w:val="00E15DB9"/>
    <w:rsid w:val="00E1634C"/>
    <w:rsid w:val="00E17795"/>
    <w:rsid w:val="00E2013D"/>
    <w:rsid w:val="00E227DE"/>
    <w:rsid w:val="00E25896"/>
    <w:rsid w:val="00E26712"/>
    <w:rsid w:val="00E2772F"/>
    <w:rsid w:val="00E2791F"/>
    <w:rsid w:val="00E31B7D"/>
    <w:rsid w:val="00E32339"/>
    <w:rsid w:val="00E33460"/>
    <w:rsid w:val="00E35173"/>
    <w:rsid w:val="00E36044"/>
    <w:rsid w:val="00E36AB2"/>
    <w:rsid w:val="00E41866"/>
    <w:rsid w:val="00E44103"/>
    <w:rsid w:val="00E451A8"/>
    <w:rsid w:val="00E45C36"/>
    <w:rsid w:val="00E47719"/>
    <w:rsid w:val="00E51688"/>
    <w:rsid w:val="00E523A6"/>
    <w:rsid w:val="00E537C7"/>
    <w:rsid w:val="00E56012"/>
    <w:rsid w:val="00E56849"/>
    <w:rsid w:val="00E57D72"/>
    <w:rsid w:val="00E61041"/>
    <w:rsid w:val="00E613C1"/>
    <w:rsid w:val="00E630EC"/>
    <w:rsid w:val="00E64471"/>
    <w:rsid w:val="00E6455F"/>
    <w:rsid w:val="00E67483"/>
    <w:rsid w:val="00E678C1"/>
    <w:rsid w:val="00E701F1"/>
    <w:rsid w:val="00E70800"/>
    <w:rsid w:val="00E72D63"/>
    <w:rsid w:val="00E7310E"/>
    <w:rsid w:val="00E739C9"/>
    <w:rsid w:val="00E74A81"/>
    <w:rsid w:val="00E74AD8"/>
    <w:rsid w:val="00E74E48"/>
    <w:rsid w:val="00E75367"/>
    <w:rsid w:val="00E75F4A"/>
    <w:rsid w:val="00E76049"/>
    <w:rsid w:val="00E80005"/>
    <w:rsid w:val="00E8004E"/>
    <w:rsid w:val="00E80D9D"/>
    <w:rsid w:val="00E840B3"/>
    <w:rsid w:val="00E843F6"/>
    <w:rsid w:val="00E848BB"/>
    <w:rsid w:val="00E8560E"/>
    <w:rsid w:val="00E8732D"/>
    <w:rsid w:val="00E87945"/>
    <w:rsid w:val="00E90438"/>
    <w:rsid w:val="00E9068D"/>
    <w:rsid w:val="00E9086A"/>
    <w:rsid w:val="00E911AC"/>
    <w:rsid w:val="00E92186"/>
    <w:rsid w:val="00E93AF8"/>
    <w:rsid w:val="00E94B90"/>
    <w:rsid w:val="00EA0788"/>
    <w:rsid w:val="00EA2DC8"/>
    <w:rsid w:val="00EA32AA"/>
    <w:rsid w:val="00EA37DA"/>
    <w:rsid w:val="00EA5041"/>
    <w:rsid w:val="00EA730F"/>
    <w:rsid w:val="00EB0D60"/>
    <w:rsid w:val="00EB0F97"/>
    <w:rsid w:val="00EB147F"/>
    <w:rsid w:val="00EB1F2C"/>
    <w:rsid w:val="00EB2BB6"/>
    <w:rsid w:val="00EB4239"/>
    <w:rsid w:val="00EB5C7C"/>
    <w:rsid w:val="00EB61D8"/>
    <w:rsid w:val="00EB6C24"/>
    <w:rsid w:val="00EB7179"/>
    <w:rsid w:val="00EB7A63"/>
    <w:rsid w:val="00EC15BE"/>
    <w:rsid w:val="00EC16CE"/>
    <w:rsid w:val="00EC1D36"/>
    <w:rsid w:val="00EC499C"/>
    <w:rsid w:val="00EC4FC6"/>
    <w:rsid w:val="00EC5361"/>
    <w:rsid w:val="00EC5965"/>
    <w:rsid w:val="00EC633D"/>
    <w:rsid w:val="00EC6BAF"/>
    <w:rsid w:val="00ED08F7"/>
    <w:rsid w:val="00ED31D8"/>
    <w:rsid w:val="00ED5848"/>
    <w:rsid w:val="00ED5BB8"/>
    <w:rsid w:val="00ED7584"/>
    <w:rsid w:val="00EE3350"/>
    <w:rsid w:val="00EE3E6F"/>
    <w:rsid w:val="00EE5816"/>
    <w:rsid w:val="00EE5EB2"/>
    <w:rsid w:val="00EE7BAA"/>
    <w:rsid w:val="00EF10A8"/>
    <w:rsid w:val="00EF133A"/>
    <w:rsid w:val="00EF37EF"/>
    <w:rsid w:val="00EF3C3D"/>
    <w:rsid w:val="00EF457D"/>
    <w:rsid w:val="00EF5F86"/>
    <w:rsid w:val="00EF6C1A"/>
    <w:rsid w:val="00EF6E98"/>
    <w:rsid w:val="00EF7E7C"/>
    <w:rsid w:val="00F014E9"/>
    <w:rsid w:val="00F03CEF"/>
    <w:rsid w:val="00F04B5B"/>
    <w:rsid w:val="00F07722"/>
    <w:rsid w:val="00F07730"/>
    <w:rsid w:val="00F101FD"/>
    <w:rsid w:val="00F10416"/>
    <w:rsid w:val="00F116B3"/>
    <w:rsid w:val="00F11E4E"/>
    <w:rsid w:val="00F11FB2"/>
    <w:rsid w:val="00F1201F"/>
    <w:rsid w:val="00F12481"/>
    <w:rsid w:val="00F13232"/>
    <w:rsid w:val="00F16DA4"/>
    <w:rsid w:val="00F17B7E"/>
    <w:rsid w:val="00F2174E"/>
    <w:rsid w:val="00F231C4"/>
    <w:rsid w:val="00F257C1"/>
    <w:rsid w:val="00F25C82"/>
    <w:rsid w:val="00F300F3"/>
    <w:rsid w:val="00F309F2"/>
    <w:rsid w:val="00F30D1D"/>
    <w:rsid w:val="00F30FC8"/>
    <w:rsid w:val="00F33BEE"/>
    <w:rsid w:val="00F36E77"/>
    <w:rsid w:val="00F41D7B"/>
    <w:rsid w:val="00F44BB3"/>
    <w:rsid w:val="00F454D0"/>
    <w:rsid w:val="00F46C3D"/>
    <w:rsid w:val="00F552B6"/>
    <w:rsid w:val="00F552EE"/>
    <w:rsid w:val="00F5705D"/>
    <w:rsid w:val="00F6116F"/>
    <w:rsid w:val="00F63A2E"/>
    <w:rsid w:val="00F65932"/>
    <w:rsid w:val="00F70865"/>
    <w:rsid w:val="00F70D43"/>
    <w:rsid w:val="00F71B7B"/>
    <w:rsid w:val="00F7209A"/>
    <w:rsid w:val="00F75171"/>
    <w:rsid w:val="00F7553F"/>
    <w:rsid w:val="00F77F27"/>
    <w:rsid w:val="00F804D3"/>
    <w:rsid w:val="00F80900"/>
    <w:rsid w:val="00F809DC"/>
    <w:rsid w:val="00F80E7E"/>
    <w:rsid w:val="00F81143"/>
    <w:rsid w:val="00F8379E"/>
    <w:rsid w:val="00F83EC0"/>
    <w:rsid w:val="00F84404"/>
    <w:rsid w:val="00F868D8"/>
    <w:rsid w:val="00F87BAA"/>
    <w:rsid w:val="00F901B6"/>
    <w:rsid w:val="00F9170E"/>
    <w:rsid w:val="00F926FE"/>
    <w:rsid w:val="00F9376A"/>
    <w:rsid w:val="00FA1699"/>
    <w:rsid w:val="00FA197F"/>
    <w:rsid w:val="00FA4C5C"/>
    <w:rsid w:val="00FA5A00"/>
    <w:rsid w:val="00FA6D8F"/>
    <w:rsid w:val="00FB246B"/>
    <w:rsid w:val="00FB2670"/>
    <w:rsid w:val="00FB322E"/>
    <w:rsid w:val="00FB4C7D"/>
    <w:rsid w:val="00FB59BE"/>
    <w:rsid w:val="00FB67F1"/>
    <w:rsid w:val="00FB7116"/>
    <w:rsid w:val="00FB7766"/>
    <w:rsid w:val="00FC045E"/>
    <w:rsid w:val="00FC08EA"/>
    <w:rsid w:val="00FC156A"/>
    <w:rsid w:val="00FC1EF0"/>
    <w:rsid w:val="00FC276D"/>
    <w:rsid w:val="00FC27F5"/>
    <w:rsid w:val="00FC2CA5"/>
    <w:rsid w:val="00FC4B4C"/>
    <w:rsid w:val="00FC5215"/>
    <w:rsid w:val="00FC6AAC"/>
    <w:rsid w:val="00FD169E"/>
    <w:rsid w:val="00FD28F6"/>
    <w:rsid w:val="00FD3B30"/>
    <w:rsid w:val="00FD481B"/>
    <w:rsid w:val="00FD54E9"/>
    <w:rsid w:val="00FD55CC"/>
    <w:rsid w:val="00FD5DD9"/>
    <w:rsid w:val="00FD6DED"/>
    <w:rsid w:val="00FD72FA"/>
    <w:rsid w:val="00FD7B1A"/>
    <w:rsid w:val="00FE0421"/>
    <w:rsid w:val="00FE2E5D"/>
    <w:rsid w:val="00FE3101"/>
    <w:rsid w:val="00FE4AA1"/>
    <w:rsid w:val="00FE52BB"/>
    <w:rsid w:val="00FE6525"/>
    <w:rsid w:val="00FE6D85"/>
    <w:rsid w:val="00FE7865"/>
    <w:rsid w:val="00FE78ED"/>
    <w:rsid w:val="00FF021F"/>
    <w:rsid w:val="00FF0C32"/>
    <w:rsid w:val="00FF13A7"/>
    <w:rsid w:val="00FF1724"/>
    <w:rsid w:val="00FF1757"/>
    <w:rsid w:val="00FF2A33"/>
    <w:rsid w:val="00FF413A"/>
    <w:rsid w:val="00FF482A"/>
    <w:rsid w:val="00FF5666"/>
    <w:rsid w:val="00FF595A"/>
    <w:rsid w:val="00FF6983"/>
    <w:rsid w:val="00FF7F57"/>
    <w:rsid w:val="01213327"/>
    <w:rsid w:val="01290376"/>
    <w:rsid w:val="01F43902"/>
    <w:rsid w:val="02521120"/>
    <w:rsid w:val="031B3C06"/>
    <w:rsid w:val="03592863"/>
    <w:rsid w:val="03DC759B"/>
    <w:rsid w:val="05016F2E"/>
    <w:rsid w:val="05134941"/>
    <w:rsid w:val="056E7981"/>
    <w:rsid w:val="05B17314"/>
    <w:rsid w:val="05CC75D4"/>
    <w:rsid w:val="06313413"/>
    <w:rsid w:val="06CC603E"/>
    <w:rsid w:val="078857E6"/>
    <w:rsid w:val="07AD40C1"/>
    <w:rsid w:val="08041EE7"/>
    <w:rsid w:val="080D1531"/>
    <w:rsid w:val="08290A63"/>
    <w:rsid w:val="08776AAE"/>
    <w:rsid w:val="08D577AC"/>
    <w:rsid w:val="098E5867"/>
    <w:rsid w:val="09A30166"/>
    <w:rsid w:val="0A0C3321"/>
    <w:rsid w:val="0ADB1E39"/>
    <w:rsid w:val="0AF637AB"/>
    <w:rsid w:val="0B0D6C9A"/>
    <w:rsid w:val="0B5A630E"/>
    <w:rsid w:val="0BD83ADD"/>
    <w:rsid w:val="0C16057F"/>
    <w:rsid w:val="0CD914B5"/>
    <w:rsid w:val="0CF21543"/>
    <w:rsid w:val="0D453B47"/>
    <w:rsid w:val="0DD43266"/>
    <w:rsid w:val="0DEB55E1"/>
    <w:rsid w:val="0E4E21FE"/>
    <w:rsid w:val="0E651252"/>
    <w:rsid w:val="0EAA3109"/>
    <w:rsid w:val="0F73799F"/>
    <w:rsid w:val="0F854DD3"/>
    <w:rsid w:val="100475D4"/>
    <w:rsid w:val="106A61FD"/>
    <w:rsid w:val="107D798C"/>
    <w:rsid w:val="118153B9"/>
    <w:rsid w:val="120022BE"/>
    <w:rsid w:val="123C49C0"/>
    <w:rsid w:val="12834BCA"/>
    <w:rsid w:val="137244AF"/>
    <w:rsid w:val="13BC69D1"/>
    <w:rsid w:val="13C22CA3"/>
    <w:rsid w:val="13C70DE8"/>
    <w:rsid w:val="143C1BDF"/>
    <w:rsid w:val="144B2987"/>
    <w:rsid w:val="15190268"/>
    <w:rsid w:val="16436C24"/>
    <w:rsid w:val="17392960"/>
    <w:rsid w:val="19181837"/>
    <w:rsid w:val="1992350E"/>
    <w:rsid w:val="19A10365"/>
    <w:rsid w:val="1A4106DC"/>
    <w:rsid w:val="1A9C249F"/>
    <w:rsid w:val="1ACE0BF7"/>
    <w:rsid w:val="1BB35970"/>
    <w:rsid w:val="1CC01D49"/>
    <w:rsid w:val="1CFE2DC9"/>
    <w:rsid w:val="1F2E061B"/>
    <w:rsid w:val="1F705984"/>
    <w:rsid w:val="1F974488"/>
    <w:rsid w:val="1F9D39A7"/>
    <w:rsid w:val="215B0293"/>
    <w:rsid w:val="216C2ABA"/>
    <w:rsid w:val="22235254"/>
    <w:rsid w:val="22935303"/>
    <w:rsid w:val="235C2D55"/>
    <w:rsid w:val="23737B15"/>
    <w:rsid w:val="23A13F46"/>
    <w:rsid w:val="2419690F"/>
    <w:rsid w:val="2453496C"/>
    <w:rsid w:val="246062EC"/>
    <w:rsid w:val="24B41E63"/>
    <w:rsid w:val="24BD2BAF"/>
    <w:rsid w:val="25F56164"/>
    <w:rsid w:val="262D21B2"/>
    <w:rsid w:val="270C5B9B"/>
    <w:rsid w:val="274A29E8"/>
    <w:rsid w:val="27B00B56"/>
    <w:rsid w:val="281D62A2"/>
    <w:rsid w:val="28431143"/>
    <w:rsid w:val="28594272"/>
    <w:rsid w:val="2896171F"/>
    <w:rsid w:val="289A2FE4"/>
    <w:rsid w:val="289B1FE8"/>
    <w:rsid w:val="28D177B8"/>
    <w:rsid w:val="2A5D141B"/>
    <w:rsid w:val="2AA13BAE"/>
    <w:rsid w:val="2B365FF8"/>
    <w:rsid w:val="2BAB6CF6"/>
    <w:rsid w:val="2F376768"/>
    <w:rsid w:val="2FDD2EE6"/>
    <w:rsid w:val="2FFB7B03"/>
    <w:rsid w:val="302C1D71"/>
    <w:rsid w:val="30396275"/>
    <w:rsid w:val="30A63FC5"/>
    <w:rsid w:val="30B6717E"/>
    <w:rsid w:val="30DE28CE"/>
    <w:rsid w:val="30F009F7"/>
    <w:rsid w:val="30FD6567"/>
    <w:rsid w:val="312A5631"/>
    <w:rsid w:val="31552CDD"/>
    <w:rsid w:val="318B24CE"/>
    <w:rsid w:val="31A57A34"/>
    <w:rsid w:val="31BE2FAB"/>
    <w:rsid w:val="321464D6"/>
    <w:rsid w:val="32AB7B10"/>
    <w:rsid w:val="32B60417"/>
    <w:rsid w:val="33260059"/>
    <w:rsid w:val="33562C45"/>
    <w:rsid w:val="34367797"/>
    <w:rsid w:val="34B23CAD"/>
    <w:rsid w:val="34CF2BCF"/>
    <w:rsid w:val="34FD4FE4"/>
    <w:rsid w:val="354A4AE7"/>
    <w:rsid w:val="360D22AD"/>
    <w:rsid w:val="36205121"/>
    <w:rsid w:val="363C3CB2"/>
    <w:rsid w:val="366802AF"/>
    <w:rsid w:val="366A2F82"/>
    <w:rsid w:val="36731685"/>
    <w:rsid w:val="36FA25D0"/>
    <w:rsid w:val="376143A8"/>
    <w:rsid w:val="37722FC3"/>
    <w:rsid w:val="3781012E"/>
    <w:rsid w:val="37FA1C3E"/>
    <w:rsid w:val="38552A99"/>
    <w:rsid w:val="389560A2"/>
    <w:rsid w:val="38BD09E0"/>
    <w:rsid w:val="38D2377C"/>
    <w:rsid w:val="38EC7624"/>
    <w:rsid w:val="390C53F2"/>
    <w:rsid w:val="3A066077"/>
    <w:rsid w:val="3AEC0481"/>
    <w:rsid w:val="3AFC2422"/>
    <w:rsid w:val="3B0C3AF6"/>
    <w:rsid w:val="3B51554A"/>
    <w:rsid w:val="3B5953EB"/>
    <w:rsid w:val="3BAA42C3"/>
    <w:rsid w:val="3BB03C3E"/>
    <w:rsid w:val="3BED6072"/>
    <w:rsid w:val="3C7D6DB1"/>
    <w:rsid w:val="3D5440BC"/>
    <w:rsid w:val="3DCE4B91"/>
    <w:rsid w:val="3DF37147"/>
    <w:rsid w:val="3EA117CB"/>
    <w:rsid w:val="3EC53771"/>
    <w:rsid w:val="3ECC1207"/>
    <w:rsid w:val="3EE461D9"/>
    <w:rsid w:val="3EF623A8"/>
    <w:rsid w:val="3F7647BE"/>
    <w:rsid w:val="3FE95E28"/>
    <w:rsid w:val="400218B6"/>
    <w:rsid w:val="403717F6"/>
    <w:rsid w:val="405221B6"/>
    <w:rsid w:val="40F24BA1"/>
    <w:rsid w:val="418659F2"/>
    <w:rsid w:val="41ED36E4"/>
    <w:rsid w:val="422E53C7"/>
    <w:rsid w:val="42523496"/>
    <w:rsid w:val="42527935"/>
    <w:rsid w:val="427C658F"/>
    <w:rsid w:val="42A54802"/>
    <w:rsid w:val="43343ED2"/>
    <w:rsid w:val="436E320A"/>
    <w:rsid w:val="43AF75F1"/>
    <w:rsid w:val="43F4661C"/>
    <w:rsid w:val="43FC537F"/>
    <w:rsid w:val="44161BB3"/>
    <w:rsid w:val="449851D6"/>
    <w:rsid w:val="44A11E19"/>
    <w:rsid w:val="44CE4C15"/>
    <w:rsid w:val="455F373D"/>
    <w:rsid w:val="458C4D3B"/>
    <w:rsid w:val="45CE2EBD"/>
    <w:rsid w:val="477A5376"/>
    <w:rsid w:val="479C7D67"/>
    <w:rsid w:val="47B516C4"/>
    <w:rsid w:val="47EB144A"/>
    <w:rsid w:val="48406913"/>
    <w:rsid w:val="487A7506"/>
    <w:rsid w:val="49B2494B"/>
    <w:rsid w:val="49C03F47"/>
    <w:rsid w:val="49D9563B"/>
    <w:rsid w:val="4A791A90"/>
    <w:rsid w:val="4A815A7A"/>
    <w:rsid w:val="4AC438AB"/>
    <w:rsid w:val="4ACD75AA"/>
    <w:rsid w:val="4AF42DAF"/>
    <w:rsid w:val="4B090BDC"/>
    <w:rsid w:val="4B297C16"/>
    <w:rsid w:val="4B4A63DA"/>
    <w:rsid w:val="4C6B56B7"/>
    <w:rsid w:val="4CAC40D3"/>
    <w:rsid w:val="4D1D096E"/>
    <w:rsid w:val="4D623203"/>
    <w:rsid w:val="4DAD316C"/>
    <w:rsid w:val="4EFA736F"/>
    <w:rsid w:val="4F0A0A7E"/>
    <w:rsid w:val="4F3B157E"/>
    <w:rsid w:val="50A76ECD"/>
    <w:rsid w:val="50E23142"/>
    <w:rsid w:val="50ED5715"/>
    <w:rsid w:val="51422751"/>
    <w:rsid w:val="523E2B05"/>
    <w:rsid w:val="525C17BE"/>
    <w:rsid w:val="52770B21"/>
    <w:rsid w:val="52CB7122"/>
    <w:rsid w:val="530644F0"/>
    <w:rsid w:val="534E6E1E"/>
    <w:rsid w:val="53D50FAC"/>
    <w:rsid w:val="54D633EA"/>
    <w:rsid w:val="54E84502"/>
    <w:rsid w:val="54E950A2"/>
    <w:rsid w:val="5507618C"/>
    <w:rsid w:val="5554239E"/>
    <w:rsid w:val="555C1637"/>
    <w:rsid w:val="55DD1C8B"/>
    <w:rsid w:val="56085A37"/>
    <w:rsid w:val="562D1C38"/>
    <w:rsid w:val="56A94A3C"/>
    <w:rsid w:val="570B668C"/>
    <w:rsid w:val="570C1AA7"/>
    <w:rsid w:val="57236600"/>
    <w:rsid w:val="57435475"/>
    <w:rsid w:val="57635859"/>
    <w:rsid w:val="57C241D8"/>
    <w:rsid w:val="57C77E54"/>
    <w:rsid w:val="58440F23"/>
    <w:rsid w:val="588469D2"/>
    <w:rsid w:val="59287BE6"/>
    <w:rsid w:val="59BE3F9F"/>
    <w:rsid w:val="5A1F0E08"/>
    <w:rsid w:val="5ADB1DB8"/>
    <w:rsid w:val="5BE938B0"/>
    <w:rsid w:val="5C0A257B"/>
    <w:rsid w:val="5C62639E"/>
    <w:rsid w:val="5C6E089F"/>
    <w:rsid w:val="5C7D492D"/>
    <w:rsid w:val="5CB1228F"/>
    <w:rsid w:val="5CEF165D"/>
    <w:rsid w:val="5E070CF3"/>
    <w:rsid w:val="5E771B23"/>
    <w:rsid w:val="5F64796A"/>
    <w:rsid w:val="5F7B217C"/>
    <w:rsid w:val="5FD21144"/>
    <w:rsid w:val="60123C37"/>
    <w:rsid w:val="611554A5"/>
    <w:rsid w:val="61605660"/>
    <w:rsid w:val="62583BD6"/>
    <w:rsid w:val="62866696"/>
    <w:rsid w:val="62A275F0"/>
    <w:rsid w:val="62A478F2"/>
    <w:rsid w:val="62E85CA6"/>
    <w:rsid w:val="63660FAD"/>
    <w:rsid w:val="637975B7"/>
    <w:rsid w:val="637D5E8C"/>
    <w:rsid w:val="6452456C"/>
    <w:rsid w:val="64BB4CD6"/>
    <w:rsid w:val="64ED0087"/>
    <w:rsid w:val="64ED03AE"/>
    <w:rsid w:val="65AA0C3D"/>
    <w:rsid w:val="65DD0D5A"/>
    <w:rsid w:val="66245B2A"/>
    <w:rsid w:val="66A52AC9"/>
    <w:rsid w:val="66ED5494"/>
    <w:rsid w:val="66F6096B"/>
    <w:rsid w:val="674175FB"/>
    <w:rsid w:val="67AE693B"/>
    <w:rsid w:val="68542BEE"/>
    <w:rsid w:val="68B82285"/>
    <w:rsid w:val="699217A5"/>
    <w:rsid w:val="6A1855B8"/>
    <w:rsid w:val="6A5079C7"/>
    <w:rsid w:val="6A5C0626"/>
    <w:rsid w:val="6A86594D"/>
    <w:rsid w:val="6AAD7503"/>
    <w:rsid w:val="6BF12C20"/>
    <w:rsid w:val="6C157412"/>
    <w:rsid w:val="6C300DB3"/>
    <w:rsid w:val="6C47110C"/>
    <w:rsid w:val="6C6677E4"/>
    <w:rsid w:val="6C8D3E38"/>
    <w:rsid w:val="6C925581"/>
    <w:rsid w:val="6E1D0376"/>
    <w:rsid w:val="6E2C4D75"/>
    <w:rsid w:val="6F216EA6"/>
    <w:rsid w:val="6F35349E"/>
    <w:rsid w:val="6F5A4CB2"/>
    <w:rsid w:val="70804E40"/>
    <w:rsid w:val="70C25205"/>
    <w:rsid w:val="70C2647F"/>
    <w:rsid w:val="7114661A"/>
    <w:rsid w:val="715E4F2E"/>
    <w:rsid w:val="717300E1"/>
    <w:rsid w:val="719A0A31"/>
    <w:rsid w:val="71E65720"/>
    <w:rsid w:val="720E0218"/>
    <w:rsid w:val="72AC1468"/>
    <w:rsid w:val="72EB14BF"/>
    <w:rsid w:val="72EC6A60"/>
    <w:rsid w:val="730156FF"/>
    <w:rsid w:val="736667A4"/>
    <w:rsid w:val="74534F12"/>
    <w:rsid w:val="746503B7"/>
    <w:rsid w:val="74873B50"/>
    <w:rsid w:val="74BA1E8B"/>
    <w:rsid w:val="74C02625"/>
    <w:rsid w:val="7533576B"/>
    <w:rsid w:val="755C2CB0"/>
    <w:rsid w:val="75AC2B07"/>
    <w:rsid w:val="76200359"/>
    <w:rsid w:val="76373F9F"/>
    <w:rsid w:val="772701CF"/>
    <w:rsid w:val="78243A83"/>
    <w:rsid w:val="78AB60BB"/>
    <w:rsid w:val="790C68BA"/>
    <w:rsid w:val="79385553"/>
    <w:rsid w:val="79393B8B"/>
    <w:rsid w:val="79FC1788"/>
    <w:rsid w:val="7A107322"/>
    <w:rsid w:val="7A1E6D98"/>
    <w:rsid w:val="7A2D7B93"/>
    <w:rsid w:val="7A357126"/>
    <w:rsid w:val="7A520A27"/>
    <w:rsid w:val="7B1031FE"/>
    <w:rsid w:val="7B2A541A"/>
    <w:rsid w:val="7B447794"/>
    <w:rsid w:val="7BD90D29"/>
    <w:rsid w:val="7C197733"/>
    <w:rsid w:val="7C240B22"/>
    <w:rsid w:val="7C7364DD"/>
    <w:rsid w:val="7C8D58A5"/>
    <w:rsid w:val="7D272D31"/>
    <w:rsid w:val="7D5154D9"/>
    <w:rsid w:val="7D726655"/>
    <w:rsid w:val="7DC720AD"/>
    <w:rsid w:val="7EB268B9"/>
    <w:rsid w:val="7EBF4B8D"/>
    <w:rsid w:val="7EE45373"/>
    <w:rsid w:val="7EEB135B"/>
    <w:rsid w:val="7F013A1A"/>
    <w:rsid w:val="7F05244E"/>
    <w:rsid w:val="7F324696"/>
    <w:rsid w:val="7F8F2756"/>
    <w:rsid w:val="7FFF5E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7"/>
    <w:qFormat/>
    <w:uiPriority w:val="0"/>
    <w:pPr>
      <w:keepNext/>
      <w:keepLines/>
      <w:tabs>
        <w:tab w:val="left" w:pos="425"/>
      </w:tabs>
      <w:spacing w:before="624" w:beforeLines="200" w:line="360" w:lineRule="auto"/>
      <w:ind w:left="425" w:hanging="425"/>
      <w:jc w:val="left"/>
      <w:outlineLvl w:val="0"/>
    </w:pPr>
    <w:rPr>
      <w:rFonts w:ascii="Arial" w:hAnsi="Arial" w:eastAsia="宋体" w:cs="Times New Roman"/>
      <w:bCs/>
      <w:color w:val="000000"/>
      <w:kern w:val="44"/>
      <w:sz w:val="32"/>
      <w:szCs w:val="32"/>
      <w:lang w:val="pt-BR"/>
    </w:rPr>
  </w:style>
  <w:style w:type="paragraph" w:styleId="4">
    <w:name w:val="heading 2"/>
    <w:basedOn w:val="1"/>
    <w:next w:val="1"/>
    <w:link w:val="134"/>
    <w:qFormat/>
    <w:uiPriority w:val="0"/>
    <w:pPr>
      <w:keepNext/>
      <w:keepLines/>
      <w:tabs>
        <w:tab w:val="left" w:pos="567"/>
      </w:tabs>
      <w:spacing w:line="360" w:lineRule="auto"/>
      <w:ind w:left="567" w:hanging="567"/>
      <w:outlineLvl w:val="1"/>
    </w:pPr>
    <w:rPr>
      <w:rFonts w:ascii="Arial" w:hAnsi="Arial" w:eastAsia="宋体" w:cs="Times New Roman"/>
      <w:bCs/>
      <w:color w:val="000000"/>
      <w:sz w:val="28"/>
      <w:szCs w:val="32"/>
      <w:lang w:val="pt-BR"/>
    </w:rPr>
  </w:style>
  <w:style w:type="paragraph" w:styleId="5">
    <w:name w:val="heading 3"/>
    <w:basedOn w:val="1"/>
    <w:next w:val="1"/>
    <w:link w:val="118"/>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6">
    <w:name w:val="heading 4"/>
    <w:basedOn w:val="1"/>
    <w:next w:val="1"/>
    <w:link w:val="93"/>
    <w:qFormat/>
    <w:uiPriority w:val="0"/>
    <w:pPr>
      <w:keepNext/>
      <w:keepLines/>
      <w:widowControl/>
      <w:tabs>
        <w:tab w:val="left" w:pos="864"/>
      </w:tabs>
      <w:spacing w:before="280" w:beforeLines="0" w:after="290" w:afterLines="0" w:line="372" w:lineRule="auto"/>
      <w:jc w:val="left"/>
      <w:outlineLvl w:val="3"/>
    </w:pPr>
    <w:rPr>
      <w:rFonts w:ascii="Arial" w:hAnsi="Arial" w:eastAsia="黑体" w:cs="Times New Roman"/>
      <w:b/>
      <w:bCs/>
      <w:kern w:val="0"/>
      <w:sz w:val="28"/>
      <w:szCs w:val="28"/>
    </w:rPr>
  </w:style>
  <w:style w:type="paragraph" w:styleId="7">
    <w:name w:val="heading 5"/>
    <w:basedOn w:val="1"/>
    <w:next w:val="1"/>
    <w:link w:val="101"/>
    <w:qFormat/>
    <w:uiPriority w:val="0"/>
    <w:pPr>
      <w:keepNext/>
      <w:keepLines/>
      <w:widowControl/>
      <w:tabs>
        <w:tab w:val="left" w:pos="1008"/>
      </w:tabs>
      <w:spacing w:before="280" w:beforeLines="0" w:after="290" w:afterLines="0" w:line="372" w:lineRule="auto"/>
      <w:jc w:val="left"/>
      <w:outlineLvl w:val="4"/>
    </w:pPr>
    <w:rPr>
      <w:rFonts w:ascii="Times New Roman" w:hAnsi="Times New Roman" w:eastAsia="宋体" w:cs="Times New Roman"/>
      <w:b/>
      <w:bCs/>
      <w:kern w:val="0"/>
      <w:sz w:val="28"/>
      <w:szCs w:val="28"/>
    </w:rPr>
  </w:style>
  <w:style w:type="paragraph" w:styleId="8">
    <w:name w:val="heading 6"/>
    <w:basedOn w:val="1"/>
    <w:next w:val="1"/>
    <w:link w:val="135"/>
    <w:qFormat/>
    <w:uiPriority w:val="0"/>
    <w:pPr>
      <w:keepNext/>
      <w:keepLines/>
      <w:spacing w:before="240" w:beforeLines="0" w:after="64" w:afterLines="0" w:line="317" w:lineRule="auto"/>
      <w:outlineLvl w:val="5"/>
    </w:pPr>
    <w:rPr>
      <w:rFonts w:ascii="Arial" w:hAnsi="Arial" w:eastAsia="黑体" w:cs="Times New Roman"/>
      <w:b/>
      <w:bCs/>
      <w:sz w:val="24"/>
    </w:rPr>
  </w:style>
  <w:style w:type="paragraph" w:styleId="9">
    <w:name w:val="heading 7"/>
    <w:basedOn w:val="1"/>
    <w:next w:val="1"/>
    <w:link w:val="160"/>
    <w:qFormat/>
    <w:uiPriority w:val="0"/>
    <w:pPr>
      <w:keepNext/>
      <w:keepLines/>
      <w:widowControl/>
      <w:tabs>
        <w:tab w:val="left" w:pos="1296"/>
      </w:tabs>
      <w:spacing w:before="240" w:beforeLines="0" w:after="64" w:afterLines="0" w:line="317" w:lineRule="auto"/>
      <w:jc w:val="left"/>
      <w:outlineLvl w:val="6"/>
    </w:pPr>
    <w:rPr>
      <w:rFonts w:ascii="Times New Roman" w:hAnsi="Times New Roman" w:eastAsia="宋体" w:cs="Times New Roman"/>
      <w:b/>
      <w:bCs/>
      <w:kern w:val="0"/>
      <w:sz w:val="24"/>
    </w:rPr>
  </w:style>
  <w:style w:type="paragraph" w:styleId="10">
    <w:name w:val="heading 8"/>
    <w:basedOn w:val="1"/>
    <w:next w:val="1"/>
    <w:link w:val="121"/>
    <w:qFormat/>
    <w:uiPriority w:val="0"/>
    <w:pPr>
      <w:keepNext/>
      <w:keepLines/>
      <w:widowControl/>
      <w:tabs>
        <w:tab w:val="left" w:pos="1440"/>
      </w:tabs>
      <w:spacing w:before="240" w:beforeLines="0" w:after="64" w:afterLines="0" w:line="317" w:lineRule="auto"/>
      <w:jc w:val="left"/>
      <w:outlineLvl w:val="7"/>
    </w:pPr>
    <w:rPr>
      <w:rFonts w:ascii="Arial" w:hAnsi="Arial" w:eastAsia="黑体" w:cs="Times New Roman"/>
      <w:kern w:val="0"/>
      <w:sz w:val="24"/>
    </w:rPr>
  </w:style>
  <w:style w:type="paragraph" w:styleId="11">
    <w:name w:val="heading 9"/>
    <w:basedOn w:val="1"/>
    <w:next w:val="1"/>
    <w:link w:val="201"/>
    <w:qFormat/>
    <w:uiPriority w:val="0"/>
    <w:pPr>
      <w:keepNext/>
      <w:keepLines/>
      <w:widowControl/>
      <w:tabs>
        <w:tab w:val="left" w:pos="1584"/>
      </w:tabs>
      <w:spacing w:before="240" w:beforeLines="0" w:after="64" w:afterLines="0" w:line="317" w:lineRule="auto"/>
      <w:jc w:val="left"/>
      <w:outlineLvl w:val="8"/>
    </w:pPr>
    <w:rPr>
      <w:rFonts w:ascii="Arial" w:hAnsi="Arial" w:eastAsia="黑体" w:cs="Times New Roman"/>
      <w:kern w:val="0"/>
      <w:szCs w:val="21"/>
    </w:rPr>
  </w:style>
  <w:style w:type="character" w:default="1" w:styleId="51">
    <w:name w:val="Default Paragraph Font"/>
    <w:qFormat/>
    <w:uiPriority w:val="0"/>
    <w:rPr>
      <w:rFonts w:ascii="Times New Roman" w:hAnsi="Times New Roman" w:eastAsia="宋体" w:cs="Times New Roman"/>
    </w:rPr>
  </w:style>
  <w:style w:type="table" w:default="1" w:styleId="49">
    <w:name w:val="Normal Table"/>
    <w:qFormat/>
    <w:uiPriority w:val="0"/>
    <w:rPr>
      <w:rFonts w:ascii="Calibri" w:hAnsi="Calibri" w:eastAsia="宋体" w:cs="Times New Roman"/>
    </w:rPr>
    <w:tblPr>
      <w:tblLayout w:type="fixed"/>
      <w:tblCellMar>
        <w:top w:w="0" w:type="dxa"/>
        <w:left w:w="108" w:type="dxa"/>
        <w:bottom w:w="0" w:type="dxa"/>
        <w:right w:w="108" w:type="dxa"/>
      </w:tblCellMar>
    </w:tblPr>
  </w:style>
  <w:style w:type="paragraph" w:styleId="2">
    <w:name w:val="header"/>
    <w:basedOn w:val="1"/>
    <w:link w:val="8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toc 7"/>
    <w:basedOn w:val="1"/>
    <w:next w:val="1"/>
    <w:qFormat/>
    <w:uiPriority w:val="0"/>
    <w:pPr>
      <w:ind w:left="1260"/>
      <w:jc w:val="left"/>
    </w:pPr>
    <w:rPr>
      <w:rFonts w:ascii="Times New Roman" w:hAnsi="Times New Roman" w:eastAsia="宋体" w:cs="Times New Roman"/>
      <w:szCs w:val="21"/>
    </w:rPr>
  </w:style>
  <w:style w:type="paragraph" w:styleId="13">
    <w:name w:val="table of authorities"/>
    <w:basedOn w:val="1"/>
    <w:next w:val="1"/>
    <w:qFormat/>
    <w:uiPriority w:val="0"/>
    <w:pPr>
      <w:ind w:left="420" w:leftChars="200"/>
    </w:pPr>
    <w:rPr>
      <w:rFonts w:ascii="Times New Roman" w:hAnsi="Times New Roman" w:eastAsia="宋体" w:cs="Times New Roman"/>
    </w:rPr>
  </w:style>
  <w:style w:type="paragraph" w:styleId="14">
    <w:name w:val="index 8"/>
    <w:basedOn w:val="1"/>
    <w:next w:val="1"/>
    <w:qFormat/>
    <w:uiPriority w:val="0"/>
    <w:pPr>
      <w:ind w:left="1400" w:leftChars="1400"/>
    </w:pPr>
    <w:rPr>
      <w:rFonts w:ascii="Times New Roman" w:hAnsi="Times New Roman" w:eastAsia="宋体" w:cs="Times New Roman"/>
    </w:rPr>
  </w:style>
  <w:style w:type="paragraph" w:styleId="15">
    <w:name w:val="Normal Indent"/>
    <w:basedOn w:val="1"/>
    <w:link w:val="169"/>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Cambria" w:hAnsi="Cambria" w:eastAsia="黑体" w:cs="Times New Roman"/>
      <w:sz w:val="20"/>
      <w:szCs w:val="20"/>
    </w:rPr>
  </w:style>
  <w:style w:type="paragraph" w:styleId="17">
    <w:name w:val="Document Map"/>
    <w:basedOn w:val="1"/>
    <w:next w:val="1"/>
    <w:link w:val="114"/>
    <w:qFormat/>
    <w:uiPriority w:val="0"/>
    <w:rPr>
      <w:rFonts w:ascii="宋体" w:hAnsi="Times New Roman" w:eastAsia="宋体" w:cs="Times New Roman"/>
      <w:sz w:val="18"/>
      <w:szCs w:val="18"/>
    </w:rPr>
  </w:style>
  <w:style w:type="paragraph" w:styleId="18">
    <w:name w:val="annotation text"/>
    <w:basedOn w:val="1"/>
    <w:link w:val="171"/>
    <w:qFormat/>
    <w:uiPriority w:val="0"/>
    <w:pPr>
      <w:jc w:val="left"/>
    </w:pPr>
    <w:rPr>
      <w:rFonts w:ascii="Times New Roman" w:hAnsi="Times New Roman" w:eastAsia="宋体" w:cs="Times New Roman"/>
    </w:rPr>
  </w:style>
  <w:style w:type="paragraph" w:styleId="19">
    <w:name w:val="Body Text 3"/>
    <w:basedOn w:val="1"/>
    <w:link w:val="122"/>
    <w:qFormat/>
    <w:uiPriority w:val="0"/>
    <w:pPr>
      <w:spacing w:line="240" w:lineRule="exact"/>
    </w:pPr>
    <w:rPr>
      <w:rFonts w:ascii="宋体" w:hAnsi="宋体" w:eastAsia="宋体" w:cs="Times New Roman"/>
      <w:color w:val="000000"/>
      <w:szCs w:val="21"/>
    </w:rPr>
  </w:style>
  <w:style w:type="paragraph" w:styleId="20">
    <w:name w:val="Body Text"/>
    <w:basedOn w:val="1"/>
    <w:next w:val="21"/>
    <w:link w:val="142"/>
    <w:qFormat/>
    <w:uiPriority w:val="0"/>
    <w:pPr>
      <w:spacing w:after="120" w:afterLines="0"/>
    </w:pPr>
    <w:rPr>
      <w:rFonts w:ascii="Times New Roman" w:hAnsi="Times New Roman" w:eastAsia="宋体" w:cs="Times New Roman"/>
    </w:rPr>
  </w:style>
  <w:style w:type="paragraph" w:styleId="21">
    <w:name w:val="Body Text First Indent 2"/>
    <w:basedOn w:val="1"/>
    <w:qFormat/>
    <w:uiPriority w:val="0"/>
    <w:pPr>
      <w:ind w:firstLine="420" w:firstLineChars="200"/>
    </w:pPr>
    <w:rPr>
      <w:rFonts w:ascii="Times New Roman" w:hAnsi="Times New Roman" w:eastAsia="宋体" w:cs="Times New Roman"/>
      <w:lang w:val="en-US" w:eastAsia="zh-CN"/>
    </w:rPr>
  </w:style>
  <w:style w:type="paragraph" w:styleId="22">
    <w:name w:val="Body Text Indent"/>
    <w:basedOn w:val="1"/>
    <w:next w:val="23"/>
    <w:qFormat/>
    <w:uiPriority w:val="0"/>
    <w:pPr>
      <w:widowControl w:val="0"/>
      <w:spacing w:before="0" w:after="120"/>
      <w:ind w:left="420" w:leftChars="200" w:right="0"/>
      <w:jc w:val="both"/>
    </w:pPr>
    <w:rPr>
      <w:rFonts w:ascii="Times New Roman" w:hAnsi="Times New Roman" w:eastAsia="宋体" w:cs="Times New Roman"/>
      <w:kern w:val="2"/>
      <w:sz w:val="21"/>
      <w:szCs w:val="24"/>
      <w:lang w:bidi="ar-SA"/>
    </w:rPr>
  </w:style>
  <w:style w:type="paragraph" w:styleId="23">
    <w:name w:val="envelope return"/>
    <w:basedOn w:val="1"/>
    <w:qFormat/>
    <w:uiPriority w:val="0"/>
    <w:pPr>
      <w:snapToGrid w:val="0"/>
    </w:pPr>
    <w:rPr>
      <w:rFonts w:ascii="Arial" w:hAnsi="Arial" w:eastAsia="宋体" w:cs="Times New Roman"/>
    </w:rPr>
  </w:style>
  <w:style w:type="paragraph" w:styleId="24">
    <w:name w:val="Block Text"/>
    <w:basedOn w:val="1"/>
    <w:qFormat/>
    <w:uiPriority w:val="0"/>
    <w:pPr>
      <w:spacing w:after="120" w:afterLines="0"/>
      <w:ind w:left="1440" w:leftChars="700" w:right="1440" w:rightChars="700"/>
    </w:pPr>
    <w:rPr>
      <w:rFonts w:ascii="Times New Roman" w:hAnsi="Times New Roman" w:eastAsia="宋体" w:cs="Times New Roman"/>
    </w:rPr>
  </w:style>
  <w:style w:type="paragraph" w:styleId="25">
    <w:name w:val="toc 5"/>
    <w:basedOn w:val="1"/>
    <w:next w:val="1"/>
    <w:qFormat/>
    <w:uiPriority w:val="0"/>
    <w:pPr>
      <w:ind w:left="840"/>
      <w:jc w:val="left"/>
    </w:pPr>
    <w:rPr>
      <w:rFonts w:ascii="Times New Roman" w:hAnsi="Times New Roman" w:eastAsia="宋体" w:cs="Times New Roman"/>
      <w:szCs w:val="21"/>
    </w:rPr>
  </w:style>
  <w:style w:type="paragraph" w:styleId="26">
    <w:name w:val="toc 3"/>
    <w:basedOn w:val="1"/>
    <w:next w:val="1"/>
    <w:qFormat/>
    <w:uiPriority w:val="0"/>
    <w:pPr>
      <w:ind w:left="840" w:leftChars="400"/>
    </w:pPr>
    <w:rPr>
      <w:rFonts w:ascii="Calibri" w:hAnsi="Calibri" w:eastAsia="宋体" w:cs="Times New Roman"/>
      <w:szCs w:val="22"/>
    </w:rPr>
  </w:style>
  <w:style w:type="paragraph" w:styleId="27">
    <w:name w:val="Plain Text"/>
    <w:basedOn w:val="1"/>
    <w:next w:val="14"/>
    <w:qFormat/>
    <w:uiPriority w:val="0"/>
    <w:pPr>
      <w:widowControl w:val="0"/>
      <w:spacing w:after="0"/>
      <w:jc w:val="both"/>
    </w:pPr>
    <w:rPr>
      <w:rFonts w:ascii="宋体" w:hAnsi="Courier New" w:eastAsia="宋体" w:cs="Times New Roman"/>
      <w:kern w:val="2"/>
      <w:sz w:val="21"/>
      <w:szCs w:val="20"/>
      <w:lang w:val="en-US" w:eastAsia="zh-CN" w:bidi="ar-SA"/>
    </w:rPr>
  </w:style>
  <w:style w:type="paragraph" w:styleId="28">
    <w:name w:val="toc 8"/>
    <w:basedOn w:val="1"/>
    <w:next w:val="1"/>
    <w:qFormat/>
    <w:uiPriority w:val="0"/>
    <w:pPr>
      <w:ind w:left="1470"/>
      <w:jc w:val="left"/>
    </w:pPr>
    <w:rPr>
      <w:rFonts w:ascii="Times New Roman" w:hAnsi="Times New Roman" w:eastAsia="宋体" w:cs="Times New Roman"/>
      <w:szCs w:val="21"/>
    </w:rPr>
  </w:style>
  <w:style w:type="paragraph" w:styleId="29">
    <w:name w:val="Date"/>
    <w:basedOn w:val="1"/>
    <w:next w:val="1"/>
    <w:link w:val="174"/>
    <w:qFormat/>
    <w:uiPriority w:val="0"/>
    <w:pPr>
      <w:widowControl/>
      <w:tabs>
        <w:tab w:val="left" w:pos="600"/>
        <w:tab w:val="left" w:pos="960"/>
        <w:tab w:val="left" w:pos="1080"/>
      </w:tabs>
      <w:overflowPunct w:val="0"/>
      <w:spacing w:after="260" w:afterLines="0" w:line="220" w:lineRule="atLeast"/>
      <w:ind w:left="835" w:right="28" w:firstLine="480"/>
      <w:jc w:val="right"/>
    </w:pPr>
    <w:rPr>
      <w:rFonts w:ascii="宋体" w:hAnsi="宋体" w:eastAsia="宋体" w:cs="Times New Roman"/>
      <w:kern w:val="0"/>
      <w:sz w:val="24"/>
      <w:szCs w:val="20"/>
    </w:rPr>
  </w:style>
  <w:style w:type="paragraph" w:styleId="30">
    <w:name w:val="Body Text Indent 2"/>
    <w:basedOn w:val="1"/>
    <w:link w:val="128"/>
    <w:qFormat/>
    <w:uiPriority w:val="0"/>
    <w:pPr>
      <w:spacing w:after="120" w:afterLines="0" w:line="480" w:lineRule="auto"/>
      <w:ind w:left="420" w:leftChars="200"/>
    </w:pPr>
    <w:rPr>
      <w:rFonts w:ascii="Calibri" w:hAnsi="Calibri" w:eastAsia="宋体" w:cs="Times New Roman"/>
      <w:szCs w:val="22"/>
    </w:rPr>
  </w:style>
  <w:style w:type="paragraph" w:styleId="31">
    <w:name w:val="Balloon Text"/>
    <w:basedOn w:val="1"/>
    <w:link w:val="109"/>
    <w:qFormat/>
    <w:uiPriority w:val="0"/>
    <w:rPr>
      <w:rFonts w:ascii="Times New Roman" w:hAnsi="Times New Roman" w:eastAsia="宋体" w:cs="Times New Roman"/>
      <w:sz w:val="18"/>
      <w:szCs w:val="18"/>
    </w:rPr>
  </w:style>
  <w:style w:type="paragraph" w:styleId="3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bidi="ar-SA"/>
    </w:rPr>
  </w:style>
  <w:style w:type="paragraph" w:styleId="33">
    <w:name w:val="Signature"/>
    <w:basedOn w:val="1"/>
    <w:link w:val="178"/>
    <w:qFormat/>
    <w:uiPriority w:val="0"/>
    <w:pPr>
      <w:ind w:left="4320"/>
    </w:pPr>
    <w:rPr>
      <w:rFonts w:ascii="Times New Roman" w:hAnsi="Times New Roman" w:eastAsia="楷体_GB2312" w:cs="Times New Roman"/>
      <w:szCs w:val="20"/>
    </w:rPr>
  </w:style>
  <w:style w:type="paragraph" w:styleId="34">
    <w:name w:val="toc 1"/>
    <w:basedOn w:val="1"/>
    <w:next w:val="1"/>
    <w:qFormat/>
    <w:uiPriority w:val="0"/>
    <w:rPr>
      <w:rFonts w:ascii="Calibri" w:hAnsi="Calibri" w:eastAsia="宋体" w:cs="Times New Roman"/>
      <w:szCs w:val="22"/>
    </w:rPr>
  </w:style>
  <w:style w:type="paragraph" w:styleId="35">
    <w:name w:val="toc 4"/>
    <w:basedOn w:val="1"/>
    <w:next w:val="1"/>
    <w:qFormat/>
    <w:uiPriority w:val="0"/>
    <w:pPr>
      <w:ind w:left="1260"/>
    </w:pPr>
    <w:rPr>
      <w:rFonts w:ascii="Times New Roman" w:hAnsi="Times New Roman" w:eastAsia="宋体" w:cs="Times New Roman"/>
      <w:szCs w:val="20"/>
    </w:rPr>
  </w:style>
  <w:style w:type="paragraph" w:styleId="36">
    <w:name w:val="index heading"/>
    <w:basedOn w:val="1"/>
    <w:next w:val="37"/>
    <w:qFormat/>
    <w:uiPriority w:val="0"/>
    <w:pPr>
      <w:spacing w:line="360" w:lineRule="auto"/>
      <w:ind w:firstLine="482"/>
    </w:pPr>
    <w:rPr>
      <w:rFonts w:ascii="Footlight MT Light" w:hAnsi="Footlight MT Light" w:eastAsia="宋体" w:cs="Times New Roman"/>
      <w:sz w:val="24"/>
      <w:szCs w:val="20"/>
    </w:rPr>
  </w:style>
  <w:style w:type="paragraph" w:styleId="37">
    <w:name w:val="index 1"/>
    <w:basedOn w:val="1"/>
    <w:next w:val="1"/>
    <w:qFormat/>
    <w:uiPriority w:val="0"/>
    <w:pPr>
      <w:jc w:val="left"/>
    </w:pPr>
    <w:rPr>
      <w:rFonts w:ascii="Times New Roman" w:hAnsi="Times New Roman" w:eastAsia="宋体" w:cs="Times New Roman"/>
    </w:rPr>
  </w:style>
  <w:style w:type="paragraph" w:styleId="38">
    <w:name w:val="toc 6"/>
    <w:basedOn w:val="1"/>
    <w:next w:val="1"/>
    <w:qFormat/>
    <w:uiPriority w:val="0"/>
    <w:pPr>
      <w:ind w:left="1050"/>
      <w:jc w:val="left"/>
    </w:pPr>
    <w:rPr>
      <w:rFonts w:ascii="Times New Roman" w:hAnsi="Times New Roman" w:eastAsia="宋体" w:cs="Times New Roman"/>
      <w:szCs w:val="21"/>
    </w:rPr>
  </w:style>
  <w:style w:type="paragraph" w:styleId="39">
    <w:name w:val="Body Text Indent 3"/>
    <w:basedOn w:val="1"/>
    <w:link w:val="95"/>
    <w:qFormat/>
    <w:uiPriority w:val="0"/>
    <w:pPr>
      <w:spacing w:after="120" w:afterLines="0"/>
      <w:ind w:left="420" w:leftChars="200"/>
    </w:pPr>
    <w:rPr>
      <w:rFonts w:ascii="Times New Roman" w:hAnsi="Times New Roman" w:eastAsia="宋体" w:cs="Times New Roman"/>
      <w:sz w:val="16"/>
      <w:szCs w:val="16"/>
    </w:rPr>
  </w:style>
  <w:style w:type="paragraph" w:styleId="40">
    <w:name w:val="toc 2"/>
    <w:basedOn w:val="1"/>
    <w:next w:val="1"/>
    <w:qFormat/>
    <w:uiPriority w:val="0"/>
    <w:pPr>
      <w:ind w:left="420" w:leftChars="200"/>
    </w:pPr>
    <w:rPr>
      <w:rFonts w:ascii="Times New Roman" w:hAnsi="Times New Roman" w:eastAsia="宋体" w:cs="Times New Roman"/>
      <w:szCs w:val="20"/>
    </w:rPr>
  </w:style>
  <w:style w:type="paragraph" w:styleId="41">
    <w:name w:val="toc 9"/>
    <w:basedOn w:val="1"/>
    <w:next w:val="1"/>
    <w:qFormat/>
    <w:uiPriority w:val="0"/>
    <w:pPr>
      <w:ind w:left="1680"/>
      <w:jc w:val="left"/>
    </w:pPr>
    <w:rPr>
      <w:rFonts w:ascii="Times New Roman" w:hAnsi="Times New Roman" w:eastAsia="宋体" w:cs="Times New Roman"/>
      <w:szCs w:val="21"/>
    </w:rPr>
  </w:style>
  <w:style w:type="paragraph" w:styleId="42">
    <w:name w:val="Body Text 2"/>
    <w:basedOn w:val="1"/>
    <w:link w:val="180"/>
    <w:qFormat/>
    <w:uiPriority w:val="0"/>
    <w:rPr>
      <w:rFonts w:ascii="Times New Roman" w:hAnsi="Times New Roman" w:eastAsia="宋体" w:cs="Times New Roman"/>
      <w:sz w:val="28"/>
      <w:szCs w:val="20"/>
    </w:rPr>
  </w:style>
  <w:style w:type="paragraph" w:styleId="43">
    <w:name w:val="List 4"/>
    <w:basedOn w:val="1"/>
    <w:qFormat/>
    <w:uiPriority w:val="0"/>
    <w:pPr>
      <w:ind w:left="100" w:leftChars="600" w:hanging="200" w:hangingChars="200"/>
    </w:pPr>
    <w:rPr>
      <w:rFonts w:ascii="Times New Roman" w:hAnsi="Times New Roman" w:eastAsia="宋体" w:cs="Times New Roman"/>
    </w:rPr>
  </w:style>
  <w:style w:type="paragraph" w:styleId="44">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0"/>
      <w:lang w:val="en-US" w:eastAsia="zh-CN" w:bidi="ar-SA"/>
    </w:rPr>
  </w:style>
  <w:style w:type="paragraph" w:styleId="46">
    <w:name w:val="Title"/>
    <w:basedOn w:val="1"/>
    <w:next w:val="1"/>
    <w:link w:val="143"/>
    <w:qFormat/>
    <w:uiPriority w:val="0"/>
    <w:pPr>
      <w:spacing w:before="240" w:beforeLines="0" w:after="60" w:afterLines="0"/>
      <w:jc w:val="center"/>
      <w:outlineLvl w:val="0"/>
    </w:pPr>
    <w:rPr>
      <w:rFonts w:ascii="等线 Light" w:hAnsi="等线 Light" w:eastAsia="宋体" w:cs="Times New Roman"/>
      <w:b/>
      <w:bCs/>
      <w:sz w:val="32"/>
      <w:szCs w:val="32"/>
    </w:rPr>
  </w:style>
  <w:style w:type="paragraph" w:styleId="47">
    <w:name w:val="annotation subject"/>
    <w:basedOn w:val="18"/>
    <w:next w:val="18"/>
    <w:link w:val="192"/>
    <w:qFormat/>
    <w:uiPriority w:val="0"/>
    <w:rPr>
      <w:rFonts w:ascii="Times New Roman" w:hAnsi="Times New Roman" w:eastAsia="宋体" w:cs="Times New Roman"/>
      <w:b/>
      <w:bCs/>
    </w:rPr>
  </w:style>
  <w:style w:type="paragraph" w:styleId="48">
    <w:name w:val="Body Text First Indent"/>
    <w:basedOn w:val="20"/>
    <w:link w:val="73"/>
    <w:qFormat/>
    <w:uiPriority w:val="0"/>
    <w:pPr>
      <w:ind w:firstLine="420"/>
    </w:pPr>
    <w:rPr>
      <w:rFonts w:ascii="Times New Roman" w:hAnsi="Times New Roman" w:eastAsia="宋体" w:cs="Times New Roman"/>
      <w:szCs w:val="20"/>
    </w:rPr>
  </w:style>
  <w:style w:type="table" w:styleId="50">
    <w:name w:val="Table Grid"/>
    <w:basedOn w:val="4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2">
    <w:name w:val="Strong"/>
    <w:qFormat/>
    <w:uiPriority w:val="0"/>
    <w:rPr>
      <w:rFonts w:ascii="Times New Roman" w:hAnsi="Times New Roman" w:eastAsia="宋体" w:cs="Times New Roman"/>
      <w:b/>
      <w:bCs/>
    </w:rPr>
  </w:style>
  <w:style w:type="character" w:styleId="53">
    <w:name w:val="page number"/>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800080"/>
      <w:u w:val="single"/>
    </w:rPr>
  </w:style>
  <w:style w:type="character" w:styleId="55">
    <w:name w:val="Emphasis"/>
    <w:qFormat/>
    <w:uiPriority w:val="0"/>
    <w:rPr>
      <w:rFonts w:ascii="Times New Roman" w:hAnsi="Times New Roman" w:eastAsia="宋体" w:cs="Times New Roman"/>
      <w:color w:val="CC0000"/>
      <w:sz w:val="24"/>
      <w:szCs w:val="24"/>
    </w:rPr>
  </w:style>
  <w:style w:type="character" w:styleId="56">
    <w:name w:val="line number"/>
    <w:qFormat/>
    <w:uiPriority w:val="0"/>
    <w:rPr>
      <w:rFonts w:ascii="Times New Roman" w:hAnsi="Times New Roman" w:eastAsia="宋体" w:cs="Times New Roman"/>
    </w:rPr>
  </w:style>
  <w:style w:type="character" w:styleId="57">
    <w:name w:val="HTML Definition"/>
    <w:qFormat/>
    <w:uiPriority w:val="0"/>
    <w:rPr>
      <w:rFonts w:ascii="Times New Roman" w:hAnsi="Times New Roman" w:eastAsia="宋体" w:cs="Times New Roman"/>
    </w:rPr>
  </w:style>
  <w:style w:type="character" w:styleId="58">
    <w:name w:val="HTML Typewriter"/>
    <w:qFormat/>
    <w:uiPriority w:val="0"/>
    <w:rPr>
      <w:rFonts w:ascii="monospace" w:hAnsi="monospace" w:eastAsia="monospace" w:cs="monospace"/>
      <w:sz w:val="20"/>
    </w:rPr>
  </w:style>
  <w:style w:type="character" w:styleId="59">
    <w:name w:val="HTML Acronym"/>
    <w:qFormat/>
    <w:uiPriority w:val="0"/>
    <w:rPr>
      <w:rFonts w:ascii="Times New Roman" w:hAnsi="Times New Roman" w:eastAsia="宋体" w:cs="Times New Roman"/>
    </w:rPr>
  </w:style>
  <w:style w:type="character" w:styleId="60">
    <w:name w:val="HTML Variable"/>
    <w:qFormat/>
    <w:uiPriority w:val="0"/>
    <w:rPr>
      <w:rFonts w:ascii="Times New Roman" w:hAnsi="Times New Roman" w:eastAsia="宋体" w:cs="Times New Roman"/>
    </w:rPr>
  </w:style>
  <w:style w:type="character" w:styleId="61">
    <w:name w:val="Hyperlink"/>
    <w:qFormat/>
    <w:uiPriority w:val="0"/>
    <w:rPr>
      <w:rFonts w:ascii="Times New Roman" w:hAnsi="Times New Roman" w:eastAsia="宋体" w:cs="Times New Roman"/>
      <w:color w:val="0000FF"/>
      <w:u w:val="single"/>
    </w:rPr>
  </w:style>
  <w:style w:type="character" w:styleId="62">
    <w:name w:val="HTML Code"/>
    <w:qFormat/>
    <w:uiPriority w:val="0"/>
    <w:rPr>
      <w:rFonts w:hint="default" w:ascii="monospace" w:hAnsi="monospace" w:eastAsia="monospace" w:cs="monospace"/>
      <w:sz w:val="20"/>
    </w:rPr>
  </w:style>
  <w:style w:type="character" w:styleId="63">
    <w:name w:val="annotation reference"/>
    <w:qFormat/>
    <w:uiPriority w:val="0"/>
    <w:rPr>
      <w:rFonts w:ascii="Times New Roman" w:hAnsi="Times New Roman" w:eastAsia="宋体" w:cs="Times New Roman"/>
      <w:sz w:val="21"/>
      <w:szCs w:val="21"/>
    </w:rPr>
  </w:style>
  <w:style w:type="character" w:styleId="64">
    <w:name w:val="HTML Cite"/>
    <w:qFormat/>
    <w:uiPriority w:val="0"/>
    <w:rPr>
      <w:rFonts w:ascii="Times New Roman" w:hAnsi="Times New Roman" w:eastAsia="宋体" w:cs="Times New Roman"/>
    </w:rPr>
  </w:style>
  <w:style w:type="character" w:styleId="65">
    <w:name w:val="HTML Keyboard"/>
    <w:qFormat/>
    <w:uiPriority w:val="0"/>
    <w:rPr>
      <w:rFonts w:hint="default" w:ascii="monospace" w:hAnsi="monospace" w:eastAsia="monospace" w:cs="monospace"/>
      <w:sz w:val="20"/>
    </w:rPr>
  </w:style>
  <w:style w:type="character" w:styleId="66">
    <w:name w:val="HTML Sample"/>
    <w:qFormat/>
    <w:uiPriority w:val="0"/>
    <w:rPr>
      <w:rFonts w:hint="default" w:ascii="monospace" w:hAnsi="monospace" w:eastAsia="monospace" w:cs="monospace"/>
    </w:rPr>
  </w:style>
  <w:style w:type="character" w:customStyle="1" w:styleId="67">
    <w:name w:val="Char Char2"/>
    <w:qFormat/>
    <w:uiPriority w:val="0"/>
    <w:rPr>
      <w:rFonts w:ascii="宋体" w:hAnsi="Courier New" w:eastAsia="宋体" w:cs="Times New Roman"/>
      <w:kern w:val="2"/>
      <w:sz w:val="21"/>
      <w:lang w:val="en-US" w:eastAsia="zh-CN" w:bidi="ar-SA"/>
    </w:rPr>
  </w:style>
  <w:style w:type="character" w:customStyle="1" w:styleId="68">
    <w:name w:val="A表格内容 Char"/>
    <w:link w:val="69"/>
    <w:qFormat/>
    <w:uiPriority w:val="0"/>
    <w:rPr>
      <w:rFonts w:ascii="Calibri" w:hAnsi="Calibri" w:eastAsia="仿宋_GB2312" w:cs="Times New Roman"/>
      <w:kern w:val="2"/>
      <w:sz w:val="24"/>
      <w:szCs w:val="24"/>
    </w:rPr>
  </w:style>
  <w:style w:type="paragraph" w:customStyle="1" w:styleId="69">
    <w:name w:val="A表格内容"/>
    <w:basedOn w:val="1"/>
    <w:link w:val="68"/>
    <w:qFormat/>
    <w:uiPriority w:val="0"/>
    <w:rPr>
      <w:rFonts w:ascii="Calibri" w:hAnsi="Calibri" w:eastAsia="仿宋_GB2312" w:cs="Times New Roman"/>
      <w:sz w:val="24"/>
    </w:rPr>
  </w:style>
  <w:style w:type="character" w:customStyle="1" w:styleId="70">
    <w:name w:val="正文文本缩进 2 Char"/>
    <w:qFormat/>
    <w:uiPriority w:val="0"/>
    <w:rPr>
      <w:rFonts w:ascii="Times New Roman" w:hAnsi="Times New Roman" w:eastAsia="宋体" w:cs="Times New Roman"/>
      <w:kern w:val="2"/>
      <w:sz w:val="21"/>
      <w:szCs w:val="24"/>
    </w:rPr>
  </w:style>
  <w:style w:type="character" w:customStyle="1" w:styleId="71">
    <w:name w:val="标题 4 Char"/>
    <w:qFormat/>
    <w:uiPriority w:val="0"/>
    <w:rPr>
      <w:rFonts w:ascii="Cambria" w:hAnsi="Cambria" w:eastAsia="宋体" w:cs="Times New Roman"/>
      <w:b/>
      <w:bCs/>
      <w:kern w:val="2"/>
      <w:sz w:val="28"/>
      <w:szCs w:val="28"/>
    </w:rPr>
  </w:style>
  <w:style w:type="character" w:customStyle="1" w:styleId="72">
    <w:name w:val="日期 Char2"/>
    <w:qFormat/>
    <w:uiPriority w:val="0"/>
    <w:rPr>
      <w:rFonts w:ascii="Times New Roman" w:hAnsi="Times New Roman" w:eastAsia="宋体" w:cs="Times New Roman"/>
      <w:szCs w:val="24"/>
    </w:rPr>
  </w:style>
  <w:style w:type="character" w:customStyle="1" w:styleId="73">
    <w:name w:val="正文文本首行缩进 字符"/>
    <w:link w:val="48"/>
    <w:qFormat/>
    <w:uiPriority w:val="0"/>
    <w:rPr>
      <w:rFonts w:ascii="Times New Roman" w:hAnsi="Times New Roman" w:eastAsia="宋体" w:cs="Times New Roman"/>
      <w:kern w:val="2"/>
      <w:sz w:val="21"/>
    </w:rPr>
  </w:style>
  <w:style w:type="character" w:customStyle="1" w:styleId="74">
    <w:name w:val="标题 7 Char"/>
    <w:qFormat/>
    <w:uiPriority w:val="0"/>
    <w:rPr>
      <w:rFonts w:ascii="Times New Roman" w:hAnsi="Times New Roman" w:eastAsia="宋体" w:cs="Times New Roman"/>
      <w:b/>
      <w:bCs/>
      <w:kern w:val="2"/>
      <w:sz w:val="24"/>
      <w:szCs w:val="24"/>
    </w:rPr>
  </w:style>
  <w:style w:type="character" w:customStyle="1" w:styleId="75">
    <w:name w:val="HTML 预设格式 字符1"/>
    <w:link w:val="44"/>
    <w:qFormat/>
    <w:uiPriority w:val="0"/>
    <w:rPr>
      <w:rFonts w:ascii="黑体" w:hAnsi="Courier New" w:eastAsia="黑体" w:cs="Times New Roman"/>
    </w:rPr>
  </w:style>
  <w:style w:type="character" w:customStyle="1" w:styleId="76">
    <w:name w:val="bfd_price_new"/>
    <w:qFormat/>
    <w:uiPriority w:val="0"/>
    <w:rPr>
      <w:rFonts w:ascii="Times New Roman" w:hAnsi="Times New Roman" w:eastAsia="宋体" w:cs="Times New Roman"/>
      <w:color w:val="D71249"/>
      <w:sz w:val="21"/>
      <w:szCs w:val="21"/>
    </w:rPr>
  </w:style>
  <w:style w:type="character" w:customStyle="1" w:styleId="77">
    <w:name w:val="标题 1 字符"/>
    <w:qFormat/>
    <w:uiPriority w:val="0"/>
    <w:rPr>
      <w:rFonts w:ascii="Times New Roman" w:hAnsi="Times New Roman" w:eastAsia="宋体" w:cs="Times New Roman"/>
      <w:b/>
      <w:bCs/>
      <w:kern w:val="44"/>
      <w:sz w:val="44"/>
      <w:szCs w:val="44"/>
    </w:rPr>
  </w:style>
  <w:style w:type="character" w:customStyle="1" w:styleId="78">
    <w:name w:val="正文文本缩进 2 Char3"/>
    <w:qFormat/>
    <w:uiPriority w:val="0"/>
    <w:rPr>
      <w:rFonts w:ascii="Calibri" w:hAnsi="Calibri" w:eastAsia="宋体" w:cs="Times New Roman"/>
      <w:szCs w:val="24"/>
    </w:rPr>
  </w:style>
  <w:style w:type="character" w:customStyle="1" w:styleId="79">
    <w:name w:val="正文首行缩进 字符"/>
    <w:qFormat/>
    <w:uiPriority w:val="0"/>
    <w:rPr>
      <w:rFonts w:ascii="Times New Roman" w:hAnsi="Times New Roman" w:eastAsia="宋体" w:cs="Times New Roman"/>
      <w:kern w:val="2"/>
      <w:sz w:val="21"/>
      <w:szCs w:val="24"/>
    </w:rPr>
  </w:style>
  <w:style w:type="character" w:customStyle="1" w:styleId="80">
    <w:name w:val="font51"/>
    <w:qFormat/>
    <w:uiPriority w:val="0"/>
    <w:rPr>
      <w:rFonts w:hint="eastAsia" w:ascii="宋体" w:hAnsi="宋体" w:eastAsia="宋体" w:cs="宋体"/>
      <w:color w:val="000000"/>
      <w:sz w:val="24"/>
      <w:szCs w:val="24"/>
      <w:u w:val="none"/>
    </w:rPr>
  </w:style>
  <w:style w:type="character" w:customStyle="1" w:styleId="81">
    <w:name w:val="fontstyle01"/>
    <w:qFormat/>
    <w:uiPriority w:val="0"/>
    <w:rPr>
      <w:rFonts w:hint="eastAsia" w:ascii="宋体" w:hAnsi="宋体" w:eastAsia="宋体" w:cs="Times New Roman"/>
      <w:color w:val="000000"/>
      <w:sz w:val="22"/>
      <w:szCs w:val="22"/>
    </w:rPr>
  </w:style>
  <w:style w:type="character" w:customStyle="1" w:styleId="82">
    <w:name w:val="标题 8 Char"/>
    <w:qFormat/>
    <w:uiPriority w:val="0"/>
    <w:rPr>
      <w:rFonts w:ascii="Cambria" w:hAnsi="Cambria" w:eastAsia="宋体" w:cs="Times New Roman"/>
      <w:kern w:val="2"/>
      <w:sz w:val="24"/>
      <w:szCs w:val="24"/>
    </w:rPr>
  </w:style>
  <w:style w:type="character" w:customStyle="1" w:styleId="83">
    <w:name w:val="标题 2 字符"/>
    <w:qFormat/>
    <w:uiPriority w:val="0"/>
    <w:rPr>
      <w:rFonts w:ascii="等线 Light" w:hAnsi="等线 Light" w:eastAsia="等线 Light" w:cs="Times New Roman"/>
      <w:b/>
      <w:bCs/>
      <w:kern w:val="2"/>
      <w:sz w:val="32"/>
      <w:szCs w:val="32"/>
    </w:rPr>
  </w:style>
  <w:style w:type="character" w:customStyle="1" w:styleId="84">
    <w:name w:val="HTML 预设格式 字符"/>
    <w:qFormat/>
    <w:uiPriority w:val="0"/>
    <w:rPr>
      <w:rFonts w:ascii="Courier New" w:hAnsi="Courier New" w:eastAsia="宋体" w:cs="Courier New"/>
      <w:kern w:val="2"/>
    </w:rPr>
  </w:style>
  <w:style w:type="character" w:customStyle="1" w:styleId="85">
    <w:name w:val="纯文本 Char"/>
    <w:qFormat/>
    <w:uiPriority w:val="0"/>
    <w:rPr>
      <w:rFonts w:ascii="宋体" w:hAnsi="Courier New" w:eastAsia="宋体" w:cs="Times New Roman"/>
      <w:kern w:val="2"/>
      <w:sz w:val="21"/>
      <w:lang w:val="en-US" w:eastAsia="zh-CN" w:bidi="ar-SA"/>
    </w:rPr>
  </w:style>
  <w:style w:type="character" w:customStyle="1" w:styleId="86">
    <w:name w:val="页眉 字符1"/>
    <w:link w:val="2"/>
    <w:qFormat/>
    <w:uiPriority w:val="0"/>
    <w:rPr>
      <w:rFonts w:ascii="Times New Roman" w:hAnsi="Times New Roman" w:eastAsia="宋体" w:cs="Times New Roman"/>
      <w:kern w:val="2"/>
      <w:sz w:val="18"/>
      <w:szCs w:val="18"/>
    </w:rPr>
  </w:style>
  <w:style w:type="character" w:customStyle="1" w:styleId="87">
    <w:name w:val="HTML 预设格式 Char3"/>
    <w:qFormat/>
    <w:uiPriority w:val="0"/>
    <w:rPr>
      <w:rFonts w:ascii="Courier New" w:hAnsi="Courier New" w:eastAsia="宋体" w:cs="Courier New"/>
      <w:sz w:val="20"/>
      <w:szCs w:val="20"/>
    </w:rPr>
  </w:style>
  <w:style w:type="character" w:customStyle="1" w:styleId="88">
    <w:name w:val="批注主题 字符"/>
    <w:qFormat/>
    <w:uiPriority w:val="0"/>
    <w:rPr>
      <w:rFonts w:ascii="Times New Roman" w:hAnsi="Times New Roman" w:eastAsia="宋体" w:cs="Times New Roman"/>
      <w:b/>
      <w:bCs/>
    </w:rPr>
  </w:style>
  <w:style w:type="character" w:customStyle="1" w:styleId="89">
    <w:name w:val="页脚 字符"/>
    <w:qFormat/>
    <w:uiPriority w:val="0"/>
    <w:rPr>
      <w:rFonts w:ascii="Times New Roman" w:hAnsi="Times New Roman" w:eastAsia="宋体" w:cs="Times New Roman"/>
      <w:kern w:val="2"/>
      <w:sz w:val="18"/>
      <w:szCs w:val="18"/>
    </w:rPr>
  </w:style>
  <w:style w:type="character" w:customStyle="1" w:styleId="90">
    <w:name w:val="彩色列表 - 强调文字颜色 1字符"/>
    <w:link w:val="91"/>
    <w:qFormat/>
    <w:uiPriority w:val="0"/>
    <w:rPr>
      <w:rFonts w:ascii="Times New Roman" w:hAnsi="Times New Roman" w:eastAsia="宋体" w:cs="Times New Roman"/>
      <w:kern w:val="2"/>
      <w:sz w:val="21"/>
    </w:rPr>
  </w:style>
  <w:style w:type="paragraph" w:customStyle="1" w:styleId="91">
    <w:name w:val="彩色列表 - 强调文字颜色 11"/>
    <w:basedOn w:val="1"/>
    <w:link w:val="90"/>
    <w:qFormat/>
    <w:uiPriority w:val="0"/>
    <w:pPr>
      <w:ind w:firstLine="420" w:firstLineChars="200"/>
    </w:pPr>
    <w:rPr>
      <w:rFonts w:ascii="Times New Roman" w:hAnsi="Times New Roman" w:eastAsia="宋体" w:cs="Times New Roman"/>
      <w:szCs w:val="20"/>
    </w:rPr>
  </w:style>
  <w:style w:type="character" w:customStyle="1" w:styleId="92">
    <w:name w:val="纯文本 Char1"/>
    <w:qFormat/>
    <w:uiPriority w:val="0"/>
    <w:rPr>
      <w:rFonts w:ascii="宋体" w:hAnsi="Courier New" w:eastAsia="宋体" w:cs="Courier New"/>
      <w:kern w:val="2"/>
      <w:sz w:val="21"/>
      <w:szCs w:val="21"/>
    </w:rPr>
  </w:style>
  <w:style w:type="character" w:customStyle="1" w:styleId="93">
    <w:name w:val="标题 4 字符"/>
    <w:link w:val="6"/>
    <w:qFormat/>
    <w:uiPriority w:val="0"/>
    <w:rPr>
      <w:rFonts w:ascii="Arial" w:hAnsi="Arial" w:eastAsia="黑体" w:cs="Times New Roman"/>
      <w:b/>
      <w:bCs/>
      <w:sz w:val="28"/>
      <w:szCs w:val="28"/>
    </w:rPr>
  </w:style>
  <w:style w:type="character" w:customStyle="1" w:styleId="94">
    <w:name w:val="日期 字符"/>
    <w:qFormat/>
    <w:uiPriority w:val="0"/>
    <w:rPr>
      <w:rFonts w:ascii="Times New Roman" w:hAnsi="Times New Roman" w:eastAsia="宋体" w:cs="Times New Roman"/>
      <w:kern w:val="2"/>
      <w:sz w:val="21"/>
      <w:szCs w:val="24"/>
    </w:rPr>
  </w:style>
  <w:style w:type="character" w:customStyle="1" w:styleId="95">
    <w:name w:val="正文文本缩进 3 字符"/>
    <w:link w:val="39"/>
    <w:qFormat/>
    <w:uiPriority w:val="0"/>
    <w:rPr>
      <w:rFonts w:ascii="Times New Roman" w:hAnsi="Times New Roman" w:eastAsia="宋体" w:cs="Times New Roman"/>
      <w:kern w:val="2"/>
      <w:sz w:val="16"/>
      <w:szCs w:val="16"/>
    </w:rPr>
  </w:style>
  <w:style w:type="character" w:customStyle="1" w:styleId="96">
    <w:name w:val="批注文字 字符"/>
    <w:qFormat/>
    <w:uiPriority w:val="0"/>
    <w:rPr>
      <w:rFonts w:ascii="Times New Roman" w:hAnsi="Times New Roman" w:eastAsia="宋体" w:cs="Times New Roman"/>
    </w:rPr>
  </w:style>
  <w:style w:type="character" w:customStyle="1" w:styleId="97">
    <w:name w:val="正文 + 宋体 Char"/>
    <w:link w:val="98"/>
    <w:qFormat/>
    <w:uiPriority w:val="0"/>
    <w:rPr>
      <w:rFonts w:ascii="宋体" w:hAnsi="宋体" w:eastAsia="宋体" w:cs="Times New Roman"/>
      <w:b/>
      <w:sz w:val="24"/>
    </w:rPr>
  </w:style>
  <w:style w:type="paragraph" w:customStyle="1" w:styleId="98">
    <w:name w:val="正文 + 宋体"/>
    <w:basedOn w:val="30"/>
    <w:link w:val="97"/>
    <w:qFormat/>
    <w:uiPriority w:val="0"/>
    <w:pPr>
      <w:spacing w:line="480" w:lineRule="exact"/>
      <w:ind w:left="0" w:leftChars="0"/>
    </w:pPr>
    <w:rPr>
      <w:rFonts w:ascii="宋体" w:hAnsi="宋体" w:eastAsia="宋体" w:cs="Times New Roman"/>
      <w:b/>
      <w:kern w:val="0"/>
      <w:sz w:val="24"/>
      <w:szCs w:val="20"/>
    </w:rPr>
  </w:style>
  <w:style w:type="character" w:customStyle="1" w:styleId="99">
    <w:name w:val="p141"/>
    <w:qFormat/>
    <w:uiPriority w:val="0"/>
    <w:rPr>
      <w:rFonts w:ascii="Times New Roman" w:hAnsi="Times New Roman" w:eastAsia="宋体" w:cs="Times New Roman"/>
      <w:sz w:val="21"/>
      <w:szCs w:val="21"/>
    </w:rPr>
  </w:style>
  <w:style w:type="character" w:customStyle="1" w:styleId="100">
    <w:name w:val="普通文字 Char Char3"/>
    <w:qFormat/>
    <w:uiPriority w:val="0"/>
    <w:rPr>
      <w:rFonts w:ascii="宋体" w:hAnsi="Courier New" w:eastAsia="宋体" w:cs="Times New Roman"/>
      <w:kern w:val="2"/>
      <w:sz w:val="21"/>
      <w:lang w:val="en-US" w:eastAsia="zh-CN" w:bidi="ar-SA"/>
    </w:rPr>
  </w:style>
  <w:style w:type="character" w:customStyle="1" w:styleId="101">
    <w:name w:val="标题 5 字符"/>
    <w:link w:val="7"/>
    <w:qFormat/>
    <w:uiPriority w:val="0"/>
    <w:rPr>
      <w:rFonts w:ascii="Times New Roman" w:hAnsi="Times New Roman" w:eastAsia="宋体" w:cs="Times New Roman"/>
      <w:b/>
      <w:bCs/>
      <w:sz w:val="28"/>
      <w:szCs w:val="28"/>
    </w:rPr>
  </w:style>
  <w:style w:type="character" w:customStyle="1" w:styleId="102">
    <w:name w:val="批注文字 字符1"/>
    <w:qFormat/>
    <w:uiPriority w:val="0"/>
    <w:rPr>
      <w:rFonts w:ascii="Times New Roman" w:hAnsi="Times New Roman" w:eastAsia="宋体" w:cs="Times New Roman"/>
      <w:kern w:val="2"/>
      <w:sz w:val="21"/>
      <w:szCs w:val="24"/>
    </w:rPr>
  </w:style>
  <w:style w:type="character" w:customStyle="1" w:styleId="103">
    <w:name w:val=" Char Char1"/>
    <w:qFormat/>
    <w:uiPriority w:val="0"/>
    <w:rPr>
      <w:rFonts w:ascii="Times New Roman" w:hAnsi="Times New Roman" w:eastAsia="宋体" w:cs="Times New Roman"/>
      <w:kern w:val="2"/>
      <w:sz w:val="21"/>
      <w:szCs w:val="24"/>
      <w:lang w:val="en-US" w:eastAsia="zh-CN" w:bidi="ar-SA"/>
    </w:rPr>
  </w:style>
  <w:style w:type="character" w:customStyle="1" w:styleId="104">
    <w:name w:val="正文文本缩进 3 Char2"/>
    <w:qFormat/>
    <w:uiPriority w:val="0"/>
    <w:rPr>
      <w:rFonts w:ascii="Times New Roman" w:hAnsi="Times New Roman" w:eastAsia="宋体" w:cs="Times New Roman"/>
      <w:sz w:val="16"/>
      <w:szCs w:val="16"/>
    </w:rPr>
  </w:style>
  <w:style w:type="character" w:customStyle="1" w:styleId="105">
    <w:name w:val="日期 Char"/>
    <w:qFormat/>
    <w:uiPriority w:val="0"/>
    <w:rPr>
      <w:rFonts w:ascii="Times New Roman" w:hAnsi="Times New Roman" w:eastAsia="宋体" w:cs="Times New Roman"/>
      <w:kern w:val="2"/>
      <w:sz w:val="21"/>
      <w:szCs w:val="24"/>
    </w:rPr>
  </w:style>
  <w:style w:type="character" w:customStyle="1" w:styleId="106">
    <w:name w:val="标题 9 Char"/>
    <w:qFormat/>
    <w:uiPriority w:val="0"/>
    <w:rPr>
      <w:rFonts w:ascii="Cambria" w:hAnsi="Cambria" w:eastAsia="宋体" w:cs="Times New Roman"/>
      <w:kern w:val="2"/>
      <w:sz w:val="21"/>
      <w:szCs w:val="21"/>
    </w:rPr>
  </w:style>
  <w:style w:type="character" w:customStyle="1" w:styleId="107">
    <w:name w:val="批注框文本 字符"/>
    <w:qFormat/>
    <w:uiPriority w:val="0"/>
    <w:rPr>
      <w:rFonts w:ascii="Times New Roman" w:hAnsi="Times New Roman" w:eastAsia="宋体" w:cs="Times New Roman"/>
      <w:sz w:val="18"/>
      <w:szCs w:val="18"/>
    </w:rPr>
  </w:style>
  <w:style w:type="character" w:customStyle="1" w:styleId="108">
    <w:name w:val="font01"/>
    <w:qFormat/>
    <w:uiPriority w:val="0"/>
    <w:rPr>
      <w:rFonts w:ascii="font-weight : 700" w:hAnsi="font-weight : 700" w:eastAsia="font-weight : 700" w:cs="font-weight : 700"/>
      <w:color w:val="000000"/>
      <w:sz w:val="21"/>
      <w:szCs w:val="21"/>
      <w:u w:val="none"/>
    </w:rPr>
  </w:style>
  <w:style w:type="character" w:customStyle="1" w:styleId="109">
    <w:name w:val="批注框文本 字符1"/>
    <w:link w:val="31"/>
    <w:qFormat/>
    <w:uiPriority w:val="0"/>
    <w:rPr>
      <w:rFonts w:ascii="Times New Roman" w:hAnsi="Times New Roman" w:eastAsia="宋体" w:cs="Times New Roman"/>
      <w:kern w:val="2"/>
      <w:sz w:val="18"/>
      <w:szCs w:val="18"/>
    </w:rPr>
  </w:style>
  <w:style w:type="character" w:customStyle="1" w:styleId="110">
    <w:name w:val="文档结构图 字符1"/>
    <w:qFormat/>
    <w:uiPriority w:val="0"/>
    <w:rPr>
      <w:rFonts w:ascii="Times New Roman" w:hAnsi="Times New Roman" w:eastAsia="宋体" w:cs="Times New Roman"/>
      <w:kern w:val="2"/>
      <w:sz w:val="21"/>
      <w:szCs w:val="24"/>
      <w:shd w:val="clear" w:color="auto" w:fill="000080"/>
    </w:rPr>
  </w:style>
  <w:style w:type="character" w:customStyle="1" w:styleId="111">
    <w:name w:val="标题 字符1"/>
    <w:qFormat/>
    <w:uiPriority w:val="0"/>
    <w:rPr>
      <w:rFonts w:ascii="Arial" w:hAnsi="Arial" w:eastAsia="宋体" w:cs="Times New Roman"/>
      <w:b/>
      <w:kern w:val="0"/>
      <w:sz w:val="36"/>
      <w:szCs w:val="20"/>
    </w:rPr>
  </w:style>
  <w:style w:type="character" w:customStyle="1" w:styleId="112">
    <w:name w:val="正文文本 3 Char1"/>
    <w:qFormat/>
    <w:uiPriority w:val="0"/>
    <w:rPr>
      <w:rFonts w:ascii="Calibri" w:hAnsi="Calibri" w:eastAsia="宋体" w:cs="Times New Roman"/>
      <w:sz w:val="16"/>
      <w:szCs w:val="16"/>
    </w:rPr>
  </w:style>
  <w:style w:type="character" w:customStyle="1" w:styleId="113">
    <w:name w:val="at_11"/>
    <w:qFormat/>
    <w:uiPriority w:val="0"/>
    <w:rPr>
      <w:rFonts w:hint="default" w:ascii="Arial" w:hAnsi="Arial" w:eastAsia="宋体" w:cs="Arial"/>
      <w:sz w:val="23"/>
      <w:szCs w:val="23"/>
      <w:lang w:val="en-US" w:eastAsia="zh-CN" w:bidi="ar-SA"/>
    </w:rPr>
  </w:style>
  <w:style w:type="character" w:customStyle="1" w:styleId="114">
    <w:name w:val="文档结构图 字符2"/>
    <w:link w:val="17"/>
    <w:qFormat/>
    <w:uiPriority w:val="0"/>
    <w:rPr>
      <w:rFonts w:ascii="宋体" w:hAnsi="Times New Roman" w:eastAsia="宋体" w:cs="Times New Roman"/>
      <w:kern w:val="2"/>
      <w:sz w:val="18"/>
      <w:szCs w:val="18"/>
    </w:rPr>
  </w:style>
  <w:style w:type="character" w:customStyle="1" w:styleId="115">
    <w:name w:val="A正文小四 Char Char"/>
    <w:link w:val="116"/>
    <w:qFormat/>
    <w:uiPriority w:val="0"/>
    <w:rPr>
      <w:rFonts w:ascii="宋体" w:hAnsi="宋体" w:eastAsia="宋体" w:cs="Times New Roman"/>
      <w:kern w:val="2"/>
      <w:sz w:val="24"/>
      <w:szCs w:val="22"/>
    </w:rPr>
  </w:style>
  <w:style w:type="paragraph" w:customStyle="1" w:styleId="116">
    <w:name w:val="A正文小四"/>
    <w:basedOn w:val="1"/>
    <w:link w:val="115"/>
    <w:qFormat/>
    <w:uiPriority w:val="0"/>
    <w:pPr>
      <w:spacing w:line="360" w:lineRule="auto"/>
      <w:ind w:firstLine="425" w:firstLineChars="177"/>
    </w:pPr>
    <w:rPr>
      <w:rFonts w:ascii="宋体" w:hAnsi="宋体" w:eastAsia="宋体" w:cs="Times New Roman"/>
      <w:sz w:val="24"/>
      <w:szCs w:val="22"/>
    </w:rPr>
  </w:style>
  <w:style w:type="character" w:customStyle="1" w:styleId="117">
    <w:name w:val="标题 1 字符1"/>
    <w:link w:val="3"/>
    <w:qFormat/>
    <w:uiPriority w:val="0"/>
    <w:rPr>
      <w:rFonts w:ascii="Arial" w:hAnsi="Arial" w:eastAsia="宋体" w:cs="Times New Roman"/>
      <w:bCs/>
      <w:color w:val="000000"/>
      <w:kern w:val="44"/>
      <w:sz w:val="32"/>
      <w:szCs w:val="32"/>
      <w:lang w:val="pt-BR"/>
    </w:rPr>
  </w:style>
  <w:style w:type="character" w:customStyle="1" w:styleId="118">
    <w:name w:val="标题 3 字符1"/>
    <w:link w:val="5"/>
    <w:qFormat/>
    <w:uiPriority w:val="0"/>
    <w:rPr>
      <w:rFonts w:ascii="Times New Roman" w:hAnsi="Times New Roman" w:eastAsia="宋体" w:cs="Times New Roman"/>
      <w:b/>
      <w:bCs/>
      <w:kern w:val="2"/>
      <w:sz w:val="32"/>
      <w:szCs w:val="32"/>
    </w:rPr>
  </w:style>
  <w:style w:type="character" w:customStyle="1" w:styleId="119">
    <w:name w:val="A正文小四 Char"/>
    <w:qFormat/>
    <w:uiPriority w:val="0"/>
    <w:rPr>
      <w:rFonts w:ascii="Times New Roman" w:hAnsi="Times New Roman" w:eastAsia="宋体" w:cs="Times New Roman"/>
      <w:kern w:val="2"/>
      <w:sz w:val="24"/>
      <w:szCs w:val="24"/>
    </w:rPr>
  </w:style>
  <w:style w:type="character" w:customStyle="1" w:styleId="120">
    <w:name w:val="普通文字 Char Char5"/>
    <w:qFormat/>
    <w:uiPriority w:val="0"/>
    <w:rPr>
      <w:rFonts w:ascii="宋体" w:hAnsi="Courier New" w:eastAsia="宋体" w:cs="Times New Roman"/>
      <w:szCs w:val="21"/>
      <w:lang w:bidi="ar-SA"/>
    </w:rPr>
  </w:style>
  <w:style w:type="character" w:customStyle="1" w:styleId="121">
    <w:name w:val="标题 8 字符"/>
    <w:link w:val="10"/>
    <w:qFormat/>
    <w:uiPriority w:val="0"/>
    <w:rPr>
      <w:rFonts w:ascii="Arial" w:hAnsi="Arial" w:eastAsia="黑体" w:cs="Times New Roman"/>
      <w:sz w:val="24"/>
      <w:szCs w:val="24"/>
    </w:rPr>
  </w:style>
  <w:style w:type="character" w:customStyle="1" w:styleId="122">
    <w:name w:val="正文文本 3 字符"/>
    <w:link w:val="19"/>
    <w:qFormat/>
    <w:uiPriority w:val="0"/>
    <w:rPr>
      <w:rFonts w:ascii="宋体" w:hAnsi="宋体" w:eastAsia="宋体" w:cs="Times New Roman"/>
      <w:color w:val="000000"/>
      <w:kern w:val="2"/>
      <w:sz w:val="21"/>
      <w:szCs w:val="21"/>
    </w:rPr>
  </w:style>
  <w:style w:type="character" w:customStyle="1" w:styleId="123">
    <w:name w:val="批注主题 Char1"/>
    <w:qFormat/>
    <w:uiPriority w:val="0"/>
    <w:rPr>
      <w:rFonts w:ascii="Times New Roman" w:hAnsi="Times New Roman" w:eastAsia="宋体" w:cs="Times New Roman"/>
      <w:b/>
      <w:bCs/>
      <w:szCs w:val="24"/>
    </w:rPr>
  </w:style>
  <w:style w:type="character" w:customStyle="1" w:styleId="124">
    <w:name w:val="font61"/>
    <w:qFormat/>
    <w:uiPriority w:val="0"/>
    <w:rPr>
      <w:rFonts w:hint="eastAsia" w:ascii="宋体" w:hAnsi="宋体" w:eastAsia="宋体" w:cs="宋体"/>
      <w:color w:val="000000"/>
      <w:sz w:val="22"/>
      <w:szCs w:val="22"/>
      <w:u w:val="none"/>
    </w:rPr>
  </w:style>
  <w:style w:type="character" w:customStyle="1" w:styleId="125">
    <w:name w:val="font31"/>
    <w:qFormat/>
    <w:uiPriority w:val="0"/>
    <w:rPr>
      <w:rFonts w:hint="eastAsia" w:ascii="宋体" w:hAnsi="宋体" w:eastAsia="宋体" w:cs="宋体"/>
      <w:color w:val="000000"/>
      <w:sz w:val="24"/>
      <w:szCs w:val="24"/>
      <w:u w:val="none"/>
    </w:rPr>
  </w:style>
  <w:style w:type="character" w:customStyle="1" w:styleId="126">
    <w:name w:val="正文文本缩进 字符"/>
    <w:qFormat/>
    <w:uiPriority w:val="0"/>
    <w:rPr>
      <w:rFonts w:ascii="Times New Roman" w:hAnsi="Times New Roman" w:eastAsia="宋体" w:cs="Times New Roman"/>
      <w:kern w:val="2"/>
      <w:sz w:val="21"/>
      <w:szCs w:val="24"/>
    </w:rPr>
  </w:style>
  <w:style w:type="character" w:customStyle="1" w:styleId="127">
    <w:name w:val="普通文字 Char Char2"/>
    <w:qFormat/>
    <w:uiPriority w:val="0"/>
    <w:rPr>
      <w:rFonts w:ascii="宋体" w:hAnsi="Courier New" w:eastAsia="宋体" w:cs="Times New Roman"/>
      <w:kern w:val="2"/>
      <w:sz w:val="21"/>
      <w:lang w:val="en-US" w:eastAsia="zh-CN"/>
    </w:rPr>
  </w:style>
  <w:style w:type="character" w:customStyle="1" w:styleId="128">
    <w:name w:val="正文文本缩进 2 字符"/>
    <w:link w:val="30"/>
    <w:qFormat/>
    <w:uiPriority w:val="0"/>
    <w:rPr>
      <w:rFonts w:ascii="Calibri" w:hAnsi="Calibri" w:eastAsia="宋体" w:cs="Times New Roman"/>
      <w:kern w:val="2"/>
      <w:sz w:val="21"/>
      <w:szCs w:val="22"/>
    </w:rPr>
  </w:style>
  <w:style w:type="character" w:customStyle="1" w:styleId="129">
    <w:name w:val="so-ask-best"/>
    <w:qFormat/>
    <w:uiPriority w:val="0"/>
    <w:rPr>
      <w:rFonts w:ascii="Times New Roman" w:hAnsi="Times New Roman" w:eastAsia="宋体" w:cs="Times New Roman"/>
    </w:rPr>
  </w:style>
  <w:style w:type="character" w:customStyle="1" w:styleId="130">
    <w:name w:val="正文文本 2 Char2"/>
    <w:qFormat/>
    <w:uiPriority w:val="0"/>
    <w:rPr>
      <w:rFonts w:ascii="Times New Roman" w:hAnsi="Times New Roman" w:eastAsia="宋体" w:cs="Times New Roman"/>
      <w:szCs w:val="24"/>
    </w:rPr>
  </w:style>
  <w:style w:type="character" w:customStyle="1" w:styleId="131">
    <w:name w:val="标准文本 Char"/>
    <w:link w:val="132"/>
    <w:qFormat/>
    <w:uiPriority w:val="0"/>
    <w:rPr>
      <w:rFonts w:ascii="Times New Roman" w:hAnsi="Times New Roman" w:eastAsia="宋体" w:cs="Times New Roman"/>
      <w:sz w:val="24"/>
    </w:rPr>
  </w:style>
  <w:style w:type="paragraph" w:customStyle="1" w:styleId="132">
    <w:name w:val="标准文本"/>
    <w:basedOn w:val="1"/>
    <w:link w:val="131"/>
    <w:qFormat/>
    <w:uiPriority w:val="0"/>
    <w:pPr>
      <w:spacing w:line="360" w:lineRule="auto"/>
      <w:ind w:firstLine="480" w:firstLineChars="200"/>
    </w:pPr>
    <w:rPr>
      <w:rFonts w:ascii="Times New Roman" w:hAnsi="Times New Roman" w:eastAsia="宋体" w:cs="Times New Roman"/>
      <w:kern w:val="0"/>
      <w:sz w:val="24"/>
      <w:szCs w:val="20"/>
    </w:rPr>
  </w:style>
  <w:style w:type="character" w:customStyle="1" w:styleId="133">
    <w:name w:val="批注主题 Char2"/>
    <w:qFormat/>
    <w:uiPriority w:val="0"/>
    <w:rPr>
      <w:rFonts w:ascii="Calibri" w:hAnsi="Calibri" w:eastAsia="宋体" w:cs="Times New Roman"/>
      <w:b/>
      <w:bCs/>
      <w:szCs w:val="24"/>
    </w:rPr>
  </w:style>
  <w:style w:type="character" w:customStyle="1" w:styleId="134">
    <w:name w:val="标题 2 字符1"/>
    <w:link w:val="4"/>
    <w:qFormat/>
    <w:uiPriority w:val="0"/>
    <w:rPr>
      <w:rFonts w:ascii="Arial" w:hAnsi="Arial" w:eastAsia="宋体" w:cs="Times New Roman"/>
      <w:bCs/>
      <w:color w:val="000000"/>
      <w:kern w:val="2"/>
      <w:sz w:val="28"/>
      <w:szCs w:val="32"/>
      <w:lang w:val="pt-BR"/>
    </w:rPr>
  </w:style>
  <w:style w:type="character" w:customStyle="1" w:styleId="135">
    <w:name w:val="标题 6 字符1"/>
    <w:link w:val="8"/>
    <w:qFormat/>
    <w:uiPriority w:val="0"/>
    <w:rPr>
      <w:rFonts w:ascii="Arial" w:hAnsi="Arial" w:eastAsia="黑体" w:cs="Times New Roman"/>
      <w:b/>
      <w:bCs/>
      <w:kern w:val="2"/>
      <w:sz w:val="24"/>
      <w:szCs w:val="24"/>
      <w:lang w:val="en-US" w:eastAsia="zh-CN" w:bidi="ar-SA"/>
    </w:rPr>
  </w:style>
  <w:style w:type="character" w:customStyle="1" w:styleId="136">
    <w:name w:val="HTML 预设格式 Char2"/>
    <w:qFormat/>
    <w:uiPriority w:val="0"/>
    <w:rPr>
      <w:rFonts w:ascii="Courier New" w:hAnsi="Courier New" w:eastAsia="宋体" w:cs="Courier New"/>
      <w:sz w:val="20"/>
      <w:szCs w:val="20"/>
    </w:rPr>
  </w:style>
  <w:style w:type="character" w:customStyle="1" w:styleId="137">
    <w:name w:val="unnamed21"/>
    <w:qFormat/>
    <w:uiPriority w:val="0"/>
    <w:rPr>
      <w:rFonts w:ascii="Times New Roman" w:hAnsi="Times New Roman" w:eastAsia="宋体" w:cs="Times New Roman"/>
      <w:color w:val="CC6633"/>
      <w:u w:val="none"/>
    </w:rPr>
  </w:style>
  <w:style w:type="character" w:customStyle="1" w:styleId="138">
    <w:name w:val="正文首行缩进 Char"/>
    <w:qFormat/>
    <w:uiPriority w:val="0"/>
    <w:rPr>
      <w:rFonts w:ascii="Times New Roman" w:hAnsi="Times New Roman" w:eastAsia="宋体" w:cs="Times New Roman"/>
      <w:kern w:val="2"/>
      <w:sz w:val="21"/>
      <w:szCs w:val="24"/>
    </w:rPr>
  </w:style>
  <w:style w:type="character" w:customStyle="1" w:styleId="139">
    <w:name w:val="正文文本缩进 Char"/>
    <w:qFormat/>
    <w:uiPriority w:val="0"/>
    <w:rPr>
      <w:rFonts w:ascii="Times New Roman" w:hAnsi="Times New Roman" w:eastAsia="宋体" w:cs="Times New Roman"/>
      <w:kern w:val="2"/>
      <w:sz w:val="21"/>
      <w:szCs w:val="24"/>
    </w:rPr>
  </w:style>
  <w:style w:type="character" w:customStyle="1" w:styleId="140">
    <w:name w:val="正文文本 2 Char"/>
    <w:qFormat/>
    <w:uiPriority w:val="0"/>
    <w:rPr>
      <w:rFonts w:ascii="Times New Roman" w:hAnsi="Times New Roman" w:eastAsia="宋体" w:cs="Times New Roman"/>
      <w:kern w:val="2"/>
      <w:sz w:val="21"/>
      <w:szCs w:val="24"/>
    </w:rPr>
  </w:style>
  <w:style w:type="character" w:customStyle="1" w:styleId="141">
    <w:name w:val="first-child"/>
    <w:qFormat/>
    <w:uiPriority w:val="0"/>
    <w:rPr>
      <w:rFonts w:ascii="Times New Roman" w:hAnsi="Times New Roman" w:eastAsia="宋体" w:cs="Times New Roman"/>
    </w:rPr>
  </w:style>
  <w:style w:type="character" w:customStyle="1" w:styleId="142">
    <w:name w:val="正文文本 字符1"/>
    <w:link w:val="20"/>
    <w:qFormat/>
    <w:uiPriority w:val="0"/>
    <w:rPr>
      <w:rFonts w:ascii="Times New Roman" w:hAnsi="Times New Roman" w:eastAsia="宋体" w:cs="Times New Roman"/>
      <w:kern w:val="2"/>
      <w:sz w:val="21"/>
      <w:szCs w:val="24"/>
    </w:rPr>
  </w:style>
  <w:style w:type="character" w:customStyle="1" w:styleId="143">
    <w:name w:val="标题 字符"/>
    <w:link w:val="46"/>
    <w:qFormat/>
    <w:uiPriority w:val="0"/>
    <w:rPr>
      <w:rFonts w:ascii="等线 Light" w:hAnsi="等线 Light" w:eastAsia="宋体" w:cs="Times New Roman"/>
      <w:b/>
      <w:bCs/>
      <w:kern w:val="2"/>
      <w:sz w:val="32"/>
      <w:szCs w:val="32"/>
    </w:rPr>
  </w:style>
  <w:style w:type="character" w:customStyle="1" w:styleId="144">
    <w:name w:val="A题注[表格图片] Char"/>
    <w:link w:val="145"/>
    <w:qFormat/>
    <w:uiPriority w:val="0"/>
    <w:rPr>
      <w:rFonts w:ascii="宋体" w:hAnsi="宋体" w:eastAsia="宋体" w:cs="Times New Roman"/>
      <w:kern w:val="2"/>
      <w:sz w:val="21"/>
      <w:szCs w:val="24"/>
    </w:rPr>
  </w:style>
  <w:style w:type="paragraph" w:customStyle="1" w:styleId="145">
    <w:name w:val="A题注[表格图片]"/>
    <w:basedOn w:val="16"/>
    <w:link w:val="144"/>
    <w:qFormat/>
    <w:uiPriority w:val="0"/>
    <w:pPr>
      <w:spacing w:before="152" w:beforeLines="0" w:after="160" w:afterLines="0"/>
      <w:jc w:val="center"/>
    </w:pPr>
    <w:rPr>
      <w:rFonts w:ascii="宋体" w:hAnsi="宋体" w:eastAsia="宋体" w:cs="Times New Roman"/>
      <w:sz w:val="21"/>
      <w:szCs w:val="24"/>
    </w:rPr>
  </w:style>
  <w:style w:type="character" w:customStyle="1" w:styleId="146">
    <w:name w:val="font21"/>
    <w:qFormat/>
    <w:uiPriority w:val="0"/>
    <w:rPr>
      <w:rFonts w:hint="eastAsia" w:ascii="宋体" w:hAnsi="宋体" w:eastAsia="宋体" w:cs="宋体"/>
      <w:color w:val="000000"/>
      <w:sz w:val="22"/>
      <w:szCs w:val="22"/>
      <w:u w:val="none"/>
    </w:rPr>
  </w:style>
  <w:style w:type="character" w:customStyle="1" w:styleId="147">
    <w:name w:val="批注框文本 Char1"/>
    <w:qFormat/>
    <w:uiPriority w:val="0"/>
    <w:rPr>
      <w:rFonts w:ascii="Times New Roman" w:hAnsi="Times New Roman" w:eastAsia="宋体" w:cs="Times New Roman"/>
      <w:sz w:val="18"/>
      <w:szCs w:val="18"/>
    </w:rPr>
  </w:style>
  <w:style w:type="character" w:customStyle="1" w:styleId="148">
    <w:name w:val="textcontents"/>
    <w:qFormat/>
    <w:uiPriority w:val="0"/>
    <w:rPr>
      <w:rFonts w:ascii="Times New Roman" w:hAnsi="Times New Roman" w:eastAsia="宋体" w:cs="Times New Roman"/>
    </w:rPr>
  </w:style>
  <w:style w:type="character" w:customStyle="1" w:styleId="149">
    <w:name w:val="正文文本缩进 3 Char"/>
    <w:qFormat/>
    <w:uiPriority w:val="0"/>
    <w:rPr>
      <w:rFonts w:ascii="Times New Roman" w:hAnsi="Times New Roman" w:eastAsia="宋体" w:cs="Times New Roman"/>
      <w:kern w:val="2"/>
      <w:sz w:val="16"/>
      <w:szCs w:val="16"/>
    </w:rPr>
  </w:style>
  <w:style w:type="character" w:customStyle="1" w:styleId="150">
    <w:name w:val="纯文本 字符"/>
    <w:qFormat/>
    <w:uiPriority w:val="0"/>
    <w:rPr>
      <w:rFonts w:ascii="宋体" w:hAnsi="Courier New" w:eastAsia="宋体" w:cs="Times New Roman"/>
      <w:kern w:val="2"/>
      <w:sz w:val="21"/>
      <w:lang w:val="en-US" w:eastAsia="zh-CN" w:bidi="ar-SA"/>
    </w:rPr>
  </w:style>
  <w:style w:type="character" w:customStyle="1" w:styleId="151">
    <w:name w:val="param-explain"/>
    <w:qFormat/>
    <w:uiPriority w:val="0"/>
    <w:rPr>
      <w:rFonts w:ascii="Times New Roman" w:hAnsi="Times New Roman" w:eastAsia="宋体" w:cs="Times New Roman"/>
    </w:rPr>
  </w:style>
  <w:style w:type="character" w:customStyle="1" w:styleId="152">
    <w:name w:val="页眉 字符"/>
    <w:qFormat/>
    <w:uiPriority w:val="0"/>
    <w:rPr>
      <w:rFonts w:ascii="Times New Roman" w:hAnsi="Times New Roman" w:eastAsia="宋体" w:cs="Times New Roman"/>
      <w:kern w:val="2"/>
      <w:sz w:val="18"/>
      <w:szCs w:val="18"/>
    </w:rPr>
  </w:style>
  <w:style w:type="character" w:customStyle="1" w:styleId="153">
    <w:name w:val="apple-style-span"/>
    <w:qFormat/>
    <w:uiPriority w:val="0"/>
    <w:rPr>
      <w:rFonts w:ascii="Calibri" w:hAnsi="Calibri" w:eastAsia="宋体" w:cs="Times New Roman"/>
    </w:rPr>
  </w:style>
  <w:style w:type="character" w:customStyle="1" w:styleId="154">
    <w:name w:val="正文文本缩进 3 Char3"/>
    <w:qFormat/>
    <w:uiPriority w:val="0"/>
    <w:rPr>
      <w:rFonts w:ascii="Calibri" w:hAnsi="Calibri" w:eastAsia="宋体" w:cs="Times New Roman"/>
      <w:sz w:val="16"/>
      <w:szCs w:val="16"/>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标题 Char"/>
    <w:qFormat/>
    <w:uiPriority w:val="0"/>
    <w:rPr>
      <w:rFonts w:ascii="Cambria" w:hAnsi="Cambria" w:eastAsia="宋体" w:cs="Times New Roman"/>
      <w:b/>
      <w:bCs/>
      <w:kern w:val="2"/>
      <w:sz w:val="32"/>
      <w:szCs w:val="32"/>
    </w:rPr>
  </w:style>
  <w:style w:type="character" w:customStyle="1" w:styleId="157">
    <w:name w:val="font41"/>
    <w:qFormat/>
    <w:uiPriority w:val="0"/>
    <w:rPr>
      <w:rFonts w:hint="eastAsia" w:ascii="宋体" w:hAnsi="宋体" w:eastAsia="宋体" w:cs="宋体"/>
      <w:color w:val="000000"/>
      <w:sz w:val="22"/>
      <w:szCs w:val="22"/>
      <w:u w:val="none"/>
    </w:rPr>
  </w:style>
  <w:style w:type="character" w:customStyle="1" w:styleId="158">
    <w:name w:val="签名 Char"/>
    <w:qFormat/>
    <w:uiPriority w:val="0"/>
    <w:rPr>
      <w:rFonts w:ascii="Times New Roman" w:hAnsi="Times New Roman" w:eastAsia="宋体" w:cs="Times New Roman"/>
      <w:kern w:val="2"/>
      <w:sz w:val="21"/>
      <w:szCs w:val="24"/>
    </w:rPr>
  </w:style>
  <w:style w:type="character" w:customStyle="1" w:styleId="159">
    <w:name w:val="H6 Char"/>
    <w:qFormat/>
    <w:uiPriority w:val="0"/>
    <w:rPr>
      <w:rFonts w:ascii="Arial" w:hAnsi="Arial" w:eastAsia="黑体" w:cs="Times New Roman"/>
      <w:b/>
      <w:sz w:val="24"/>
      <w:szCs w:val="24"/>
    </w:rPr>
  </w:style>
  <w:style w:type="character" w:customStyle="1" w:styleId="160">
    <w:name w:val="标题 7 字符"/>
    <w:link w:val="9"/>
    <w:qFormat/>
    <w:uiPriority w:val="0"/>
    <w:rPr>
      <w:rFonts w:ascii="Times New Roman" w:hAnsi="Times New Roman" w:eastAsia="宋体" w:cs="Times New Roman"/>
      <w:b/>
      <w:bCs/>
      <w:sz w:val="24"/>
      <w:szCs w:val="24"/>
    </w:rPr>
  </w:style>
  <w:style w:type="character" w:customStyle="1" w:styleId="161">
    <w:name w:val="文档结构图 字符"/>
    <w:qFormat/>
    <w:uiPriority w:val="0"/>
    <w:rPr>
      <w:rFonts w:ascii="Microsoft YaHei UI" w:hAnsi="Times New Roman" w:eastAsia="Microsoft YaHei UI" w:cs="Times New Roman"/>
      <w:kern w:val="2"/>
      <w:sz w:val="18"/>
      <w:szCs w:val="18"/>
    </w:rPr>
  </w:style>
  <w:style w:type="character" w:customStyle="1" w:styleId="162">
    <w:name w:val="批注文字 字符2"/>
    <w:qFormat/>
    <w:uiPriority w:val="0"/>
    <w:rPr>
      <w:rFonts w:ascii="Times New Roman" w:hAnsi="Times New Roman" w:eastAsia="宋体" w:cs="Times New Roman"/>
      <w:kern w:val="2"/>
      <w:sz w:val="21"/>
      <w:szCs w:val="24"/>
    </w:rPr>
  </w:style>
  <w:style w:type="character" w:customStyle="1" w:styleId="163">
    <w:name w:val="正文文本缩进 Char2"/>
    <w:qFormat/>
    <w:uiPriority w:val="0"/>
    <w:rPr>
      <w:rFonts w:ascii="Calibri" w:hAnsi="Calibri" w:eastAsia="宋体" w:cs="Times New Roman"/>
      <w:szCs w:val="24"/>
    </w:rPr>
  </w:style>
  <w:style w:type="character" w:customStyle="1" w:styleId="164">
    <w:name w:val="批注框文本 Char2"/>
    <w:qFormat/>
    <w:uiPriority w:val="0"/>
    <w:rPr>
      <w:rFonts w:ascii="Calibri" w:hAnsi="Calibri" w:eastAsia="宋体" w:cs="Times New Roman"/>
      <w:sz w:val="18"/>
      <w:szCs w:val="18"/>
    </w:rPr>
  </w:style>
  <w:style w:type="character" w:customStyle="1" w:styleId="165">
    <w:name w:val="正文文本缩进 2 Char2"/>
    <w:qFormat/>
    <w:uiPriority w:val="0"/>
    <w:rPr>
      <w:rFonts w:ascii="Times New Roman" w:hAnsi="Times New Roman" w:eastAsia="宋体" w:cs="Times New Roman"/>
      <w:szCs w:val="24"/>
    </w:rPr>
  </w:style>
  <w:style w:type="character" w:customStyle="1" w:styleId="166">
    <w:name w:val="标题 6 字符"/>
    <w:qFormat/>
    <w:uiPriority w:val="0"/>
    <w:rPr>
      <w:rFonts w:ascii="Arial" w:hAnsi="Arial" w:eastAsia="黑体" w:cs="Times New Roman"/>
      <w:b/>
      <w:bCs/>
      <w:kern w:val="2"/>
      <w:sz w:val="24"/>
      <w:szCs w:val="24"/>
    </w:rPr>
  </w:style>
  <w:style w:type="character" w:customStyle="1" w:styleId="167">
    <w:name w:val="apple-converted-space"/>
    <w:qFormat/>
    <w:uiPriority w:val="0"/>
    <w:rPr>
      <w:rFonts w:ascii="Times New Roman" w:hAnsi="Times New Roman" w:eastAsia="宋体" w:cs="Times New Roman"/>
    </w:rPr>
  </w:style>
  <w:style w:type="character" w:customStyle="1" w:styleId="168">
    <w:name w:val="正文文本 字符"/>
    <w:qFormat/>
    <w:uiPriority w:val="0"/>
    <w:rPr>
      <w:rFonts w:ascii="Times New Roman" w:hAnsi="Times New Roman" w:eastAsia="宋体" w:cs="Times New Roman"/>
      <w:kern w:val="2"/>
      <w:sz w:val="21"/>
      <w:szCs w:val="24"/>
    </w:rPr>
  </w:style>
  <w:style w:type="character" w:customStyle="1" w:styleId="169">
    <w:name w:val="正文缩进 字符"/>
    <w:link w:val="15"/>
    <w:qFormat/>
    <w:uiPriority w:val="0"/>
    <w:rPr>
      <w:rFonts w:ascii="Times New Roman" w:hAnsi="Times New Roman" w:eastAsia="宋体" w:cs="Times New Roman"/>
      <w:kern w:val="2"/>
      <w:sz w:val="21"/>
    </w:rPr>
  </w:style>
  <w:style w:type="character" w:customStyle="1" w:styleId="170">
    <w:name w:val="cnfont1"/>
    <w:qFormat/>
    <w:uiPriority w:val="0"/>
    <w:rPr>
      <w:rFonts w:ascii="Times New Roman" w:hAnsi="Times New Roman" w:eastAsia="宋体" w:cs="Times New Roman"/>
    </w:rPr>
  </w:style>
  <w:style w:type="character" w:customStyle="1" w:styleId="171">
    <w:name w:val="批注文字 字符3"/>
    <w:link w:val="18"/>
    <w:qFormat/>
    <w:uiPriority w:val="0"/>
    <w:rPr>
      <w:rFonts w:ascii="Times New Roman" w:hAnsi="Times New Roman" w:eastAsia="宋体" w:cs="Times New Roman"/>
      <w:kern w:val="2"/>
      <w:sz w:val="21"/>
      <w:szCs w:val="24"/>
    </w:rPr>
  </w:style>
  <w:style w:type="character" w:customStyle="1" w:styleId="172">
    <w:name w:val="正文文本 2 字符"/>
    <w:qFormat/>
    <w:uiPriority w:val="0"/>
    <w:rPr>
      <w:rFonts w:ascii="Times New Roman" w:hAnsi="Times New Roman" w:eastAsia="宋体" w:cs="Times New Roman"/>
      <w:kern w:val="2"/>
      <w:sz w:val="21"/>
      <w:szCs w:val="24"/>
    </w:rPr>
  </w:style>
  <w:style w:type="character" w:customStyle="1" w:styleId="173">
    <w:name w:val="NormalCharacter"/>
    <w:qFormat/>
    <w:uiPriority w:val="0"/>
  </w:style>
  <w:style w:type="character" w:customStyle="1" w:styleId="174">
    <w:name w:val="日期 字符1"/>
    <w:link w:val="29"/>
    <w:qFormat/>
    <w:uiPriority w:val="0"/>
    <w:rPr>
      <w:rFonts w:ascii="宋体" w:hAnsi="宋体" w:eastAsia="宋体" w:cs="Times New Roman"/>
      <w:sz w:val="24"/>
    </w:rPr>
  </w:style>
  <w:style w:type="character" w:customStyle="1" w:styleId="175">
    <w:name w:val="纯文本 Char2"/>
    <w:qFormat/>
    <w:uiPriority w:val="0"/>
    <w:rPr>
      <w:rFonts w:ascii="宋体" w:hAnsi="Courier New" w:eastAsia="宋体" w:cs="Courier New"/>
      <w:szCs w:val="21"/>
    </w:rPr>
  </w:style>
  <w:style w:type="character" w:customStyle="1" w:styleId="176">
    <w:name w:val="正文文本 Char1"/>
    <w:qFormat/>
    <w:uiPriority w:val="0"/>
    <w:rPr>
      <w:rFonts w:ascii="Times New Roman" w:hAnsi="Times New Roman" w:eastAsia="宋体" w:cs="Times New Roman"/>
      <w:kern w:val="2"/>
      <w:sz w:val="21"/>
      <w:szCs w:val="24"/>
    </w:rPr>
  </w:style>
  <w:style w:type="character" w:customStyle="1" w:styleId="177">
    <w:name w:val="标题 Char3"/>
    <w:qFormat/>
    <w:uiPriority w:val="0"/>
    <w:rPr>
      <w:rFonts w:ascii="Cambria" w:hAnsi="Cambria" w:eastAsia="宋体" w:cs="Times New Roman"/>
      <w:b/>
      <w:bCs/>
      <w:sz w:val="32"/>
      <w:szCs w:val="32"/>
    </w:rPr>
  </w:style>
  <w:style w:type="character" w:customStyle="1" w:styleId="178">
    <w:name w:val="签名 字符1"/>
    <w:link w:val="33"/>
    <w:qFormat/>
    <w:uiPriority w:val="0"/>
    <w:rPr>
      <w:rFonts w:ascii="Times New Roman" w:hAnsi="Times New Roman" w:eastAsia="楷体_GB2312" w:cs="Times New Roman"/>
      <w:kern w:val="2"/>
      <w:sz w:val="21"/>
    </w:rPr>
  </w:style>
  <w:style w:type="character" w:customStyle="1" w:styleId="179">
    <w:name w:val="批注文字 Char2"/>
    <w:qFormat/>
    <w:uiPriority w:val="0"/>
    <w:rPr>
      <w:rFonts w:ascii="Times New Roman" w:hAnsi="Times New Roman" w:eastAsia="宋体" w:cs="Times New Roman"/>
      <w:szCs w:val="24"/>
    </w:rPr>
  </w:style>
  <w:style w:type="character" w:customStyle="1" w:styleId="180">
    <w:name w:val="正文文本 2 字符1"/>
    <w:link w:val="42"/>
    <w:qFormat/>
    <w:uiPriority w:val="0"/>
    <w:rPr>
      <w:rFonts w:ascii="Times New Roman" w:hAnsi="Times New Roman" w:eastAsia="宋体" w:cs="Times New Roman"/>
      <w:kern w:val="2"/>
      <w:sz w:val="28"/>
    </w:rPr>
  </w:style>
  <w:style w:type="character" w:customStyle="1" w:styleId="181">
    <w:name w:val="样式1 Char"/>
    <w:link w:val="182"/>
    <w:qFormat/>
    <w:uiPriority w:val="0"/>
    <w:rPr>
      <w:rFonts w:ascii="Times New Roman" w:hAnsi="Times New Roman" w:eastAsia="宋体" w:cs="Times New Roman"/>
      <w:snapToGrid w:val="0"/>
      <w:spacing w:val="20"/>
      <w:sz w:val="18"/>
    </w:rPr>
  </w:style>
  <w:style w:type="paragraph" w:customStyle="1" w:styleId="182">
    <w:name w:val="样式1"/>
    <w:basedOn w:val="1"/>
    <w:link w:val="181"/>
    <w:qFormat/>
    <w:uiPriority w:val="0"/>
    <w:pPr>
      <w:adjustRightInd w:val="0"/>
      <w:snapToGrid w:val="0"/>
      <w:spacing w:before="40" w:beforeLines="0" w:after="40" w:afterLines="0" w:line="300" w:lineRule="auto"/>
      <w:ind w:left="425" w:hanging="425"/>
      <w:jc w:val="center"/>
      <w:textAlignment w:val="center"/>
    </w:pPr>
    <w:rPr>
      <w:rFonts w:ascii="Times New Roman" w:hAnsi="Times New Roman" w:eastAsia="宋体" w:cs="Times New Roman"/>
      <w:snapToGrid w:val="0"/>
      <w:spacing w:val="20"/>
      <w:kern w:val="0"/>
      <w:sz w:val="18"/>
      <w:szCs w:val="20"/>
    </w:rPr>
  </w:style>
  <w:style w:type="character" w:customStyle="1" w:styleId="183">
    <w:name w:val="纯文本 字符1"/>
    <w:qFormat/>
    <w:uiPriority w:val="0"/>
    <w:rPr>
      <w:rFonts w:ascii="宋体" w:hAnsi="Courier New" w:eastAsia="宋体" w:cs="Times New Roman"/>
      <w:kern w:val="2"/>
      <w:sz w:val="21"/>
      <w:lang w:val="en-US" w:eastAsia="zh-CN"/>
    </w:rPr>
  </w:style>
  <w:style w:type="character" w:customStyle="1" w:styleId="184">
    <w:name w:val="列出段落 Char"/>
    <w:link w:val="185"/>
    <w:qFormat/>
    <w:uiPriority w:val="0"/>
    <w:rPr>
      <w:rFonts w:ascii="Times New Roman" w:hAnsi="Times New Roman" w:eastAsia="宋体" w:cs="Times New Roman"/>
      <w:kern w:val="2"/>
      <w:sz w:val="21"/>
      <w:szCs w:val="24"/>
    </w:rPr>
  </w:style>
  <w:style w:type="paragraph" w:customStyle="1" w:styleId="185">
    <w:name w:val="List Paragraph3"/>
    <w:basedOn w:val="1"/>
    <w:link w:val="184"/>
    <w:qFormat/>
    <w:uiPriority w:val="0"/>
    <w:pPr>
      <w:ind w:firstLine="420" w:firstLineChars="200"/>
    </w:pPr>
    <w:rPr>
      <w:rFonts w:ascii="Times New Roman" w:hAnsi="Times New Roman" w:eastAsia="宋体" w:cs="Times New Roman"/>
    </w:rPr>
  </w:style>
  <w:style w:type="character" w:customStyle="1" w:styleId="186">
    <w:name w:val="标题 3 字符"/>
    <w:qFormat/>
    <w:uiPriority w:val="0"/>
    <w:rPr>
      <w:rFonts w:ascii="Times New Roman" w:hAnsi="Times New Roman" w:eastAsia="宋体" w:cs="Times New Roman"/>
      <w:b/>
      <w:bCs/>
      <w:kern w:val="2"/>
      <w:sz w:val="32"/>
      <w:szCs w:val="32"/>
    </w:rPr>
  </w:style>
  <w:style w:type="character" w:customStyle="1" w:styleId="187">
    <w:name w:val="正文首行缩进 Char2"/>
    <w:qFormat/>
    <w:uiPriority w:val="0"/>
    <w:rPr>
      <w:rFonts w:ascii="Times New Roman" w:hAnsi="Times New Roman" w:eastAsia="宋体" w:cs="Times New Roman"/>
      <w:szCs w:val="24"/>
    </w:rPr>
  </w:style>
  <w:style w:type="character" w:customStyle="1" w:styleId="188">
    <w:name w:val="列表段落 字符"/>
    <w:link w:val="189"/>
    <w:qFormat/>
    <w:uiPriority w:val="0"/>
    <w:rPr>
      <w:rFonts w:ascii="Times New Roman" w:hAnsi="Times New Roman" w:eastAsia="宋体" w:cs="Times New Roman"/>
      <w:kern w:val="2"/>
      <w:sz w:val="21"/>
    </w:rPr>
  </w:style>
  <w:style w:type="paragraph" w:customStyle="1" w:styleId="189">
    <w:name w:val="列出段落1"/>
    <w:basedOn w:val="1"/>
    <w:link w:val="188"/>
    <w:qFormat/>
    <w:uiPriority w:val="0"/>
    <w:pPr>
      <w:ind w:firstLine="420" w:firstLineChars="200"/>
    </w:pPr>
    <w:rPr>
      <w:rFonts w:ascii="Times New Roman" w:hAnsi="Times New Roman" w:eastAsia="宋体" w:cs="Times New Roman"/>
      <w:szCs w:val="20"/>
    </w:rPr>
  </w:style>
  <w:style w:type="character" w:customStyle="1" w:styleId="190">
    <w:name w:val="正文文本 2 Char3"/>
    <w:qFormat/>
    <w:uiPriority w:val="0"/>
    <w:rPr>
      <w:rFonts w:ascii="Calibri" w:hAnsi="Calibri" w:eastAsia="宋体" w:cs="Times New Roman"/>
      <w:szCs w:val="24"/>
    </w:rPr>
  </w:style>
  <w:style w:type="character" w:customStyle="1" w:styleId="191">
    <w:name w:val="bfd_price_new2"/>
    <w:qFormat/>
    <w:uiPriority w:val="0"/>
    <w:rPr>
      <w:rFonts w:ascii="Times New Roman" w:hAnsi="Times New Roman" w:eastAsia="宋体" w:cs="Times New Roman"/>
      <w:color w:val="D71249"/>
    </w:rPr>
  </w:style>
  <w:style w:type="character" w:customStyle="1" w:styleId="192">
    <w:name w:val="批注主题 字符1"/>
    <w:link w:val="47"/>
    <w:qFormat/>
    <w:uiPriority w:val="0"/>
    <w:rPr>
      <w:rFonts w:ascii="Times New Roman" w:hAnsi="Times New Roman" w:eastAsia="宋体" w:cs="Times New Roman"/>
      <w:b/>
      <w:bCs/>
      <w:kern w:val="2"/>
      <w:sz w:val="21"/>
      <w:szCs w:val="24"/>
    </w:rPr>
  </w:style>
  <w:style w:type="character" w:customStyle="1" w:styleId="193">
    <w:name w:val="签名 字符"/>
    <w:qFormat/>
    <w:uiPriority w:val="0"/>
    <w:rPr>
      <w:rFonts w:ascii="Times New Roman" w:hAnsi="Times New Roman" w:eastAsia="宋体" w:cs="Times New Roman"/>
      <w:kern w:val="2"/>
      <w:sz w:val="21"/>
      <w:szCs w:val="24"/>
    </w:rPr>
  </w:style>
  <w:style w:type="character" w:customStyle="1" w:styleId="194">
    <w:name w:val="签名 Char2"/>
    <w:qFormat/>
    <w:uiPriority w:val="0"/>
    <w:rPr>
      <w:rFonts w:ascii="Times New Roman" w:hAnsi="Times New Roman" w:eastAsia="宋体" w:cs="Times New Roman"/>
      <w:szCs w:val="24"/>
    </w:rPr>
  </w:style>
  <w:style w:type="character" w:customStyle="1" w:styleId="195">
    <w:name w:val="正文文本 Char3"/>
    <w:qFormat/>
    <w:uiPriority w:val="0"/>
    <w:rPr>
      <w:rFonts w:ascii="Calibri" w:hAnsi="Calibri" w:eastAsia="宋体" w:cs="Times New Roman"/>
      <w:szCs w:val="24"/>
    </w:rPr>
  </w:style>
  <w:style w:type="character" w:customStyle="1" w:styleId="196">
    <w:name w:val="标题 Char2"/>
    <w:qFormat/>
    <w:uiPriority w:val="0"/>
    <w:rPr>
      <w:rFonts w:ascii="Cambria" w:hAnsi="Cambria" w:eastAsia="宋体" w:cs="Times New Roman"/>
      <w:b/>
      <w:bCs/>
      <w:sz w:val="32"/>
      <w:szCs w:val="32"/>
    </w:rPr>
  </w:style>
  <w:style w:type="character" w:customStyle="1" w:styleId="197">
    <w:name w:val="My正文 Char"/>
    <w:link w:val="198"/>
    <w:qFormat/>
    <w:uiPriority w:val="0"/>
    <w:rPr>
      <w:rFonts w:ascii="Arial" w:hAnsi="Arial" w:eastAsia="宋体" w:cs="Times New Roman"/>
      <w:bCs/>
      <w:kern w:val="2"/>
      <w:sz w:val="24"/>
      <w:szCs w:val="21"/>
      <w:lang w:val="en-US" w:eastAsia="zh-CN" w:bidi="ar-SA"/>
    </w:rPr>
  </w:style>
  <w:style w:type="paragraph" w:customStyle="1" w:styleId="198">
    <w:name w:val="My正文"/>
    <w:link w:val="197"/>
    <w:qFormat/>
    <w:uiPriority w:val="0"/>
    <w:pPr>
      <w:widowControl w:val="0"/>
      <w:adjustRightInd w:val="0"/>
      <w:snapToGrid w:val="0"/>
      <w:spacing w:line="360" w:lineRule="auto"/>
      <w:ind w:firstLine="200" w:firstLineChars="200"/>
      <w:jc w:val="both"/>
    </w:pPr>
    <w:rPr>
      <w:rFonts w:ascii="Arial" w:hAnsi="Arial" w:eastAsia="宋体" w:cs="Times New Roman"/>
      <w:bCs/>
      <w:kern w:val="2"/>
      <w:sz w:val="24"/>
      <w:szCs w:val="21"/>
      <w:lang w:val="en-US" w:eastAsia="zh-CN" w:bidi="ar-SA"/>
    </w:rPr>
  </w:style>
  <w:style w:type="character" w:customStyle="1" w:styleId="199">
    <w:name w:val="正文文本 Char"/>
    <w:qFormat/>
    <w:uiPriority w:val="0"/>
    <w:rPr>
      <w:rFonts w:ascii="Times New Roman" w:hAnsi="Times New Roman" w:eastAsia="宋体" w:cs="Times New Roman"/>
      <w:kern w:val="2"/>
      <w:sz w:val="21"/>
      <w:szCs w:val="24"/>
    </w:rPr>
  </w:style>
  <w:style w:type="character" w:customStyle="1" w:styleId="200">
    <w:name w:val="文档结构图 Char2"/>
    <w:qFormat/>
    <w:uiPriority w:val="0"/>
    <w:rPr>
      <w:rFonts w:ascii="宋体" w:hAnsi="Calibri" w:eastAsia="宋体" w:cs="Times New Roman"/>
      <w:sz w:val="18"/>
      <w:szCs w:val="18"/>
    </w:rPr>
  </w:style>
  <w:style w:type="character" w:customStyle="1" w:styleId="201">
    <w:name w:val="标题 9 字符"/>
    <w:link w:val="11"/>
    <w:qFormat/>
    <w:uiPriority w:val="0"/>
    <w:rPr>
      <w:rFonts w:ascii="Arial" w:hAnsi="Arial" w:eastAsia="黑体" w:cs="Times New Roman"/>
      <w:sz w:val="21"/>
      <w:szCs w:val="21"/>
    </w:rPr>
  </w:style>
  <w:style w:type="character" w:customStyle="1" w:styleId="202">
    <w:name w:val="param-value2"/>
    <w:qFormat/>
    <w:uiPriority w:val="0"/>
    <w:rPr>
      <w:rFonts w:ascii="Times New Roman" w:hAnsi="Times New Roman" w:eastAsia="宋体" w:cs="Times New Roman"/>
    </w:rPr>
  </w:style>
  <w:style w:type="character" w:customStyle="1" w:styleId="203">
    <w:name w:val="title_emph"/>
    <w:qFormat/>
    <w:uiPriority w:val="0"/>
    <w:rPr>
      <w:rFonts w:ascii="Calibri" w:hAnsi="Calibri" w:eastAsia="宋体" w:cs="Times New Roman"/>
    </w:rPr>
  </w:style>
  <w:style w:type="character" w:customStyle="1" w:styleId="204">
    <w:name w:val="正文文本 Char2"/>
    <w:qFormat/>
    <w:uiPriority w:val="0"/>
    <w:rPr>
      <w:rFonts w:ascii="Times New Roman" w:hAnsi="Times New Roman" w:eastAsia="宋体" w:cs="Times New Roman"/>
      <w:szCs w:val="24"/>
    </w:rPr>
  </w:style>
  <w:style w:type="character" w:customStyle="1" w:styleId="205">
    <w:name w:val="标题 5 Char"/>
    <w:qFormat/>
    <w:uiPriority w:val="0"/>
    <w:rPr>
      <w:rFonts w:ascii="Times New Roman" w:hAnsi="Times New Roman" w:eastAsia="宋体" w:cs="Times New Roman"/>
      <w:b/>
      <w:bCs/>
      <w:kern w:val="2"/>
      <w:sz w:val="28"/>
      <w:szCs w:val="28"/>
    </w:rPr>
  </w:style>
  <w:style w:type="character" w:customStyle="1" w:styleId="206">
    <w:name w:val="body text Char"/>
    <w:qFormat/>
    <w:uiPriority w:val="0"/>
    <w:rPr>
      <w:rFonts w:ascii="Times New Roman" w:hAnsi="Times New Roman" w:eastAsia="宋体" w:cs="Times New Roman"/>
      <w:kern w:val="2"/>
      <w:sz w:val="24"/>
    </w:rPr>
  </w:style>
  <w:style w:type="character" w:customStyle="1" w:styleId="207">
    <w:name w:val="日期 Char3"/>
    <w:qFormat/>
    <w:uiPriority w:val="0"/>
    <w:rPr>
      <w:rFonts w:ascii="Calibri" w:hAnsi="Calibri" w:eastAsia="宋体" w:cs="Times New Roman"/>
      <w:szCs w:val="24"/>
    </w:rPr>
  </w:style>
  <w:style w:type="character" w:customStyle="1" w:styleId="208">
    <w:name w:val="Char Char10"/>
    <w:qFormat/>
    <w:uiPriority w:val="0"/>
    <w:rPr>
      <w:rFonts w:ascii="宋体" w:hAnsi="宋体" w:eastAsia="宋体" w:cs="Times New Roman"/>
      <w:kern w:val="2"/>
      <w:sz w:val="21"/>
      <w:szCs w:val="24"/>
      <w:lang w:val="en-US" w:eastAsia="zh-CN" w:bidi="ar-SA"/>
    </w:rPr>
  </w:style>
  <w:style w:type="character" w:customStyle="1" w:styleId="209">
    <w:name w:val="签名 Char3"/>
    <w:qFormat/>
    <w:uiPriority w:val="0"/>
    <w:rPr>
      <w:rFonts w:ascii="Calibri" w:hAnsi="Calibri" w:eastAsia="宋体" w:cs="Times New Roman"/>
      <w:szCs w:val="24"/>
    </w:rPr>
  </w:style>
  <w:style w:type="character" w:customStyle="1" w:styleId="210">
    <w:name w:val="页脚 Char"/>
    <w:qFormat/>
    <w:uiPriority w:val="0"/>
    <w:rPr>
      <w:rFonts w:ascii="Times New Roman" w:hAnsi="Times New Roman" w:eastAsia="宋体" w:cs="Times New Roman"/>
      <w:kern w:val="2"/>
      <w:sz w:val="18"/>
      <w:szCs w:val="18"/>
    </w:rPr>
  </w:style>
  <w:style w:type="character" w:customStyle="1" w:styleId="211">
    <w:name w:val="中等深浅网格 2字符"/>
    <w:link w:val="212"/>
    <w:qFormat/>
    <w:uiPriority w:val="0"/>
    <w:rPr>
      <w:rFonts w:ascii="Times New Roman" w:hAnsi="Times New Roman" w:eastAsia="宋体" w:cs="Times New Roman"/>
      <w:sz w:val="22"/>
      <w:szCs w:val="22"/>
      <w:lang w:val="en-US" w:eastAsia="zh-CN" w:bidi="ar-SA"/>
    </w:rPr>
  </w:style>
  <w:style w:type="paragraph" w:customStyle="1" w:styleId="212">
    <w:name w:val="中等深浅网格 22"/>
    <w:link w:val="211"/>
    <w:qFormat/>
    <w:uiPriority w:val="0"/>
    <w:rPr>
      <w:rFonts w:ascii="Times New Roman" w:hAnsi="Times New Roman" w:eastAsia="宋体" w:cs="Times New Roman"/>
      <w:sz w:val="22"/>
      <w:szCs w:val="22"/>
      <w:lang w:val="en-US" w:eastAsia="zh-CN" w:bidi="ar-SA"/>
    </w:rPr>
  </w:style>
  <w:style w:type="character" w:customStyle="1" w:styleId="213">
    <w:name w:val="正文文本缩进 Char1"/>
    <w:qFormat/>
    <w:uiPriority w:val="0"/>
    <w:rPr>
      <w:rFonts w:ascii="Times New Roman" w:hAnsi="Times New Roman" w:eastAsia="宋体" w:cs="Times New Roman"/>
      <w:szCs w:val="24"/>
    </w:rPr>
  </w:style>
  <w:style w:type="character" w:customStyle="1" w:styleId="214">
    <w:name w:val="批注文字 Char1"/>
    <w:qFormat/>
    <w:uiPriority w:val="0"/>
    <w:rPr>
      <w:rFonts w:ascii="Times New Roman" w:hAnsi="Times New Roman" w:eastAsia="宋体" w:cs="Times New Roman"/>
      <w:szCs w:val="24"/>
    </w:rPr>
  </w:style>
  <w:style w:type="character" w:customStyle="1" w:styleId="215">
    <w:name w:val="HTML 预设格式 Char"/>
    <w:qFormat/>
    <w:uiPriority w:val="0"/>
    <w:rPr>
      <w:rFonts w:ascii="Courier New" w:hAnsi="Courier New" w:eastAsia="宋体" w:cs="Courier New"/>
      <w:kern w:val="2"/>
    </w:rPr>
  </w:style>
  <w:style w:type="paragraph" w:customStyle="1" w:styleId="216">
    <w:name w:val="正文内容"/>
    <w:basedOn w:val="1"/>
    <w:qFormat/>
    <w:uiPriority w:val="0"/>
    <w:rPr>
      <w:rFonts w:ascii="Arial" w:hAnsi="Arial" w:eastAsia="宋体" w:cs="Times New Roman"/>
      <w:spacing w:val="-12"/>
      <w:szCs w:val="20"/>
    </w:rPr>
  </w:style>
  <w:style w:type="paragraph" w:customStyle="1" w:styleId="217">
    <w:name w:val="font12"/>
    <w:basedOn w:val="1"/>
    <w:qFormat/>
    <w:uiPriority w:val="0"/>
    <w:pPr>
      <w:widowControl/>
      <w:spacing w:before="100" w:beforeLines="0" w:beforeAutospacing="1" w:after="100" w:afterLines="0" w:afterAutospacing="1"/>
      <w:jc w:val="left"/>
    </w:pPr>
    <w:rPr>
      <w:rFonts w:ascii="宋体" w:hAnsi="宋体" w:eastAsia="宋体" w:cs="宋体"/>
      <w:b/>
      <w:bCs/>
      <w:color w:val="000000"/>
      <w:kern w:val="0"/>
      <w:sz w:val="18"/>
      <w:szCs w:val="18"/>
    </w:rPr>
  </w:style>
  <w:style w:type="paragraph" w:customStyle="1" w:styleId="218">
    <w:name w:val="Normal New"/>
    <w:qFormat/>
    <w:uiPriority w:val="0"/>
    <w:pPr>
      <w:jc w:val="both"/>
    </w:pPr>
    <w:rPr>
      <w:rFonts w:ascii="Times New Roman" w:hAnsi="Times New Roman" w:eastAsia="宋体" w:cs="Times New Roman"/>
      <w:kern w:val="2"/>
      <w:sz w:val="21"/>
      <w:lang w:val="en-US" w:eastAsia="zh-CN" w:bidi="ar-SA"/>
    </w:rPr>
  </w:style>
  <w:style w:type="paragraph" w:customStyle="1" w:styleId="219">
    <w:name w:val="xl78"/>
    <w:basedOn w:val="1"/>
    <w:qFormat/>
    <w:uiPriority w:val="0"/>
    <w:pPr>
      <w:widowControl/>
      <w:pBdr>
        <w:top w:val="single" w:color="auto" w:sz="4" w:space="0"/>
        <w:bottom w:val="single" w:color="auto" w:sz="4" w:space="0"/>
      </w:pBdr>
      <w:shd w:val="clear" w:color="000000" w:fill="FFFF00"/>
      <w:spacing w:before="100" w:beforeLines="0" w:beforeAutospacing="1" w:after="100" w:afterLines="0" w:afterAutospacing="1"/>
      <w:jc w:val="left"/>
    </w:pPr>
    <w:rPr>
      <w:rFonts w:ascii="宋体" w:hAnsi="宋体" w:eastAsia="宋体" w:cs="宋体"/>
      <w:kern w:val="0"/>
      <w:sz w:val="20"/>
      <w:szCs w:val="20"/>
    </w:rPr>
  </w:style>
  <w:style w:type="paragraph" w:customStyle="1" w:styleId="220">
    <w:name w:val="cnfont"/>
    <w:basedOn w:val="1"/>
    <w:qFormat/>
    <w:uiPriority w:val="0"/>
    <w:pPr>
      <w:widowControl/>
      <w:spacing w:before="100" w:beforeLines="0" w:beforeAutospacing="1" w:after="100" w:afterLines="0" w:afterAutospacing="1"/>
      <w:jc w:val="left"/>
    </w:pPr>
    <w:rPr>
      <w:rFonts w:ascii="宋体" w:hAnsi="宋体" w:eastAsia="宋体" w:cs="Times New Roman"/>
      <w:color w:val="000000"/>
      <w:kern w:val="0"/>
      <w:sz w:val="24"/>
    </w:rPr>
  </w:style>
  <w:style w:type="paragraph" w:customStyle="1" w:styleId="221">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paragraph" w:customStyle="1" w:styleId="222">
    <w:name w:val="Char Char Char Char Char Char Char Char Char Char Char Char Char"/>
    <w:basedOn w:val="1"/>
    <w:qFormat/>
    <w:uiPriority w:val="0"/>
    <w:pPr>
      <w:spacing w:after="160" w:afterLines="0" w:line="240" w:lineRule="exact"/>
    </w:pPr>
    <w:rPr>
      <w:rFonts w:ascii="Times New Roman" w:hAnsi="Times New Roman" w:eastAsia="宋体" w:cs="Times New Roman"/>
      <w:sz w:val="24"/>
      <w:szCs w:val="20"/>
      <w:lang w:eastAsia="zh-TW"/>
    </w:rPr>
  </w:style>
  <w:style w:type="paragraph" w:customStyle="1" w:styleId="223">
    <w:name w:val="msolist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4">
    <w:name w:val="Char Char1 Char Char Char Char Char Char Char Char Char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225">
    <w:name w:val="Table Heading"/>
    <w:basedOn w:val="1"/>
    <w:qFormat/>
    <w:uiPriority w:val="0"/>
    <w:pPr>
      <w:widowControl/>
      <w:jc w:val="center"/>
    </w:pPr>
    <w:rPr>
      <w:rFonts w:ascii="Arial" w:hAnsi="Arial" w:eastAsia="宋体" w:cs="Times New Roman"/>
      <w:b/>
      <w:kern w:val="0"/>
      <w:sz w:val="18"/>
      <w:szCs w:val="20"/>
    </w:rPr>
  </w:style>
  <w:style w:type="paragraph" w:customStyle="1" w:styleId="226">
    <w:name w:val="xl3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b/>
      <w:bCs/>
      <w:kern w:val="0"/>
      <w:sz w:val="22"/>
      <w:szCs w:val="22"/>
    </w:rPr>
  </w:style>
  <w:style w:type="paragraph" w:customStyle="1" w:styleId="227">
    <w:name w:val="xl94"/>
    <w:basedOn w:val="1"/>
    <w:qFormat/>
    <w:uiPriority w:val="0"/>
    <w:pPr>
      <w:widowControl/>
      <w:pBdr>
        <w:top w:val="single" w:color="auto" w:sz="4" w:space="0"/>
        <w:bottom w:val="single" w:color="auto" w:sz="4" w:space="0"/>
      </w:pBdr>
      <w:shd w:val="clear" w:color="000000" w:fill="92D050"/>
      <w:spacing w:before="100" w:beforeLines="0" w:beforeAutospacing="1" w:after="100" w:afterLines="0" w:afterAutospacing="1"/>
      <w:jc w:val="left"/>
    </w:pPr>
    <w:rPr>
      <w:rFonts w:ascii="宋体" w:hAnsi="宋体" w:eastAsia="宋体" w:cs="宋体"/>
      <w:kern w:val="0"/>
      <w:sz w:val="20"/>
      <w:szCs w:val="20"/>
    </w:rPr>
  </w:style>
  <w:style w:type="paragraph" w:customStyle="1" w:styleId="228">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rFonts w:ascii="Times New Roman" w:hAnsi="Times New Roman" w:eastAsia="宋体" w:cs="Times New Roman"/>
      <w:kern w:val="0"/>
      <w:sz w:val="22"/>
      <w:szCs w:val="22"/>
    </w:rPr>
  </w:style>
  <w:style w:type="paragraph" w:customStyle="1" w:styleId="22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230">
    <w:name w:val="文档正文"/>
    <w:basedOn w:val="1"/>
    <w:qFormat/>
    <w:uiPriority w:val="0"/>
    <w:rPr>
      <w:rFonts w:ascii="Arial" w:hAnsi="Arial" w:eastAsia="宋体" w:cs="Arial"/>
      <w:bCs/>
      <w:sz w:val="24"/>
    </w:rPr>
  </w:style>
  <w:style w:type="paragraph" w:customStyle="1" w:styleId="23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232">
    <w:name w:val="unnamed2"/>
    <w:basedOn w:val="1"/>
    <w:qFormat/>
    <w:uiPriority w:val="0"/>
    <w:pPr>
      <w:widowControl/>
      <w:spacing w:before="60" w:after="60" w:line="300" w:lineRule="atLeast"/>
      <w:ind w:left="15" w:right="15" w:firstLine="400"/>
      <w:jc w:val="left"/>
    </w:pPr>
    <w:rPr>
      <w:rFonts w:ascii="宋体" w:hAnsi="宋体" w:eastAsia="宋体" w:cs="宋体"/>
      <w:color w:val="000000"/>
      <w:kern w:val="0"/>
      <w:szCs w:val="21"/>
    </w:rPr>
  </w:style>
  <w:style w:type="paragraph" w:customStyle="1" w:styleId="2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234">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23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eastAsia="宋体" w:cs="宋体"/>
      <w:kern w:val="0"/>
      <w:sz w:val="20"/>
      <w:szCs w:val="20"/>
    </w:rPr>
  </w:style>
  <w:style w:type="paragraph" w:customStyle="1" w:styleId="236">
    <w:name w:val="标题5"/>
    <w:basedOn w:val="1"/>
    <w:qFormat/>
    <w:uiPriority w:val="0"/>
    <w:pPr>
      <w:spacing w:before="120" w:beforeLines="0" w:after="120" w:afterLines="0"/>
    </w:pPr>
    <w:rPr>
      <w:rFonts w:ascii="宋体" w:hAnsi="Times New Roman" w:eastAsia="宋体" w:cs="Times New Roman"/>
      <w:b/>
      <w:sz w:val="28"/>
    </w:rPr>
  </w:style>
  <w:style w:type="paragraph" w:customStyle="1" w:styleId="237">
    <w:name w:val="网格表 32"/>
    <w:basedOn w:val="3"/>
    <w:next w:val="1"/>
    <w:qFormat/>
    <w:uiPriority w:val="0"/>
    <w:pPr>
      <w:widowControl/>
      <w:tabs>
        <w:tab w:val="clear" w:pos="425"/>
      </w:tabs>
      <w:spacing w:before="0" w:beforeLines="0" w:line="259" w:lineRule="auto"/>
      <w:ind w:left="0" w:firstLine="0"/>
      <w:outlineLvl w:val="9"/>
    </w:pPr>
    <w:rPr>
      <w:rFonts w:ascii="Calibri Light" w:hAnsi="Calibri Light" w:eastAsia="宋体" w:cs="Times New Roman"/>
      <w:bCs w:val="0"/>
      <w:color w:val="2E74B5"/>
      <w:kern w:val="0"/>
      <w:lang w:val="en-US" w:eastAsia="zh-CN"/>
    </w:rPr>
  </w:style>
  <w:style w:type="paragraph" w:customStyle="1" w:styleId="238">
    <w:name w:val="xl107"/>
    <w:basedOn w:val="1"/>
    <w:qFormat/>
    <w:uiPriority w:val="0"/>
    <w:pPr>
      <w:widowControl/>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239">
    <w:name w:val="列出段落3"/>
    <w:basedOn w:val="1"/>
    <w:qFormat/>
    <w:uiPriority w:val="0"/>
    <w:pPr>
      <w:ind w:firstLine="420" w:firstLineChars="200"/>
    </w:pPr>
    <w:rPr>
      <w:rFonts w:ascii="Calibri" w:hAnsi="Calibri" w:eastAsia="宋体" w:cs="Times New Roman"/>
    </w:rPr>
  </w:style>
  <w:style w:type="paragraph" w:customStyle="1" w:styleId="240">
    <w:name w:val="Char1 Char Char Char Char Char Char1"/>
    <w:basedOn w:val="1"/>
    <w:qFormat/>
    <w:uiPriority w:val="0"/>
    <w:pPr>
      <w:spacing w:line="400" w:lineRule="exact"/>
    </w:pPr>
    <w:rPr>
      <w:rFonts w:ascii="Tahoma" w:hAnsi="Tahoma" w:eastAsia="宋体" w:cs="Times New Roman"/>
      <w:sz w:val="24"/>
    </w:rPr>
  </w:style>
  <w:style w:type="paragraph" w:customStyle="1" w:styleId="241">
    <w:name w:val="_Style 36"/>
    <w:basedOn w:val="1"/>
    <w:qFormat/>
    <w:uiPriority w:val="0"/>
    <w:rPr>
      <w:rFonts w:ascii="Tahoma" w:hAnsi="Tahoma" w:eastAsia="宋体" w:cs="Times New Roman"/>
      <w:sz w:val="24"/>
      <w:szCs w:val="20"/>
    </w:rPr>
  </w:style>
  <w:style w:type="paragraph" w:customStyle="1" w:styleId="242">
    <w:name w:val="BodyTextIndent"/>
    <w:basedOn w:val="1"/>
    <w:qFormat/>
    <w:uiPriority w:val="0"/>
    <w:pPr>
      <w:spacing w:after="120"/>
      <w:ind w:left="420" w:leftChars="200"/>
      <w:textAlignment w:val="baseline"/>
    </w:pPr>
    <w:rPr>
      <w:rFonts w:ascii="Times New Roman" w:hAnsi="Times New Roman"/>
      <w:lang w:val="zh-CN"/>
    </w:rPr>
  </w:style>
  <w:style w:type="paragraph" w:customStyle="1" w:styleId="2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eastAsia="宋体" w:cs="宋体"/>
      <w:b/>
      <w:bCs/>
      <w:kern w:val="0"/>
      <w:sz w:val="24"/>
    </w:rPr>
  </w:style>
  <w:style w:type="paragraph" w:customStyle="1" w:styleId="244">
    <w:name w:val="xl80"/>
    <w:basedOn w:val="1"/>
    <w:qFormat/>
    <w:uiPriority w:val="0"/>
    <w:pPr>
      <w:widowControl/>
      <w:pBdr>
        <w:top w:val="single" w:color="auto" w:sz="4" w:space="0"/>
        <w:bottom w:val="single" w:color="auto" w:sz="4" w:space="0"/>
        <w:right w:val="single" w:color="auto" w:sz="4" w:space="0"/>
      </w:pBdr>
      <w:shd w:val="clear" w:color="000000" w:fill="FFFF00"/>
      <w:spacing w:before="100" w:beforeLines="0" w:beforeAutospacing="1" w:after="100" w:afterLines="0" w:afterAutospacing="1"/>
      <w:jc w:val="left"/>
    </w:pPr>
    <w:rPr>
      <w:rFonts w:ascii="宋体" w:hAnsi="宋体" w:eastAsia="宋体" w:cs="宋体"/>
      <w:kern w:val="0"/>
      <w:sz w:val="20"/>
      <w:szCs w:val="20"/>
    </w:rPr>
  </w:style>
  <w:style w:type="paragraph" w:customStyle="1" w:styleId="245">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eastAsia="宋体" w:cs="Times New Roman"/>
      <w:kern w:val="0"/>
      <w:sz w:val="24"/>
      <w:szCs w:val="20"/>
    </w:rPr>
  </w:style>
  <w:style w:type="paragraph" w:customStyle="1" w:styleId="246">
    <w:name w:val="Char Char Char Char"/>
    <w:qFormat/>
    <w:uiPriority w:val="0"/>
    <w:pPr>
      <w:shd w:val="clear" w:color="auto" w:fill="000080"/>
      <w:adjustRightInd w:val="0"/>
      <w:spacing w:line="436" w:lineRule="exact"/>
      <w:ind w:left="357"/>
      <w:outlineLvl w:val="3"/>
    </w:pPr>
    <w:rPr>
      <w:rFonts w:ascii="Times New Roman" w:hAnsi="Times New Roman" w:eastAsia="宋体" w:cs="Times New Roman"/>
      <w:lang w:val="en-US" w:eastAsia="zh-CN" w:bidi="ar-SA"/>
    </w:rPr>
  </w:style>
  <w:style w:type="paragraph" w:customStyle="1" w:styleId="247">
    <w:name w:val="p16"/>
    <w:basedOn w:val="1"/>
    <w:qFormat/>
    <w:uiPriority w:val="0"/>
    <w:pPr>
      <w:widowControl/>
    </w:pPr>
    <w:rPr>
      <w:rFonts w:ascii="宋体" w:hAnsi="宋体" w:eastAsia="宋体" w:cs="宋体"/>
      <w:kern w:val="0"/>
      <w:szCs w:val="21"/>
    </w:rPr>
  </w:style>
  <w:style w:type="paragraph" w:customStyle="1" w:styleId="248">
    <w:name w:val="xl11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pPr>
    <w:rPr>
      <w:rFonts w:ascii="宋体" w:hAnsi="宋体" w:eastAsia="宋体" w:cs="宋体"/>
      <w:b/>
      <w:bCs/>
      <w:kern w:val="0"/>
      <w:sz w:val="20"/>
      <w:szCs w:val="20"/>
    </w:rPr>
  </w:style>
  <w:style w:type="paragraph" w:customStyle="1" w:styleId="249">
    <w:name w:val="xl4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250">
    <w:name w:val="Item List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51">
    <w:name w:val="样式3"/>
    <w:basedOn w:val="26"/>
    <w:qFormat/>
    <w:uiPriority w:val="0"/>
    <w:pPr>
      <w:tabs>
        <w:tab w:val="right" w:leader="dot" w:pos="9458"/>
      </w:tabs>
      <w:ind w:left="420" w:leftChars="0"/>
      <w:jc w:val="left"/>
    </w:pPr>
    <w:rPr>
      <w:rFonts w:ascii="Times New Roman" w:hAnsi="Times New Roman" w:eastAsia="宋体" w:cs="Times New Roman"/>
      <w:i/>
      <w:iCs/>
      <w:szCs w:val="24"/>
    </w:rPr>
  </w:style>
  <w:style w:type="paragraph" w:customStyle="1" w:styleId="252">
    <w:name w:val="xl3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253">
    <w:name w:val="样式4"/>
    <w:basedOn w:val="34"/>
    <w:qFormat/>
    <w:uiPriority w:val="0"/>
    <w:pPr>
      <w:tabs>
        <w:tab w:val="right" w:leader="dot" w:pos="9458"/>
      </w:tabs>
      <w:spacing w:before="120" w:beforeLines="0" w:after="120" w:afterLines="0"/>
      <w:jc w:val="left"/>
    </w:pPr>
    <w:rPr>
      <w:rFonts w:ascii="Times New Roman" w:hAnsi="Times New Roman" w:eastAsia="宋体" w:cs="Times New Roman"/>
      <w:bCs/>
      <w:caps/>
      <w:szCs w:val="24"/>
    </w:rPr>
  </w:style>
  <w:style w:type="paragraph" w:customStyle="1" w:styleId="254">
    <w:name w:val="xl7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rPr>
  </w:style>
  <w:style w:type="paragraph" w:customStyle="1" w:styleId="25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256">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25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259">
    <w:name w:val="修订2"/>
    <w:qFormat/>
    <w:uiPriority w:val="0"/>
    <w:rPr>
      <w:rFonts w:ascii="Times New Roman" w:hAnsi="Times New Roman" w:eastAsia="宋体" w:cs="Times New Roman"/>
      <w:kern w:val="2"/>
      <w:sz w:val="21"/>
      <w:szCs w:val="24"/>
      <w:lang w:val="en-US" w:eastAsia="zh-CN" w:bidi="ar-SA"/>
    </w:rPr>
  </w:style>
  <w:style w:type="paragraph" w:customStyle="1" w:styleId="260">
    <w:name w:val="xl91"/>
    <w:basedOn w:val="1"/>
    <w:qFormat/>
    <w:uiPriority w:val="0"/>
    <w:pPr>
      <w:widowControl/>
      <w:pBdr>
        <w:top w:val="single" w:color="auto" w:sz="4" w:space="0"/>
        <w:left w:val="single" w:color="auto" w:sz="4" w:space="0"/>
        <w:bottom w:val="single" w:color="auto" w:sz="4" w:space="0"/>
      </w:pBdr>
      <w:shd w:val="clear" w:color="000000" w:fill="92D050"/>
      <w:spacing w:before="100" w:beforeLines="0" w:beforeAutospacing="1" w:after="100" w:afterLines="0" w:afterAutospacing="1"/>
      <w:jc w:val="left"/>
    </w:pPr>
    <w:rPr>
      <w:rFonts w:ascii="宋体" w:hAnsi="宋体" w:eastAsia="宋体" w:cs="宋体"/>
      <w:kern w:val="0"/>
      <w:sz w:val="20"/>
      <w:szCs w:val="20"/>
    </w:rPr>
  </w:style>
  <w:style w:type="paragraph" w:customStyle="1" w:styleId="261">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26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3">
    <w:name w:val="xl81"/>
    <w:basedOn w:val="1"/>
    <w:qFormat/>
    <w:uiPriority w:val="0"/>
    <w:pPr>
      <w:widowControl/>
      <w:pBdr>
        <w:top w:val="single" w:color="auto" w:sz="4" w:space="0"/>
        <w:left w:val="single" w:color="auto" w:sz="4" w:space="0"/>
        <w:bottom w:val="single" w:color="auto" w:sz="4" w:space="0"/>
      </w:pBdr>
      <w:shd w:val="clear" w:color="000000" w:fill="B1A0C7"/>
      <w:spacing w:before="100" w:beforeLines="0" w:beforeAutospacing="1" w:after="100" w:afterLines="0" w:afterAutospacing="1"/>
      <w:jc w:val="left"/>
    </w:pPr>
    <w:rPr>
      <w:rFonts w:ascii="宋体" w:hAnsi="宋体" w:eastAsia="宋体" w:cs="宋体"/>
      <w:kern w:val="0"/>
      <w:sz w:val="20"/>
      <w:szCs w:val="20"/>
    </w:rPr>
  </w:style>
  <w:style w:type="paragraph" w:customStyle="1" w:styleId="264">
    <w:name w:val="xl95"/>
    <w:basedOn w:val="1"/>
    <w:qFormat/>
    <w:uiPriority w:val="0"/>
    <w:pPr>
      <w:widowControl/>
      <w:pBdr>
        <w:top w:val="single" w:color="auto" w:sz="4" w:space="0"/>
        <w:bottom w:val="single" w:color="auto" w:sz="4" w:space="0"/>
        <w:right w:val="single" w:color="auto" w:sz="4" w:space="0"/>
      </w:pBdr>
      <w:shd w:val="clear" w:color="000000" w:fill="92D050"/>
      <w:spacing w:before="100" w:beforeLines="0" w:beforeAutospacing="1" w:after="100" w:afterLines="0" w:afterAutospacing="1"/>
      <w:jc w:val="left"/>
    </w:pPr>
    <w:rPr>
      <w:rFonts w:ascii="宋体" w:hAnsi="宋体" w:eastAsia="宋体" w:cs="宋体"/>
      <w:kern w:val="0"/>
      <w:sz w:val="20"/>
      <w:szCs w:val="20"/>
    </w:rPr>
  </w:style>
  <w:style w:type="paragraph" w:customStyle="1" w:styleId="265">
    <w:name w:val="列出段落4"/>
    <w:basedOn w:val="1"/>
    <w:qFormat/>
    <w:uiPriority w:val="0"/>
    <w:pPr>
      <w:ind w:firstLine="420" w:firstLineChars="200"/>
    </w:pPr>
    <w:rPr>
      <w:rFonts w:ascii="Times New Roman" w:hAnsi="Times New Roman" w:eastAsia="宋体" w:cs="Times New Roman"/>
    </w:rPr>
  </w:style>
  <w:style w:type="paragraph" w:customStyle="1" w:styleId="26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4"/>
    </w:rPr>
  </w:style>
  <w:style w:type="paragraph" w:customStyle="1" w:styleId="267">
    <w:name w:val="No Spacing1"/>
    <w:qFormat/>
    <w:uiPriority w:val="0"/>
    <w:pPr>
      <w:adjustRightInd w:val="0"/>
      <w:snapToGrid w:val="0"/>
    </w:pPr>
    <w:rPr>
      <w:rFonts w:ascii="Tahoma" w:hAnsi="Tahoma" w:eastAsia="微软雅黑" w:cs="Times New Roman"/>
      <w:sz w:val="22"/>
      <w:szCs w:val="22"/>
      <w:lang w:val="en-US" w:eastAsia="zh-CN" w:bidi="ar-SA"/>
    </w:rPr>
  </w:style>
  <w:style w:type="paragraph" w:customStyle="1" w:styleId="268">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269">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eastAsia="宋体" w:cs="Times New Roman"/>
      <w:sz w:val="24"/>
      <w:szCs w:val="21"/>
    </w:rPr>
  </w:style>
  <w:style w:type="paragraph" w:customStyle="1" w:styleId="2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Times New Roman" w:hAnsi="Times New Roman" w:eastAsia="宋体" w:cs="Times New Roman"/>
      <w:kern w:val="0"/>
      <w:sz w:val="22"/>
      <w:szCs w:val="22"/>
    </w:rPr>
  </w:style>
  <w:style w:type="paragraph" w:customStyle="1" w:styleId="271">
    <w:name w:val="首行缩进"/>
    <w:basedOn w:val="1"/>
    <w:qFormat/>
    <w:uiPriority w:val="0"/>
    <w:pPr>
      <w:ind w:firstLine="480" w:firstLineChars="200"/>
    </w:pPr>
    <w:rPr>
      <w:rFonts w:ascii="Times New Roman" w:hAnsi="Times New Roman" w:eastAsia="宋体" w:cs="Times New Roman"/>
    </w:rPr>
  </w:style>
  <w:style w:type="paragraph" w:customStyle="1" w:styleId="272">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73">
    <w:name w:val="xl118"/>
    <w:basedOn w:val="1"/>
    <w:qFormat/>
    <w:uiPriority w:val="0"/>
    <w:pPr>
      <w:widowControl/>
      <w:pBdr>
        <w:bottom w:val="single" w:color="auto" w:sz="4" w:space="0"/>
      </w:pBdr>
      <w:spacing w:before="100" w:beforeLines="0" w:beforeAutospacing="1" w:after="100" w:afterLines="0" w:afterAutospacing="1"/>
      <w:jc w:val="left"/>
    </w:pPr>
    <w:rPr>
      <w:rFonts w:ascii="宋体" w:hAnsi="宋体" w:eastAsia="宋体" w:cs="宋体"/>
      <w:b/>
      <w:bCs/>
      <w:kern w:val="0"/>
      <w:sz w:val="28"/>
      <w:szCs w:val="28"/>
    </w:rPr>
  </w:style>
  <w:style w:type="paragraph" w:customStyle="1" w:styleId="274">
    <w:name w:val="xl115"/>
    <w:basedOn w:val="1"/>
    <w:qFormat/>
    <w:uiPriority w:val="0"/>
    <w:pPr>
      <w:widowControl/>
      <w:spacing w:before="100" w:beforeLines="0" w:beforeAutospacing="1" w:after="100" w:afterLines="0" w:afterAutospacing="1"/>
      <w:jc w:val="left"/>
      <w:textAlignment w:val="bottom"/>
    </w:pPr>
    <w:rPr>
      <w:rFonts w:ascii="宋体" w:hAnsi="宋体" w:eastAsia="宋体" w:cs="宋体"/>
      <w:kern w:val="0"/>
      <w:sz w:val="24"/>
    </w:rPr>
  </w:style>
  <w:style w:type="paragraph" w:customStyle="1" w:styleId="275">
    <w:name w:val="正文幼5号"/>
    <w:basedOn w:val="1"/>
    <w:qFormat/>
    <w:uiPriority w:val="0"/>
    <w:rPr>
      <w:rFonts w:ascii="Times New Roman" w:hAnsi="Times New Roman" w:eastAsia="幼圆" w:cs="Times New Roman"/>
      <w:szCs w:val="20"/>
    </w:rPr>
  </w:style>
  <w:style w:type="paragraph" w:customStyle="1" w:styleId="276">
    <w:name w:val="List Paragraph2"/>
    <w:basedOn w:val="1"/>
    <w:qFormat/>
    <w:uiPriority w:val="0"/>
    <w:pPr>
      <w:ind w:firstLine="420" w:firstLineChars="200"/>
    </w:pPr>
    <w:rPr>
      <w:rFonts w:ascii="Times New Roman" w:hAnsi="Times New Roman" w:eastAsia="宋体" w:cs="Times New Roman"/>
    </w:rPr>
  </w:style>
  <w:style w:type="paragraph" w:customStyle="1" w:styleId="27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278">
    <w:name w:val="xl106"/>
    <w:basedOn w:val="1"/>
    <w:qFormat/>
    <w:uiPriority w:val="0"/>
    <w:pPr>
      <w:widowControl/>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279">
    <w:name w:val="xl47"/>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280">
    <w:name w:val="Char Char Char1"/>
    <w:basedOn w:val="1"/>
    <w:qFormat/>
    <w:uiPriority w:val="0"/>
    <w:rPr>
      <w:rFonts w:ascii="Tahoma" w:hAnsi="Tahoma" w:eastAsia="宋体" w:cs="Times New Roman"/>
      <w:sz w:val="24"/>
      <w:szCs w:val="20"/>
    </w:rPr>
  </w:style>
  <w:style w:type="paragraph" w:customStyle="1" w:styleId="281">
    <w:name w:val="xl84"/>
    <w:basedOn w:val="1"/>
    <w:qFormat/>
    <w:uiPriority w:val="0"/>
    <w:pPr>
      <w:widowControl/>
      <w:pBdr>
        <w:top w:val="single" w:color="auto" w:sz="4" w:space="0"/>
        <w:bottom w:val="single" w:color="auto" w:sz="4" w:space="0"/>
      </w:pBdr>
      <w:shd w:val="clear" w:color="000000" w:fill="B1A0C7"/>
      <w:spacing w:before="100" w:beforeLines="0" w:beforeAutospacing="1" w:after="100" w:afterLines="0" w:afterAutospacing="1"/>
      <w:jc w:val="left"/>
    </w:pPr>
    <w:rPr>
      <w:rFonts w:ascii="宋体" w:hAnsi="宋体" w:eastAsia="宋体" w:cs="宋体"/>
      <w:kern w:val="0"/>
      <w:sz w:val="20"/>
      <w:szCs w:val="20"/>
    </w:rPr>
  </w:style>
  <w:style w:type="paragraph" w:customStyle="1" w:styleId="282">
    <w:name w:val="签名 - 公司"/>
    <w:basedOn w:val="33"/>
    <w:next w:val="24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cs="Times New Roman"/>
      <w:kern w:val="0"/>
    </w:rPr>
  </w:style>
  <w:style w:type="paragraph" w:customStyle="1" w:styleId="283">
    <w:name w:val="Default Paragraph Font Para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284">
    <w:name w:val="xl83"/>
    <w:basedOn w:val="1"/>
    <w:qFormat/>
    <w:uiPriority w:val="0"/>
    <w:pPr>
      <w:widowControl/>
      <w:pBdr>
        <w:top w:val="single" w:color="auto" w:sz="4" w:space="0"/>
        <w:bottom w:val="single" w:color="auto" w:sz="4" w:space="0"/>
      </w:pBdr>
      <w:shd w:val="clear" w:color="000000" w:fill="B1A0C7"/>
      <w:spacing w:before="100" w:beforeLines="0" w:beforeAutospacing="1" w:after="100" w:afterLines="0" w:afterAutospacing="1"/>
      <w:jc w:val="left"/>
    </w:pPr>
    <w:rPr>
      <w:rFonts w:ascii="宋体" w:hAnsi="宋体" w:eastAsia="宋体" w:cs="宋体"/>
      <w:kern w:val="0"/>
      <w:sz w:val="20"/>
      <w:szCs w:val="20"/>
    </w:rPr>
  </w:style>
  <w:style w:type="paragraph" w:customStyle="1" w:styleId="28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286">
    <w:name w:val="xl68"/>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left"/>
    </w:pPr>
    <w:rPr>
      <w:rFonts w:ascii="宋体" w:hAnsi="宋体" w:eastAsia="宋体" w:cs="宋体"/>
      <w:b/>
      <w:bCs/>
      <w:kern w:val="0"/>
      <w:sz w:val="24"/>
    </w:rPr>
  </w:style>
  <w:style w:type="paragraph" w:customStyle="1" w:styleId="288">
    <w:name w:val="xl117"/>
    <w:basedOn w:val="1"/>
    <w:qFormat/>
    <w:uiPriority w:val="0"/>
    <w:pPr>
      <w:widowControl/>
      <w:pBdr>
        <w:bottom w:val="single" w:color="auto" w:sz="4" w:space="0"/>
      </w:pBdr>
      <w:spacing w:before="100" w:beforeLines="0" w:beforeAutospacing="1" w:after="100" w:afterLines="0" w:afterAutospacing="1"/>
      <w:jc w:val="left"/>
    </w:pPr>
    <w:rPr>
      <w:rFonts w:ascii="宋体" w:hAnsi="宋体" w:eastAsia="宋体" w:cs="宋体"/>
      <w:b/>
      <w:bCs/>
      <w:kern w:val="0"/>
      <w:sz w:val="28"/>
      <w:szCs w:val="28"/>
    </w:rPr>
  </w:style>
  <w:style w:type="paragraph" w:customStyle="1" w:styleId="28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290">
    <w:name w:val="xl49"/>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2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b/>
      <w:bCs/>
      <w:kern w:val="0"/>
      <w:sz w:val="22"/>
      <w:szCs w:val="22"/>
    </w:rPr>
  </w:style>
  <w:style w:type="paragraph" w:customStyle="1" w:styleId="292">
    <w:name w:val="xl79"/>
    <w:basedOn w:val="1"/>
    <w:qFormat/>
    <w:uiPriority w:val="0"/>
    <w:pPr>
      <w:widowControl/>
      <w:pBdr>
        <w:top w:val="single" w:color="auto" w:sz="4" w:space="0"/>
        <w:bottom w:val="single" w:color="auto" w:sz="4" w:space="0"/>
      </w:pBdr>
      <w:shd w:val="clear" w:color="000000" w:fill="FFFF00"/>
      <w:spacing w:before="100" w:beforeLines="0" w:beforeAutospacing="1" w:after="100" w:afterLines="0" w:afterAutospacing="1"/>
      <w:jc w:val="left"/>
    </w:pPr>
    <w:rPr>
      <w:rFonts w:ascii="宋体" w:hAnsi="宋体" w:eastAsia="宋体" w:cs="宋体"/>
      <w:kern w:val="0"/>
      <w:sz w:val="20"/>
      <w:szCs w:val="20"/>
    </w:rPr>
  </w:style>
  <w:style w:type="paragraph" w:customStyle="1" w:styleId="293">
    <w:name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font9"/>
    <w:basedOn w:val="1"/>
    <w:qFormat/>
    <w:uiPriority w:val="0"/>
    <w:pPr>
      <w:widowControl/>
      <w:spacing w:before="100" w:beforeLines="0" w:beforeAutospacing="1" w:after="100" w:afterLines="0" w:afterAutospacing="1"/>
      <w:jc w:val="left"/>
    </w:pPr>
    <w:rPr>
      <w:rFonts w:hint="eastAsia" w:ascii="宋体" w:hAnsi="宋体" w:eastAsia="宋体" w:cs="Times New Roman"/>
      <w:kern w:val="0"/>
      <w:sz w:val="22"/>
      <w:szCs w:val="22"/>
    </w:rPr>
  </w:style>
  <w:style w:type="paragraph" w:customStyle="1" w:styleId="2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2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297">
    <w:name w:val="msonormal"/>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298">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_Style 298"/>
    <w:qFormat/>
    <w:uiPriority w:val="0"/>
    <w:rPr>
      <w:rFonts w:ascii="Times New Roman" w:hAnsi="Times New Roman" w:eastAsia="宋体" w:cs="Times New Roman"/>
      <w:kern w:val="2"/>
      <w:sz w:val="21"/>
      <w:szCs w:val="24"/>
      <w:lang w:val="en-US" w:eastAsia="zh-CN" w:bidi="ar-SA"/>
    </w:rPr>
  </w:style>
  <w:style w:type="paragraph" w:customStyle="1" w:styleId="30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正文缩进1"/>
    <w:basedOn w:val="1"/>
    <w:qFormat/>
    <w:uiPriority w:val="0"/>
    <w:pPr>
      <w:ind w:firstLine="567"/>
    </w:pPr>
    <w:rPr>
      <w:rFonts w:ascii="Times New Roman" w:hAnsi="Times New Roman" w:eastAsia="宋体" w:cs="Times New Roman"/>
      <w:spacing w:val="20"/>
      <w:sz w:val="24"/>
      <w:szCs w:val="20"/>
    </w:rPr>
  </w:style>
  <w:style w:type="paragraph" w:customStyle="1" w:styleId="30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03">
    <w:name w:val="BodyText1I2"/>
    <w:basedOn w:val="242"/>
    <w:qFormat/>
    <w:uiPriority w:val="0"/>
    <w:pPr>
      <w:ind w:firstLine="420" w:firstLineChars="200"/>
    </w:pPr>
  </w:style>
  <w:style w:type="paragraph" w:customStyle="1" w:styleId="30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05">
    <w:name w:val="font8"/>
    <w:basedOn w:val="1"/>
    <w:qFormat/>
    <w:uiPriority w:val="0"/>
    <w:pPr>
      <w:widowControl/>
      <w:spacing w:before="100" w:beforeLines="0" w:beforeAutospacing="1" w:after="100" w:afterLines="0" w:afterAutospacing="1"/>
      <w:jc w:val="left"/>
    </w:pPr>
    <w:rPr>
      <w:rFonts w:hint="eastAsia" w:ascii="宋体" w:hAnsi="宋体" w:eastAsia="宋体" w:cs="Times New Roman"/>
      <w:kern w:val="0"/>
      <w:sz w:val="24"/>
    </w:rPr>
  </w:style>
  <w:style w:type="paragraph" w:customStyle="1" w:styleId="306">
    <w:name w:val="xl105"/>
    <w:basedOn w:val="1"/>
    <w:qFormat/>
    <w:uiPriority w:val="0"/>
    <w:pPr>
      <w:widowControl/>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307">
    <w:name w:val="表格正文"/>
    <w:basedOn w:val="1"/>
    <w:qFormat/>
    <w:uiPriority w:val="0"/>
    <w:pPr>
      <w:spacing w:before="20" w:beforeLines="0" w:after="20" w:afterLines="0"/>
    </w:pPr>
    <w:rPr>
      <w:rFonts w:ascii="Times New Roman" w:hAnsi="Times New Roman" w:eastAsia="宋体" w:cs="Times New Roman"/>
      <w:szCs w:val="20"/>
    </w:rPr>
  </w:style>
  <w:style w:type="paragraph" w:customStyle="1" w:styleId="308">
    <w:name w:val="tableheading"/>
    <w:basedOn w:val="1"/>
    <w:qFormat/>
    <w:uiPriority w:val="0"/>
    <w:pPr>
      <w:widowControl/>
      <w:spacing w:before="100" w:beforeLines="0" w:beforeAutospacing="1" w:after="100" w:afterLines="0" w:afterAutospacing="1"/>
      <w:jc w:val="left"/>
    </w:pPr>
    <w:rPr>
      <w:rFonts w:ascii="宋体" w:hAnsi="宋体" w:eastAsia="宋体" w:cs="宋体"/>
      <w:b/>
      <w:kern w:val="0"/>
      <w:sz w:val="24"/>
      <w:lang w:val="pt-BR"/>
    </w:rPr>
  </w:style>
  <w:style w:type="paragraph" w:customStyle="1" w:styleId="309">
    <w:name w:val="xl4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Times New Roman" w:hAnsi="Times New Roman" w:eastAsia="宋体" w:cs="Times New Roman"/>
      <w:kern w:val="0"/>
      <w:sz w:val="22"/>
      <w:szCs w:val="22"/>
    </w:rPr>
  </w:style>
  <w:style w:type="paragraph" w:customStyle="1" w:styleId="310">
    <w:name w:val="font7"/>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2"/>
      <w:szCs w:val="22"/>
    </w:rPr>
  </w:style>
  <w:style w:type="paragraph" w:customStyle="1" w:styleId="311">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312">
    <w:name w:val="图片"/>
    <w:basedOn w:val="1"/>
    <w:qFormat/>
    <w:uiPriority w:val="0"/>
    <w:pPr>
      <w:jc w:val="center"/>
    </w:pPr>
    <w:rPr>
      <w:rFonts w:ascii="黑体" w:hAnsi="Times New Roman" w:eastAsia="黑体" w:cs="Times New Roman"/>
    </w:rPr>
  </w:style>
  <w:style w:type="paragraph" w:customStyle="1" w:styleId="313">
    <w:name w:val="列出段落11"/>
    <w:basedOn w:val="1"/>
    <w:qFormat/>
    <w:uiPriority w:val="0"/>
    <w:pPr>
      <w:ind w:firstLine="420" w:firstLineChars="200"/>
    </w:pPr>
    <w:rPr>
      <w:rFonts w:ascii="Times New Roman" w:hAnsi="Times New Roman" w:eastAsia="宋体" w:cs="Times New Roman"/>
      <w:szCs w:val="20"/>
    </w:rPr>
  </w:style>
  <w:style w:type="paragraph" w:customStyle="1" w:styleId="31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1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1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17">
    <w:name w:val="1"/>
    <w:basedOn w:val="1"/>
    <w:next w:val="27"/>
    <w:qFormat/>
    <w:uiPriority w:val="0"/>
    <w:rPr>
      <w:rFonts w:ascii="宋体" w:hAnsi="Courier New" w:eastAsia="宋体" w:cs="Times New Roman"/>
      <w:szCs w:val="20"/>
    </w:rPr>
  </w:style>
  <w:style w:type="paragraph" w:customStyle="1" w:styleId="318">
    <w:name w:val="_Style 10"/>
    <w:basedOn w:val="1"/>
    <w:qFormat/>
    <w:uiPriority w:val="0"/>
    <w:pPr>
      <w:ind w:firstLine="420" w:firstLineChars="200"/>
    </w:pPr>
    <w:rPr>
      <w:rFonts w:ascii="Calibri" w:hAnsi="Calibri" w:eastAsia="宋体" w:cs="Times New Roman"/>
      <w:szCs w:val="20"/>
    </w:rPr>
  </w:style>
  <w:style w:type="paragraph" w:customStyle="1" w:styleId="319">
    <w:name w:val="xl75"/>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rPr>
  </w:style>
  <w:style w:type="paragraph" w:customStyle="1" w:styleId="320">
    <w:name w:val="Table Paragraph"/>
    <w:basedOn w:val="1"/>
    <w:qFormat/>
    <w:uiPriority w:val="0"/>
    <w:pPr>
      <w:autoSpaceDE w:val="0"/>
      <w:autoSpaceDN w:val="0"/>
      <w:jc w:val="left"/>
    </w:pPr>
    <w:rPr>
      <w:rFonts w:ascii="宋体" w:hAnsi="宋体" w:eastAsia="宋体" w:cs="宋体"/>
      <w:kern w:val="0"/>
      <w:sz w:val="22"/>
      <w:szCs w:val="22"/>
      <w:lang w:val="zh-CN" w:bidi="zh-CN"/>
    </w:rPr>
  </w:style>
  <w:style w:type="paragraph" w:customStyle="1" w:styleId="321">
    <w:name w:val="网格表 31"/>
    <w:basedOn w:val="3"/>
    <w:next w:val="1"/>
    <w:qFormat/>
    <w:uiPriority w:val="0"/>
    <w:pPr>
      <w:widowControl/>
      <w:tabs>
        <w:tab w:val="clear" w:pos="425"/>
      </w:tabs>
      <w:spacing w:before="0" w:beforeLines="0" w:line="259" w:lineRule="auto"/>
      <w:ind w:left="0" w:firstLine="0"/>
      <w:outlineLvl w:val="9"/>
    </w:pPr>
    <w:rPr>
      <w:rFonts w:ascii="Calibri Light" w:hAnsi="Calibri Light" w:eastAsia="宋体" w:cs="Times New Roman"/>
      <w:bCs w:val="0"/>
      <w:color w:val="2E74B5"/>
      <w:kern w:val="0"/>
      <w:lang w:val="en-US" w:eastAsia="zh-CN"/>
    </w:rPr>
  </w:style>
  <w:style w:type="paragraph" w:customStyle="1" w:styleId="322">
    <w:name w:val="List Paragraph1"/>
    <w:basedOn w:val="1"/>
    <w:qFormat/>
    <w:uiPriority w:val="0"/>
    <w:pPr>
      <w:snapToGrid w:val="0"/>
      <w:ind w:firstLine="420" w:firstLineChars="200"/>
    </w:pPr>
    <w:rPr>
      <w:rFonts w:ascii="Calibri" w:hAnsi="Calibri" w:eastAsia="宋体" w:cs="Times New Roman"/>
      <w:kern w:val="0"/>
      <w:szCs w:val="20"/>
    </w:rPr>
  </w:style>
  <w:style w:type="paragraph" w:customStyle="1" w:styleId="3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Times New Roman" w:hAnsi="Times New Roman" w:eastAsia="宋体" w:cs="Times New Roman"/>
      <w:kern w:val="0"/>
      <w:sz w:val="22"/>
      <w:szCs w:val="22"/>
    </w:rPr>
  </w:style>
  <w:style w:type="paragraph" w:customStyle="1" w:styleId="324">
    <w:name w:val="p0"/>
    <w:basedOn w:val="1"/>
    <w:qFormat/>
    <w:uiPriority w:val="0"/>
    <w:pPr>
      <w:widowControl/>
    </w:pPr>
    <w:rPr>
      <w:rFonts w:ascii="Times New Roman" w:hAnsi="Times New Roman" w:eastAsia="宋体" w:cs="Times New Roman"/>
      <w:kern w:val="0"/>
      <w:szCs w:val="21"/>
    </w:rPr>
  </w:style>
  <w:style w:type="paragraph" w:customStyle="1" w:styleId="3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rPr>
  </w:style>
  <w:style w:type="paragraph" w:customStyle="1" w:styleId="32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27">
    <w:name w:val="中等深浅网格 21"/>
    <w:basedOn w:val="1"/>
    <w:qFormat/>
    <w:uiPriority w:val="0"/>
    <w:rPr>
      <w:rFonts w:ascii="Times New Roman" w:hAnsi="Times New Roman" w:eastAsia="宋体" w:cs="Times New Roman"/>
      <w:szCs w:val="32"/>
    </w:rPr>
  </w:style>
  <w:style w:type="paragraph" w:customStyle="1" w:styleId="328">
    <w:name w:val="样式5"/>
    <w:basedOn w:val="253"/>
    <w:next w:val="253"/>
    <w:qFormat/>
    <w:uiPriority w:val="0"/>
    <w:rPr>
      <w:rFonts w:ascii="Times New Roman" w:hAnsi="Times New Roman" w:eastAsia="宋体" w:cs="Times New Roman"/>
    </w:rPr>
  </w:style>
  <w:style w:type="paragraph" w:customStyle="1" w:styleId="329">
    <w:name w:val="_Style 29"/>
    <w:basedOn w:val="1"/>
    <w:qFormat/>
    <w:uiPriority w:val="0"/>
    <w:rPr>
      <w:rFonts w:ascii="Tahoma" w:hAnsi="Tahoma" w:eastAsia="宋体" w:cs="Times New Roman"/>
      <w:sz w:val="24"/>
      <w:szCs w:val="20"/>
    </w:rPr>
  </w:style>
  <w:style w:type="paragraph" w:customStyle="1" w:styleId="330">
    <w:name w:val="列出段落311"/>
    <w:basedOn w:val="1"/>
    <w:qFormat/>
    <w:uiPriority w:val="0"/>
    <w:pPr>
      <w:ind w:firstLine="420" w:firstLineChars="200"/>
    </w:pPr>
    <w:rPr>
      <w:rFonts w:ascii="Times New Roman" w:hAnsi="Times New Roman" w:eastAsia="宋体" w:cs="Times New Roman"/>
    </w:rPr>
  </w:style>
  <w:style w:type="paragraph" w:customStyle="1" w:styleId="331">
    <w:name w:val="xl45"/>
    <w:basedOn w:val="1"/>
    <w:qFormat/>
    <w:uiPriority w:val="0"/>
    <w:pPr>
      <w:widowControl/>
      <w:pBdr>
        <w:top w:val="single" w:color="auto" w:sz="4" w:space="0"/>
        <w:bottom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3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b/>
      <w:bCs/>
      <w:kern w:val="0"/>
      <w:sz w:val="22"/>
      <w:szCs w:val="22"/>
    </w:rPr>
  </w:style>
  <w:style w:type="paragraph" w:customStyle="1" w:styleId="333">
    <w:name w:val="font11"/>
    <w:basedOn w:val="1"/>
    <w:qFormat/>
    <w:uiPriority w:val="0"/>
    <w:pPr>
      <w:widowControl/>
      <w:spacing w:before="100" w:beforeLines="0" w:beforeAutospacing="1" w:after="100" w:afterLines="0" w:afterAutospacing="1"/>
      <w:jc w:val="left"/>
    </w:pPr>
    <w:rPr>
      <w:rFonts w:ascii="宋体" w:hAnsi="宋体" w:eastAsia="宋体" w:cs="宋体"/>
      <w:kern w:val="0"/>
      <w:sz w:val="20"/>
      <w:szCs w:val="20"/>
    </w:rPr>
  </w:style>
  <w:style w:type="paragraph" w:customStyle="1" w:styleId="334">
    <w:name w:val="xl110"/>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35">
    <w:name w:val="p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3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40">
    <w:name w:val="列出段落21"/>
    <w:basedOn w:val="1"/>
    <w:qFormat/>
    <w:uiPriority w:val="0"/>
    <w:pPr>
      <w:ind w:firstLine="420" w:firstLineChars="200"/>
    </w:pPr>
    <w:rPr>
      <w:rFonts w:ascii="Calibri" w:hAnsi="Calibri" w:eastAsia="宋体" w:cs="Times New Roman"/>
      <w:szCs w:val="22"/>
    </w:rPr>
  </w:style>
  <w:style w:type="paragraph" w:customStyle="1" w:styleId="341">
    <w:name w:val="font6"/>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342">
    <w:name w:val="列出段落2"/>
    <w:basedOn w:val="1"/>
    <w:qFormat/>
    <w:uiPriority w:val="0"/>
    <w:pPr>
      <w:widowControl/>
      <w:ind w:firstLine="420" w:firstLineChars="200"/>
    </w:pPr>
    <w:rPr>
      <w:rFonts w:hint="eastAsia" w:ascii="Times New Roman" w:hAnsi="Times New Roman" w:eastAsia="宋体" w:cs="Times New Roman"/>
      <w:szCs w:val="20"/>
    </w:rPr>
  </w:style>
  <w:style w:type="paragraph" w:customStyle="1" w:styleId="343">
    <w:name w:val="Char1 Char Char Char Char Char Char"/>
    <w:basedOn w:val="1"/>
    <w:qFormat/>
    <w:uiPriority w:val="0"/>
    <w:pPr>
      <w:spacing w:line="400" w:lineRule="exact"/>
    </w:pPr>
    <w:rPr>
      <w:rFonts w:ascii="Tahoma" w:hAnsi="Tahoma" w:eastAsia="宋体" w:cs="Times New Roman"/>
      <w:sz w:val="24"/>
    </w:rPr>
  </w:style>
  <w:style w:type="paragraph" w:customStyle="1" w:styleId="344">
    <w:name w:val="样式"/>
    <w:basedOn w:val="1"/>
    <w:next w:val="24"/>
    <w:qFormat/>
    <w:uiPriority w:val="0"/>
    <w:pPr>
      <w:ind w:left="572" w:right="32" w:firstLine="478"/>
    </w:pPr>
    <w:rPr>
      <w:rFonts w:ascii="Times New Roman" w:hAnsi="Times New Roman" w:eastAsia="宋体" w:cs="Times New Roman"/>
      <w:szCs w:val="21"/>
    </w:rPr>
  </w:style>
  <w:style w:type="paragraph" w:customStyle="1" w:styleId="345">
    <w:name w:val="xl85"/>
    <w:basedOn w:val="1"/>
    <w:qFormat/>
    <w:uiPriority w:val="0"/>
    <w:pPr>
      <w:widowControl/>
      <w:pBdr>
        <w:top w:val="single" w:color="auto" w:sz="4" w:space="0"/>
        <w:bottom w:val="single" w:color="auto" w:sz="4" w:space="0"/>
        <w:right w:val="single" w:color="auto" w:sz="4" w:space="0"/>
      </w:pBdr>
      <w:shd w:val="clear" w:color="000000" w:fill="B1A0C7"/>
      <w:spacing w:before="100" w:beforeLines="0" w:beforeAutospacing="1" w:after="100" w:afterLines="0" w:afterAutospacing="1"/>
      <w:jc w:val="left"/>
    </w:pPr>
    <w:rPr>
      <w:rFonts w:ascii="宋体" w:hAnsi="宋体" w:eastAsia="宋体" w:cs="宋体"/>
      <w:kern w:val="0"/>
      <w:sz w:val="20"/>
      <w:szCs w:val="20"/>
    </w:rPr>
  </w:style>
  <w:style w:type="paragraph" w:customStyle="1" w:styleId="346">
    <w:name w:val="xl82"/>
    <w:basedOn w:val="1"/>
    <w:qFormat/>
    <w:uiPriority w:val="0"/>
    <w:pPr>
      <w:widowControl/>
      <w:pBdr>
        <w:top w:val="single" w:color="auto" w:sz="4" w:space="0"/>
        <w:bottom w:val="single" w:color="auto" w:sz="4" w:space="0"/>
      </w:pBdr>
      <w:shd w:val="clear" w:color="000000" w:fill="B1A0C7"/>
      <w:spacing w:before="100" w:beforeLines="0" w:beforeAutospacing="1" w:after="100" w:afterLines="0" w:afterAutospacing="1"/>
      <w:jc w:val="left"/>
    </w:pPr>
    <w:rPr>
      <w:rFonts w:ascii="宋体" w:hAnsi="宋体" w:eastAsia="宋体" w:cs="宋体"/>
      <w:kern w:val="0"/>
      <w:sz w:val="20"/>
      <w:szCs w:val="20"/>
    </w:rPr>
  </w:style>
  <w:style w:type="paragraph" w:customStyle="1" w:styleId="347">
    <w:name w:val="xl120"/>
    <w:basedOn w:val="1"/>
    <w:qFormat/>
    <w:uiPriority w:val="0"/>
    <w:pPr>
      <w:widowControl/>
      <w:pBdr>
        <w:top w:val="single" w:color="auto" w:sz="4" w:space="0"/>
        <w:bottom w:val="single" w:color="auto" w:sz="4" w:space="0"/>
      </w:pBdr>
      <w:spacing w:before="100" w:beforeLines="0" w:beforeAutospacing="1" w:after="100" w:afterLines="0" w:afterAutospacing="1"/>
      <w:jc w:val="right"/>
    </w:pPr>
    <w:rPr>
      <w:rFonts w:ascii="宋体" w:hAnsi="宋体" w:eastAsia="宋体" w:cs="宋体"/>
      <w:b/>
      <w:bCs/>
      <w:kern w:val="0"/>
      <w:sz w:val="20"/>
      <w:szCs w:val="20"/>
    </w:rPr>
  </w:style>
  <w:style w:type="paragraph" w:customStyle="1" w:styleId="348">
    <w:name w:val="列表段落1"/>
    <w:basedOn w:val="1"/>
    <w:qFormat/>
    <w:uiPriority w:val="0"/>
    <w:pPr>
      <w:ind w:firstLine="420" w:firstLineChars="200"/>
    </w:pPr>
    <w:rPr>
      <w:rFonts w:ascii="Times New Roman" w:hAnsi="Times New Roman" w:eastAsia="宋体" w:cs="Times New Roman"/>
    </w:rPr>
  </w:style>
  <w:style w:type="paragraph" w:customStyle="1" w:styleId="34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50">
    <w:name w:val="xl43"/>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351">
    <w:name w:val=" Char Char8"/>
    <w:basedOn w:val="1"/>
    <w:qFormat/>
    <w:uiPriority w:val="0"/>
    <w:rPr>
      <w:rFonts w:ascii="Tahoma" w:hAnsi="Tahoma" w:eastAsia="Times New Roman" w:cs="Times New Roman"/>
      <w:kern w:val="0"/>
      <w:sz w:val="24"/>
      <w:szCs w:val="20"/>
    </w:rPr>
  </w:style>
  <w:style w:type="paragraph" w:customStyle="1" w:styleId="352">
    <w:name w:val="_Style 307"/>
    <w:qFormat/>
    <w:uiPriority w:val="0"/>
    <w:rPr>
      <w:rFonts w:ascii="Calibri" w:hAnsi="Calibri" w:eastAsia="宋体" w:cs="Times New Roman"/>
      <w:kern w:val="2"/>
      <w:sz w:val="21"/>
      <w:szCs w:val="24"/>
      <w:lang w:val="en-US" w:eastAsia="zh-CN" w:bidi="ar-SA"/>
    </w:rPr>
  </w:style>
  <w:style w:type="paragraph" w:customStyle="1" w:styleId="353">
    <w:name w:val="xl10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55">
    <w:name w:val="xl93"/>
    <w:basedOn w:val="1"/>
    <w:qFormat/>
    <w:uiPriority w:val="0"/>
    <w:pPr>
      <w:widowControl/>
      <w:pBdr>
        <w:top w:val="single" w:color="auto" w:sz="4" w:space="0"/>
        <w:bottom w:val="single" w:color="auto" w:sz="4" w:space="0"/>
      </w:pBdr>
      <w:shd w:val="clear" w:color="000000" w:fill="92D050"/>
      <w:spacing w:before="100" w:beforeLines="0" w:beforeAutospacing="1" w:after="100" w:afterLines="0" w:afterAutospacing="1"/>
      <w:jc w:val="left"/>
    </w:pPr>
    <w:rPr>
      <w:rFonts w:ascii="宋体" w:hAnsi="宋体" w:eastAsia="宋体" w:cs="宋体"/>
      <w:kern w:val="0"/>
      <w:sz w:val="20"/>
      <w:szCs w:val="20"/>
    </w:rPr>
  </w:style>
  <w:style w:type="paragraph" w:customStyle="1" w:styleId="356">
    <w:name w:val="xl4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357">
    <w:name w:val="表格"/>
    <w:basedOn w:val="1"/>
    <w:qFormat/>
    <w:uiPriority w:val="0"/>
    <w:rPr>
      <w:rFonts w:ascii="宋体" w:hAnsi="宋体" w:eastAsia="宋体" w:cs="Times New Roman"/>
      <w:szCs w:val="21"/>
    </w:rPr>
  </w:style>
  <w:style w:type="paragraph" w:customStyle="1" w:styleId="358">
    <w:name w:val="Char Char Char Char Char Char Char"/>
    <w:basedOn w:val="1"/>
    <w:qFormat/>
    <w:uiPriority w:val="0"/>
    <w:rPr>
      <w:rFonts w:ascii="Times New Roman" w:hAnsi="Times New Roman" w:eastAsia="宋体" w:cs="Times New Roman"/>
      <w:szCs w:val="21"/>
    </w:rPr>
  </w:style>
  <w:style w:type="paragraph" w:styleId="359">
    <w:name w:val="List Paragraph"/>
    <w:basedOn w:val="1"/>
    <w:qFormat/>
    <w:uiPriority w:val="0"/>
    <w:pPr>
      <w:ind w:firstLine="420" w:firstLineChars="200"/>
    </w:pPr>
    <w:rPr>
      <w:rFonts w:ascii="Times New Roman" w:hAnsi="Times New Roman" w:eastAsia="宋体" w:cs="Times New Roman"/>
    </w:rPr>
  </w:style>
  <w:style w:type="paragraph" w:customStyle="1" w:styleId="360">
    <w:name w:val="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3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0"/>
      <w:szCs w:val="20"/>
    </w:rPr>
  </w:style>
  <w:style w:type="paragraph" w:customStyle="1" w:styleId="362">
    <w:name w:val="xl108"/>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363">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64">
    <w:name w:val="xl3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365">
    <w:name w:val="样式2"/>
    <w:basedOn w:val="26"/>
    <w:qFormat/>
    <w:uiPriority w:val="0"/>
    <w:pPr>
      <w:tabs>
        <w:tab w:val="right" w:leader="dot" w:pos="9458"/>
      </w:tabs>
      <w:ind w:left="420" w:leftChars="0"/>
      <w:jc w:val="left"/>
    </w:pPr>
    <w:rPr>
      <w:rFonts w:ascii="Arial" w:hAnsi="Times New Roman" w:eastAsia="宋体" w:cs="Arial"/>
      <w:i/>
      <w:iCs/>
      <w:szCs w:val="24"/>
    </w:rPr>
  </w:style>
  <w:style w:type="paragraph" w:customStyle="1" w:styleId="366">
    <w:name w:val="Char Char Char"/>
    <w:basedOn w:val="1"/>
    <w:qFormat/>
    <w:uiPriority w:val="0"/>
    <w:rPr>
      <w:rFonts w:ascii="Tahoma" w:hAnsi="Tahoma" w:eastAsia="宋体" w:cs="Times New Roman"/>
      <w:sz w:val="24"/>
      <w:szCs w:val="20"/>
    </w:rPr>
  </w:style>
  <w:style w:type="paragraph" w:customStyle="1" w:styleId="367">
    <w:name w:val="xl3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36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Lines="0" w:beforeAutospacing="1" w:after="100" w:afterLines="0" w:afterAutospacing="1"/>
      <w:jc w:val="center"/>
    </w:pPr>
    <w:rPr>
      <w:rFonts w:ascii="宋体" w:hAnsi="宋体" w:eastAsia="宋体" w:cs="宋体"/>
      <w:b/>
      <w:bCs/>
      <w:kern w:val="0"/>
      <w:sz w:val="20"/>
      <w:szCs w:val="20"/>
    </w:rPr>
  </w:style>
  <w:style w:type="paragraph" w:customStyle="1" w:styleId="369">
    <w:name w:val="xl92"/>
    <w:basedOn w:val="1"/>
    <w:qFormat/>
    <w:uiPriority w:val="0"/>
    <w:pPr>
      <w:widowControl/>
      <w:pBdr>
        <w:top w:val="single" w:color="auto" w:sz="4" w:space="0"/>
        <w:bottom w:val="single" w:color="auto" w:sz="4" w:space="0"/>
      </w:pBdr>
      <w:shd w:val="clear" w:color="000000" w:fill="92D050"/>
      <w:spacing w:before="100" w:beforeLines="0" w:beforeAutospacing="1" w:after="100" w:afterLines="0" w:afterAutospacing="1"/>
      <w:jc w:val="left"/>
    </w:pPr>
    <w:rPr>
      <w:rFonts w:ascii="宋体" w:hAnsi="宋体" w:eastAsia="宋体" w:cs="宋体"/>
      <w:kern w:val="0"/>
      <w:sz w:val="20"/>
      <w:szCs w:val="20"/>
    </w:rPr>
  </w:style>
  <w:style w:type="paragraph" w:customStyle="1" w:styleId="370">
    <w:name w:val="xl33"/>
    <w:basedOn w:val="1"/>
    <w:qFormat/>
    <w:uiPriority w:val="0"/>
    <w:pPr>
      <w:widowControl/>
      <w:spacing w:before="100" w:beforeLines="0" w:beforeAutospacing="1" w:after="100" w:afterLines="0" w:afterAutospacing="1"/>
      <w:jc w:val="left"/>
      <w:textAlignment w:val="center"/>
    </w:pPr>
    <w:rPr>
      <w:rFonts w:ascii="宋体" w:hAnsi="宋体" w:eastAsia="宋体" w:cs="Times New Roman"/>
      <w:b/>
      <w:bCs/>
      <w:kern w:val="0"/>
      <w:sz w:val="28"/>
      <w:szCs w:val="28"/>
    </w:rPr>
  </w:style>
  <w:style w:type="paragraph" w:customStyle="1" w:styleId="371">
    <w:name w:val="xl7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rPr>
  </w:style>
  <w:style w:type="paragraph" w:customStyle="1" w:styleId="372">
    <w:name w:val="xl46"/>
    <w:basedOn w:val="1"/>
    <w:qFormat/>
    <w:uiPriority w:val="0"/>
    <w:pPr>
      <w:widowControl/>
      <w:spacing w:before="100" w:beforeLines="0" w:beforeAutospacing="1" w:after="100" w:afterLines="0" w:afterAutospacing="1"/>
      <w:jc w:val="left"/>
      <w:textAlignment w:val="center"/>
    </w:pPr>
    <w:rPr>
      <w:rFonts w:ascii="宋体" w:hAnsi="宋体" w:eastAsia="宋体" w:cs="Times New Roman"/>
      <w:kern w:val="0"/>
      <w:sz w:val="22"/>
      <w:szCs w:val="22"/>
    </w:rPr>
  </w:style>
  <w:style w:type="paragraph" w:customStyle="1" w:styleId="373">
    <w:name w:val="列出段落31"/>
    <w:basedOn w:val="1"/>
    <w:qFormat/>
    <w:uiPriority w:val="0"/>
    <w:pPr>
      <w:ind w:firstLine="420" w:firstLineChars="200"/>
    </w:pPr>
    <w:rPr>
      <w:rFonts w:ascii="Times New Roman" w:hAnsi="Times New Roman" w:eastAsia="宋体" w:cs="Times New Roman"/>
    </w:rPr>
  </w:style>
  <w:style w:type="paragraph" w:customStyle="1" w:styleId="374">
    <w:name w:val="reader-word-layer"/>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375">
    <w:name w:val="Char1 Char Char Char"/>
    <w:basedOn w:val="1"/>
    <w:qFormat/>
    <w:uiPriority w:val="0"/>
    <w:rPr>
      <w:rFonts w:ascii="Tahoma" w:hAnsi="Tahoma" w:eastAsia="宋体" w:cs="Times New Roman"/>
    </w:rPr>
  </w:style>
  <w:style w:type="paragraph" w:customStyle="1" w:styleId="376">
    <w:name w:val="xl3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Times New Roman" w:hAnsi="Times New Roman" w:eastAsia="宋体" w:cs="Times New Roman"/>
      <w:kern w:val="0"/>
      <w:sz w:val="22"/>
      <w:szCs w:val="22"/>
    </w:rPr>
  </w:style>
  <w:style w:type="paragraph" w:customStyle="1" w:styleId="377">
    <w:name w:val="彩色列表1"/>
    <w:basedOn w:val="1"/>
    <w:qFormat/>
    <w:uiPriority w:val="0"/>
    <w:pPr>
      <w:ind w:firstLine="420" w:firstLineChars="200"/>
    </w:pPr>
    <w:rPr>
      <w:rFonts w:ascii="Calibri" w:hAnsi="Calibri" w:eastAsia="宋体" w:cs="Times New Roman"/>
    </w:rPr>
  </w:style>
  <w:style w:type="paragraph" w:customStyle="1" w:styleId="378">
    <w:name w:val="Body text|3"/>
    <w:basedOn w:val="1"/>
    <w:qFormat/>
    <w:uiPriority w:val="0"/>
    <w:pPr>
      <w:spacing w:after="460"/>
      <w:jc w:val="center"/>
    </w:pPr>
    <w:rPr>
      <w:rFonts w:ascii="宋体" w:hAnsi="宋体" w:eastAsia="宋体" w:cs="宋体"/>
      <w:kern w:val="0"/>
      <w:sz w:val="34"/>
      <w:szCs w:val="34"/>
    </w:rPr>
  </w:style>
  <w:style w:type="paragraph" w:customStyle="1" w:styleId="379">
    <w:name w:val="Grid Table 3"/>
    <w:basedOn w:val="3"/>
    <w:next w:val="1"/>
    <w:qFormat/>
    <w:uiPriority w:val="0"/>
    <w:pPr>
      <w:widowControl/>
      <w:tabs>
        <w:tab w:val="clear" w:pos="425"/>
      </w:tabs>
      <w:spacing w:line="257" w:lineRule="auto"/>
      <w:ind w:left="0" w:firstLine="0"/>
      <w:outlineLvl w:val="9"/>
    </w:pPr>
    <w:rPr>
      <w:rFonts w:ascii="Calibri Light" w:hAnsi="Calibri Light" w:eastAsia="宋体" w:cs="Times New Roman"/>
      <w:bCs w:val="0"/>
      <w:color w:val="2E74B5"/>
      <w:kern w:val="0"/>
      <w:lang w:val="en-US" w:eastAsia="zh-CN"/>
    </w:rPr>
  </w:style>
  <w:style w:type="paragraph" w:customStyle="1" w:styleId="3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81">
    <w:name w:val="Table Body"/>
    <w:basedOn w:val="1"/>
    <w:qFormat/>
    <w:uiPriority w:val="0"/>
    <w:pPr>
      <w:widowControl/>
      <w:jc w:val="center"/>
    </w:pPr>
    <w:rPr>
      <w:rFonts w:ascii="Arial" w:hAnsi="Arial" w:eastAsia="宋体" w:cs="Times New Roman"/>
      <w:snapToGrid w:val="0"/>
      <w:kern w:val="0"/>
      <w:sz w:val="18"/>
      <w:szCs w:val="20"/>
    </w:rPr>
  </w:style>
  <w:style w:type="paragraph" w:customStyle="1" w:styleId="38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rPr>
  </w:style>
  <w:style w:type="paragraph" w:customStyle="1" w:styleId="383">
    <w:name w:val="font10"/>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Times New Roman"/>
      <w:kern w:val="0"/>
      <w:sz w:val="22"/>
      <w:szCs w:val="22"/>
    </w:rPr>
  </w:style>
  <w:style w:type="paragraph" w:customStyle="1" w:styleId="385">
    <w:name w:val="_Style 37"/>
    <w:basedOn w:val="1"/>
    <w:qFormat/>
    <w:uiPriority w:val="0"/>
    <w:rPr>
      <w:rFonts w:ascii="Tahoma" w:hAnsi="Tahoma" w:eastAsia="Times New Roman" w:cs="Times New Roman"/>
      <w:kern w:val="0"/>
      <w:sz w:val="24"/>
      <w:szCs w:val="20"/>
    </w:rPr>
  </w:style>
  <w:style w:type="paragraph" w:customStyle="1" w:styleId="386">
    <w:name w:val="正文样式"/>
    <w:basedOn w:val="1"/>
    <w:qFormat/>
    <w:uiPriority w:val="0"/>
    <w:pPr>
      <w:tabs>
        <w:tab w:val="left" w:pos="1560"/>
      </w:tabs>
      <w:spacing w:before="163" w:beforeLines="0" w:after="163" w:afterLines="0" w:line="300" w:lineRule="auto"/>
      <w:ind w:left="1560" w:hanging="360"/>
    </w:pPr>
    <w:rPr>
      <w:rFonts w:ascii="宋体" w:hAnsi="Times New Roman" w:eastAsia="宋体" w:cs="Times New Roman"/>
      <w:sz w:val="24"/>
    </w:rPr>
  </w:style>
  <w:style w:type="paragraph" w:customStyle="1" w:styleId="387">
    <w:name w:val="xl3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Times New Roman"/>
      <w:b/>
      <w:bCs/>
      <w:kern w:val="0"/>
      <w:sz w:val="22"/>
      <w:szCs w:val="22"/>
    </w:rPr>
  </w:style>
  <w:style w:type="paragraph" w:customStyle="1" w:styleId="388">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36718</Words>
  <Characters>39929</Characters>
  <Lines>405</Lines>
  <Paragraphs>114</Paragraphs>
  <TotalTime>76</TotalTime>
  <ScaleCrop>false</ScaleCrop>
  <LinksUpToDate>false</LinksUpToDate>
  <CharactersWithSpaces>43287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2021-09-02T11:04:00Z</dcterms:created>
  <dc:creator>微软用户</dc:creator>
  <cp:lastModifiedBy>批注</cp:lastModifiedBy>
  <cp:lastPrinted>2023-01-06T03:01:00Z</cp:lastPrinted>
  <dcterms:modified xsi:type="dcterms:W3CDTF">2024-10-29T03:25:26Z</dcterms:modified>
  <dc:title>医疗设备采购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8C25D470D07845C09D028CA601989E00_13</vt:lpwstr>
  </property>
</Properties>
</file>