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683CB">
      <w:pPr>
        <w:spacing w:before="120" w:beforeLines="50" w:line="360" w:lineRule="auto"/>
        <w:jc w:val="center"/>
        <w:rPr>
          <w:sz w:val="52"/>
          <w:szCs w:val="52"/>
        </w:rPr>
      </w:pPr>
    </w:p>
    <w:p w14:paraId="310312CC">
      <w:pPr>
        <w:jc w:val="center"/>
        <w:rPr>
          <w:rFonts w:ascii="宋体" w:hAnsi="宋体" w:cs="宋体"/>
          <w:sz w:val="52"/>
          <w:szCs w:val="52"/>
        </w:rPr>
      </w:pPr>
      <w:r>
        <w:rPr>
          <w:rFonts w:hint="eastAsia" w:ascii="宋体" w:hAnsi="宋体" w:cs="宋体"/>
          <w:sz w:val="52"/>
          <w:szCs w:val="52"/>
        </w:rPr>
        <w:t>广西科联招标中心有限公司</w:t>
      </w:r>
    </w:p>
    <w:p w14:paraId="45E3FC97">
      <w:pPr>
        <w:jc w:val="center"/>
        <w:rPr>
          <w:rFonts w:ascii="宋体" w:hAnsi="宋体" w:cs="宋体"/>
          <w:b/>
          <w:sz w:val="32"/>
          <w:szCs w:val="32"/>
        </w:rPr>
      </w:pPr>
    </w:p>
    <w:p w14:paraId="7937E689">
      <w:pPr>
        <w:jc w:val="center"/>
      </w:pPr>
    </w:p>
    <w:p w14:paraId="12A1EED5">
      <w:pPr>
        <w:jc w:val="center"/>
        <w:rPr>
          <w:rFonts w:ascii="宋体" w:hAnsi="宋体" w:cs="宋体"/>
          <w:b/>
          <w:bCs/>
          <w:kern w:val="0"/>
          <w:sz w:val="30"/>
          <w:szCs w:val="30"/>
        </w:rPr>
      </w:pPr>
    </w:p>
    <w:p w14:paraId="0F3140E0">
      <w:pPr>
        <w:pStyle w:val="2"/>
        <w:jc w:val="center"/>
      </w:pPr>
    </w:p>
    <w:p w14:paraId="1E5EBDE6">
      <w:pPr>
        <w:spacing w:before="240" w:beforeLines="100" w:after="120" w:afterLines="50"/>
        <w:jc w:val="center"/>
        <w:rPr>
          <w:rFonts w:ascii="宋体" w:hAnsi="宋体" w:cs="宋体"/>
          <w:b/>
          <w:sz w:val="44"/>
          <w:szCs w:val="44"/>
        </w:rPr>
      </w:pPr>
      <w:r>
        <w:rPr>
          <w:rFonts w:hint="eastAsia" w:ascii="宋体" w:hAnsi="宋体" w:cs="宋体"/>
          <w:spacing w:val="116"/>
          <w:sz w:val="52"/>
        </w:rPr>
        <w:t xml:space="preserve"> </w:t>
      </w:r>
      <w:bookmarkStart w:id="0" w:name="OLE_LINK2"/>
      <w:r>
        <w:rPr>
          <w:rFonts w:hint="eastAsia" w:ascii="宋体" w:hAnsi="宋体" w:cs="宋体"/>
          <w:b/>
          <w:bCs/>
          <w:spacing w:val="100"/>
          <w:sz w:val="84"/>
          <w:szCs w:val="84"/>
        </w:rPr>
        <w:t>竞争性磋商文</w:t>
      </w:r>
      <w:r>
        <w:rPr>
          <w:rFonts w:hint="eastAsia" w:ascii="宋体" w:hAnsi="宋体" w:cs="宋体"/>
          <w:b/>
          <w:bCs/>
          <w:sz w:val="84"/>
          <w:szCs w:val="84"/>
        </w:rPr>
        <w:t>件</w:t>
      </w:r>
      <w:bookmarkEnd w:id="0"/>
    </w:p>
    <w:p w14:paraId="200C39F7">
      <w:pPr>
        <w:spacing w:before="240" w:beforeLines="100" w:after="120" w:afterLines="50" w:line="360" w:lineRule="auto"/>
        <w:jc w:val="center"/>
        <w:rPr>
          <w:rFonts w:ascii="宋体" w:hAnsi="宋体" w:cs="宋体"/>
          <w:sz w:val="28"/>
          <w:szCs w:val="28"/>
        </w:rPr>
      </w:pPr>
      <w:r>
        <w:rPr>
          <w:rFonts w:hint="eastAsia" w:ascii="宋体" w:hAnsi="宋体" w:cs="宋体"/>
          <w:sz w:val="28"/>
          <w:szCs w:val="28"/>
        </w:rPr>
        <w:t>（全流程电子化评标）</w:t>
      </w:r>
    </w:p>
    <w:p w14:paraId="47580D46">
      <w:pPr>
        <w:jc w:val="center"/>
        <w:rPr>
          <w:rFonts w:ascii="宋体" w:hAnsi="宋体" w:cs="宋体"/>
          <w:b/>
          <w:sz w:val="32"/>
          <w:szCs w:val="32"/>
        </w:rPr>
      </w:pPr>
    </w:p>
    <w:p w14:paraId="127DEC2D">
      <w:pPr>
        <w:jc w:val="center"/>
      </w:pPr>
    </w:p>
    <w:p w14:paraId="49575957">
      <w:pPr>
        <w:jc w:val="center"/>
        <w:rPr>
          <w:rFonts w:ascii="宋体" w:hAnsi="宋体" w:cs="宋体"/>
          <w:b/>
          <w:bCs/>
          <w:kern w:val="0"/>
          <w:sz w:val="30"/>
          <w:szCs w:val="30"/>
        </w:rPr>
      </w:pPr>
    </w:p>
    <w:p w14:paraId="2EBF2240">
      <w:pPr>
        <w:pStyle w:val="2"/>
        <w:jc w:val="center"/>
      </w:pPr>
    </w:p>
    <w:p w14:paraId="0E77FCED">
      <w:pPr>
        <w:snapToGrid w:val="0"/>
        <w:spacing w:before="50" w:after="120" w:line="360" w:lineRule="auto"/>
        <w:jc w:val="center"/>
        <w:rPr>
          <w:rFonts w:ascii="宋体" w:hAnsi="宋体" w:cs="宋体"/>
          <w:b/>
          <w:bCs/>
          <w:kern w:val="0"/>
          <w:sz w:val="30"/>
          <w:szCs w:val="30"/>
        </w:rPr>
      </w:pPr>
      <w:r>
        <w:rPr>
          <w:rFonts w:hint="eastAsia" w:ascii="宋体" w:hAnsi="宋体" w:cs="宋体"/>
          <w:b/>
          <w:bCs/>
          <w:kern w:val="0"/>
          <w:sz w:val="30"/>
          <w:szCs w:val="30"/>
        </w:rPr>
        <w:t>项目</w:t>
      </w:r>
      <w:r>
        <w:rPr>
          <w:rFonts w:hint="eastAsia" w:ascii="宋体" w:hAnsi="宋体" w:cs="宋体"/>
          <w:b/>
          <w:bCs/>
          <w:w w:val="95"/>
          <w:kern w:val="0"/>
          <w:sz w:val="30"/>
          <w:szCs w:val="30"/>
        </w:rPr>
        <w:t>名称</w:t>
      </w:r>
      <w:r>
        <w:rPr>
          <w:rFonts w:hint="eastAsia" w:ascii="宋体" w:hAnsi="宋体" w:cs="宋体"/>
          <w:b/>
          <w:bCs/>
          <w:kern w:val="0"/>
          <w:sz w:val="30"/>
          <w:szCs w:val="30"/>
        </w:rPr>
        <w:t>：</w:t>
      </w:r>
      <w:bookmarkStart w:id="1" w:name="OLE_LINK1"/>
      <w:r>
        <w:rPr>
          <w:rFonts w:hint="eastAsia" w:ascii="宋体" w:hAnsi="宋体" w:cs="宋体"/>
          <w:b/>
          <w:bCs/>
          <w:kern w:val="0"/>
          <w:sz w:val="30"/>
          <w:szCs w:val="30"/>
        </w:rPr>
        <w:t>广西人事考试答题卡数据处理综合保障服务采购项目</w:t>
      </w:r>
    </w:p>
    <w:bookmarkEnd w:id="1"/>
    <w:p w14:paraId="08FCFEF7">
      <w:pPr>
        <w:snapToGrid w:val="0"/>
        <w:spacing w:before="50" w:after="120" w:line="360" w:lineRule="auto"/>
        <w:jc w:val="center"/>
        <w:rPr>
          <w:rFonts w:hint="eastAsia" w:ascii="宋体" w:hAnsi="宋体" w:eastAsia="宋体" w:cs="宋体"/>
          <w:b/>
          <w:bCs/>
          <w:kern w:val="0"/>
          <w:sz w:val="30"/>
          <w:szCs w:val="30"/>
          <w:lang w:eastAsia="zh-CN"/>
        </w:rPr>
      </w:pPr>
      <w:r>
        <w:rPr>
          <w:rFonts w:hint="eastAsia" w:ascii="宋体" w:hAnsi="宋体" w:cs="宋体"/>
          <w:b/>
          <w:bCs/>
          <w:kern w:val="0"/>
          <w:sz w:val="30"/>
          <w:szCs w:val="30"/>
        </w:rPr>
        <w:t>项目编号：</w:t>
      </w:r>
      <w:r>
        <w:rPr>
          <w:rFonts w:hint="eastAsia" w:ascii="宋体" w:hAnsi="宋体" w:cs="宋体"/>
          <w:b/>
          <w:bCs/>
          <w:kern w:val="0"/>
          <w:sz w:val="30"/>
          <w:szCs w:val="30"/>
          <w:lang w:eastAsia="zh-CN"/>
        </w:rPr>
        <w:t>GXZC2025-C3-000165-GXKL</w:t>
      </w:r>
    </w:p>
    <w:p w14:paraId="594F4E92">
      <w:pPr>
        <w:jc w:val="center"/>
        <w:rPr>
          <w:rFonts w:ascii="宋体" w:hAnsi="宋体" w:cs="宋体"/>
          <w:b/>
          <w:sz w:val="32"/>
          <w:szCs w:val="32"/>
        </w:rPr>
      </w:pPr>
    </w:p>
    <w:p w14:paraId="6C220C16">
      <w:pPr>
        <w:jc w:val="center"/>
      </w:pPr>
    </w:p>
    <w:p w14:paraId="4DF59B9E">
      <w:pPr>
        <w:jc w:val="center"/>
        <w:rPr>
          <w:rFonts w:ascii="宋体" w:hAnsi="宋体" w:cs="宋体"/>
          <w:b/>
          <w:bCs/>
          <w:kern w:val="0"/>
          <w:sz w:val="30"/>
          <w:szCs w:val="30"/>
        </w:rPr>
      </w:pPr>
    </w:p>
    <w:p w14:paraId="15F64D12">
      <w:pPr>
        <w:pStyle w:val="2"/>
        <w:jc w:val="center"/>
      </w:pPr>
    </w:p>
    <w:p w14:paraId="1173F026">
      <w:pPr>
        <w:pStyle w:val="2"/>
        <w:jc w:val="center"/>
        <w:rPr>
          <w:rFonts w:ascii="宋体" w:hAnsi="宋体" w:cs="宋体"/>
          <w:b/>
          <w:bCs/>
          <w:sz w:val="30"/>
          <w:szCs w:val="30"/>
        </w:rPr>
      </w:pPr>
    </w:p>
    <w:p w14:paraId="475E90A5">
      <w:pPr>
        <w:jc w:val="center"/>
      </w:pPr>
    </w:p>
    <w:p w14:paraId="2BB00A79">
      <w:pPr>
        <w:snapToGrid w:val="0"/>
        <w:spacing w:before="50" w:after="120" w:line="360" w:lineRule="auto"/>
        <w:jc w:val="center"/>
        <w:rPr>
          <w:rFonts w:ascii="宋体" w:hAnsi="宋体" w:cs="宋体"/>
          <w:b/>
          <w:bCs/>
          <w:kern w:val="0"/>
          <w:sz w:val="30"/>
          <w:szCs w:val="30"/>
        </w:rPr>
      </w:pPr>
      <w:r>
        <w:rPr>
          <w:rFonts w:hint="eastAsia" w:ascii="宋体" w:hAnsi="宋体" w:cs="宋体"/>
          <w:b/>
          <w:bCs/>
          <w:kern w:val="0"/>
          <w:sz w:val="30"/>
          <w:szCs w:val="30"/>
        </w:rPr>
        <w:t>采购人：广西壮族自治区人事考试院</w:t>
      </w:r>
    </w:p>
    <w:p w14:paraId="1DE113DB">
      <w:pPr>
        <w:snapToGrid w:val="0"/>
        <w:spacing w:before="50" w:after="120" w:line="360" w:lineRule="auto"/>
        <w:jc w:val="center"/>
        <w:rPr>
          <w:rFonts w:ascii="宋体" w:hAnsi="宋体" w:cs="宋体"/>
          <w:b/>
          <w:bCs/>
          <w:kern w:val="0"/>
          <w:sz w:val="30"/>
          <w:szCs w:val="30"/>
        </w:rPr>
      </w:pPr>
      <w:r>
        <w:rPr>
          <w:rFonts w:hint="eastAsia" w:ascii="宋体" w:hAnsi="宋体" w:cs="宋体"/>
          <w:b/>
          <w:bCs/>
          <w:kern w:val="0"/>
          <w:sz w:val="30"/>
          <w:szCs w:val="30"/>
        </w:rPr>
        <w:t>采购代理机构：</w:t>
      </w:r>
      <w:bookmarkStart w:id="2" w:name="PO_3000001866_PM031"/>
      <w:r>
        <w:rPr>
          <w:rFonts w:hint="eastAsia" w:ascii="宋体" w:hAnsi="宋体" w:cs="宋体"/>
          <w:b/>
          <w:bCs/>
          <w:kern w:val="0"/>
          <w:sz w:val="30"/>
          <w:szCs w:val="30"/>
        </w:rPr>
        <w:t>广西科联招标中心有限公司</w:t>
      </w:r>
      <w:bookmarkEnd w:id="2"/>
    </w:p>
    <w:p w14:paraId="35FAAC6D">
      <w:pPr>
        <w:pStyle w:val="2"/>
        <w:jc w:val="center"/>
      </w:pPr>
    </w:p>
    <w:p w14:paraId="2432072C">
      <w:pPr>
        <w:jc w:val="center"/>
      </w:pPr>
    </w:p>
    <w:p w14:paraId="6FFFC2E8">
      <w:pPr>
        <w:snapToGrid w:val="0"/>
        <w:spacing w:before="50" w:after="120" w:line="360" w:lineRule="auto"/>
        <w:jc w:val="center"/>
        <w:rPr>
          <w:rFonts w:hint="eastAsia" w:ascii="宋体" w:hAnsi="宋体" w:eastAsia="宋体" w:cs="宋体"/>
          <w:b/>
          <w:bCs/>
          <w:w w:val="95"/>
          <w:kern w:val="0"/>
          <w:sz w:val="30"/>
          <w:szCs w:val="30"/>
          <w:lang w:eastAsia="zh-CN"/>
        </w:rPr>
      </w:pPr>
      <w:r>
        <w:rPr>
          <w:rFonts w:hint="eastAsia" w:ascii="宋体" w:hAnsi="宋体" w:cs="宋体"/>
          <w:b/>
          <w:bCs/>
          <w:w w:val="95"/>
          <w:kern w:val="0"/>
          <w:sz w:val="30"/>
          <w:szCs w:val="30"/>
        </w:rPr>
        <w:t xml:space="preserve"> 2025年</w:t>
      </w:r>
      <w:r>
        <w:rPr>
          <w:rFonts w:hint="eastAsia" w:ascii="宋体" w:hAnsi="宋体" w:cs="宋体"/>
          <w:b/>
          <w:bCs/>
          <w:w w:val="95"/>
          <w:kern w:val="0"/>
          <w:sz w:val="30"/>
          <w:szCs w:val="30"/>
          <w:lang w:eastAsia="zh-CN"/>
        </w:rPr>
        <w:t>2月21日</w:t>
      </w:r>
    </w:p>
    <w:p w14:paraId="6D0F94D4">
      <w:pPr>
        <w:pStyle w:val="14"/>
        <w:ind w:firstLine="803"/>
        <w:jc w:val="center"/>
        <w:rPr>
          <w:rFonts w:ascii="宋体" w:hAnsi="宋体" w:cs="宋体"/>
          <w:b/>
          <w:bCs/>
          <w:w w:val="95"/>
          <w:sz w:val="30"/>
          <w:szCs w:val="30"/>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14:paraId="2E098234">
      <w:pPr>
        <w:spacing w:before="360" w:beforeLines="150" w:after="360" w:afterLines="150" w:line="360" w:lineRule="auto"/>
        <w:jc w:val="center"/>
        <w:rPr>
          <w:b/>
          <w:sz w:val="44"/>
          <w:szCs w:val="44"/>
        </w:rPr>
      </w:pPr>
      <w:r>
        <w:rPr>
          <w:rFonts w:hint="eastAsia"/>
          <w:b/>
          <w:sz w:val="44"/>
          <w:szCs w:val="44"/>
        </w:rPr>
        <w:t>目   录</w:t>
      </w:r>
    </w:p>
    <w:p w14:paraId="78A5BF49">
      <w:pPr>
        <w:spacing w:line="400" w:lineRule="exact"/>
        <w:jc w:val="center"/>
        <w:rPr>
          <w:b/>
          <w:sz w:val="44"/>
          <w:szCs w:val="44"/>
        </w:rPr>
      </w:pPr>
    </w:p>
    <w:p w14:paraId="4138C18A">
      <w:pPr>
        <w:pStyle w:val="25"/>
        <w:tabs>
          <w:tab w:val="right" w:leader="dot" w:pos="9643"/>
        </w:tabs>
        <w:spacing w:line="480" w:lineRule="auto"/>
        <w:rPr>
          <w:rFonts w:ascii="宋体" w:hAnsi="宋体" w:cs="宋体"/>
          <w:b/>
          <w:bCs/>
          <w:sz w:val="32"/>
          <w:szCs w:val="32"/>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"_Toc32264" </w:instrText>
      </w:r>
      <w:r>
        <w:fldChar w:fldCharType="separate"/>
      </w:r>
      <w:r>
        <w:rPr>
          <w:rFonts w:hint="eastAsia" w:ascii="宋体" w:hAnsi="宋体" w:cs="宋体"/>
          <w:b/>
          <w:bCs/>
          <w:sz w:val="32"/>
          <w:szCs w:val="32"/>
        </w:rPr>
        <w:t>第一章  竞争性磋</w:t>
      </w:r>
      <w:bookmarkStart w:id="3" w:name="_Hlt135924181"/>
      <w:r>
        <w:rPr>
          <w:rFonts w:hint="eastAsia" w:ascii="宋体" w:hAnsi="宋体" w:cs="宋体"/>
          <w:b/>
          <w:bCs/>
          <w:sz w:val="32"/>
          <w:szCs w:val="32"/>
        </w:rPr>
        <w:t>商</w:t>
      </w:r>
      <w:bookmarkEnd w:id="3"/>
      <w:r>
        <w:rPr>
          <w:rFonts w:hint="eastAsia" w:ascii="宋体" w:hAnsi="宋体" w:cs="宋体"/>
          <w:b/>
          <w:bCs/>
          <w:sz w:val="32"/>
          <w:szCs w:val="32"/>
        </w:rPr>
        <w:t>公告</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_Toc32264 </w:instrText>
      </w:r>
      <w:r>
        <w:rPr>
          <w:rFonts w:hint="eastAsia" w:ascii="宋体" w:hAnsi="宋体" w:cs="宋体"/>
          <w:b/>
          <w:bCs/>
          <w:sz w:val="32"/>
          <w:szCs w:val="32"/>
        </w:rPr>
        <w:fldChar w:fldCharType="separate"/>
      </w:r>
      <w:r>
        <w:rPr>
          <w:rFonts w:hint="eastAsia" w:ascii="宋体" w:hAnsi="宋体" w:cs="宋体"/>
          <w:b/>
          <w:bCs/>
          <w:sz w:val="32"/>
          <w:szCs w:val="32"/>
        </w:rPr>
        <w:t>3</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122CD37C">
      <w:pPr>
        <w:pStyle w:val="25"/>
        <w:tabs>
          <w:tab w:val="right" w:leader="dot" w:pos="9643"/>
        </w:tabs>
        <w:spacing w:line="480" w:lineRule="auto"/>
        <w:rPr>
          <w:rFonts w:ascii="宋体" w:hAnsi="宋体" w:cs="宋体"/>
          <w:b/>
          <w:bCs/>
          <w:sz w:val="32"/>
          <w:szCs w:val="32"/>
        </w:rPr>
      </w:pPr>
      <w:r>
        <w:fldChar w:fldCharType="begin"/>
      </w:r>
      <w:r>
        <w:instrText xml:space="preserve"> HYPERLINK \l "_Toc26836" </w:instrText>
      </w:r>
      <w:r>
        <w:fldChar w:fldCharType="separate"/>
      </w:r>
      <w:r>
        <w:rPr>
          <w:rFonts w:hint="eastAsia" w:ascii="宋体" w:hAnsi="宋体" w:cs="宋体"/>
          <w:b/>
          <w:bCs/>
          <w:sz w:val="32"/>
          <w:szCs w:val="32"/>
        </w:rPr>
        <w:t>第二章  采购需</w:t>
      </w:r>
      <w:bookmarkStart w:id="4" w:name="_Hlt137127195"/>
      <w:r>
        <w:rPr>
          <w:rFonts w:hint="eastAsia" w:ascii="宋体" w:hAnsi="宋体" w:cs="宋体"/>
          <w:b/>
          <w:bCs/>
          <w:sz w:val="32"/>
          <w:szCs w:val="32"/>
        </w:rPr>
        <w:t>求</w:t>
      </w:r>
      <w:bookmarkEnd w:id="4"/>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_Toc26836 </w:instrText>
      </w:r>
      <w:r>
        <w:rPr>
          <w:rFonts w:hint="eastAsia" w:ascii="宋体" w:hAnsi="宋体" w:cs="宋体"/>
          <w:b/>
          <w:bCs/>
          <w:sz w:val="32"/>
          <w:szCs w:val="32"/>
        </w:rPr>
        <w:fldChar w:fldCharType="separate"/>
      </w:r>
      <w:r>
        <w:rPr>
          <w:rFonts w:hint="eastAsia" w:ascii="宋体" w:hAnsi="宋体" w:cs="宋体"/>
          <w:b/>
          <w:bCs/>
          <w:sz w:val="32"/>
          <w:szCs w:val="32"/>
        </w:rPr>
        <w:t>6</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48E750F0">
      <w:pPr>
        <w:pStyle w:val="25"/>
        <w:tabs>
          <w:tab w:val="right" w:leader="dot" w:pos="9643"/>
        </w:tabs>
        <w:spacing w:line="480" w:lineRule="auto"/>
        <w:rPr>
          <w:rFonts w:ascii="宋体" w:hAnsi="宋体" w:cs="宋体"/>
          <w:b/>
          <w:bCs/>
          <w:sz w:val="32"/>
          <w:szCs w:val="32"/>
        </w:rPr>
      </w:pPr>
      <w:r>
        <w:fldChar w:fldCharType="begin"/>
      </w:r>
      <w:r>
        <w:instrText xml:space="preserve"> HYPERLINK \l "_Toc2072" </w:instrText>
      </w:r>
      <w:r>
        <w:fldChar w:fldCharType="separate"/>
      </w:r>
      <w:r>
        <w:rPr>
          <w:rFonts w:hint="eastAsia" w:ascii="宋体" w:hAnsi="宋体" w:cs="宋体"/>
          <w:b/>
          <w:bCs/>
          <w:sz w:val="32"/>
          <w:szCs w:val="32"/>
        </w:rPr>
        <w:t>第三章  供应</w:t>
      </w:r>
      <w:bookmarkStart w:id="5" w:name="_Hlt135905307"/>
      <w:r>
        <w:rPr>
          <w:rFonts w:hint="eastAsia" w:ascii="宋体" w:hAnsi="宋体" w:cs="宋体"/>
          <w:b/>
          <w:bCs/>
          <w:sz w:val="32"/>
          <w:szCs w:val="32"/>
        </w:rPr>
        <w:t>商</w:t>
      </w:r>
      <w:bookmarkEnd w:id="5"/>
      <w:r>
        <w:rPr>
          <w:rFonts w:hint="eastAsia" w:ascii="宋体" w:hAnsi="宋体" w:cs="宋体"/>
          <w:b/>
          <w:bCs/>
          <w:sz w:val="32"/>
          <w:szCs w:val="32"/>
        </w:rPr>
        <w:t>须知</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_Toc2072 </w:instrText>
      </w:r>
      <w:r>
        <w:rPr>
          <w:rFonts w:hint="eastAsia" w:ascii="宋体" w:hAnsi="宋体" w:cs="宋体"/>
          <w:b/>
          <w:bCs/>
          <w:sz w:val="32"/>
          <w:szCs w:val="32"/>
        </w:rPr>
        <w:fldChar w:fldCharType="separate"/>
      </w:r>
      <w:r>
        <w:rPr>
          <w:rFonts w:hint="eastAsia" w:ascii="宋体" w:hAnsi="宋体" w:cs="宋体"/>
          <w:b/>
          <w:bCs/>
          <w:sz w:val="32"/>
          <w:szCs w:val="32"/>
        </w:rPr>
        <w:t>11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500A0C8F">
      <w:pPr>
        <w:pStyle w:val="25"/>
        <w:tabs>
          <w:tab w:val="right" w:leader="dot" w:pos="9643"/>
        </w:tabs>
        <w:spacing w:line="480" w:lineRule="auto"/>
        <w:rPr>
          <w:rFonts w:ascii="宋体" w:hAnsi="宋体" w:cs="宋体"/>
          <w:b/>
          <w:bCs/>
          <w:sz w:val="32"/>
          <w:szCs w:val="32"/>
        </w:rPr>
      </w:pPr>
      <w:r>
        <w:fldChar w:fldCharType="begin"/>
      </w:r>
      <w:r>
        <w:instrText xml:space="preserve"> HYPERLINK \l "_Toc1088" </w:instrText>
      </w:r>
      <w:r>
        <w:fldChar w:fldCharType="separate"/>
      </w:r>
      <w:r>
        <w:rPr>
          <w:rFonts w:hint="eastAsia" w:ascii="宋体" w:hAnsi="宋体" w:cs="宋体"/>
          <w:b/>
          <w:bCs/>
          <w:sz w:val="32"/>
          <w:szCs w:val="32"/>
        </w:rPr>
        <w:t>第四章  评审程序、评审方法和评审标准</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_Toc1088 </w:instrText>
      </w:r>
      <w:r>
        <w:rPr>
          <w:rFonts w:hint="eastAsia" w:ascii="宋体" w:hAnsi="宋体" w:cs="宋体"/>
          <w:b/>
          <w:bCs/>
          <w:sz w:val="32"/>
          <w:szCs w:val="32"/>
        </w:rPr>
        <w:fldChar w:fldCharType="separate"/>
      </w:r>
      <w:r>
        <w:rPr>
          <w:rFonts w:hint="eastAsia" w:ascii="宋体" w:hAnsi="宋体" w:cs="宋体"/>
          <w:b/>
          <w:bCs/>
          <w:sz w:val="32"/>
          <w:szCs w:val="32"/>
        </w:rPr>
        <w:t>30</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1353BB50">
      <w:pPr>
        <w:pStyle w:val="25"/>
        <w:tabs>
          <w:tab w:val="right" w:leader="dot" w:pos="9643"/>
        </w:tabs>
        <w:spacing w:line="480" w:lineRule="auto"/>
        <w:rPr>
          <w:rFonts w:ascii="宋体" w:hAnsi="宋体" w:cs="宋体"/>
          <w:b/>
          <w:bCs/>
          <w:sz w:val="32"/>
          <w:szCs w:val="32"/>
        </w:rPr>
      </w:pPr>
      <w:r>
        <w:fldChar w:fldCharType="begin"/>
      </w:r>
      <w:r>
        <w:instrText xml:space="preserve"> HYPERLINK \l "_Toc22302" </w:instrText>
      </w:r>
      <w:r>
        <w:fldChar w:fldCharType="separate"/>
      </w:r>
      <w:r>
        <w:rPr>
          <w:rFonts w:hint="eastAsia" w:ascii="宋体" w:hAnsi="宋体" w:cs="宋体"/>
          <w:b/>
          <w:bCs/>
          <w:sz w:val="32"/>
          <w:szCs w:val="32"/>
        </w:rPr>
        <w:t>第五章  响应文</w:t>
      </w:r>
      <w:bookmarkStart w:id="6" w:name="_Hlt135897174"/>
      <w:bookmarkStart w:id="7" w:name="_Hlt135897173"/>
      <w:r>
        <w:rPr>
          <w:rFonts w:hint="eastAsia" w:ascii="宋体" w:hAnsi="宋体" w:cs="宋体"/>
          <w:b/>
          <w:bCs/>
          <w:sz w:val="32"/>
          <w:szCs w:val="32"/>
        </w:rPr>
        <w:t>件</w:t>
      </w:r>
      <w:bookmarkEnd w:id="6"/>
      <w:bookmarkEnd w:id="7"/>
      <w:r>
        <w:rPr>
          <w:rFonts w:hint="eastAsia" w:ascii="宋体" w:hAnsi="宋体" w:cs="宋体"/>
          <w:b/>
          <w:bCs/>
          <w:sz w:val="32"/>
          <w:szCs w:val="32"/>
        </w:rPr>
        <w:t>格式</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_Toc22302 </w:instrText>
      </w:r>
      <w:r>
        <w:rPr>
          <w:rFonts w:hint="eastAsia" w:ascii="宋体" w:hAnsi="宋体" w:cs="宋体"/>
          <w:b/>
          <w:bCs/>
          <w:sz w:val="32"/>
          <w:szCs w:val="32"/>
        </w:rPr>
        <w:fldChar w:fldCharType="separate"/>
      </w:r>
      <w:r>
        <w:rPr>
          <w:rFonts w:hint="eastAsia" w:ascii="宋体" w:hAnsi="宋体" w:cs="宋体"/>
          <w:b/>
          <w:bCs/>
          <w:sz w:val="32"/>
          <w:szCs w:val="32"/>
        </w:rPr>
        <w:t>37</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02C66B94">
      <w:pPr>
        <w:pStyle w:val="25"/>
        <w:tabs>
          <w:tab w:val="right" w:leader="dot" w:pos="9643"/>
        </w:tabs>
        <w:spacing w:line="480" w:lineRule="auto"/>
        <w:rPr>
          <w:rFonts w:ascii="宋体" w:hAnsi="宋体" w:cs="宋体"/>
          <w:b/>
          <w:bCs/>
          <w:sz w:val="32"/>
          <w:szCs w:val="32"/>
        </w:rPr>
      </w:pPr>
      <w:r>
        <w:fldChar w:fldCharType="begin"/>
      </w:r>
      <w:r>
        <w:instrText xml:space="preserve"> HYPERLINK \l "_Toc18676" </w:instrText>
      </w:r>
      <w:r>
        <w:fldChar w:fldCharType="separate"/>
      </w:r>
      <w:r>
        <w:rPr>
          <w:rFonts w:hint="eastAsia" w:ascii="宋体" w:hAnsi="宋体" w:cs="宋体"/>
          <w:b/>
          <w:bCs/>
          <w:sz w:val="32"/>
          <w:szCs w:val="32"/>
        </w:rPr>
        <w:t>第六章  合同</w:t>
      </w:r>
      <w:bookmarkStart w:id="8" w:name="_Hlt137127064"/>
      <w:bookmarkStart w:id="9" w:name="_Hlt137127063"/>
      <w:bookmarkStart w:id="10" w:name="_Hlt135924190"/>
      <w:r>
        <w:rPr>
          <w:rFonts w:hint="eastAsia" w:ascii="宋体" w:hAnsi="宋体" w:cs="宋体"/>
          <w:b/>
          <w:bCs/>
          <w:sz w:val="32"/>
          <w:szCs w:val="32"/>
        </w:rPr>
        <w:t>文</w:t>
      </w:r>
      <w:bookmarkEnd w:id="8"/>
      <w:bookmarkEnd w:id="9"/>
      <w:bookmarkEnd w:id="10"/>
      <w:bookmarkStart w:id="11" w:name="_Hlt135924166"/>
      <w:bookmarkStart w:id="12" w:name="_Hlt135924167"/>
      <w:r>
        <w:rPr>
          <w:rFonts w:hint="eastAsia" w:ascii="宋体" w:hAnsi="宋体" w:cs="宋体"/>
          <w:b/>
          <w:bCs/>
          <w:sz w:val="32"/>
          <w:szCs w:val="32"/>
        </w:rPr>
        <w:t>本</w:t>
      </w:r>
      <w:bookmarkEnd w:id="11"/>
      <w:bookmarkEnd w:id="12"/>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_Toc18676 </w:instrText>
      </w:r>
      <w:r>
        <w:rPr>
          <w:rFonts w:hint="eastAsia" w:ascii="宋体" w:hAnsi="宋体" w:cs="宋体"/>
          <w:b/>
          <w:bCs/>
          <w:sz w:val="32"/>
          <w:szCs w:val="32"/>
        </w:rPr>
        <w:fldChar w:fldCharType="separate"/>
      </w:r>
      <w:r>
        <w:rPr>
          <w:rFonts w:hint="eastAsia" w:ascii="宋体" w:hAnsi="宋体" w:cs="宋体"/>
          <w:b/>
          <w:bCs/>
          <w:sz w:val="32"/>
          <w:szCs w:val="32"/>
        </w:rPr>
        <w:t>68</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33305524">
      <w:pPr>
        <w:pStyle w:val="25"/>
        <w:tabs>
          <w:tab w:val="right" w:leader="dot" w:pos="9643"/>
        </w:tabs>
        <w:spacing w:line="480" w:lineRule="auto"/>
        <w:rPr>
          <w:b/>
          <w:bCs/>
          <w:sz w:val="32"/>
          <w:szCs w:val="32"/>
        </w:rPr>
      </w:pPr>
      <w:r>
        <w:fldChar w:fldCharType="begin"/>
      </w:r>
      <w:r>
        <w:instrText xml:space="preserve"> HYPERLINK \l "_Toc13011" </w:instrText>
      </w:r>
      <w:r>
        <w:fldChar w:fldCharType="separate"/>
      </w:r>
      <w:r>
        <w:rPr>
          <w:rFonts w:hint="eastAsia" w:ascii="宋体" w:hAnsi="宋体" w:cs="宋体"/>
          <w:b/>
          <w:bCs/>
          <w:sz w:val="32"/>
          <w:szCs w:val="32"/>
        </w:rPr>
        <w:t>第七章  质疑、投诉</w:t>
      </w:r>
      <w:bookmarkStart w:id="13" w:name="_Hlt137580638"/>
      <w:bookmarkStart w:id="14" w:name="_Hlt137580637"/>
      <w:r>
        <w:rPr>
          <w:rFonts w:hint="eastAsia" w:ascii="宋体" w:hAnsi="宋体" w:cs="宋体"/>
          <w:b/>
          <w:bCs/>
          <w:sz w:val="32"/>
          <w:szCs w:val="32"/>
        </w:rPr>
        <w:t>材</w:t>
      </w:r>
      <w:bookmarkEnd w:id="13"/>
      <w:bookmarkEnd w:id="14"/>
      <w:r>
        <w:rPr>
          <w:rFonts w:hint="eastAsia" w:ascii="宋体" w:hAnsi="宋体" w:cs="宋体"/>
          <w:b/>
          <w:bCs/>
          <w:sz w:val="32"/>
          <w:szCs w:val="32"/>
        </w:rPr>
        <w:t>料格式</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_Toc13011 </w:instrText>
      </w:r>
      <w:r>
        <w:rPr>
          <w:rFonts w:hint="eastAsia" w:ascii="宋体" w:hAnsi="宋体" w:cs="宋体"/>
          <w:b/>
          <w:bCs/>
          <w:sz w:val="32"/>
          <w:szCs w:val="32"/>
        </w:rPr>
        <w:fldChar w:fldCharType="separate"/>
      </w:r>
      <w:r>
        <w:rPr>
          <w:rFonts w:hint="eastAsia" w:ascii="宋体" w:hAnsi="宋体" w:cs="宋体"/>
          <w:b/>
          <w:bCs/>
          <w:sz w:val="32"/>
          <w:szCs w:val="32"/>
        </w:rPr>
        <w:t>73</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69BB70BC">
      <w:pPr>
        <w:pStyle w:val="27"/>
        <w:spacing w:line="480" w:lineRule="auto"/>
        <w:rPr>
          <w:b/>
          <w:sz w:val="32"/>
          <w:szCs w:val="32"/>
        </w:rPr>
      </w:pPr>
      <w:r>
        <w:rPr>
          <w:rFonts w:hint="eastAsia" w:ascii="宋体" w:hAnsi="宋体" w:cs="宋体"/>
          <w:b/>
          <w:bCs/>
          <w:sz w:val="24"/>
        </w:rPr>
        <w:fldChar w:fldCharType="end"/>
      </w:r>
    </w:p>
    <w:p w14:paraId="555B822C">
      <w:pPr>
        <w:spacing w:line="400" w:lineRule="exact"/>
        <w:rPr>
          <w:b/>
          <w:sz w:val="32"/>
          <w:szCs w:val="32"/>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14:paraId="42DA4B02">
      <w:pPr>
        <w:pStyle w:val="3"/>
        <w:spacing w:before="360" w:after="360" w:line="400" w:lineRule="exact"/>
        <w:jc w:val="center"/>
        <w:rPr>
          <w:rFonts w:ascii="Calibri" w:hAnsi="Calibri"/>
        </w:rPr>
      </w:pPr>
      <w:bookmarkStart w:id="15" w:name="_Toc27000"/>
      <w:bookmarkStart w:id="16" w:name="_Toc32264"/>
      <w:bookmarkStart w:id="17" w:name="_Toc11382"/>
      <w:bookmarkStart w:id="18" w:name="_Toc18838"/>
      <w:bookmarkStart w:id="19" w:name="_Toc11989"/>
      <w:bookmarkStart w:id="20" w:name="_Toc80886925"/>
      <w:bookmarkStart w:id="21" w:name="_Toc12242"/>
      <w:bookmarkStart w:id="22" w:name="_Toc15624"/>
      <w:bookmarkStart w:id="23" w:name="OLE_LINK4"/>
      <w:r>
        <w:rPr>
          <w:rFonts w:hint="eastAsia" w:ascii="Calibri" w:hAnsi="Calibri"/>
        </w:rPr>
        <w:t>第一章 竞争性磋商公告</w:t>
      </w:r>
      <w:bookmarkEnd w:id="15"/>
      <w:bookmarkEnd w:id="16"/>
      <w:bookmarkEnd w:id="17"/>
      <w:bookmarkEnd w:id="18"/>
      <w:bookmarkEnd w:id="19"/>
      <w:bookmarkEnd w:id="20"/>
      <w:bookmarkEnd w:id="21"/>
      <w:bookmarkEnd w:id="22"/>
      <w:bookmarkStart w:id="24" w:name="_Toc28359012"/>
      <w:bookmarkStart w:id="25" w:name="_Toc28359089"/>
      <w:bookmarkStart w:id="26" w:name="_Toc35393623"/>
      <w:bookmarkStart w:id="27" w:name="_Toc35393792"/>
      <w:bookmarkStart w:id="28" w:name="_Toc35393798"/>
      <w:bookmarkStart w:id="29" w:name="_Toc35393629"/>
      <w:bookmarkStart w:id="30" w:name="_Toc44229878"/>
      <w:bookmarkStart w:id="31" w:name="_Toc28359081"/>
      <w:bookmarkStart w:id="32" w:name="_Toc28359004"/>
    </w:p>
    <w:bookmarkEnd w:id="23"/>
    <w:p w14:paraId="7682A8D7">
      <w:pPr>
        <w:spacing w:line="360" w:lineRule="auto"/>
        <w:jc w:val="center"/>
        <w:rPr>
          <w:b/>
          <w:sz w:val="32"/>
          <w:szCs w:val="32"/>
        </w:rPr>
      </w:pPr>
    </w:p>
    <w:p w14:paraId="5333D4B9">
      <w:pPr>
        <w:jc w:val="center"/>
        <w:rPr>
          <w:rFonts w:ascii="宋体" w:hAnsi="宋体" w:cs="宋体"/>
          <w:b/>
          <w:sz w:val="36"/>
          <w:szCs w:val="36"/>
        </w:rPr>
      </w:pPr>
      <w:r>
        <w:rPr>
          <w:rFonts w:hint="eastAsia" w:ascii="宋体" w:hAnsi="宋体" w:cs="宋体"/>
          <w:b/>
          <w:sz w:val="36"/>
          <w:szCs w:val="36"/>
        </w:rPr>
        <w:t>广西科联招标中心有限公司关于广西人事考试答题卡数据处理综合保障服务采购项目（</w:t>
      </w:r>
      <w:r>
        <w:rPr>
          <w:rFonts w:hint="eastAsia" w:ascii="宋体" w:hAnsi="宋体" w:cs="宋体"/>
          <w:b/>
          <w:sz w:val="36"/>
          <w:szCs w:val="36"/>
          <w:lang w:eastAsia="zh-CN"/>
        </w:rPr>
        <w:t>GXZC2025-C3-000165-GXKL</w:t>
      </w:r>
      <w:r>
        <w:rPr>
          <w:rFonts w:hint="eastAsia" w:ascii="宋体" w:hAnsi="宋体" w:cs="宋体"/>
          <w:b/>
          <w:sz w:val="36"/>
          <w:szCs w:val="36"/>
        </w:rPr>
        <w:t>）的竞争性磋商公告</w:t>
      </w:r>
    </w:p>
    <w:p w14:paraId="4DF9B28D">
      <w:pPr>
        <w:pStyle w:val="2"/>
      </w:pPr>
    </w:p>
    <w:bookmarkEnd w:id="24"/>
    <w:bookmarkEnd w:id="25"/>
    <w:bookmarkEnd w:id="26"/>
    <w:bookmarkEnd w:id="27"/>
    <w:bookmarkEnd w:id="28"/>
    <w:bookmarkEnd w:id="29"/>
    <w:bookmarkEnd w:id="30"/>
    <w:bookmarkEnd w:id="31"/>
    <w:bookmarkEnd w:id="32"/>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2122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5EE5A3C9">
            <w:pPr>
              <w:spacing w:line="360" w:lineRule="auto"/>
              <w:rPr>
                <w:szCs w:val="21"/>
              </w:rPr>
            </w:pPr>
            <w:r>
              <w:rPr>
                <w:rFonts w:hint="eastAsia"/>
                <w:szCs w:val="21"/>
              </w:rPr>
              <w:t>项目概况：</w:t>
            </w:r>
          </w:p>
          <w:p w14:paraId="690972AB">
            <w:pPr>
              <w:spacing w:line="360" w:lineRule="auto"/>
              <w:ind w:firstLine="420" w:firstLineChars="200"/>
              <w:rPr>
                <w:rFonts w:ascii="黑体" w:hAnsi="黑体" w:eastAsia="黑体" w:cs="宋体"/>
                <w:bCs/>
                <w:sz w:val="24"/>
              </w:rPr>
            </w:pPr>
            <w:r>
              <w:rPr>
                <w:rFonts w:hint="eastAsia" w:ascii="宋体" w:hAnsi="宋体" w:cs="宋体"/>
                <w:szCs w:val="21"/>
                <w:u w:val="single"/>
              </w:rPr>
              <w:t>广西人事考试答题卡数据处理综合保障服务采购项目</w:t>
            </w:r>
            <w:r>
              <w:rPr>
                <w:rFonts w:hint="eastAsia" w:ascii="宋体" w:hAnsi="宋体" w:cs="宋体"/>
                <w:szCs w:val="21"/>
              </w:rPr>
              <w:t>采购项目的潜在供应商应在广西政府采购云平台（https://www.gcy.zfcg.gxzf.gov.cn/）获取采购文件，并于2025年</w:t>
            </w:r>
            <w:r>
              <w:rPr>
                <w:rFonts w:hint="eastAsia" w:ascii="宋体" w:hAnsi="宋体" w:cs="宋体"/>
                <w:szCs w:val="21"/>
                <w:lang w:eastAsia="zh-CN"/>
              </w:rPr>
              <w:t>3月4日</w:t>
            </w:r>
            <w:r>
              <w:rPr>
                <w:rFonts w:hint="eastAsia" w:ascii="宋体" w:hAnsi="宋体" w:cs="宋体"/>
                <w:szCs w:val="21"/>
              </w:rPr>
              <w:t>09:00:00（北京时间）前提交响应文件。</w:t>
            </w:r>
          </w:p>
        </w:tc>
      </w:tr>
    </w:tbl>
    <w:p w14:paraId="23D19501">
      <w:pPr>
        <w:spacing w:line="390" w:lineRule="exact"/>
        <w:ind w:firstLine="482" w:firstLineChars="200"/>
        <w:rPr>
          <w:rFonts w:ascii="宋体" w:hAnsi="宋体" w:cs="宋体"/>
          <w:b/>
          <w:bCs/>
          <w:sz w:val="24"/>
        </w:rPr>
      </w:pPr>
      <w:r>
        <w:rPr>
          <w:rFonts w:hint="eastAsia" w:ascii="宋体" w:hAnsi="宋体" w:cs="宋体"/>
          <w:b/>
          <w:bCs/>
          <w:sz w:val="24"/>
        </w:rPr>
        <w:t>一、项目基本情况</w:t>
      </w:r>
    </w:p>
    <w:p w14:paraId="6E4C9DCC">
      <w:pPr>
        <w:spacing w:line="360" w:lineRule="auto"/>
        <w:ind w:firstLine="422" w:firstLineChars="200"/>
        <w:rPr>
          <w:rFonts w:hint="eastAsia" w:ascii="宋体" w:hAnsi="宋体" w:eastAsia="宋体"/>
          <w:szCs w:val="21"/>
          <w:lang w:eastAsia="zh-CN"/>
        </w:rPr>
      </w:pPr>
      <w:r>
        <w:rPr>
          <w:rFonts w:hint="eastAsia" w:ascii="宋体" w:hAnsi="宋体"/>
          <w:b/>
          <w:bCs/>
          <w:szCs w:val="21"/>
        </w:rPr>
        <w:t>项目编号：</w:t>
      </w:r>
      <w:r>
        <w:rPr>
          <w:rFonts w:hint="eastAsia" w:ascii="宋体" w:hAnsi="宋体"/>
          <w:szCs w:val="21"/>
          <w:lang w:eastAsia="zh-CN"/>
        </w:rPr>
        <w:t>GXZC2025-C3-000165-GXKL</w:t>
      </w:r>
    </w:p>
    <w:p w14:paraId="2B6502DA">
      <w:pPr>
        <w:spacing w:line="360" w:lineRule="auto"/>
        <w:ind w:firstLine="422" w:firstLineChars="200"/>
        <w:rPr>
          <w:rFonts w:ascii="宋体" w:hAnsi="宋体"/>
          <w:szCs w:val="21"/>
        </w:rPr>
      </w:pPr>
      <w:r>
        <w:rPr>
          <w:rFonts w:hint="eastAsia" w:ascii="宋体" w:hAnsi="宋体"/>
          <w:b/>
          <w:bCs/>
          <w:szCs w:val="21"/>
        </w:rPr>
        <w:t>项目名称：</w:t>
      </w:r>
      <w:r>
        <w:rPr>
          <w:rFonts w:hint="eastAsia" w:ascii="宋体" w:hAnsi="宋体"/>
          <w:szCs w:val="21"/>
        </w:rPr>
        <w:t>广西人事考试答题卡数据处理综合保障服务采购项目</w:t>
      </w:r>
    </w:p>
    <w:p w14:paraId="29DDE714">
      <w:pPr>
        <w:spacing w:line="360" w:lineRule="auto"/>
        <w:ind w:firstLine="422" w:firstLineChars="200"/>
        <w:rPr>
          <w:rFonts w:ascii="宋体" w:hAnsi="宋体"/>
          <w:szCs w:val="21"/>
        </w:rPr>
      </w:pPr>
      <w:r>
        <w:rPr>
          <w:rFonts w:hint="eastAsia" w:ascii="宋体" w:hAnsi="宋体"/>
          <w:b/>
          <w:bCs/>
          <w:szCs w:val="21"/>
        </w:rPr>
        <w:t>采购方式：</w:t>
      </w:r>
      <w:r>
        <w:rPr>
          <w:rFonts w:hint="eastAsia" w:ascii="宋体" w:hAnsi="宋体"/>
          <w:szCs w:val="21"/>
        </w:rPr>
        <w:t>竞争性磋商</w:t>
      </w:r>
    </w:p>
    <w:p w14:paraId="0309BF53">
      <w:pPr>
        <w:spacing w:line="360" w:lineRule="auto"/>
        <w:ind w:firstLine="422" w:firstLineChars="200"/>
        <w:rPr>
          <w:rFonts w:ascii="宋体" w:hAnsi="宋体"/>
          <w:szCs w:val="21"/>
        </w:rPr>
      </w:pPr>
      <w:r>
        <w:rPr>
          <w:rFonts w:hint="eastAsia" w:ascii="宋体" w:hAnsi="宋体"/>
          <w:b/>
          <w:bCs/>
          <w:szCs w:val="21"/>
        </w:rPr>
        <w:t>预算金额（元）</w:t>
      </w:r>
      <w:r>
        <w:rPr>
          <w:rFonts w:hint="eastAsia" w:ascii="宋体" w:hAnsi="宋体"/>
          <w:szCs w:val="21"/>
        </w:rPr>
        <w:t>：1980000.00</w:t>
      </w:r>
    </w:p>
    <w:p w14:paraId="3F9BA258">
      <w:pPr>
        <w:spacing w:line="360" w:lineRule="auto"/>
        <w:ind w:firstLine="422" w:firstLineChars="200"/>
        <w:rPr>
          <w:rFonts w:ascii="宋体" w:hAnsi="宋体"/>
          <w:b/>
          <w:bCs/>
          <w:szCs w:val="21"/>
        </w:rPr>
      </w:pPr>
      <w:r>
        <w:rPr>
          <w:rFonts w:hint="eastAsia" w:ascii="宋体" w:hAnsi="宋体"/>
          <w:b/>
          <w:bCs/>
          <w:szCs w:val="21"/>
        </w:rPr>
        <w:t>采购需求：</w:t>
      </w:r>
    </w:p>
    <w:p w14:paraId="3C55A4DA">
      <w:pPr>
        <w:spacing w:line="360" w:lineRule="auto"/>
        <w:ind w:firstLine="420" w:firstLineChars="200"/>
        <w:rPr>
          <w:rFonts w:ascii="宋体" w:hAnsi="宋体"/>
          <w:szCs w:val="21"/>
        </w:rPr>
      </w:pPr>
      <w:r>
        <w:rPr>
          <w:rFonts w:hint="eastAsia" w:ascii="宋体" w:hAnsi="宋体"/>
          <w:szCs w:val="21"/>
        </w:rPr>
        <w:t>标项名称:广西人事考试答题卡数据处理综合保障服务</w:t>
      </w:r>
    </w:p>
    <w:p w14:paraId="44E5C543">
      <w:pPr>
        <w:spacing w:line="360" w:lineRule="auto"/>
        <w:ind w:firstLine="420" w:firstLineChars="200"/>
        <w:rPr>
          <w:rFonts w:ascii="宋体" w:hAnsi="宋体"/>
          <w:szCs w:val="21"/>
        </w:rPr>
      </w:pPr>
      <w:r>
        <w:rPr>
          <w:rFonts w:hint="eastAsia" w:ascii="宋体" w:hAnsi="宋体"/>
          <w:szCs w:val="21"/>
        </w:rPr>
        <w:t>数量:1</w:t>
      </w:r>
    </w:p>
    <w:p w14:paraId="50DF073C">
      <w:pPr>
        <w:spacing w:line="360" w:lineRule="auto"/>
        <w:ind w:firstLine="420" w:firstLineChars="200"/>
        <w:rPr>
          <w:rFonts w:ascii="宋体" w:hAnsi="宋体"/>
          <w:szCs w:val="21"/>
        </w:rPr>
      </w:pPr>
      <w:r>
        <w:rPr>
          <w:rFonts w:hint="eastAsia" w:ascii="宋体" w:hAnsi="宋体"/>
          <w:szCs w:val="21"/>
        </w:rPr>
        <w:t>预算金额（元）:1980000.00</w:t>
      </w:r>
    </w:p>
    <w:p w14:paraId="017059A0">
      <w:pPr>
        <w:spacing w:line="360" w:lineRule="auto"/>
        <w:ind w:firstLine="420" w:firstLineChars="200"/>
        <w:rPr>
          <w:rFonts w:ascii="宋体" w:hAnsi="宋体"/>
          <w:szCs w:val="21"/>
        </w:rPr>
      </w:pPr>
      <w:r>
        <w:rPr>
          <w:rFonts w:hint="eastAsia" w:ascii="宋体" w:hAnsi="宋体"/>
          <w:szCs w:val="21"/>
        </w:rPr>
        <w:t>简要规格描述或项目基本概况介绍、用途：广西人事考试答题卡数据处理综合保障服务1项，详见本</w:t>
      </w:r>
      <w:r>
        <w:rPr>
          <w:rFonts w:hint="eastAsia"/>
        </w:rPr>
        <w:t>竞争性磋商公告</w:t>
      </w:r>
      <w:r>
        <w:rPr>
          <w:rFonts w:hint="eastAsia" w:ascii="宋体" w:hAnsi="宋体"/>
          <w:szCs w:val="21"/>
        </w:rPr>
        <w:t>附件采购文件。</w:t>
      </w:r>
    </w:p>
    <w:p w14:paraId="02EBD415">
      <w:pPr>
        <w:spacing w:line="360" w:lineRule="auto"/>
        <w:ind w:firstLine="420" w:firstLineChars="200"/>
        <w:rPr>
          <w:rFonts w:ascii="宋体" w:hAnsi="宋体"/>
          <w:szCs w:val="21"/>
        </w:rPr>
      </w:pPr>
      <w:r>
        <w:rPr>
          <w:rFonts w:hint="eastAsia" w:ascii="宋体" w:hAnsi="宋体"/>
          <w:szCs w:val="21"/>
        </w:rPr>
        <w:t>最高限价（如有）：/</w:t>
      </w:r>
    </w:p>
    <w:p w14:paraId="5ED57F36">
      <w:pPr>
        <w:spacing w:line="360" w:lineRule="auto"/>
        <w:ind w:firstLine="420" w:firstLineChars="200"/>
        <w:rPr>
          <w:rFonts w:ascii="宋体" w:hAnsi="宋体"/>
          <w:szCs w:val="21"/>
        </w:rPr>
      </w:pPr>
      <w:r>
        <w:rPr>
          <w:rFonts w:hint="eastAsia" w:ascii="宋体" w:hAnsi="宋体"/>
          <w:szCs w:val="21"/>
        </w:rPr>
        <w:t>合同履约期限：</w:t>
      </w:r>
      <w:r>
        <w:rPr>
          <w:rFonts w:hint="eastAsia" w:ascii="宋体" w:hAnsi="宋体" w:cs="宋体"/>
          <w:szCs w:val="21"/>
        </w:rPr>
        <w:t>签订合同之日起5天内能按采购文件要求提供本项目服务，至本年度相关考试结束并完成本项目所有服务内容。</w:t>
      </w:r>
    </w:p>
    <w:p w14:paraId="69BD21AB">
      <w:pPr>
        <w:spacing w:line="360" w:lineRule="auto"/>
        <w:ind w:firstLine="420" w:firstLineChars="200"/>
        <w:rPr>
          <w:rFonts w:ascii="宋体" w:hAnsi="宋体"/>
          <w:szCs w:val="21"/>
        </w:rPr>
      </w:pPr>
      <w:bookmarkStart w:id="33" w:name="OLE_LINK3"/>
      <w:r>
        <w:rPr>
          <w:rFonts w:hint="eastAsia" w:ascii="宋体" w:hAnsi="宋体"/>
          <w:szCs w:val="21"/>
        </w:rPr>
        <w:t>本标项</w:t>
      </w:r>
      <w:r>
        <w:rPr>
          <w:rFonts w:ascii="宋体" w:hAnsi="宋体"/>
          <w:szCs w:val="21"/>
        </w:rPr>
        <w:t>（否）</w:t>
      </w:r>
      <w:r>
        <w:rPr>
          <w:rFonts w:hint="eastAsia" w:ascii="宋体" w:hAnsi="宋体"/>
          <w:szCs w:val="21"/>
        </w:rPr>
        <w:t>接受联合体竞标。</w:t>
      </w:r>
    </w:p>
    <w:bookmarkEnd w:id="33"/>
    <w:p w14:paraId="71956194">
      <w:pPr>
        <w:spacing w:line="360" w:lineRule="auto"/>
        <w:ind w:firstLine="420" w:firstLineChars="200"/>
        <w:rPr>
          <w:rFonts w:ascii="宋体" w:hAnsi="宋体"/>
          <w:szCs w:val="21"/>
        </w:rPr>
      </w:pPr>
      <w:r>
        <w:rPr>
          <w:rFonts w:hint="eastAsia" w:ascii="宋体" w:hAnsi="宋体"/>
          <w:szCs w:val="21"/>
        </w:rPr>
        <w:t>备注：无</w:t>
      </w:r>
    </w:p>
    <w:p w14:paraId="4C389EC9">
      <w:pPr>
        <w:spacing w:line="390" w:lineRule="exact"/>
        <w:ind w:firstLine="482" w:firstLineChars="200"/>
        <w:rPr>
          <w:rFonts w:ascii="宋体" w:hAnsi="宋体" w:cs="宋体"/>
          <w:b/>
          <w:bCs/>
          <w:sz w:val="24"/>
        </w:rPr>
      </w:pPr>
      <w:bookmarkStart w:id="34" w:name="_Toc44229879"/>
      <w:bookmarkStart w:id="35" w:name="_Toc28359090"/>
      <w:bookmarkStart w:id="36" w:name="_Toc28359013"/>
      <w:bookmarkStart w:id="37" w:name="_Toc35393799"/>
      <w:bookmarkStart w:id="38" w:name="_Toc35393630"/>
      <w:r>
        <w:rPr>
          <w:rFonts w:hint="eastAsia" w:ascii="宋体" w:hAnsi="宋体" w:cs="宋体"/>
          <w:b/>
          <w:bCs/>
          <w:sz w:val="24"/>
        </w:rPr>
        <w:t>二、申请人的资格</w:t>
      </w:r>
      <w:bookmarkEnd w:id="34"/>
      <w:bookmarkEnd w:id="35"/>
      <w:bookmarkEnd w:id="36"/>
      <w:bookmarkEnd w:id="37"/>
      <w:bookmarkEnd w:id="38"/>
      <w:r>
        <w:rPr>
          <w:rFonts w:hint="eastAsia" w:ascii="宋体" w:hAnsi="宋体" w:cs="宋体"/>
          <w:b/>
          <w:bCs/>
          <w:sz w:val="24"/>
        </w:rPr>
        <w:t>要求</w:t>
      </w:r>
    </w:p>
    <w:p w14:paraId="344D7187">
      <w:pPr>
        <w:spacing w:line="39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778A239F">
      <w:pPr>
        <w:spacing w:line="390" w:lineRule="exact"/>
        <w:ind w:firstLine="420" w:firstLineChars="200"/>
        <w:rPr>
          <w:rFonts w:ascii="宋体" w:hAnsi="宋体"/>
          <w:szCs w:val="21"/>
        </w:rPr>
      </w:pPr>
      <w:r>
        <w:rPr>
          <w:rFonts w:hint="eastAsia" w:ascii="宋体" w:hAnsi="宋体"/>
          <w:szCs w:val="21"/>
        </w:rPr>
        <w:t>2.落实政府采购政策需满足的资格要求：专门面向中小企业采购的项目；</w:t>
      </w:r>
    </w:p>
    <w:p w14:paraId="799C1076">
      <w:pPr>
        <w:spacing w:line="390" w:lineRule="exact"/>
        <w:ind w:firstLine="420" w:firstLineChars="200"/>
        <w:rPr>
          <w:rFonts w:ascii="宋体" w:hAnsi="宋体" w:cs="宋体"/>
          <w:szCs w:val="21"/>
        </w:rPr>
      </w:pPr>
      <w:r>
        <w:rPr>
          <w:rFonts w:hint="eastAsia" w:ascii="宋体" w:hAnsi="宋体" w:cs="宋体"/>
          <w:szCs w:val="21"/>
        </w:rPr>
        <w:t>3.本项目的特定资格要求：无。</w:t>
      </w:r>
    </w:p>
    <w:p w14:paraId="5C1F0393">
      <w:pPr>
        <w:spacing w:line="390" w:lineRule="exact"/>
        <w:ind w:firstLine="482" w:firstLineChars="200"/>
        <w:rPr>
          <w:rFonts w:ascii="宋体" w:hAnsi="宋体" w:cs="宋体"/>
          <w:b/>
          <w:bCs/>
          <w:sz w:val="24"/>
        </w:rPr>
      </w:pPr>
      <w:r>
        <w:rPr>
          <w:rFonts w:hint="eastAsia" w:ascii="宋体" w:hAnsi="宋体" w:cs="宋体"/>
          <w:b/>
          <w:bCs/>
          <w:sz w:val="24"/>
        </w:rPr>
        <w:t>三、获取采购文件</w:t>
      </w:r>
    </w:p>
    <w:p w14:paraId="144240F6">
      <w:pPr>
        <w:spacing w:line="390" w:lineRule="exact"/>
        <w:ind w:firstLine="420" w:firstLineChars="200"/>
        <w:rPr>
          <w:rFonts w:ascii="宋体" w:hAnsi="宋体" w:cs="宋体"/>
          <w:bCs/>
          <w:kern w:val="0"/>
          <w:szCs w:val="21"/>
        </w:rPr>
      </w:pPr>
      <w:bookmarkStart w:id="39" w:name="_Toc28359005"/>
      <w:bookmarkStart w:id="40" w:name="_Toc28359082"/>
      <w:bookmarkStart w:id="41" w:name="_Toc35393793"/>
      <w:bookmarkStart w:id="42" w:name="_Toc35393624"/>
      <w:r>
        <w:rPr>
          <w:rFonts w:hint="eastAsia" w:ascii="宋体" w:hAnsi="宋体" w:cs="宋体"/>
          <w:bCs/>
          <w:kern w:val="0"/>
          <w:szCs w:val="21"/>
        </w:rPr>
        <w:t>时间：2025年</w:t>
      </w:r>
      <w:r>
        <w:rPr>
          <w:rFonts w:hint="eastAsia" w:ascii="宋体" w:hAnsi="宋体" w:cs="宋体"/>
          <w:bCs/>
          <w:kern w:val="0"/>
          <w:szCs w:val="21"/>
          <w:lang w:eastAsia="zh-CN"/>
        </w:rPr>
        <w:t>2月21日</w:t>
      </w:r>
      <w:r>
        <w:rPr>
          <w:rFonts w:hint="eastAsia" w:ascii="宋体" w:hAnsi="宋体" w:cs="宋体"/>
          <w:bCs/>
          <w:kern w:val="0"/>
          <w:szCs w:val="21"/>
        </w:rPr>
        <w:t>至2025年</w:t>
      </w:r>
      <w:r>
        <w:rPr>
          <w:rFonts w:hint="eastAsia" w:ascii="宋体" w:hAnsi="宋体" w:cs="宋体"/>
          <w:bCs/>
          <w:kern w:val="0"/>
          <w:szCs w:val="21"/>
          <w:lang w:eastAsia="zh-CN"/>
        </w:rPr>
        <w:t>2月28日</w:t>
      </w:r>
      <w:r>
        <w:rPr>
          <w:rFonts w:hint="eastAsia" w:ascii="宋体" w:hAnsi="宋体" w:cs="宋体"/>
          <w:bCs/>
          <w:kern w:val="0"/>
          <w:szCs w:val="21"/>
        </w:rPr>
        <w:t>，每天上午00:00至11:59，下午12:00至23:59（北京时间，法定节假日除外）；</w:t>
      </w:r>
    </w:p>
    <w:p w14:paraId="37D25DFF">
      <w:pPr>
        <w:spacing w:line="390" w:lineRule="exact"/>
        <w:ind w:firstLine="420" w:firstLineChars="200"/>
        <w:rPr>
          <w:rFonts w:ascii="宋体" w:hAnsi="宋体" w:cs="宋体"/>
          <w:szCs w:val="21"/>
        </w:rPr>
      </w:pPr>
      <w:r>
        <w:rPr>
          <w:rFonts w:hint="eastAsia" w:ascii="宋体" w:hAnsi="宋体" w:cs="宋体"/>
          <w:bCs/>
          <w:kern w:val="0"/>
          <w:szCs w:val="21"/>
        </w:rPr>
        <w:t>地点（网址）：</w:t>
      </w:r>
      <w:r>
        <w:rPr>
          <w:rFonts w:hint="eastAsia" w:ascii="宋体" w:hAnsi="宋体" w:cs="宋体"/>
          <w:szCs w:val="21"/>
        </w:rPr>
        <w:t>广西政府采购云平台（https://www.gcy.zfcg.gxzf.gov.cn/）</w:t>
      </w:r>
    </w:p>
    <w:p w14:paraId="2C56FD5D">
      <w:pPr>
        <w:pStyle w:val="14"/>
        <w:spacing w:line="390" w:lineRule="exact"/>
        <w:rPr>
          <w:rFonts w:ascii="宋体" w:hAnsi="宋体" w:cs="宋体"/>
          <w:b/>
          <w:bCs/>
          <w:sz w:val="24"/>
        </w:rPr>
      </w:pPr>
      <w:r>
        <w:rPr>
          <w:rFonts w:hint="eastAsia" w:ascii="宋体" w:hAnsi="宋体" w:cs="宋体"/>
          <w:szCs w:val="21"/>
        </w:rPr>
        <w:t>　　方式：网上下载。本项目不发放纸质文件，潜在供应商可自行登录广西政府采购云平台下载采购文件，电子响应文件制作需要基于广西政府采购云平台获取的采购文件编制。</w:t>
      </w:r>
    </w:p>
    <w:p w14:paraId="6A1BEB60">
      <w:pPr>
        <w:snapToGrid w:val="0"/>
        <w:spacing w:line="390" w:lineRule="exact"/>
        <w:ind w:firstLine="420" w:firstLineChars="200"/>
        <w:rPr>
          <w:rFonts w:ascii="宋体" w:hAnsi="宋体" w:cs="宋体"/>
          <w:szCs w:val="21"/>
        </w:rPr>
      </w:pPr>
      <w:r>
        <w:rPr>
          <w:rFonts w:hint="eastAsia" w:ascii="宋体" w:hAnsi="宋体" w:cs="宋体"/>
          <w:szCs w:val="21"/>
        </w:rPr>
        <w:t>售价（元）：0</w:t>
      </w:r>
    </w:p>
    <w:p w14:paraId="05F01168">
      <w:pPr>
        <w:spacing w:line="390" w:lineRule="exact"/>
        <w:ind w:firstLine="482" w:firstLineChars="200"/>
        <w:rPr>
          <w:rFonts w:ascii="宋体" w:hAnsi="宋体" w:cs="宋体"/>
          <w:b/>
          <w:bCs/>
          <w:sz w:val="24"/>
        </w:rPr>
      </w:pPr>
      <w:r>
        <w:rPr>
          <w:rFonts w:hint="eastAsia" w:ascii="宋体" w:hAnsi="宋体" w:cs="宋体"/>
          <w:b/>
          <w:bCs/>
          <w:sz w:val="24"/>
        </w:rPr>
        <w:t>四、</w:t>
      </w:r>
      <w:bookmarkEnd w:id="39"/>
      <w:bookmarkEnd w:id="40"/>
      <w:bookmarkEnd w:id="41"/>
      <w:bookmarkEnd w:id="42"/>
      <w:r>
        <w:rPr>
          <w:rFonts w:hint="eastAsia" w:ascii="宋体" w:hAnsi="宋体" w:cs="宋体"/>
          <w:b/>
          <w:bCs/>
          <w:sz w:val="24"/>
        </w:rPr>
        <w:t>响应文件提交</w:t>
      </w:r>
    </w:p>
    <w:p w14:paraId="7BBE85BC">
      <w:pPr>
        <w:spacing w:line="390" w:lineRule="exact"/>
        <w:ind w:firstLine="420" w:firstLineChars="200"/>
        <w:rPr>
          <w:rFonts w:ascii="宋体" w:hAnsi="宋体" w:cs="宋体"/>
          <w:bCs/>
          <w:szCs w:val="21"/>
        </w:rPr>
      </w:pPr>
      <w:r>
        <w:rPr>
          <w:rFonts w:hint="eastAsia" w:ascii="宋体" w:hAnsi="宋体" w:cs="宋体"/>
          <w:szCs w:val="21"/>
        </w:rPr>
        <w:t>1、首次响应文件提交截止时间</w:t>
      </w:r>
      <w:r>
        <w:rPr>
          <w:rFonts w:hint="eastAsia" w:ascii="宋体" w:hAnsi="宋体" w:cs="宋体"/>
          <w:bCs/>
          <w:szCs w:val="21"/>
        </w:rPr>
        <w:t>：2025年</w:t>
      </w:r>
      <w:r>
        <w:rPr>
          <w:rFonts w:hint="eastAsia" w:ascii="宋体" w:hAnsi="宋体" w:cs="宋体"/>
          <w:bCs/>
          <w:szCs w:val="21"/>
          <w:lang w:eastAsia="zh-CN"/>
        </w:rPr>
        <w:t>3月4日</w:t>
      </w:r>
      <w:r>
        <w:rPr>
          <w:rFonts w:hint="eastAsia" w:ascii="宋体" w:hAnsi="宋体" w:cs="宋体"/>
          <w:bCs/>
          <w:szCs w:val="21"/>
        </w:rPr>
        <w:t>09:00:00（北京时间）</w:t>
      </w:r>
    </w:p>
    <w:p w14:paraId="6B247D57">
      <w:pPr>
        <w:spacing w:line="390" w:lineRule="exact"/>
        <w:ind w:firstLine="420" w:firstLineChars="200"/>
        <w:rPr>
          <w:rFonts w:ascii="宋体" w:hAnsi="宋体" w:cs="宋体"/>
          <w:szCs w:val="21"/>
        </w:rPr>
      </w:pPr>
      <w:r>
        <w:rPr>
          <w:rFonts w:hint="eastAsia" w:ascii="宋体" w:hAnsi="宋体" w:cs="宋体"/>
          <w:szCs w:val="21"/>
        </w:rPr>
        <w:t>2、首次响应文件提交地点：广西政府采购云平台（https://www.gcy.zfcg.gxzf.gov.cn/）</w:t>
      </w:r>
    </w:p>
    <w:p w14:paraId="0C5BDA8A">
      <w:pPr>
        <w:spacing w:line="390" w:lineRule="exact"/>
        <w:ind w:firstLine="482" w:firstLineChars="200"/>
        <w:rPr>
          <w:rFonts w:ascii="宋体" w:hAnsi="宋体" w:cs="宋体"/>
          <w:b/>
          <w:bCs/>
          <w:sz w:val="24"/>
        </w:rPr>
      </w:pPr>
      <w:r>
        <w:rPr>
          <w:rFonts w:hint="eastAsia" w:ascii="宋体" w:hAnsi="宋体" w:cs="宋体"/>
          <w:b/>
          <w:bCs/>
          <w:sz w:val="24"/>
        </w:rPr>
        <w:t>五、开启（首次响应文件开启时间）</w:t>
      </w:r>
    </w:p>
    <w:p w14:paraId="7D3DF249">
      <w:pPr>
        <w:spacing w:line="390" w:lineRule="exact"/>
        <w:ind w:firstLine="420" w:firstLineChars="200"/>
        <w:rPr>
          <w:rFonts w:ascii="宋体" w:hAnsi="宋体" w:cs="宋体"/>
          <w:bCs/>
          <w:szCs w:val="21"/>
        </w:rPr>
      </w:pPr>
      <w:r>
        <w:rPr>
          <w:rFonts w:hint="eastAsia" w:ascii="宋体" w:hAnsi="宋体" w:cs="宋体"/>
          <w:szCs w:val="21"/>
        </w:rPr>
        <w:t>时间：2025年</w:t>
      </w:r>
      <w:r>
        <w:rPr>
          <w:rFonts w:hint="eastAsia" w:ascii="宋体" w:hAnsi="宋体" w:cs="宋体"/>
          <w:szCs w:val="21"/>
          <w:lang w:eastAsia="zh-CN"/>
        </w:rPr>
        <w:t>3月4日</w:t>
      </w:r>
      <w:r>
        <w:rPr>
          <w:rFonts w:hint="eastAsia" w:ascii="宋体" w:hAnsi="宋体" w:cs="宋体"/>
          <w:szCs w:val="21"/>
        </w:rPr>
        <w:t>09:00:00</w:t>
      </w:r>
      <w:r>
        <w:rPr>
          <w:rFonts w:hint="eastAsia" w:ascii="宋体" w:hAnsi="宋体" w:cs="宋体"/>
          <w:bCs/>
          <w:szCs w:val="21"/>
        </w:rPr>
        <w:t>（北京时间）</w:t>
      </w:r>
      <w:r>
        <w:rPr>
          <w:rFonts w:hint="eastAsia" w:ascii="宋体" w:hAnsi="宋体" w:cs="宋体"/>
          <w:szCs w:val="21"/>
        </w:rPr>
        <w:t>后</w:t>
      </w:r>
    </w:p>
    <w:p w14:paraId="50B65A0B">
      <w:pPr>
        <w:spacing w:line="390" w:lineRule="exact"/>
        <w:ind w:firstLine="420" w:firstLineChars="200"/>
        <w:rPr>
          <w:rFonts w:ascii="宋体" w:hAnsi="宋体" w:cs="宋体"/>
          <w:bCs/>
          <w:szCs w:val="21"/>
          <w:u w:val="single"/>
        </w:rPr>
      </w:pPr>
      <w:r>
        <w:rPr>
          <w:rFonts w:hint="eastAsia" w:ascii="宋体" w:hAnsi="宋体" w:cs="宋体"/>
          <w:szCs w:val="21"/>
        </w:rPr>
        <w:t>地点：广西政府采购云平台电子开标大厅</w:t>
      </w:r>
    </w:p>
    <w:p w14:paraId="5FADC14D">
      <w:pPr>
        <w:spacing w:line="390" w:lineRule="exact"/>
        <w:ind w:firstLine="482" w:firstLineChars="200"/>
        <w:rPr>
          <w:rFonts w:ascii="宋体" w:hAnsi="宋体" w:cs="宋体"/>
          <w:b/>
          <w:bCs/>
          <w:sz w:val="24"/>
        </w:rPr>
      </w:pPr>
      <w:bookmarkStart w:id="43" w:name="_Toc35393625"/>
      <w:bookmarkStart w:id="44" w:name="_Toc28359084"/>
      <w:bookmarkStart w:id="45" w:name="_Toc28359007"/>
      <w:bookmarkStart w:id="46" w:name="_Toc35393794"/>
      <w:r>
        <w:rPr>
          <w:rFonts w:hint="eastAsia" w:ascii="宋体" w:hAnsi="宋体" w:cs="宋体"/>
          <w:b/>
          <w:bCs/>
          <w:sz w:val="24"/>
        </w:rPr>
        <w:t>六、公告期限</w:t>
      </w:r>
      <w:bookmarkEnd w:id="43"/>
      <w:bookmarkEnd w:id="44"/>
      <w:bookmarkEnd w:id="45"/>
      <w:bookmarkEnd w:id="46"/>
    </w:p>
    <w:p w14:paraId="2D6073B5">
      <w:pPr>
        <w:spacing w:line="39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3F664F67">
      <w:pPr>
        <w:spacing w:line="390" w:lineRule="exact"/>
        <w:ind w:firstLine="482" w:firstLineChars="200"/>
        <w:rPr>
          <w:rFonts w:ascii="宋体" w:hAnsi="宋体" w:cs="宋体"/>
          <w:b/>
          <w:bCs/>
          <w:sz w:val="24"/>
        </w:rPr>
      </w:pPr>
      <w:bookmarkStart w:id="47" w:name="_Toc35393795"/>
      <w:bookmarkStart w:id="48" w:name="_Toc35393626"/>
      <w:r>
        <w:rPr>
          <w:rFonts w:hint="eastAsia" w:ascii="宋体" w:hAnsi="宋体" w:cs="宋体"/>
          <w:b/>
          <w:bCs/>
          <w:sz w:val="24"/>
        </w:rPr>
        <w:t>七、其他补充事宜</w:t>
      </w:r>
      <w:bookmarkEnd w:id="47"/>
      <w:bookmarkEnd w:id="48"/>
    </w:p>
    <w:p w14:paraId="46713B63">
      <w:pPr>
        <w:spacing w:line="390" w:lineRule="exact"/>
        <w:ind w:firstLine="420" w:firstLineChars="200"/>
        <w:rPr>
          <w:rFonts w:ascii="宋体" w:hAnsi="宋体" w:cs="宋体"/>
          <w:kern w:val="0"/>
          <w:szCs w:val="21"/>
        </w:rPr>
      </w:pPr>
      <w:bookmarkStart w:id="49" w:name="_Hlk37429585"/>
      <w:r>
        <w:rPr>
          <w:rFonts w:hint="eastAsia" w:ascii="宋体" w:hAnsi="宋体" w:cs="宋体"/>
          <w:kern w:val="0"/>
          <w:szCs w:val="21"/>
        </w:rPr>
        <w:t>1.磋商保证金：</w:t>
      </w:r>
    </w:p>
    <w:p w14:paraId="0F21A5CF">
      <w:pPr>
        <w:spacing w:line="390" w:lineRule="exact"/>
        <w:ind w:firstLine="420" w:firstLineChars="200"/>
        <w:rPr>
          <w:rFonts w:ascii="宋体" w:hAnsi="宋体" w:cs="宋体"/>
          <w:kern w:val="0"/>
          <w:szCs w:val="21"/>
        </w:rPr>
      </w:pPr>
      <w:r>
        <w:rPr>
          <w:rFonts w:hint="eastAsia" w:ascii="宋体" w:hAnsi="宋体" w:cs="宋体"/>
          <w:kern w:val="0"/>
          <w:szCs w:val="21"/>
        </w:rPr>
        <w:t>磋商保证金金额：¥19800.00元</w:t>
      </w:r>
    </w:p>
    <w:p w14:paraId="265E12A6">
      <w:pPr>
        <w:spacing w:line="390" w:lineRule="exact"/>
        <w:ind w:firstLine="420" w:firstLineChars="200"/>
        <w:rPr>
          <w:rFonts w:ascii="宋体" w:hAnsi="宋体" w:cs="宋体"/>
          <w:kern w:val="0"/>
          <w:szCs w:val="21"/>
        </w:rPr>
      </w:pPr>
      <w:r>
        <w:rPr>
          <w:rFonts w:hint="eastAsia" w:ascii="宋体" w:hAnsi="宋体" w:cs="宋体"/>
          <w:kern w:val="0"/>
          <w:szCs w:val="21"/>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14:paraId="7CF5B902">
      <w:pPr>
        <w:spacing w:line="390" w:lineRule="exact"/>
        <w:ind w:firstLine="420" w:firstLineChars="200"/>
        <w:rPr>
          <w:rFonts w:ascii="宋体" w:hAnsi="宋体" w:cs="宋体"/>
          <w:kern w:val="0"/>
          <w:szCs w:val="21"/>
        </w:rPr>
      </w:pPr>
      <w:r>
        <w:rPr>
          <w:rFonts w:hint="eastAsia" w:ascii="宋体" w:hAnsi="宋体" w:cs="宋体"/>
          <w:kern w:val="0"/>
          <w:szCs w:val="21"/>
        </w:rPr>
        <w:t>开户名称：广西科联招标中心有限公司</w:t>
      </w:r>
    </w:p>
    <w:p w14:paraId="48E94B1C">
      <w:pPr>
        <w:spacing w:line="390" w:lineRule="exact"/>
        <w:ind w:firstLine="420" w:firstLineChars="200"/>
        <w:rPr>
          <w:rFonts w:ascii="宋体" w:hAnsi="宋体" w:cs="宋体"/>
          <w:kern w:val="0"/>
          <w:szCs w:val="21"/>
        </w:rPr>
      </w:pPr>
      <w:r>
        <w:rPr>
          <w:rFonts w:hint="eastAsia" w:ascii="宋体" w:hAnsi="宋体" w:cs="宋体"/>
          <w:kern w:val="0"/>
          <w:szCs w:val="21"/>
        </w:rPr>
        <w:t>开户银行：招商银行南宁市金浦路支行</w:t>
      </w:r>
    </w:p>
    <w:p w14:paraId="6DFE9BED">
      <w:pPr>
        <w:spacing w:line="390" w:lineRule="exact"/>
        <w:ind w:firstLine="420" w:firstLineChars="200"/>
        <w:rPr>
          <w:rFonts w:ascii="宋体" w:hAnsi="宋体" w:cs="宋体"/>
          <w:kern w:val="0"/>
          <w:szCs w:val="21"/>
        </w:rPr>
      </w:pPr>
      <w:r>
        <w:rPr>
          <w:rFonts w:hint="eastAsia" w:ascii="宋体" w:hAnsi="宋体" w:cs="宋体"/>
          <w:kern w:val="0"/>
          <w:szCs w:val="21"/>
        </w:rPr>
        <w:t>银行账号：7719011969103333000008385</w:t>
      </w:r>
    </w:p>
    <w:p w14:paraId="6489C322">
      <w:pPr>
        <w:spacing w:line="390" w:lineRule="exact"/>
        <w:ind w:firstLine="420" w:firstLineChars="200"/>
        <w:rPr>
          <w:rFonts w:ascii="宋体" w:hAnsi="宋体" w:cs="宋体"/>
          <w:kern w:val="0"/>
          <w:szCs w:val="21"/>
        </w:rPr>
      </w:pPr>
      <w:r>
        <w:rPr>
          <w:rFonts w:hint="eastAsia" w:ascii="宋体" w:hAnsi="宋体" w:cs="宋体"/>
          <w:kern w:val="0"/>
          <w:szCs w:val="21"/>
        </w:rPr>
        <w:t>开户行行号：308611000112</w:t>
      </w:r>
    </w:p>
    <w:p w14:paraId="5806DEA5">
      <w:pPr>
        <w:spacing w:line="390" w:lineRule="exact"/>
        <w:ind w:firstLine="420" w:firstLineChars="200"/>
        <w:rPr>
          <w:rFonts w:ascii="宋体" w:hAnsi="宋体" w:cs="宋体"/>
          <w:kern w:val="0"/>
          <w:szCs w:val="21"/>
        </w:rPr>
      </w:pPr>
      <w:r>
        <w:rPr>
          <w:rFonts w:hint="eastAsia" w:ascii="宋体" w:hAnsi="宋体" w:cs="宋体"/>
          <w:kern w:val="0"/>
          <w:szCs w:val="21"/>
        </w:rPr>
        <w:t>采用支票、汇票、本票或者保函等方式的，在首次响应文件提交截止时间前，供应商必须提交单独密封的支票、汇票、本票或者保函（电子保函除外）等原件给采购代理机构。否则视为无效磋商保证金。</w:t>
      </w:r>
    </w:p>
    <w:p w14:paraId="28033062">
      <w:pPr>
        <w:spacing w:line="390" w:lineRule="exact"/>
        <w:ind w:firstLine="420" w:firstLineChars="200"/>
        <w:rPr>
          <w:rFonts w:ascii="宋体" w:hAnsi="宋体" w:cs="宋体"/>
          <w:kern w:val="0"/>
          <w:szCs w:val="21"/>
        </w:rPr>
      </w:pPr>
      <w:r>
        <w:rPr>
          <w:rFonts w:hint="eastAsia" w:ascii="宋体" w:hAnsi="宋体" w:cs="宋体"/>
          <w:kern w:val="0"/>
          <w:szCs w:val="21"/>
        </w:rPr>
        <w:t>2.</w:t>
      </w:r>
      <w:bookmarkStart w:id="50" w:name="_Hlk37429595"/>
      <w:r>
        <w:rPr>
          <w:rFonts w:hint="eastAsia" w:ascii="宋体" w:hAnsi="宋体" w:cs="宋体"/>
          <w:kern w:val="0"/>
          <w:szCs w:val="21"/>
        </w:rPr>
        <w:t>网上查询地址</w:t>
      </w:r>
    </w:p>
    <w:bookmarkEnd w:id="49"/>
    <w:bookmarkEnd w:id="50"/>
    <w:p w14:paraId="2A5881A6">
      <w:pPr>
        <w:spacing w:line="390" w:lineRule="exact"/>
        <w:ind w:firstLine="420" w:firstLineChars="200"/>
        <w:rPr>
          <w:rFonts w:ascii="宋体" w:hAnsi="宋体" w:cs="宋体"/>
          <w:kern w:val="0"/>
          <w:szCs w:val="21"/>
        </w:rPr>
      </w:pPr>
      <w:bookmarkStart w:id="51" w:name="_Hlk37429674"/>
      <w:r>
        <w:rPr>
          <w:rFonts w:hint="eastAsia" w:ascii="宋体" w:hAnsi="宋体" w:cs="宋体"/>
          <w:kern w:val="0"/>
          <w:szCs w:val="21"/>
        </w:rPr>
        <w:t>http://www.ccgp.gov.cn/（中国政府采购网）、http://www.ccgp-guangxi.gov.cn/ (广西政府采购网)。</w:t>
      </w:r>
    </w:p>
    <w:bookmarkEnd w:id="51"/>
    <w:p w14:paraId="67F51A8A">
      <w:pPr>
        <w:spacing w:line="390" w:lineRule="exact"/>
        <w:ind w:firstLine="420" w:firstLineChars="200"/>
        <w:rPr>
          <w:rFonts w:ascii="宋体" w:hAnsi="宋体" w:cs="宋体"/>
          <w:kern w:val="0"/>
          <w:szCs w:val="21"/>
        </w:rPr>
      </w:pPr>
      <w:r>
        <w:rPr>
          <w:rFonts w:hint="eastAsia" w:ascii="宋体" w:hAnsi="宋体" w:cs="宋体"/>
          <w:kern w:val="0"/>
          <w:szCs w:val="21"/>
        </w:rPr>
        <w:t>3. 本项目需要落实的政府采购政策</w:t>
      </w:r>
    </w:p>
    <w:p w14:paraId="19BD927E">
      <w:pPr>
        <w:spacing w:line="390" w:lineRule="exact"/>
        <w:ind w:firstLine="420" w:firstLineChars="200"/>
        <w:rPr>
          <w:rFonts w:ascii="宋体" w:hAnsi="宋体" w:cs="宋体"/>
          <w:kern w:val="0"/>
          <w:szCs w:val="21"/>
        </w:rPr>
      </w:pPr>
      <w:r>
        <w:rPr>
          <w:rFonts w:hint="eastAsia" w:ascii="宋体" w:hAnsi="宋体" w:cs="宋体"/>
          <w:kern w:val="0"/>
          <w:szCs w:val="21"/>
        </w:rPr>
        <w:t>（1）政府采购促进中小企业发展。</w:t>
      </w:r>
    </w:p>
    <w:p w14:paraId="531B69AA">
      <w:pPr>
        <w:spacing w:line="390" w:lineRule="exact"/>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773E9F45">
      <w:pPr>
        <w:spacing w:line="390" w:lineRule="exact"/>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7DC1AB01">
      <w:pPr>
        <w:spacing w:line="390" w:lineRule="exact"/>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21609F51">
      <w:pPr>
        <w:spacing w:line="390" w:lineRule="exact"/>
        <w:ind w:firstLine="420" w:firstLineChars="200"/>
        <w:rPr>
          <w:rFonts w:ascii="宋体" w:hAnsi="宋体" w:cs="宋体"/>
          <w:kern w:val="0"/>
          <w:szCs w:val="21"/>
        </w:rPr>
      </w:pPr>
      <w:r>
        <w:rPr>
          <w:rFonts w:hint="eastAsia" w:ascii="宋体" w:hAnsi="宋体" w:cs="宋体"/>
          <w:kern w:val="0"/>
          <w:szCs w:val="21"/>
        </w:rPr>
        <w:t>（5）政府采购支持监狱企业发展。</w:t>
      </w:r>
    </w:p>
    <w:p w14:paraId="0658955B">
      <w:pPr>
        <w:spacing w:line="390" w:lineRule="exact"/>
        <w:ind w:firstLine="420" w:firstLineChars="200"/>
        <w:rPr>
          <w:rFonts w:ascii="宋体" w:hAnsi="宋体" w:cs="宋体"/>
          <w:kern w:val="0"/>
          <w:szCs w:val="21"/>
        </w:rPr>
      </w:pPr>
      <w:r>
        <w:rPr>
          <w:rFonts w:hint="eastAsia" w:ascii="宋体" w:hAnsi="宋体" w:cs="宋体"/>
          <w:kern w:val="0"/>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C273129">
      <w:pPr>
        <w:spacing w:line="390" w:lineRule="exact"/>
        <w:ind w:firstLine="420" w:firstLineChars="200"/>
        <w:rPr>
          <w:rFonts w:ascii="宋体" w:hAnsi="宋体" w:cs="宋体"/>
          <w:kern w:val="0"/>
          <w:szCs w:val="21"/>
        </w:rPr>
      </w:pPr>
      <w:r>
        <w:rPr>
          <w:rFonts w:hint="eastAsia" w:ascii="宋体" w:hAnsi="宋体" w:cs="宋体"/>
          <w:kern w:val="0"/>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3CAAC08">
      <w:pPr>
        <w:spacing w:line="390" w:lineRule="exact"/>
        <w:ind w:firstLine="422" w:firstLineChars="200"/>
        <w:rPr>
          <w:rFonts w:ascii="宋体" w:hAnsi="宋体" w:cs="宋体"/>
          <w:b/>
          <w:bCs/>
          <w:kern w:val="0"/>
          <w:szCs w:val="21"/>
        </w:rPr>
      </w:pPr>
      <w:r>
        <w:rPr>
          <w:rFonts w:hint="eastAsia" w:ascii="宋体" w:hAnsi="宋体" w:cs="宋体"/>
          <w:b/>
          <w:bCs/>
          <w:kern w:val="0"/>
          <w:szCs w:val="21"/>
        </w:rPr>
        <w:t>6.在线竞标的有关说明：</w:t>
      </w:r>
    </w:p>
    <w:p w14:paraId="461A23CA">
      <w:pPr>
        <w:spacing w:line="390" w:lineRule="exact"/>
        <w:ind w:firstLine="420" w:firstLineChars="200"/>
        <w:rPr>
          <w:rFonts w:ascii="宋体" w:hAnsi="宋体" w:cs="宋体"/>
          <w:kern w:val="0"/>
          <w:szCs w:val="21"/>
        </w:rPr>
      </w:pPr>
      <w:r>
        <w:rPr>
          <w:rFonts w:hint="eastAsia" w:ascii="宋体" w:hAnsi="宋体" w:cs="宋体"/>
          <w:kern w:val="0"/>
          <w:szCs w:val="21"/>
        </w:rPr>
        <w:t>（1）响应文件提交方式：本项目为全流程电子化项目，通过广西政府采购云平台（https://www.gcy.zfcg.gxzf.gov.cn/）实行在线电子响应，</w:t>
      </w:r>
      <w:r>
        <w:rPr>
          <w:rFonts w:hint="eastAsia"/>
        </w:rPr>
        <w:t>供应商应先安装广西政府采购云平台新版客户端（新版客户端下载路径：广西政府采购网（访问地址http://zfcg.gxzf.gov.cn/）—办事服务—下载专区）</w:t>
      </w:r>
      <w:r>
        <w:rPr>
          <w:rFonts w:hint="eastAsia" w:ascii="宋体" w:hAnsi="宋体" w:cs="宋体"/>
          <w:kern w:val="0"/>
          <w:szCs w:val="21"/>
        </w:rPr>
        <w:t>，并按照本项目采购文件和广西政府采购云平台的要求编制、加密后在响应文件提交截止时间前通过网络上传至广西政府采购云平台，</w:t>
      </w:r>
      <w:r>
        <w:rPr>
          <w:rFonts w:hint="eastAsia" w:ascii="宋体" w:hAnsi="宋体" w:cs="宋体"/>
          <w:b/>
          <w:bCs/>
          <w:kern w:val="0"/>
          <w:szCs w:val="21"/>
        </w:rPr>
        <w:t>供应商在广西政府采购云平台提交电子版响应文件时，请填写参加远程开标活动经办人联系方式</w:t>
      </w:r>
      <w:r>
        <w:rPr>
          <w:rFonts w:hint="eastAsia" w:ascii="宋体" w:hAnsi="宋体" w:cs="宋体"/>
          <w:kern w:val="0"/>
          <w:szCs w:val="21"/>
        </w:rPr>
        <w:t>。</w:t>
      </w:r>
    </w:p>
    <w:p w14:paraId="28E17630">
      <w:pPr>
        <w:spacing w:line="390" w:lineRule="exact"/>
        <w:ind w:firstLine="420" w:firstLineChars="200"/>
        <w:rPr>
          <w:rFonts w:ascii="宋体" w:hAnsi="宋体" w:cs="宋体"/>
          <w:kern w:val="0"/>
          <w:szCs w:val="21"/>
        </w:rPr>
      </w:pPr>
      <w:r>
        <w:rPr>
          <w:rFonts w:hint="eastAsia" w:ascii="宋体" w:hAnsi="宋体" w:cs="宋体"/>
          <w:kern w:val="0"/>
          <w:szCs w:val="21"/>
        </w:rPr>
        <w:t>（2）未进行网上注册并办理数字证书（CA认证）的供应商将无法参与本项目政府采购活动，潜在供应商应当在首次响应文件提交截止时间前，完成电子交易平台上的CA数字证书办理及响应文件的提交。</w:t>
      </w:r>
    </w:p>
    <w:p w14:paraId="71982E96">
      <w:pPr>
        <w:spacing w:line="390" w:lineRule="exact"/>
        <w:ind w:firstLine="420" w:firstLineChars="200"/>
        <w:rPr>
          <w:rFonts w:ascii="宋体" w:hAnsi="宋体" w:cs="宋体"/>
          <w:kern w:val="0"/>
          <w:szCs w:val="21"/>
        </w:rPr>
      </w:pPr>
      <w:r>
        <w:rPr>
          <w:rFonts w:hint="eastAsia" w:ascii="宋体" w:hAnsi="宋体" w:cs="宋体"/>
          <w:kern w:val="0"/>
          <w:szCs w:val="21"/>
        </w:rPr>
        <w:t>（3）为确保网上操作合法、有效和安全，请供应商确保在电子响应过程中能够对相关数据电文进行加密和使用电子签章，妥善保管CA数字证书并使用有效的CA数字证书参与整个采购活动。</w:t>
      </w:r>
    </w:p>
    <w:p w14:paraId="67CA6B0E">
      <w:pPr>
        <w:spacing w:line="390" w:lineRule="exact"/>
        <w:ind w:firstLine="422" w:firstLineChars="200"/>
        <w:rPr>
          <w:rFonts w:ascii="宋体" w:hAnsi="宋体" w:cs="宋体"/>
          <w:b/>
          <w:bCs/>
          <w:kern w:val="0"/>
          <w:szCs w:val="21"/>
        </w:rPr>
      </w:pPr>
      <w:r>
        <w:rPr>
          <w:rFonts w:hint="eastAsia" w:ascii="宋体" w:hAnsi="宋体" w:cs="宋体"/>
          <w:b/>
          <w:bCs/>
          <w:kern w:val="0"/>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78423588">
      <w:pPr>
        <w:spacing w:line="390" w:lineRule="exact"/>
        <w:ind w:firstLine="420" w:firstLineChars="200"/>
        <w:rPr>
          <w:rFonts w:ascii="宋体" w:hAnsi="宋体" w:cs="宋体"/>
          <w:kern w:val="0"/>
          <w:szCs w:val="21"/>
        </w:rPr>
      </w:pPr>
      <w:r>
        <w:rPr>
          <w:rFonts w:hint="eastAsia" w:ascii="宋体" w:hAnsi="宋体" w:cs="宋体"/>
          <w:kern w:val="0"/>
          <w:szCs w:val="21"/>
        </w:rPr>
        <w:t>（4）CA证书在线解密：首次响应文件开启时，需要供应商携带制作响应文件时用来加密的有效数字证书（CA认证）登录广西政府采购云平台电子开标大厅现场按规定时间对加密的响应文件进行解密。</w:t>
      </w:r>
    </w:p>
    <w:p w14:paraId="6CA04F7D">
      <w:pPr>
        <w:spacing w:line="390" w:lineRule="exact"/>
        <w:ind w:firstLine="420" w:firstLineChars="200"/>
        <w:rPr>
          <w:rFonts w:ascii="宋体" w:hAnsi="宋体" w:cs="宋体"/>
          <w:kern w:val="0"/>
          <w:szCs w:val="21"/>
        </w:rPr>
      </w:pPr>
      <w:r>
        <w:rPr>
          <w:rFonts w:hint="eastAsia" w:ascii="宋体" w:hAnsi="宋体" w:cs="宋体"/>
          <w:kern w:val="0"/>
          <w:szCs w:val="21"/>
        </w:rPr>
        <w:t>（5）供应商需要在具备有摄像头及语音功能且互联网网络状况良好的电脑登录广西政府采购云平台远程开标大厅参与本次磋商，否则后果自负。</w:t>
      </w:r>
    </w:p>
    <w:p w14:paraId="54B736F2">
      <w:pPr>
        <w:spacing w:line="390" w:lineRule="exact"/>
        <w:ind w:firstLine="420" w:firstLineChars="200"/>
        <w:rPr>
          <w:rFonts w:ascii="宋体" w:hAnsi="宋体" w:cs="宋体"/>
          <w:kern w:val="0"/>
          <w:szCs w:val="21"/>
        </w:rPr>
      </w:pPr>
      <w:r>
        <w:rPr>
          <w:rFonts w:hint="eastAsia" w:ascii="宋体" w:hAnsi="宋体" w:cs="宋体"/>
          <w:kern w:val="0"/>
          <w:szCs w:val="21"/>
        </w:rPr>
        <w:t xml:space="preserve">7. 若对项目采购电子交易系统操作有疑问，可登录广西政府采购云平台（https://www.gcy.zfcg.gxzf.gov.cn/），点击右侧咨询小采，获取采小蜜智能服务管家帮助，或拨打广西政府采购云平台服务热线95763获取热线服务帮助。 </w:t>
      </w:r>
    </w:p>
    <w:p w14:paraId="08118105">
      <w:pPr>
        <w:spacing w:line="390" w:lineRule="exact"/>
        <w:ind w:firstLine="482" w:firstLineChars="200"/>
        <w:rPr>
          <w:rFonts w:ascii="黑体" w:hAnsi="黑体" w:eastAsia="黑体" w:cs="宋体"/>
          <w:bCs/>
          <w:sz w:val="24"/>
        </w:rPr>
      </w:pPr>
      <w:r>
        <w:rPr>
          <w:rFonts w:hint="eastAsia" w:ascii="黑体" w:hAnsi="黑体" w:eastAsia="黑体" w:cs="宋体"/>
          <w:b/>
          <w:kern w:val="44"/>
          <w:sz w:val="24"/>
        </w:rPr>
        <w:t>八、凡对本次采购提出询问，请按</w:t>
      </w:r>
      <w:r>
        <w:rPr>
          <w:rFonts w:ascii="黑体" w:hAnsi="黑体" w:eastAsia="黑体" w:cs="宋体"/>
          <w:b/>
          <w:kern w:val="44"/>
          <w:sz w:val="24"/>
        </w:rPr>
        <w:t>以下方式</w:t>
      </w:r>
      <w:r>
        <w:rPr>
          <w:rFonts w:hint="eastAsia" w:ascii="黑体" w:hAnsi="黑体" w:eastAsia="黑体" w:cs="宋体"/>
          <w:b/>
          <w:kern w:val="44"/>
          <w:sz w:val="24"/>
        </w:rPr>
        <w:t>联系。</w:t>
      </w:r>
    </w:p>
    <w:p w14:paraId="70F7EEAE">
      <w:pPr>
        <w:spacing w:line="360" w:lineRule="auto"/>
        <w:ind w:firstLine="420" w:firstLineChars="200"/>
        <w:rPr>
          <w:rFonts w:ascii="宋体" w:hAnsi="宋体" w:cs="宋体"/>
          <w:kern w:val="0"/>
          <w:szCs w:val="21"/>
        </w:rPr>
      </w:pPr>
      <w:r>
        <w:rPr>
          <w:rFonts w:hint="eastAsia" w:ascii="宋体" w:hAnsi="宋体" w:cs="宋体"/>
          <w:kern w:val="0"/>
          <w:szCs w:val="21"/>
        </w:rPr>
        <w:t>1.采购人信息</w:t>
      </w:r>
    </w:p>
    <w:p w14:paraId="5420A4CB">
      <w:pPr>
        <w:spacing w:line="360" w:lineRule="auto"/>
        <w:ind w:firstLine="630" w:firstLineChars="300"/>
        <w:rPr>
          <w:rFonts w:ascii="宋体" w:hAnsi="宋体" w:cs="宋体"/>
          <w:kern w:val="0"/>
          <w:szCs w:val="21"/>
        </w:rPr>
      </w:pPr>
      <w:r>
        <w:rPr>
          <w:rFonts w:hint="eastAsia" w:ascii="宋体" w:hAnsi="宋体" w:cs="宋体"/>
          <w:kern w:val="0"/>
          <w:szCs w:val="21"/>
        </w:rPr>
        <w:t>名称：广西壮族自治区人事考试院</w:t>
      </w:r>
    </w:p>
    <w:p w14:paraId="448A38FF">
      <w:pPr>
        <w:spacing w:line="360" w:lineRule="auto"/>
        <w:ind w:firstLine="630" w:firstLineChars="300"/>
        <w:rPr>
          <w:rFonts w:ascii="宋体" w:hAnsi="宋体" w:cs="宋体"/>
          <w:kern w:val="0"/>
          <w:szCs w:val="21"/>
        </w:rPr>
      </w:pPr>
      <w:r>
        <w:rPr>
          <w:rFonts w:hint="eastAsia" w:ascii="宋体" w:hAnsi="宋体" w:cs="宋体"/>
          <w:kern w:val="0"/>
          <w:szCs w:val="21"/>
        </w:rPr>
        <w:t>地址：广西南宁市青秀区桂春路9号</w:t>
      </w:r>
    </w:p>
    <w:p w14:paraId="76F0B200">
      <w:pPr>
        <w:spacing w:line="360" w:lineRule="auto"/>
        <w:ind w:firstLine="630" w:firstLineChars="300"/>
        <w:rPr>
          <w:rFonts w:ascii="宋体" w:hAnsi="宋体" w:cs="宋体"/>
          <w:kern w:val="0"/>
          <w:szCs w:val="21"/>
        </w:rPr>
      </w:pPr>
      <w:r>
        <w:rPr>
          <w:rFonts w:hint="eastAsia" w:ascii="宋体" w:hAnsi="宋体" w:cs="宋体"/>
          <w:kern w:val="0"/>
          <w:szCs w:val="21"/>
        </w:rPr>
        <w:t>项目联系人：吕相华</w:t>
      </w:r>
    </w:p>
    <w:p w14:paraId="132A539D">
      <w:pPr>
        <w:spacing w:line="360" w:lineRule="auto"/>
        <w:ind w:firstLine="630" w:firstLineChars="300"/>
        <w:rPr>
          <w:rFonts w:ascii="宋体" w:hAnsi="宋体" w:cs="宋体"/>
          <w:kern w:val="0"/>
          <w:szCs w:val="21"/>
        </w:rPr>
      </w:pPr>
      <w:r>
        <w:rPr>
          <w:rFonts w:hint="eastAsia" w:ascii="宋体" w:hAnsi="宋体" w:cs="宋体"/>
          <w:kern w:val="0"/>
          <w:szCs w:val="21"/>
        </w:rPr>
        <w:t>项目联系方式：0771-5535935</w:t>
      </w:r>
    </w:p>
    <w:p w14:paraId="0D961394">
      <w:pPr>
        <w:spacing w:line="360" w:lineRule="auto"/>
        <w:ind w:firstLine="420" w:firstLineChars="200"/>
        <w:rPr>
          <w:rFonts w:ascii="宋体" w:hAnsi="宋体" w:cs="宋体"/>
          <w:kern w:val="0"/>
          <w:szCs w:val="21"/>
        </w:rPr>
      </w:pPr>
      <w:r>
        <w:rPr>
          <w:rFonts w:hint="eastAsia" w:ascii="宋体" w:hAnsi="宋体" w:cs="宋体"/>
          <w:kern w:val="0"/>
          <w:szCs w:val="21"/>
        </w:rPr>
        <w:t>2.采购代理机构信息</w:t>
      </w:r>
    </w:p>
    <w:p w14:paraId="389F4183">
      <w:pPr>
        <w:spacing w:line="360" w:lineRule="auto"/>
        <w:ind w:firstLine="630" w:firstLineChars="300"/>
        <w:rPr>
          <w:rFonts w:ascii="宋体" w:hAnsi="宋体" w:cs="宋体"/>
          <w:kern w:val="0"/>
          <w:szCs w:val="21"/>
        </w:rPr>
      </w:pPr>
      <w:r>
        <w:rPr>
          <w:rFonts w:hint="eastAsia" w:ascii="宋体" w:hAnsi="宋体" w:cs="宋体"/>
          <w:kern w:val="0"/>
          <w:szCs w:val="21"/>
        </w:rPr>
        <w:t>名称：</w:t>
      </w:r>
      <w:bookmarkStart w:id="52" w:name="PO_3000001866_PM031_1"/>
      <w:r>
        <w:rPr>
          <w:rFonts w:hint="eastAsia" w:ascii="宋体" w:hAnsi="宋体" w:cs="宋体"/>
          <w:kern w:val="0"/>
          <w:szCs w:val="21"/>
        </w:rPr>
        <w:t>广西科联招标中心有限公司</w:t>
      </w:r>
      <w:bookmarkEnd w:id="52"/>
    </w:p>
    <w:p w14:paraId="3CABD405">
      <w:pPr>
        <w:spacing w:line="360" w:lineRule="auto"/>
        <w:ind w:firstLine="630" w:firstLineChars="300"/>
        <w:rPr>
          <w:rFonts w:ascii="宋体" w:hAnsi="宋体" w:cs="宋体"/>
          <w:kern w:val="0"/>
          <w:szCs w:val="21"/>
        </w:rPr>
      </w:pPr>
      <w:r>
        <w:rPr>
          <w:rFonts w:hint="eastAsia" w:ascii="宋体" w:hAnsi="宋体" w:cs="宋体"/>
          <w:kern w:val="0"/>
          <w:szCs w:val="21"/>
        </w:rPr>
        <w:t>地址：</w:t>
      </w:r>
      <w:bookmarkStart w:id="53" w:name="PO_3000001866_PM035_1"/>
      <w:r>
        <w:rPr>
          <w:rFonts w:hint="eastAsia" w:ascii="宋体" w:hAnsi="宋体" w:cs="宋体"/>
          <w:kern w:val="0"/>
          <w:szCs w:val="21"/>
        </w:rPr>
        <w:t>广西南宁市大学东路170号</w:t>
      </w:r>
      <w:bookmarkEnd w:id="53"/>
    </w:p>
    <w:p w14:paraId="04CFF18C">
      <w:pPr>
        <w:spacing w:line="360" w:lineRule="auto"/>
        <w:ind w:firstLine="630" w:firstLineChars="300"/>
        <w:rPr>
          <w:rFonts w:ascii="宋体" w:hAnsi="宋体" w:cs="宋体"/>
          <w:kern w:val="0"/>
          <w:szCs w:val="21"/>
        </w:rPr>
      </w:pPr>
      <w:r>
        <w:rPr>
          <w:rFonts w:hint="eastAsia" w:ascii="宋体" w:hAnsi="宋体" w:cs="宋体"/>
          <w:kern w:val="0"/>
          <w:szCs w:val="21"/>
        </w:rPr>
        <w:t>项目联系人：韦毅锋</w:t>
      </w:r>
    </w:p>
    <w:p w14:paraId="6A829C3B">
      <w:pPr>
        <w:spacing w:line="360" w:lineRule="auto"/>
        <w:ind w:firstLine="630" w:firstLineChars="300"/>
        <w:rPr>
          <w:sz w:val="32"/>
          <w:szCs w:val="32"/>
        </w:rPr>
      </w:pPr>
      <w:r>
        <w:rPr>
          <w:rFonts w:hint="eastAsia" w:ascii="宋体" w:hAnsi="宋体" w:cs="宋体"/>
          <w:kern w:val="0"/>
          <w:szCs w:val="21"/>
        </w:rPr>
        <w:t>项目联系方式：0771-2203982</w:t>
      </w:r>
    </w:p>
    <w:p w14:paraId="487C02AC">
      <w:pPr>
        <w:rPr>
          <w:rFonts w:ascii="Cambria" w:hAnsi="Cambria"/>
          <w:sz w:val="32"/>
          <w:szCs w:val="32"/>
        </w:rPr>
      </w:pPr>
      <w:bookmarkStart w:id="54" w:name="_Toc7184"/>
      <w:bookmarkStart w:id="55" w:name="_Toc25520"/>
      <w:bookmarkStart w:id="56" w:name="_Toc9127"/>
      <w:bookmarkStart w:id="57" w:name="_Toc11093"/>
      <w:bookmarkStart w:id="58" w:name="_Toc80886926"/>
      <w:bookmarkStart w:id="59" w:name="_Toc22325"/>
      <w:bookmarkStart w:id="60" w:name="_Toc26836"/>
      <w:bookmarkStart w:id="61" w:name="_Toc22760"/>
      <w:r>
        <w:rPr>
          <w:rFonts w:hint="eastAsia" w:ascii="Cambria" w:hAnsi="Cambria"/>
          <w:sz w:val="32"/>
          <w:szCs w:val="32"/>
        </w:rPr>
        <w:br w:type="page"/>
      </w:r>
    </w:p>
    <w:p w14:paraId="68D99E85">
      <w:pPr>
        <w:pStyle w:val="3"/>
        <w:spacing w:before="100" w:after="90" w:line="240" w:lineRule="auto"/>
        <w:jc w:val="center"/>
        <w:rPr>
          <w:rFonts w:ascii="Cambria" w:hAnsi="Cambria"/>
          <w:bCs w:val="0"/>
          <w:sz w:val="32"/>
          <w:szCs w:val="32"/>
        </w:rPr>
      </w:pPr>
      <w:bookmarkStart w:id="62" w:name="OLE_LINK6"/>
      <w:r>
        <w:rPr>
          <w:rFonts w:hint="eastAsia" w:ascii="Cambria" w:hAnsi="Cambria"/>
          <w:bCs w:val="0"/>
          <w:sz w:val="32"/>
          <w:szCs w:val="32"/>
        </w:rPr>
        <w:t>第二章 采购需求</w:t>
      </w:r>
      <w:bookmarkEnd w:id="54"/>
      <w:bookmarkEnd w:id="55"/>
      <w:bookmarkEnd w:id="56"/>
      <w:bookmarkEnd w:id="57"/>
      <w:bookmarkEnd w:id="58"/>
      <w:bookmarkEnd w:id="59"/>
      <w:bookmarkEnd w:id="60"/>
    </w:p>
    <w:bookmarkEnd w:id="61"/>
    <w:bookmarkEnd w:id="62"/>
    <w:p w14:paraId="260C9D60">
      <w:pPr>
        <w:spacing w:line="450" w:lineRule="exact"/>
        <w:jc w:val="left"/>
        <w:rPr>
          <w:rFonts w:cs="宋体"/>
          <w:b/>
          <w:bCs/>
          <w:szCs w:val="21"/>
        </w:rPr>
      </w:pPr>
      <w:r>
        <w:rPr>
          <w:rFonts w:hint="eastAsia" w:cs="宋体"/>
          <w:b/>
          <w:bCs/>
          <w:szCs w:val="21"/>
        </w:rPr>
        <w:t>说明：</w:t>
      </w:r>
    </w:p>
    <w:p w14:paraId="5A23AA3B">
      <w:pPr>
        <w:spacing w:line="450" w:lineRule="exact"/>
        <w:ind w:firstLine="420" w:firstLineChars="200"/>
        <w:jc w:val="left"/>
        <w:rPr>
          <w:rFonts w:ascii="宋体" w:hAnsi="宋体" w:cs="宋体"/>
          <w:szCs w:val="21"/>
        </w:rPr>
      </w:pPr>
      <w:r>
        <w:rPr>
          <w:rFonts w:hint="eastAsia" w:ascii="宋体" w:hAnsi="宋体" w:cs="宋体"/>
        </w:rPr>
        <w:t>1、为落实政府采购政策需满足的要求：</w:t>
      </w:r>
    </w:p>
    <w:p w14:paraId="4F710C0B">
      <w:pPr>
        <w:spacing w:line="450" w:lineRule="exact"/>
        <w:ind w:firstLine="420" w:firstLineChars="200"/>
        <w:jc w:val="left"/>
        <w:rPr>
          <w:rFonts w:ascii="宋体" w:hAnsi="宋体" w:cs="宋体"/>
          <w:szCs w:val="21"/>
        </w:rPr>
      </w:pPr>
      <w:r>
        <w:rPr>
          <w:rFonts w:hint="eastAsia" w:ascii="宋体" w:hAnsi="宋体" w:cs="宋体"/>
          <w:szCs w:val="21"/>
        </w:rPr>
        <w:t>（1）本竞争性磋商文件所称中小企业必须符合《政府采购促进中小企业发展管理办法》（财库〔2020〕46号）的规定。</w:t>
      </w:r>
    </w:p>
    <w:p w14:paraId="3883CAC4">
      <w:pPr>
        <w:spacing w:line="450" w:lineRule="exact"/>
        <w:ind w:firstLine="420" w:firstLineChars="200"/>
        <w:jc w:val="left"/>
        <w:rPr>
          <w:rFonts w:ascii="宋体" w:hAnsi="宋体" w:cs="宋体"/>
          <w:szCs w:val="21"/>
        </w:rPr>
      </w:pPr>
      <w:r>
        <w:rPr>
          <w:rFonts w:hint="eastAsia" w:ascii="宋体" w:hAnsi="宋体" w:cs="宋体"/>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szCs w:val="21"/>
        </w:rPr>
        <w:t>否则响应文件按无效处理</w:t>
      </w:r>
      <w:r>
        <w:rPr>
          <w:rFonts w:hint="eastAsia" w:ascii="宋体" w:hAnsi="宋体" w:cs="宋体"/>
          <w:szCs w:val="21"/>
        </w:rPr>
        <w:t xml:space="preserve">。如本项目包含的配套货物属于品目清单内非标注“★”的产品时，应优先采购，具体详见“第四章 </w:t>
      </w:r>
      <w:r>
        <w:rPr>
          <w:rStyle w:val="38"/>
          <w:rFonts w:hint="eastAsia" w:ascii="宋体" w:hAnsi="宋体" w:cs="宋体"/>
          <w:color w:val="auto"/>
        </w:rPr>
        <w:t>评审程序、评审方法和评审标准</w:t>
      </w:r>
      <w:r>
        <w:rPr>
          <w:rFonts w:hint="eastAsia" w:ascii="宋体" w:hAnsi="宋体" w:cs="宋体"/>
          <w:szCs w:val="21"/>
        </w:rPr>
        <w:t>”。</w:t>
      </w:r>
    </w:p>
    <w:p w14:paraId="1047BB05">
      <w:pPr>
        <w:spacing w:line="450" w:lineRule="exact"/>
        <w:ind w:firstLine="413" w:firstLineChars="196"/>
        <w:rPr>
          <w:rFonts w:ascii="宋体" w:hAnsi="宋体" w:cs="宋体"/>
          <w:b/>
          <w:bCs/>
          <w:szCs w:val="21"/>
        </w:rPr>
      </w:pPr>
      <w:r>
        <w:rPr>
          <w:rFonts w:hint="eastAsia" w:ascii="宋体" w:hAnsi="宋体" w:cs="宋体"/>
          <w:b/>
          <w:bCs/>
          <w:szCs w:val="21"/>
        </w:rPr>
        <w:t>2、“实质性要求”是指磋商文件中已经指明不满足响应文件则按无效响应处理的条款，或者不能负偏离的条款，或者采购需求中带“▲”的条款。</w:t>
      </w:r>
    </w:p>
    <w:p w14:paraId="6746EA1A">
      <w:pPr>
        <w:pStyle w:val="14"/>
        <w:spacing w:line="450" w:lineRule="exact"/>
        <w:ind w:firstLine="420" w:firstLineChars="200"/>
        <w:rPr>
          <w:rFonts w:ascii="宋体" w:hAnsi="宋体" w:cs="宋体"/>
        </w:rPr>
      </w:pPr>
      <w:r>
        <w:rPr>
          <w:rFonts w:hint="eastAsia" w:ascii="宋体" w:hAnsi="宋体" w:cs="宋体"/>
        </w:rPr>
        <w:t>3、如竞标产品存在侵犯他人的知识产权或者专利成果行为的，应承担相应法律责任。</w:t>
      </w:r>
    </w:p>
    <w:p w14:paraId="39D8EC0C">
      <w:pPr>
        <w:pStyle w:val="14"/>
        <w:spacing w:line="450" w:lineRule="exact"/>
        <w:ind w:firstLine="420" w:firstLineChars="200"/>
      </w:pPr>
      <w:r>
        <w:rPr>
          <w:rFonts w:hint="eastAsia" w:ascii="宋体" w:hAnsi="宋体" w:cs="宋体"/>
          <w:szCs w:val="21"/>
        </w:rPr>
        <w:t>4、</w:t>
      </w:r>
      <w:r>
        <w:rPr>
          <w:rFonts w:hint="eastAsia"/>
        </w:rPr>
        <w:t>供应商必须自行为其竞标产品侵犯他人的知识产权或者专利成果的行为承担相应法律责任。</w:t>
      </w:r>
    </w:p>
    <w:p w14:paraId="14EA6B83">
      <w:pPr>
        <w:pStyle w:val="14"/>
        <w:spacing w:line="450" w:lineRule="exact"/>
        <w:ind w:firstLine="420" w:firstLineChars="200"/>
        <w:rPr>
          <w:rFonts w:ascii="宋体" w:hAnsi="宋体" w:cs="宋体"/>
          <w:i/>
          <w:iCs/>
          <w:u w:val="single"/>
        </w:rPr>
      </w:pPr>
      <w:r>
        <w:rPr>
          <w:rFonts w:hint="eastAsia" w:ascii="宋体" w:hAnsi="宋体" w:cs="宋体"/>
        </w:rPr>
        <w:t>5、采购内容所属行业：</w:t>
      </w:r>
      <w:r>
        <w:rPr>
          <w:rFonts w:hint="eastAsia" w:ascii="宋体" w:hAnsi="宋体" w:cs="宋体"/>
          <w:b/>
          <w:bCs/>
          <w:szCs w:val="21"/>
          <w:u w:val="single"/>
        </w:rPr>
        <w:t>租赁和商务服务业。</w:t>
      </w:r>
    </w:p>
    <w:p w14:paraId="042E46B9">
      <w:pPr>
        <w:pStyle w:val="14"/>
        <w:spacing w:line="450" w:lineRule="exact"/>
        <w:ind w:firstLine="420" w:firstLineChars="200"/>
        <w:rPr>
          <w:rFonts w:ascii="宋体" w:hAnsi="宋体" w:cs="宋体"/>
          <w:i/>
          <w:iCs/>
          <w:u w:val="single"/>
        </w:rPr>
      </w:pPr>
    </w:p>
    <w:tbl>
      <w:tblPr>
        <w:tblStyle w:val="31"/>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14:paraId="0ED9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14:paraId="4A3F278E">
            <w:pPr>
              <w:spacing w:line="380" w:lineRule="exact"/>
              <w:jc w:val="left"/>
              <w:rPr>
                <w:rFonts w:ascii="宋体" w:hAnsi="宋体" w:cs="宋体"/>
                <w:szCs w:val="21"/>
              </w:rPr>
            </w:pPr>
            <w:r>
              <w:rPr>
                <w:rFonts w:hint="eastAsia" w:ascii="宋体" w:hAnsi="宋体" w:cs="宋体"/>
                <w:b/>
                <w:bCs/>
                <w:szCs w:val="21"/>
              </w:rPr>
              <w:t>分标：/</w:t>
            </w:r>
          </w:p>
        </w:tc>
      </w:tr>
      <w:tr w14:paraId="6034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vAlign w:val="center"/>
          </w:tcPr>
          <w:p w14:paraId="7A13123A">
            <w:pPr>
              <w:spacing w:line="380" w:lineRule="exact"/>
              <w:jc w:val="center"/>
              <w:rPr>
                <w:rFonts w:ascii="宋体" w:hAnsi="宋体" w:cs="宋体"/>
                <w:b/>
                <w:bCs/>
                <w:szCs w:val="21"/>
              </w:rPr>
            </w:pPr>
            <w:r>
              <w:rPr>
                <w:rFonts w:hint="eastAsia" w:ascii="宋体" w:hAnsi="宋体" w:cs="宋体"/>
                <w:b/>
                <w:bCs/>
                <w:szCs w:val="21"/>
              </w:rPr>
              <w:t>需求一览表</w:t>
            </w:r>
          </w:p>
        </w:tc>
        <w:tc>
          <w:tcPr>
            <w:tcW w:w="596" w:type="dxa"/>
            <w:tcBorders>
              <w:top w:val="single" w:color="auto" w:sz="4" w:space="0"/>
            </w:tcBorders>
            <w:vAlign w:val="center"/>
          </w:tcPr>
          <w:p w14:paraId="3C331702">
            <w:pPr>
              <w:spacing w:line="380" w:lineRule="exact"/>
              <w:jc w:val="center"/>
              <w:rPr>
                <w:rFonts w:ascii="宋体" w:hAnsi="宋体" w:cs="宋体"/>
                <w:szCs w:val="21"/>
              </w:rPr>
            </w:pPr>
            <w:r>
              <w:rPr>
                <w:rFonts w:hint="eastAsia" w:ascii="宋体" w:hAnsi="宋体" w:cs="宋体"/>
                <w:szCs w:val="21"/>
              </w:rPr>
              <w:t>序号</w:t>
            </w:r>
          </w:p>
        </w:tc>
        <w:tc>
          <w:tcPr>
            <w:tcW w:w="1136" w:type="dxa"/>
            <w:tcBorders>
              <w:top w:val="single" w:color="auto" w:sz="4" w:space="0"/>
            </w:tcBorders>
            <w:vAlign w:val="center"/>
          </w:tcPr>
          <w:p w14:paraId="7933A8F7">
            <w:pPr>
              <w:spacing w:line="380" w:lineRule="exact"/>
              <w:jc w:val="center"/>
              <w:rPr>
                <w:rFonts w:ascii="宋体" w:hAnsi="宋体" w:cs="宋体"/>
                <w:szCs w:val="21"/>
              </w:rPr>
            </w:pPr>
            <w:r>
              <w:rPr>
                <w:rFonts w:hint="eastAsia" w:ascii="宋体" w:hAnsi="宋体" w:cs="宋体"/>
                <w:szCs w:val="21"/>
              </w:rPr>
              <w:t>标的名称</w:t>
            </w:r>
          </w:p>
        </w:tc>
        <w:tc>
          <w:tcPr>
            <w:tcW w:w="944" w:type="dxa"/>
            <w:tcBorders>
              <w:top w:val="single" w:color="auto" w:sz="4" w:space="0"/>
            </w:tcBorders>
            <w:vAlign w:val="center"/>
          </w:tcPr>
          <w:p w14:paraId="42955642">
            <w:pPr>
              <w:spacing w:line="380" w:lineRule="exact"/>
              <w:jc w:val="center"/>
              <w:rPr>
                <w:rFonts w:ascii="宋体" w:hAnsi="宋体" w:cs="宋体"/>
                <w:szCs w:val="21"/>
              </w:rPr>
            </w:pPr>
            <w:r>
              <w:rPr>
                <w:rFonts w:hint="eastAsia" w:ascii="宋体" w:hAnsi="宋体" w:cs="宋体"/>
                <w:szCs w:val="21"/>
              </w:rPr>
              <w:t>数量及单位</w:t>
            </w:r>
          </w:p>
        </w:tc>
        <w:tc>
          <w:tcPr>
            <w:tcW w:w="6551" w:type="dxa"/>
            <w:tcBorders>
              <w:top w:val="single" w:color="auto" w:sz="4" w:space="0"/>
            </w:tcBorders>
            <w:vAlign w:val="center"/>
          </w:tcPr>
          <w:p w14:paraId="2BAA1722">
            <w:pPr>
              <w:spacing w:line="380" w:lineRule="exact"/>
              <w:jc w:val="center"/>
              <w:rPr>
                <w:rFonts w:ascii="宋体" w:hAnsi="宋体" w:cs="宋体"/>
                <w:szCs w:val="21"/>
              </w:rPr>
            </w:pPr>
            <w:r>
              <w:rPr>
                <w:rFonts w:hint="eastAsia" w:ascii="宋体" w:hAnsi="宋体" w:cs="宋体"/>
                <w:szCs w:val="21"/>
              </w:rPr>
              <w:t>技术要求</w:t>
            </w:r>
          </w:p>
        </w:tc>
      </w:tr>
      <w:tr w14:paraId="70A0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14:paraId="70A945C3">
            <w:pPr>
              <w:spacing w:line="380" w:lineRule="exact"/>
              <w:jc w:val="center"/>
              <w:rPr>
                <w:rFonts w:ascii="宋体" w:hAnsi="宋体" w:cs="宋体"/>
                <w:szCs w:val="21"/>
              </w:rPr>
            </w:pPr>
          </w:p>
        </w:tc>
        <w:tc>
          <w:tcPr>
            <w:tcW w:w="596" w:type="dxa"/>
            <w:vAlign w:val="center"/>
          </w:tcPr>
          <w:p w14:paraId="00A13817">
            <w:pPr>
              <w:spacing w:line="380" w:lineRule="exact"/>
              <w:jc w:val="center"/>
              <w:rPr>
                <w:rFonts w:ascii="宋体" w:hAnsi="宋体" w:cs="宋体"/>
                <w:szCs w:val="21"/>
              </w:rPr>
            </w:pPr>
            <w:r>
              <w:rPr>
                <w:rFonts w:hint="eastAsia" w:ascii="宋体" w:hAnsi="宋体" w:cs="宋体"/>
                <w:szCs w:val="21"/>
              </w:rPr>
              <w:t>1</w:t>
            </w:r>
          </w:p>
        </w:tc>
        <w:tc>
          <w:tcPr>
            <w:tcW w:w="1136" w:type="dxa"/>
            <w:vAlign w:val="center"/>
          </w:tcPr>
          <w:p w14:paraId="404B2336">
            <w:pPr>
              <w:snapToGrid w:val="0"/>
              <w:jc w:val="center"/>
              <w:outlineLvl w:val="0"/>
              <w:rPr>
                <w:rFonts w:ascii="宋体" w:hAnsi="宋体" w:cs="宋体"/>
                <w:szCs w:val="21"/>
              </w:rPr>
            </w:pPr>
            <w:r>
              <w:rPr>
                <w:rFonts w:hint="eastAsia" w:ascii="宋体" w:hAnsi="宋体" w:cs="宋体"/>
                <w:szCs w:val="21"/>
              </w:rPr>
              <w:t>广西人事考试答题卡数据处理综合保障服务</w:t>
            </w:r>
          </w:p>
        </w:tc>
        <w:tc>
          <w:tcPr>
            <w:tcW w:w="944" w:type="dxa"/>
            <w:vAlign w:val="center"/>
          </w:tcPr>
          <w:p w14:paraId="25517BB8">
            <w:pPr>
              <w:snapToGrid w:val="0"/>
              <w:jc w:val="center"/>
              <w:outlineLvl w:val="0"/>
              <w:rPr>
                <w:rFonts w:ascii="宋体" w:hAnsi="宋体" w:cs="宋体"/>
                <w:szCs w:val="21"/>
              </w:rPr>
            </w:pPr>
            <w:r>
              <w:rPr>
                <w:rFonts w:hint="eastAsia" w:ascii="宋体" w:hAnsi="宋体" w:cs="宋体"/>
                <w:szCs w:val="21"/>
              </w:rPr>
              <w:t>1项</w:t>
            </w:r>
          </w:p>
        </w:tc>
        <w:tc>
          <w:tcPr>
            <w:tcW w:w="6551" w:type="dxa"/>
            <w:vAlign w:val="center"/>
          </w:tcPr>
          <w:p w14:paraId="073E13BA">
            <w:pPr>
              <w:spacing w:line="400" w:lineRule="exact"/>
              <w:jc w:val="left"/>
              <w:rPr>
                <w:rFonts w:ascii="宋体" w:hAnsi="宋体" w:cs="宋体"/>
                <w:kern w:val="0"/>
                <w:szCs w:val="21"/>
              </w:rPr>
            </w:pPr>
            <w:r>
              <w:rPr>
                <w:rFonts w:hint="eastAsia" w:ascii="宋体" w:hAnsi="宋体" w:cs="宋体"/>
                <w:kern w:val="0"/>
                <w:szCs w:val="21"/>
              </w:rPr>
              <w:t>一、项目内容：</w:t>
            </w:r>
          </w:p>
          <w:p w14:paraId="0D224808">
            <w:pPr>
              <w:spacing w:line="400" w:lineRule="exact"/>
              <w:jc w:val="left"/>
              <w:rPr>
                <w:rFonts w:ascii="宋体" w:hAnsi="宋体" w:cs="宋体"/>
                <w:kern w:val="0"/>
                <w:szCs w:val="21"/>
              </w:rPr>
            </w:pPr>
            <w:r>
              <w:rPr>
                <w:rFonts w:hint="eastAsia" w:ascii="宋体" w:hAnsi="宋体" w:cs="宋体"/>
                <w:kern w:val="0"/>
                <w:szCs w:val="21"/>
              </w:rPr>
              <w:t xml:space="preserve">    提供广西录用公务员笔试、职业资格考试等每年度50多项共约</w:t>
            </w:r>
            <w:r>
              <w:rPr>
                <w:rFonts w:ascii="宋体" w:hAnsi="宋体" w:cs="宋体"/>
                <w:kern w:val="0"/>
                <w:szCs w:val="21"/>
              </w:rPr>
              <w:t>110</w:t>
            </w:r>
            <w:r>
              <w:rPr>
                <w:rFonts w:hint="eastAsia" w:ascii="宋体" w:hAnsi="宋体" w:cs="宋体"/>
                <w:kern w:val="0"/>
                <w:szCs w:val="21"/>
              </w:rPr>
              <w:t>万张答题卡、考场情况记录卡（单）等相关材料的扫描识别综合保障工作。质量应符合国家相关规定。</w:t>
            </w:r>
          </w:p>
          <w:p w14:paraId="71612C3F">
            <w:pPr>
              <w:spacing w:line="400" w:lineRule="exact"/>
              <w:jc w:val="left"/>
              <w:rPr>
                <w:rFonts w:ascii="宋体" w:hAnsi="宋体" w:cs="宋体"/>
                <w:kern w:val="0"/>
                <w:szCs w:val="21"/>
              </w:rPr>
            </w:pPr>
            <w:r>
              <w:rPr>
                <w:rFonts w:hint="eastAsia" w:ascii="宋体" w:hAnsi="宋体" w:cs="宋体"/>
                <w:kern w:val="0"/>
                <w:szCs w:val="21"/>
              </w:rPr>
              <w:t>二、扫描设备与采集系统要求：</w:t>
            </w:r>
          </w:p>
          <w:p w14:paraId="6133B12F">
            <w:pPr>
              <w:spacing w:line="400" w:lineRule="exact"/>
              <w:jc w:val="left"/>
              <w:rPr>
                <w:rFonts w:ascii="宋体" w:hAnsi="宋体" w:cs="宋体"/>
                <w:kern w:val="0"/>
                <w:szCs w:val="21"/>
              </w:rPr>
            </w:pPr>
            <w:r>
              <w:rPr>
                <w:rFonts w:hint="eastAsia" w:ascii="宋体" w:hAnsi="宋体" w:cs="宋体"/>
                <w:kern w:val="0"/>
                <w:szCs w:val="21"/>
              </w:rPr>
              <w:t>1.1适应纸张大小：130mm×150mm-300mm×1000mm。</w:t>
            </w:r>
          </w:p>
          <w:p w14:paraId="7E89302D">
            <w:pPr>
              <w:spacing w:line="400" w:lineRule="exact"/>
              <w:jc w:val="left"/>
              <w:rPr>
                <w:rFonts w:ascii="宋体" w:hAnsi="宋体" w:cs="宋体"/>
                <w:kern w:val="0"/>
                <w:szCs w:val="21"/>
              </w:rPr>
            </w:pPr>
            <w:r>
              <w:rPr>
                <w:rFonts w:hint="eastAsia" w:ascii="宋体" w:hAnsi="宋体" w:cs="宋体"/>
                <w:kern w:val="0"/>
                <w:szCs w:val="21"/>
              </w:rPr>
              <w:t>1.2图像分辨率:100-400DPI。</w:t>
            </w:r>
          </w:p>
          <w:p w14:paraId="789CBBFE">
            <w:pPr>
              <w:spacing w:line="400" w:lineRule="exact"/>
              <w:jc w:val="left"/>
              <w:rPr>
                <w:rFonts w:ascii="宋体" w:hAnsi="宋体" w:cs="宋体"/>
                <w:kern w:val="0"/>
                <w:szCs w:val="21"/>
              </w:rPr>
            </w:pPr>
            <w:r>
              <w:rPr>
                <w:rFonts w:hint="eastAsia" w:ascii="宋体" w:hAnsi="宋体" w:cs="宋体"/>
                <w:kern w:val="0"/>
                <w:szCs w:val="21"/>
              </w:rPr>
              <w:t>1.3图像精度：256级（8位）灰度或24位真彩色。</w:t>
            </w:r>
          </w:p>
          <w:p w14:paraId="181CBA31">
            <w:pPr>
              <w:spacing w:line="400" w:lineRule="exact"/>
              <w:jc w:val="left"/>
              <w:rPr>
                <w:rFonts w:ascii="宋体" w:hAnsi="宋体" w:cs="宋体"/>
                <w:kern w:val="0"/>
                <w:szCs w:val="21"/>
              </w:rPr>
            </w:pPr>
            <w:r>
              <w:rPr>
                <w:rFonts w:hint="eastAsia" w:ascii="宋体" w:hAnsi="宋体" w:cs="宋体"/>
                <w:kern w:val="0"/>
                <w:szCs w:val="21"/>
              </w:rPr>
              <w:t>1.4光源：R、G、B或红外光源。</w:t>
            </w:r>
          </w:p>
          <w:p w14:paraId="5C2E8BCB">
            <w:pPr>
              <w:spacing w:line="400" w:lineRule="exact"/>
              <w:jc w:val="left"/>
              <w:rPr>
                <w:rFonts w:ascii="宋体" w:hAnsi="宋体" w:cs="宋体"/>
                <w:kern w:val="0"/>
                <w:szCs w:val="21"/>
              </w:rPr>
            </w:pPr>
            <w:r>
              <w:rPr>
                <w:rFonts w:hint="eastAsia" w:ascii="宋体" w:hAnsi="宋体" w:cs="宋体"/>
                <w:kern w:val="0"/>
                <w:szCs w:val="21"/>
              </w:rPr>
              <w:t>1.5答题卡支持50克-120克普通纸双面单色（黑白）印刷，印刷方式可以是胶印、速印、静电复印或激光打印；答题卡可以由使用单位自行设计；除了能识别自己格式的答题卡外也必须能扫描识别多种来源多种格式的网上阅卷答题卡。</w:t>
            </w:r>
          </w:p>
          <w:p w14:paraId="079D6C64">
            <w:pPr>
              <w:spacing w:line="400" w:lineRule="exact"/>
              <w:jc w:val="left"/>
              <w:rPr>
                <w:rFonts w:ascii="宋体" w:hAnsi="宋体" w:cs="宋体"/>
                <w:kern w:val="0"/>
                <w:szCs w:val="21"/>
              </w:rPr>
            </w:pPr>
            <w:r>
              <w:rPr>
                <w:rFonts w:hint="eastAsia" w:ascii="宋体" w:hAnsi="宋体" w:cs="宋体"/>
                <w:kern w:val="0"/>
                <w:szCs w:val="21"/>
              </w:rPr>
              <w:t xml:space="preserve">1.6支持A3加长纸答题卡扫描识别；支持主客观题混排的答题卡的扫描识别。 </w:t>
            </w:r>
          </w:p>
          <w:p w14:paraId="02F9213E">
            <w:pPr>
              <w:spacing w:line="400" w:lineRule="exact"/>
              <w:jc w:val="left"/>
              <w:rPr>
                <w:rFonts w:ascii="宋体" w:hAnsi="宋体" w:cs="宋体"/>
                <w:kern w:val="0"/>
                <w:szCs w:val="21"/>
              </w:rPr>
            </w:pPr>
            <w:r>
              <w:rPr>
                <w:rFonts w:hint="eastAsia" w:ascii="宋体" w:hAnsi="宋体" w:cs="宋体"/>
                <w:kern w:val="0"/>
                <w:szCs w:val="21"/>
              </w:rPr>
              <w:t xml:space="preserve">1.7除可扫描单色试卷外，还可扫描套红双色卷，并支持过滤底色。 </w:t>
            </w:r>
          </w:p>
          <w:p w14:paraId="722D1FDC">
            <w:pPr>
              <w:spacing w:line="400" w:lineRule="exact"/>
              <w:jc w:val="left"/>
              <w:rPr>
                <w:rFonts w:ascii="宋体" w:hAnsi="宋体" w:cs="宋体"/>
                <w:kern w:val="0"/>
                <w:szCs w:val="21"/>
              </w:rPr>
            </w:pPr>
            <w:r>
              <w:rPr>
                <w:rFonts w:hint="eastAsia" w:ascii="宋体" w:hAnsi="宋体" w:cs="宋体"/>
                <w:kern w:val="0"/>
                <w:szCs w:val="21"/>
              </w:rPr>
              <w:t>1.8支持使用常用的文字处理软件如Word等设计答题卡，支持100%使用文字编辑软件，答题卡模板设计无须进行代码编程，根据考试内容非专业人员只需要输入基本数据即可生成考试答题卡，支持印刷厂采用其它软件的制卷。</w:t>
            </w:r>
          </w:p>
          <w:p w14:paraId="0B307A85">
            <w:pPr>
              <w:spacing w:line="400" w:lineRule="exact"/>
              <w:jc w:val="left"/>
              <w:rPr>
                <w:rFonts w:ascii="宋体" w:hAnsi="宋体" w:cs="宋体"/>
                <w:kern w:val="0"/>
                <w:szCs w:val="21"/>
              </w:rPr>
            </w:pPr>
            <w:r>
              <w:rPr>
                <w:rFonts w:hint="eastAsia" w:ascii="宋体" w:hAnsi="宋体" w:cs="宋体"/>
                <w:kern w:val="0"/>
                <w:szCs w:val="21"/>
              </w:rPr>
              <w:t xml:space="preserve">1.9支持试卷折角、印刷异常等实时检查，对考号涂写错误、重号、缺考等提供实时检查、改正、追踪等手段；对漏扫情况可以实时监控。 </w:t>
            </w:r>
          </w:p>
          <w:p w14:paraId="463F9F00">
            <w:pPr>
              <w:spacing w:line="400" w:lineRule="exact"/>
              <w:jc w:val="left"/>
              <w:rPr>
                <w:rFonts w:ascii="宋体" w:hAnsi="宋体" w:cs="宋体"/>
                <w:kern w:val="0"/>
                <w:szCs w:val="21"/>
              </w:rPr>
            </w:pPr>
            <w:r>
              <w:rPr>
                <w:rFonts w:hint="eastAsia" w:ascii="宋体" w:hAnsi="宋体" w:cs="宋体"/>
                <w:kern w:val="0"/>
                <w:szCs w:val="21"/>
              </w:rPr>
              <w:t xml:space="preserve">1.10支持答题卡扫描与客观题涂点识别同步完成，扫描后无须另行进行识别工作。  </w:t>
            </w:r>
          </w:p>
          <w:p w14:paraId="53F1E07E">
            <w:pPr>
              <w:spacing w:line="400" w:lineRule="exact"/>
              <w:jc w:val="left"/>
              <w:rPr>
                <w:rFonts w:ascii="宋体" w:hAnsi="宋体" w:cs="宋体"/>
                <w:kern w:val="0"/>
                <w:szCs w:val="21"/>
              </w:rPr>
            </w:pPr>
            <w:r>
              <w:rPr>
                <w:rFonts w:hint="eastAsia" w:ascii="宋体" w:hAnsi="宋体" w:cs="宋体"/>
                <w:kern w:val="0"/>
                <w:szCs w:val="21"/>
              </w:rPr>
              <w:t xml:space="preserve">1.11系统全面兼容OMR答题卡，客观题自动识别的正确率100%，支持客观题异常涂点的检查及校对（二次识别）。 </w:t>
            </w:r>
          </w:p>
          <w:p w14:paraId="2B0B3794">
            <w:pPr>
              <w:spacing w:line="400" w:lineRule="exact"/>
              <w:jc w:val="left"/>
              <w:rPr>
                <w:rFonts w:ascii="宋体" w:hAnsi="宋体" w:cs="宋体"/>
                <w:kern w:val="0"/>
                <w:szCs w:val="21"/>
              </w:rPr>
            </w:pPr>
            <w:r>
              <w:rPr>
                <w:rFonts w:hint="eastAsia" w:ascii="宋体" w:hAnsi="宋体" w:cs="宋体"/>
                <w:kern w:val="0"/>
                <w:szCs w:val="21"/>
              </w:rPr>
              <w:t xml:space="preserve">1.12支持单选、多选的客观题自动评卷。 </w:t>
            </w:r>
          </w:p>
          <w:p w14:paraId="29A568D3">
            <w:pPr>
              <w:spacing w:line="400" w:lineRule="exact"/>
              <w:jc w:val="left"/>
              <w:rPr>
                <w:rFonts w:ascii="宋体" w:hAnsi="宋体" w:cs="宋体"/>
                <w:kern w:val="0"/>
                <w:szCs w:val="21"/>
              </w:rPr>
            </w:pPr>
            <w:r>
              <w:rPr>
                <w:rFonts w:hint="eastAsia" w:ascii="宋体" w:hAnsi="宋体" w:cs="宋体"/>
                <w:kern w:val="0"/>
                <w:szCs w:val="21"/>
              </w:rPr>
              <w:t>1.1</w:t>
            </w:r>
            <w:r>
              <w:rPr>
                <w:rFonts w:ascii="宋体" w:hAnsi="宋体" w:cs="宋体"/>
                <w:kern w:val="0"/>
                <w:szCs w:val="21"/>
              </w:rPr>
              <w:t>3</w:t>
            </w:r>
            <w:r>
              <w:rPr>
                <w:rFonts w:hint="eastAsia" w:ascii="宋体" w:hAnsi="宋体" w:cs="宋体"/>
                <w:kern w:val="0"/>
                <w:szCs w:val="21"/>
              </w:rPr>
              <w:t>支持A、B卷的混合识别功能。</w:t>
            </w:r>
          </w:p>
          <w:p w14:paraId="6DDE42B2">
            <w:pPr>
              <w:spacing w:line="400" w:lineRule="exact"/>
              <w:jc w:val="left"/>
              <w:rPr>
                <w:rFonts w:ascii="宋体" w:hAnsi="宋体" w:cs="宋体"/>
                <w:kern w:val="0"/>
                <w:szCs w:val="21"/>
              </w:rPr>
            </w:pPr>
            <w:r>
              <w:rPr>
                <w:rFonts w:hint="eastAsia" w:ascii="宋体" w:hAnsi="宋体" w:cs="宋体"/>
                <w:kern w:val="0"/>
                <w:szCs w:val="21"/>
              </w:rPr>
              <w:t>1.1</w:t>
            </w:r>
            <w:r>
              <w:rPr>
                <w:rFonts w:ascii="宋体" w:hAnsi="宋体" w:cs="宋体"/>
                <w:kern w:val="0"/>
                <w:szCs w:val="21"/>
              </w:rPr>
              <w:t>4</w:t>
            </w:r>
            <w:r>
              <w:rPr>
                <w:rFonts w:hint="eastAsia" w:ascii="宋体" w:hAnsi="宋体" w:cs="宋体"/>
                <w:kern w:val="0"/>
                <w:szCs w:val="21"/>
              </w:rPr>
              <w:t xml:space="preserve">答题卡扫描不论正反、不论倒置、不论顺序，系统自动识别排序。 </w:t>
            </w:r>
          </w:p>
          <w:p w14:paraId="50DF1BC9">
            <w:pPr>
              <w:spacing w:line="400" w:lineRule="exact"/>
              <w:jc w:val="left"/>
              <w:rPr>
                <w:rFonts w:ascii="宋体" w:hAnsi="宋体" w:cs="宋体"/>
                <w:kern w:val="0"/>
                <w:szCs w:val="21"/>
              </w:rPr>
            </w:pPr>
            <w:r>
              <w:rPr>
                <w:rFonts w:hint="eastAsia" w:ascii="宋体" w:hAnsi="宋体" w:cs="宋体"/>
                <w:kern w:val="0"/>
                <w:szCs w:val="21"/>
              </w:rPr>
              <w:t>1.1</w:t>
            </w:r>
            <w:r>
              <w:rPr>
                <w:rFonts w:ascii="宋体" w:hAnsi="宋体" w:cs="宋体"/>
                <w:kern w:val="0"/>
                <w:szCs w:val="21"/>
              </w:rPr>
              <w:t xml:space="preserve">5 </w:t>
            </w:r>
            <w:r>
              <w:rPr>
                <w:rFonts w:hint="eastAsia" w:ascii="宋体" w:hAnsi="宋体" w:cs="宋体"/>
                <w:kern w:val="0"/>
                <w:szCs w:val="21"/>
              </w:rPr>
              <w:t xml:space="preserve">A3、A4答题纸支持正、反面扫描及单面扫描，采用256级灰度扫描及识别，提高可读性和图像清晰度。 </w:t>
            </w:r>
          </w:p>
          <w:p w14:paraId="664756D1">
            <w:pPr>
              <w:spacing w:line="400" w:lineRule="exact"/>
              <w:jc w:val="left"/>
              <w:rPr>
                <w:rFonts w:ascii="宋体" w:hAnsi="宋体" w:cs="宋体"/>
                <w:kern w:val="0"/>
                <w:szCs w:val="21"/>
              </w:rPr>
            </w:pPr>
            <w:r>
              <w:rPr>
                <w:rFonts w:hint="eastAsia" w:ascii="宋体" w:hAnsi="宋体" w:cs="宋体"/>
                <w:kern w:val="0"/>
                <w:szCs w:val="21"/>
              </w:rPr>
              <w:t>1.1</w:t>
            </w:r>
            <w:r>
              <w:rPr>
                <w:rFonts w:ascii="宋体" w:hAnsi="宋体" w:cs="宋体"/>
                <w:kern w:val="0"/>
                <w:szCs w:val="21"/>
              </w:rPr>
              <w:t>6</w:t>
            </w:r>
            <w:r>
              <w:rPr>
                <w:rFonts w:hint="eastAsia" w:ascii="宋体" w:hAnsi="宋体" w:cs="宋体"/>
                <w:kern w:val="0"/>
                <w:szCs w:val="21"/>
              </w:rPr>
              <w:t xml:space="preserve">系统具有良好的容错性，系统必须操作简单、易于维护。 </w:t>
            </w:r>
          </w:p>
          <w:p w14:paraId="33A13DDE">
            <w:pPr>
              <w:spacing w:line="400" w:lineRule="exact"/>
              <w:jc w:val="left"/>
              <w:rPr>
                <w:rFonts w:ascii="宋体" w:hAnsi="宋体" w:cs="宋体"/>
                <w:kern w:val="0"/>
                <w:szCs w:val="21"/>
              </w:rPr>
            </w:pPr>
            <w:r>
              <w:rPr>
                <w:rFonts w:hint="eastAsia" w:ascii="宋体" w:hAnsi="宋体" w:cs="宋体"/>
                <w:kern w:val="0"/>
                <w:szCs w:val="21"/>
              </w:rPr>
              <w:t>1.1</w:t>
            </w:r>
            <w:r>
              <w:rPr>
                <w:rFonts w:ascii="宋体" w:hAnsi="宋体" w:cs="宋体"/>
                <w:kern w:val="0"/>
                <w:szCs w:val="21"/>
              </w:rPr>
              <w:t>7</w:t>
            </w:r>
            <w:r>
              <w:rPr>
                <w:rFonts w:hint="eastAsia" w:ascii="宋体" w:hAnsi="宋体" w:cs="宋体"/>
                <w:kern w:val="0"/>
                <w:szCs w:val="21"/>
              </w:rPr>
              <w:t xml:space="preserve">扫描识别速度：150DPI灰度扫描时，A3双面50张以上/分钟，Ａ4双面80张以上/分钟。 </w:t>
            </w:r>
          </w:p>
          <w:p w14:paraId="610D004C">
            <w:pPr>
              <w:spacing w:line="400" w:lineRule="exact"/>
              <w:jc w:val="left"/>
              <w:rPr>
                <w:rFonts w:ascii="宋体" w:hAnsi="宋体" w:cs="宋体"/>
                <w:kern w:val="0"/>
                <w:szCs w:val="21"/>
              </w:rPr>
            </w:pPr>
            <w:r>
              <w:rPr>
                <w:rFonts w:hint="eastAsia" w:ascii="宋体" w:hAnsi="宋体" w:cs="宋体"/>
                <w:kern w:val="0"/>
                <w:szCs w:val="21"/>
              </w:rPr>
              <w:t>1.1</w:t>
            </w:r>
            <w:r>
              <w:rPr>
                <w:rFonts w:ascii="宋体" w:hAnsi="宋体" w:cs="宋体"/>
                <w:kern w:val="0"/>
                <w:szCs w:val="21"/>
              </w:rPr>
              <w:t>8</w:t>
            </w:r>
            <w:r>
              <w:rPr>
                <w:rFonts w:hint="eastAsia" w:ascii="宋体" w:hAnsi="宋体" w:cs="宋体"/>
                <w:kern w:val="0"/>
                <w:szCs w:val="21"/>
              </w:rPr>
              <w:t>支持常见选做题方式（固定、非固定等），支持相关的涂点、8字码识别。</w:t>
            </w:r>
          </w:p>
          <w:p w14:paraId="278DF6BA">
            <w:pPr>
              <w:spacing w:line="400" w:lineRule="exact"/>
              <w:rPr>
                <w:rFonts w:ascii="宋体" w:hAnsi="宋体" w:cs="宋体"/>
                <w:kern w:val="0"/>
                <w:szCs w:val="21"/>
              </w:rPr>
            </w:pPr>
            <w:r>
              <w:rPr>
                <w:rFonts w:hint="eastAsia" w:ascii="宋体" w:hAnsi="宋体" w:cs="宋体"/>
                <w:kern w:val="0"/>
                <w:szCs w:val="21"/>
              </w:rPr>
              <w:t>1.</w:t>
            </w:r>
            <w:r>
              <w:rPr>
                <w:rFonts w:ascii="宋体" w:hAnsi="宋体" w:cs="宋体"/>
                <w:kern w:val="0"/>
                <w:szCs w:val="21"/>
              </w:rPr>
              <w:t>19</w:t>
            </w:r>
            <w:r>
              <w:rPr>
                <w:rFonts w:hint="eastAsia" w:ascii="宋体" w:hAnsi="宋体" w:cs="宋体"/>
                <w:kern w:val="0"/>
                <w:szCs w:val="21"/>
              </w:rPr>
              <w:t>支持常用条形码考号的自动准确识别，如39码、128码。</w:t>
            </w:r>
          </w:p>
          <w:p w14:paraId="3AC34CFE">
            <w:pPr>
              <w:pStyle w:val="16"/>
              <w:spacing w:after="0" w:line="400" w:lineRule="exact"/>
              <w:rPr>
                <w:rFonts w:ascii="宋体" w:hAnsi="宋体" w:cs="宋体"/>
                <w:kern w:val="0"/>
                <w:szCs w:val="21"/>
              </w:rPr>
            </w:pPr>
            <w:r>
              <w:rPr>
                <w:rFonts w:hint="eastAsia" w:ascii="宋体" w:hAnsi="宋体" w:cs="宋体"/>
                <w:kern w:val="0"/>
                <w:szCs w:val="21"/>
              </w:rPr>
              <w:t>1</w:t>
            </w:r>
            <w:r>
              <w:rPr>
                <w:rFonts w:ascii="宋体" w:hAnsi="宋体" w:cs="宋体"/>
                <w:kern w:val="0"/>
                <w:szCs w:val="21"/>
              </w:rPr>
              <w:t>.20</w:t>
            </w:r>
            <w:r>
              <w:rPr>
                <w:rFonts w:hint="eastAsia" w:ascii="宋体" w:hAnsi="宋体" w:cs="宋体"/>
                <w:kern w:val="0"/>
                <w:szCs w:val="21"/>
              </w:rPr>
              <w:t>同时支持高拍仪采集答题卡、考场情况记录卡（单）信息，智能缩放为标准尺寸，利于与高速扫描仪扫描图像一致。</w:t>
            </w:r>
          </w:p>
          <w:p w14:paraId="38401DB7">
            <w:pPr>
              <w:pStyle w:val="16"/>
              <w:spacing w:after="0" w:line="400" w:lineRule="exact"/>
              <w:rPr>
                <w:rFonts w:ascii="宋体" w:hAnsi="宋体" w:cs="宋体"/>
                <w:kern w:val="0"/>
                <w:szCs w:val="21"/>
              </w:rPr>
            </w:pPr>
            <w:r>
              <w:rPr>
                <w:rFonts w:hint="eastAsia" w:ascii="宋体" w:hAnsi="宋体" w:cs="宋体"/>
                <w:kern w:val="0"/>
                <w:szCs w:val="21"/>
              </w:rPr>
              <w:t>●1</w:t>
            </w:r>
            <w:r>
              <w:rPr>
                <w:rFonts w:ascii="宋体" w:hAnsi="宋体" w:cs="宋体"/>
                <w:kern w:val="0"/>
                <w:szCs w:val="21"/>
              </w:rPr>
              <w:t>.21</w:t>
            </w:r>
            <w:r>
              <w:rPr>
                <w:rFonts w:hint="eastAsia" w:ascii="宋体" w:hAnsi="宋体" w:cs="宋体"/>
                <w:kern w:val="0"/>
                <w:szCs w:val="21"/>
              </w:rPr>
              <w:t>扫卡系统支持正式扫描前扫描环境测试，实现模拟扫描、自动上传、识别切割等操作验证服务器、扫描机、扫描网络、存储设备等系统运行环境是否满足性能需求。</w:t>
            </w:r>
          </w:p>
          <w:p w14:paraId="1F1E1315">
            <w:pPr>
              <w:pStyle w:val="16"/>
              <w:spacing w:after="0" w:line="400" w:lineRule="exact"/>
              <w:rPr>
                <w:rFonts w:ascii="宋体" w:hAnsi="宋体" w:cs="宋体"/>
                <w:kern w:val="0"/>
                <w:szCs w:val="21"/>
              </w:rPr>
            </w:pPr>
            <w:r>
              <w:rPr>
                <w:rFonts w:hint="eastAsia" w:ascii="宋体" w:hAnsi="宋体" w:cs="宋体"/>
                <w:kern w:val="0"/>
                <w:szCs w:val="21"/>
              </w:rPr>
              <w:t>●1</w:t>
            </w:r>
            <w:r>
              <w:rPr>
                <w:rFonts w:ascii="宋体" w:hAnsi="宋体" w:cs="宋体"/>
                <w:kern w:val="0"/>
                <w:szCs w:val="21"/>
              </w:rPr>
              <w:t>.22</w:t>
            </w:r>
            <w:r>
              <w:rPr>
                <w:rFonts w:hint="eastAsia" w:ascii="宋体" w:hAnsi="宋体" w:cs="宋体"/>
                <w:kern w:val="0"/>
                <w:szCs w:val="21"/>
              </w:rPr>
              <w:t>实现对考生客观题识别结果、分数以及图片进行md5等加密校验防篡改。</w:t>
            </w:r>
          </w:p>
          <w:p w14:paraId="76398615">
            <w:pPr>
              <w:pStyle w:val="16"/>
              <w:spacing w:after="0"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支持答题卡整张空白探测和答题区空白探测。</w:t>
            </w:r>
          </w:p>
          <w:p w14:paraId="025144FD">
            <w:pPr>
              <w:pStyle w:val="16"/>
              <w:spacing w:after="0" w:line="400" w:lineRule="exact"/>
              <w:rPr>
                <w:rFonts w:ascii="宋体" w:hAnsi="宋体" w:cs="宋体"/>
                <w:kern w:val="0"/>
                <w:szCs w:val="21"/>
              </w:rPr>
            </w:pPr>
            <w:r>
              <w:rPr>
                <w:rFonts w:ascii="宋体" w:hAnsi="宋体" w:cs="宋体"/>
                <w:kern w:val="0"/>
                <w:szCs w:val="21"/>
              </w:rPr>
              <w:t>1.24</w:t>
            </w:r>
            <w:r>
              <w:rPr>
                <w:rFonts w:hint="eastAsia" w:ascii="宋体" w:hAnsi="宋体" w:cs="宋体"/>
                <w:kern w:val="0"/>
                <w:szCs w:val="21"/>
              </w:rPr>
              <w:t>支持科目名称和准考证号印刷体和手写体、客观题题号和页码、主观题手写题号等OCR识别，支持准考证条码、二维码等识别。</w:t>
            </w:r>
          </w:p>
          <w:p w14:paraId="154A2B08">
            <w:pPr>
              <w:pStyle w:val="16"/>
              <w:spacing w:after="0"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支持对扫描图像、客观题识别、客观题成绩进行安全监察。</w:t>
            </w:r>
          </w:p>
          <w:p w14:paraId="44860074">
            <w:pPr>
              <w:spacing w:line="400" w:lineRule="exac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ascii="宋体" w:hAnsi="宋体" w:cs="宋体"/>
                <w:szCs w:val="21"/>
              </w:rPr>
              <w:t>1</w:t>
            </w:r>
            <w:r>
              <w:rPr>
                <w:rFonts w:hint="eastAsia" w:ascii="宋体" w:hAnsi="宋体" w:cs="宋体"/>
                <w:szCs w:val="21"/>
              </w:rPr>
              <w:t>承诺提供的资格类考试客观题答题卡扫描的高速图像扫描仪是人力资源与社会保障部人事考试中心的通用人事考试管理信息系统（GPTMIS  B/S版及C/S版）支持设备。主观题类答题卡扫描的高速图像扫描仪应与国家公务员招录考试的扫描与网络评卷系统相匹配一致。</w:t>
            </w:r>
          </w:p>
          <w:p w14:paraId="22E3EA7C">
            <w:pPr>
              <w:spacing w:line="400" w:lineRule="exact"/>
              <w:rPr>
                <w:rFonts w:ascii="宋体" w:hAnsi="宋体" w:cs="宋体"/>
                <w:szCs w:val="21"/>
              </w:rPr>
            </w:pPr>
            <w:r>
              <w:rPr>
                <w:rFonts w:hint="eastAsia" w:ascii="宋体" w:hAnsi="宋体" w:cs="宋体"/>
                <w:szCs w:val="21"/>
              </w:rPr>
              <w:t>●</w:t>
            </w:r>
            <w:r>
              <w:rPr>
                <w:rFonts w:ascii="宋体" w:hAnsi="宋体" w:cs="宋体"/>
                <w:szCs w:val="21"/>
              </w:rPr>
              <w:t>2.2</w:t>
            </w:r>
            <w:r>
              <w:rPr>
                <w:rFonts w:hint="eastAsia" w:ascii="宋体" w:hAnsi="宋体" w:cs="宋体"/>
                <w:szCs w:val="21"/>
              </w:rPr>
              <w:t>承诺答题卡扫描OMR信息点识别率可以达到GPTMIS  B/S版及C/S版的技术要求。主观题扫描图像达到网络评卷的技术要求，具有完善的过程质量控制机制。</w:t>
            </w:r>
          </w:p>
          <w:p w14:paraId="45CB01C2">
            <w:pPr>
              <w:spacing w:line="400" w:lineRule="exact"/>
              <w:rPr>
                <w:rFonts w:ascii="宋体" w:hAnsi="宋体" w:cs="宋体"/>
                <w:szCs w:val="21"/>
              </w:rPr>
            </w:pPr>
            <w:r>
              <w:rPr>
                <w:rFonts w:hint="eastAsia" w:ascii="宋体" w:hAnsi="宋体" w:cs="宋体"/>
                <w:szCs w:val="21"/>
              </w:rPr>
              <w:t>●</w:t>
            </w:r>
            <w:r>
              <w:rPr>
                <w:rFonts w:ascii="宋体" w:hAnsi="宋体" w:cs="宋体"/>
                <w:szCs w:val="21"/>
              </w:rPr>
              <w:t>2.3</w:t>
            </w:r>
            <w:r>
              <w:rPr>
                <w:rFonts w:hint="eastAsia" w:ascii="宋体" w:hAnsi="宋体" w:cs="宋体"/>
                <w:szCs w:val="21"/>
              </w:rPr>
              <w:t>软件的通用性与兼容性强，承诺扫描系统可与人力资源和社会保障部人事考试中心的GPTMIS  B/S版及C/S版系统和主观题网络阅卷软件兼容，可以接收以上系统导出的数据包和EXCEL、DBF等数据格式的文件。扫描结束后可导出符合以上系统导入要求的数据包和EXCEL、DBF等数据格式文件，可满足采购人任何类型考试的数据处理。</w:t>
            </w:r>
          </w:p>
          <w:p w14:paraId="3037CBE2">
            <w:pPr>
              <w:spacing w:line="400" w:lineRule="exact"/>
              <w:rPr>
                <w:rFonts w:ascii="宋体" w:hAnsi="宋体" w:cs="宋体"/>
                <w:szCs w:val="21"/>
              </w:rPr>
            </w:pPr>
            <w:r>
              <w:rPr>
                <w:rFonts w:hint="eastAsia" w:ascii="宋体" w:hAnsi="宋体" w:cs="宋体"/>
                <w:szCs w:val="21"/>
              </w:rPr>
              <w:t>●</w:t>
            </w:r>
            <w:r>
              <w:rPr>
                <w:rFonts w:ascii="宋体" w:hAnsi="宋体" w:cs="宋体"/>
                <w:szCs w:val="21"/>
              </w:rPr>
              <w:t>2.4</w:t>
            </w:r>
            <w:r>
              <w:rPr>
                <w:rFonts w:hint="eastAsia" w:ascii="宋体" w:hAnsi="宋体" w:cs="宋体"/>
                <w:szCs w:val="21"/>
              </w:rPr>
              <w:t>数据安全和保密要求：扫描全程必须在采购人监督和管理下运行，核心数据存储在指定的服务器上。核心服务器启用及操作、答题卡等涉密材料的存取需有科学的管理软硬件平台,供应商应具备符合考试答题卡使用的题卡跟踪管理系统。对参加扫描的人员必须遵守有关保密规定和签署保密协议。</w:t>
            </w:r>
          </w:p>
          <w:p w14:paraId="6E7E5FC1">
            <w:pPr>
              <w:spacing w:line="400" w:lineRule="exact"/>
              <w:rPr>
                <w:rFonts w:ascii="宋体" w:hAnsi="宋体" w:cs="宋体"/>
                <w:szCs w:val="21"/>
              </w:rPr>
            </w:pPr>
            <w:r>
              <w:rPr>
                <w:rFonts w:hint="eastAsia" w:ascii="宋体" w:hAnsi="宋体" w:cs="宋体"/>
                <w:szCs w:val="21"/>
              </w:rPr>
              <w:t>●</w:t>
            </w:r>
            <w:r>
              <w:rPr>
                <w:rFonts w:ascii="宋体" w:hAnsi="宋体" w:cs="宋体"/>
                <w:szCs w:val="21"/>
              </w:rPr>
              <w:t>2.5</w:t>
            </w:r>
            <w:r>
              <w:rPr>
                <w:rFonts w:hint="eastAsia" w:ascii="宋体" w:hAnsi="宋体" w:cs="宋体"/>
                <w:szCs w:val="21"/>
              </w:rPr>
              <w:t>承诺具有从事人事考试答题卡扫描工作安全保障的能力，做好全方位答题卡扫描识别综合保障服务工作。承诺提供符合广西人事考试操作规程中有关阅卷场地技术标准且具备国家保密部门认可的保密室用作扫描场所。</w:t>
            </w:r>
          </w:p>
          <w:p w14:paraId="0CE678BE">
            <w:pPr>
              <w:spacing w:line="400" w:lineRule="exact"/>
              <w:rPr>
                <w:rFonts w:ascii="宋体" w:hAnsi="宋体" w:cs="宋体"/>
                <w:szCs w:val="21"/>
              </w:rPr>
            </w:pPr>
            <w:r>
              <w:rPr>
                <w:rFonts w:ascii="宋体" w:hAnsi="宋体" w:cs="宋体"/>
                <w:szCs w:val="21"/>
              </w:rPr>
              <w:t>2.6</w:t>
            </w:r>
            <w:r>
              <w:rPr>
                <w:rFonts w:hint="eastAsia" w:ascii="宋体" w:hAnsi="宋体" w:cs="宋体"/>
                <w:szCs w:val="21"/>
              </w:rPr>
              <w:t xml:space="preserve"> 供应商应具有自主开发的软件,能对违纪和缺考信息验证，通过扫描等方式采集违纪和缺考信息，并与考生题卡的违纪和缺考信息比对验证。可对保存的图像进行二次识别，并对扫描识别进行校验。能够实现多类型多维度的系统自动检测和人工抽查，并利用人工智能评卷系统进行空白检测、雷同检测，确保扫描数据准确。</w:t>
            </w:r>
          </w:p>
          <w:p w14:paraId="347F9061">
            <w:pPr>
              <w:pStyle w:val="2"/>
              <w:spacing w:line="400" w:lineRule="exact"/>
              <w:rPr>
                <w:rFonts w:ascii="宋体" w:hAnsi="宋体" w:cs="宋体"/>
                <w:kern w:val="2"/>
                <w:sz w:val="21"/>
                <w:szCs w:val="21"/>
              </w:rPr>
            </w:pPr>
          </w:p>
          <w:p w14:paraId="240F5140">
            <w:pPr>
              <w:pStyle w:val="2"/>
              <w:spacing w:line="400" w:lineRule="exact"/>
            </w:pPr>
            <w:r>
              <w:rPr>
                <w:rFonts w:hint="eastAsia" w:ascii="宋体" w:hAnsi="宋体" w:cs="宋体"/>
                <w:kern w:val="2"/>
                <w:sz w:val="21"/>
                <w:szCs w:val="21"/>
              </w:rPr>
              <w:t>注：本项目所述的广西人事考试操作规程中有关阅卷场地技术标准至少需符合以下要求：（1）阅卷场所须符合防水、防火、防盗要求，做到设备用电安全，放置专用灭火器，不得放置易燃易爆危险品。选择不受外界干扰、易于封闭管理（含网络和场所隔离）的场所作为阅卷场所。（2）扫描场地应设置答题卡存储、裁切整理、扫描工作、服务器存放、数据处理等区域；服务器等重要数据存储设备须配置UPS；扫描局域网必须与互联网物理隔离，严禁接入互联网。（3）阅卷场地采取严格的保密措施，配备监控系统并做到全程监控无死角，监控录像保存到考试成绩公布</w:t>
            </w:r>
            <w:r>
              <w:rPr>
                <w:rFonts w:ascii="宋体" w:hAnsi="宋体" w:cs="宋体"/>
                <w:kern w:val="2"/>
                <w:sz w:val="21"/>
                <w:szCs w:val="21"/>
              </w:rPr>
              <w:t>1</w:t>
            </w:r>
            <w:r>
              <w:rPr>
                <w:rFonts w:hint="eastAsia" w:ascii="宋体" w:hAnsi="宋体" w:cs="宋体"/>
                <w:kern w:val="2"/>
                <w:sz w:val="21"/>
                <w:szCs w:val="21"/>
              </w:rPr>
              <w:t>年后。（</w:t>
            </w:r>
            <w:r>
              <w:rPr>
                <w:rFonts w:ascii="宋体" w:hAnsi="宋体" w:cs="宋体"/>
                <w:kern w:val="2"/>
                <w:sz w:val="21"/>
                <w:szCs w:val="21"/>
              </w:rPr>
              <w:t>4</w:t>
            </w:r>
            <w:r>
              <w:rPr>
                <w:rFonts w:hint="eastAsia" w:ascii="宋体" w:hAnsi="宋体" w:cs="宋体"/>
                <w:kern w:val="2"/>
                <w:sz w:val="21"/>
                <w:szCs w:val="21"/>
              </w:rPr>
              <w:t>）存放答卷和重要数据的场所符合安全保密管理有关要求。</w:t>
            </w:r>
          </w:p>
        </w:tc>
      </w:tr>
      <w:tr w14:paraId="51E4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14:paraId="00A0EFAC">
            <w:pPr>
              <w:pStyle w:val="2"/>
              <w:spacing w:line="360" w:lineRule="exact"/>
              <w:jc w:val="center"/>
              <w:rPr>
                <w:rFonts w:ascii="宋体" w:hAnsi="宋体" w:cs="宋体"/>
                <w:szCs w:val="21"/>
              </w:rPr>
            </w:pPr>
            <w:r>
              <w:rPr>
                <w:rFonts w:hint="eastAsia" w:ascii="宋体" w:hAnsi="宋体" w:cs="宋体"/>
                <w:b/>
                <w:bCs/>
                <w:sz w:val="21"/>
                <w:szCs w:val="21"/>
              </w:rPr>
              <w:t>商务条款</w:t>
            </w:r>
          </w:p>
        </w:tc>
        <w:tc>
          <w:tcPr>
            <w:tcW w:w="9227" w:type="dxa"/>
            <w:gridSpan w:val="4"/>
            <w:vAlign w:val="center"/>
          </w:tcPr>
          <w:p w14:paraId="0D420F6F">
            <w:pPr>
              <w:widowControl/>
              <w:rPr>
                <w:rFonts w:ascii="宋体" w:hAnsi="宋体" w:cs="宋体"/>
                <w:b/>
                <w:bCs/>
                <w:szCs w:val="21"/>
              </w:rPr>
            </w:pPr>
            <w:r>
              <w:rPr>
                <w:rFonts w:hint="eastAsia" w:ascii="宋体" w:hAnsi="宋体" w:cs="宋体"/>
                <w:b/>
                <w:bCs/>
                <w:szCs w:val="21"/>
              </w:rPr>
              <w:t>一、报价要求：</w:t>
            </w:r>
          </w:p>
          <w:p w14:paraId="42676407">
            <w:pPr>
              <w:widowControl/>
              <w:rPr>
                <w:rFonts w:ascii="宋体" w:hAnsi="宋体" w:cs="宋体"/>
                <w:szCs w:val="21"/>
              </w:rPr>
            </w:pPr>
            <w:r>
              <w:rPr>
                <w:rFonts w:hint="eastAsia" w:ascii="宋体" w:hAnsi="宋体" w:cs="宋体"/>
                <w:szCs w:val="21"/>
              </w:rPr>
              <w:t>本次报价须为人民币报价，报价包含答题卡扫描、安全保障方案制定、保密费、设备材料消耗、人工、保险、税金、采购方管理人员到成交供应商经营场地工作期间食宿费。报价按A3、A4主客观答题卡综合单价报价，报价单位为“元/张”。本年度采购总价为不超过198万元。成交供应商必须完成采购人当年度安排的全部考试答题卡扫描识别综合保障服务工作（委托采购人扫描答题卡考试除外）。由于考生人数变化的不确定性，当分次完成项目结算年度累计合价低于198万元时，按实际结算，当分次完成项目结算年度累计合价超过198万元时，按198万元为最终结算总价。供应商报价时必须考虑所涵盖的全部工作内容及其风险。</w:t>
            </w:r>
          </w:p>
          <w:p w14:paraId="69EC6AD0">
            <w:pPr>
              <w:widowControl/>
              <w:rPr>
                <w:rFonts w:ascii="宋体" w:hAnsi="宋体" w:cs="宋体"/>
                <w:b/>
                <w:bCs/>
                <w:szCs w:val="21"/>
              </w:rPr>
            </w:pPr>
            <w:r>
              <w:rPr>
                <w:rFonts w:hint="eastAsia" w:ascii="宋体" w:hAnsi="宋体" w:cs="宋体"/>
                <w:b/>
                <w:bCs/>
                <w:szCs w:val="21"/>
              </w:rPr>
              <w:t>二、实施周期及交货地点：</w:t>
            </w:r>
          </w:p>
          <w:p w14:paraId="511FDB48">
            <w:pPr>
              <w:widowControl/>
              <w:rPr>
                <w:rFonts w:ascii="宋体" w:hAnsi="宋体" w:cs="宋体"/>
                <w:szCs w:val="21"/>
              </w:rPr>
            </w:pPr>
            <w:r>
              <w:rPr>
                <w:rFonts w:hint="eastAsia" w:ascii="宋体" w:hAnsi="宋体" w:cs="宋体"/>
                <w:szCs w:val="21"/>
              </w:rPr>
              <w:t>1.实施周期:签订合同之日起5天内能按采购文件要求提供本项目服务，至本年度相关考试结束并完成本项目所有服务内容。</w:t>
            </w:r>
          </w:p>
          <w:p w14:paraId="0D91E63D">
            <w:pPr>
              <w:widowControl/>
              <w:rPr>
                <w:rFonts w:ascii="宋体" w:hAnsi="宋体" w:cs="宋体"/>
                <w:szCs w:val="21"/>
              </w:rPr>
            </w:pPr>
            <w:r>
              <w:rPr>
                <w:rFonts w:hint="eastAsia" w:ascii="宋体" w:hAnsi="宋体" w:cs="宋体"/>
                <w:szCs w:val="21"/>
              </w:rPr>
              <w:t>2.交货地点：广西境内（采购人指定地点）。</w:t>
            </w:r>
          </w:p>
          <w:p w14:paraId="3AE8F7B7">
            <w:pPr>
              <w:widowControl/>
              <w:rPr>
                <w:rFonts w:ascii="宋体" w:hAnsi="宋体" w:cs="宋体"/>
                <w:b/>
                <w:bCs/>
                <w:szCs w:val="21"/>
              </w:rPr>
            </w:pPr>
            <w:r>
              <w:rPr>
                <w:rFonts w:hint="eastAsia" w:ascii="宋体" w:hAnsi="宋体" w:cs="宋体"/>
                <w:b/>
                <w:bCs/>
                <w:szCs w:val="21"/>
              </w:rPr>
              <w:t>三、付款方式：</w:t>
            </w:r>
          </w:p>
          <w:p w14:paraId="257280C0">
            <w:pPr>
              <w:widowControl/>
              <w:rPr>
                <w:rFonts w:ascii="宋体" w:hAnsi="宋体" w:cs="宋体"/>
                <w:szCs w:val="21"/>
              </w:rPr>
            </w:pPr>
            <w:r>
              <w:rPr>
                <w:rFonts w:hint="eastAsia" w:ascii="宋体" w:hAnsi="宋体" w:cs="宋体"/>
                <w:szCs w:val="21"/>
              </w:rPr>
              <w:t>每执行一次服务，在服务结束验收合格后15个工作日内，根据实际完成的扫描识别处理数量进行结算，由采购人一次性付清成交供应商该次的项目服务费。成交供应商自收到款项之日起7个工作日内开具相应金额的发票给甲方。</w:t>
            </w:r>
          </w:p>
          <w:p w14:paraId="7D848427">
            <w:pPr>
              <w:widowControl/>
              <w:rPr>
                <w:rFonts w:ascii="宋体" w:hAnsi="宋体" w:cs="宋体"/>
                <w:b/>
                <w:bCs/>
                <w:szCs w:val="21"/>
              </w:rPr>
            </w:pPr>
            <w:r>
              <w:rPr>
                <w:rFonts w:hint="eastAsia" w:ascii="宋体" w:hAnsi="宋体" w:cs="宋体"/>
                <w:b/>
                <w:bCs/>
                <w:szCs w:val="21"/>
              </w:rPr>
              <w:t>四、服务要求：</w:t>
            </w:r>
          </w:p>
          <w:p w14:paraId="513E6C09">
            <w:pPr>
              <w:widowControl/>
              <w:rPr>
                <w:rFonts w:ascii="宋体" w:hAnsi="宋体" w:cs="宋体"/>
                <w:szCs w:val="21"/>
              </w:rPr>
            </w:pPr>
            <w:r>
              <w:rPr>
                <w:rFonts w:hint="eastAsia" w:ascii="宋体" w:hAnsi="宋体" w:cs="宋体"/>
                <w:szCs w:val="21"/>
              </w:rPr>
              <w:t>1.供应商须为采购人提供必要软件和设备，协助构建网上无纸化阅卷的软、硬件环境，相关软件必须有合法使用权。</w:t>
            </w:r>
          </w:p>
          <w:p w14:paraId="7C2A6380">
            <w:pPr>
              <w:widowControl/>
              <w:rPr>
                <w:rFonts w:ascii="宋体" w:hAnsi="宋体" w:cs="宋体"/>
                <w:szCs w:val="21"/>
              </w:rPr>
            </w:pPr>
            <w:r>
              <w:rPr>
                <w:rFonts w:hint="eastAsia" w:ascii="宋体" w:hAnsi="宋体" w:cs="宋体"/>
                <w:szCs w:val="21"/>
              </w:rPr>
              <w:t>2.供应商应根据采购人的实际情况，在首次响应文件中提供完整合理的解决方案。</w:t>
            </w:r>
          </w:p>
          <w:p w14:paraId="34D1A614">
            <w:pPr>
              <w:widowControl/>
              <w:rPr>
                <w:rFonts w:ascii="宋体" w:hAnsi="宋体" w:cs="宋体"/>
                <w:szCs w:val="21"/>
              </w:rPr>
            </w:pPr>
            <w:r>
              <w:rPr>
                <w:rFonts w:hint="eastAsia" w:ascii="宋体" w:hAnsi="宋体" w:cs="宋体"/>
                <w:szCs w:val="21"/>
              </w:rPr>
              <w:t>3.供应商应具备足够的扫描仪、服务器及备用设备，至少投入4名技术人员现场服务。技术人员的具体职责包括但不限于：设备维护、故障排除、系统升级和技术咨询。提供24小时服务电话，并确保在</w:t>
            </w:r>
            <w:bookmarkStart w:id="63" w:name="OLE_LINK7"/>
            <w:r>
              <w:rPr>
                <w:rFonts w:hint="eastAsia" w:ascii="宋体" w:hAnsi="宋体" w:cs="宋体"/>
                <w:szCs w:val="21"/>
              </w:rPr>
              <w:t>接到服务请求后30分钟内响应并提供解决方案，如采购人有需求，供应商应于2小时内到达现场解决问题。</w:t>
            </w:r>
            <w:bookmarkEnd w:id="63"/>
          </w:p>
          <w:p w14:paraId="4D0E8DFE">
            <w:pPr>
              <w:widowControl/>
              <w:rPr>
                <w:rFonts w:ascii="宋体" w:hAnsi="宋体" w:cs="宋体"/>
                <w:szCs w:val="21"/>
              </w:rPr>
            </w:pPr>
            <w:r>
              <w:rPr>
                <w:rFonts w:hint="eastAsia" w:ascii="宋体" w:hAnsi="宋体" w:cs="宋体"/>
                <w:szCs w:val="21"/>
              </w:rPr>
              <w:t>4.供应商应具备1日内完成15万张答题卡扫描工作的扫描设备，</w:t>
            </w:r>
            <w:bookmarkStart w:id="64" w:name="OLE_LINK9"/>
            <w:bookmarkStart w:id="65" w:name="OLE_LINK8"/>
            <w:r>
              <w:rPr>
                <w:rFonts w:hint="eastAsia" w:ascii="宋体" w:hAnsi="宋体" w:cs="宋体"/>
                <w:szCs w:val="21"/>
              </w:rPr>
              <w:t>若乙方未能在规定时间内完成任务，每延迟一天，甲方有权扣除当次扫描费用的10%，延迟超过三天，甲方有权终止合同并要求乙方赔偿因此造成的全部损失</w:t>
            </w:r>
            <w:bookmarkEnd w:id="64"/>
            <w:r>
              <w:rPr>
                <w:rFonts w:hint="eastAsia" w:ascii="宋体" w:hAnsi="宋体" w:cs="宋体"/>
                <w:szCs w:val="21"/>
              </w:rPr>
              <w:t>。</w:t>
            </w:r>
          </w:p>
          <w:bookmarkEnd w:id="65"/>
          <w:p w14:paraId="3DE1176A">
            <w:pPr>
              <w:widowControl/>
              <w:rPr>
                <w:rFonts w:ascii="宋体" w:hAnsi="宋体" w:cs="宋体"/>
                <w:szCs w:val="21"/>
              </w:rPr>
            </w:pPr>
            <w:r>
              <w:rPr>
                <w:rFonts w:hint="eastAsia" w:ascii="宋体" w:hAnsi="宋体" w:cs="宋体"/>
                <w:szCs w:val="21"/>
              </w:rPr>
              <w:t>5.定期更新扫描采集系统软件，及时修复扫描及采集系统漏洞。</w:t>
            </w:r>
          </w:p>
          <w:p w14:paraId="08AD9E39">
            <w:pPr>
              <w:widowControl/>
              <w:rPr>
                <w:rFonts w:ascii="宋体" w:hAnsi="宋体" w:cs="宋体"/>
                <w:szCs w:val="21"/>
              </w:rPr>
            </w:pPr>
            <w:r>
              <w:rPr>
                <w:rFonts w:hint="eastAsia" w:ascii="宋体" w:hAnsi="宋体" w:cs="宋体"/>
                <w:szCs w:val="21"/>
              </w:rPr>
              <w:t>6.鉴于本项目的重要性和保密性，各项工作实施均按国家统一考试的标准严格执行,如成交供应商的生产经营场地不符合广西人事考试操作规程中有关阅卷场地技术标准，或成交供应商对生产经营场地承诺内容与其实际情况不符，采购方有权终止合同，并报相关监管机构处理。</w:t>
            </w:r>
          </w:p>
          <w:p w14:paraId="2EDCBA76">
            <w:pPr>
              <w:widowControl/>
              <w:rPr>
                <w:rFonts w:ascii="宋体" w:hAnsi="宋体" w:cs="宋体"/>
                <w:szCs w:val="21"/>
              </w:rPr>
            </w:pPr>
            <w:r>
              <w:rPr>
                <w:rFonts w:hint="eastAsia" w:ascii="宋体" w:hAnsi="宋体" w:cs="宋体"/>
                <w:szCs w:val="21"/>
              </w:rPr>
              <w:t>7.若发现因成交供应商的原因导致考生成绩错误，发现一人次即扣除当次扫描费用的10%，发现二人次即扣除当次扫描费用的20%，以此类推。造成恶劣影响的扣除当次全部费用。</w:t>
            </w:r>
          </w:p>
          <w:p w14:paraId="08165B1B">
            <w:pPr>
              <w:widowControl/>
              <w:rPr>
                <w:rFonts w:ascii="宋体" w:hAnsi="宋体" w:cs="宋体"/>
                <w:b/>
                <w:bCs/>
                <w:szCs w:val="21"/>
              </w:rPr>
            </w:pPr>
            <w:r>
              <w:rPr>
                <w:rFonts w:hint="eastAsia" w:ascii="宋体" w:hAnsi="宋体" w:cs="宋体"/>
                <w:b/>
                <w:bCs/>
                <w:szCs w:val="21"/>
              </w:rPr>
              <w:t>五、其他：</w:t>
            </w:r>
          </w:p>
          <w:p w14:paraId="3131E621">
            <w:pPr>
              <w:pStyle w:val="2"/>
              <w:rPr>
                <w:rFonts w:ascii="宋体" w:hAnsi="宋体" w:cs="宋体"/>
                <w:sz w:val="21"/>
                <w:szCs w:val="21"/>
              </w:rPr>
            </w:pPr>
            <w:r>
              <w:rPr>
                <w:rFonts w:hint="eastAsia" w:ascii="宋体" w:hAnsi="宋体" w:cs="宋体"/>
                <w:sz w:val="21"/>
                <w:szCs w:val="21"/>
              </w:rPr>
              <w:t>1.签订合同时间：为确保项目按时完成，供应商须能于成交通知书发出之日起2日内签订合同。</w:t>
            </w:r>
          </w:p>
          <w:p w14:paraId="667D5823">
            <w:pPr>
              <w:rPr>
                <w:rFonts w:ascii="宋体" w:hAnsi="宋体" w:cs="宋体"/>
                <w:szCs w:val="21"/>
              </w:rPr>
            </w:pPr>
            <w:r>
              <w:rPr>
                <w:rFonts w:hint="eastAsia" w:ascii="宋体" w:hAnsi="宋体" w:cs="宋体"/>
                <w:szCs w:val="21"/>
              </w:rPr>
              <w:t>2.以下内容要求供应商在磋商时进行现场演示，作为评分依据之一：</w:t>
            </w:r>
          </w:p>
          <w:p w14:paraId="3EA824EF">
            <w:pPr>
              <w:jc w:val="left"/>
              <w:rPr>
                <w:rFonts w:ascii="宋体" w:hAnsi="宋体" w:cs="宋体"/>
                <w:szCs w:val="21"/>
              </w:rPr>
            </w:pPr>
            <w:r>
              <w:rPr>
                <w:rFonts w:hint="eastAsia" w:ascii="宋体" w:hAnsi="宋体" w:cs="宋体"/>
                <w:szCs w:val="21"/>
              </w:rPr>
              <w:t>1）演示题卡设计软件，展示A3、A4题卡内置模板；演示修改题卡，修改题卡的考生区域信息、客观题区域信息，修改完成后生成格式题卡。</w:t>
            </w:r>
          </w:p>
          <w:p w14:paraId="0FC39EF8">
            <w:pPr>
              <w:jc w:val="left"/>
              <w:rPr>
                <w:rFonts w:ascii="宋体" w:hAnsi="宋体" w:cs="宋体"/>
                <w:szCs w:val="21"/>
              </w:rPr>
            </w:pPr>
            <w:r>
              <w:rPr>
                <w:rFonts w:hint="eastAsia" w:ascii="宋体" w:hAnsi="宋体" w:cs="宋体"/>
                <w:szCs w:val="21"/>
              </w:rPr>
              <w:t>2）演示题卡检测工具（自行准备5张题卡），演示批量检测页面大小，同步头数量，客观题数量，校验点颜色（红色、黑色、灰色），并显示检测文档。</w:t>
            </w:r>
          </w:p>
          <w:p w14:paraId="46DAF529">
            <w:pPr>
              <w:jc w:val="left"/>
              <w:rPr>
                <w:rFonts w:ascii="宋体" w:hAnsi="宋体" w:cs="宋体"/>
                <w:szCs w:val="21"/>
              </w:rPr>
            </w:pPr>
            <w:r>
              <w:rPr>
                <w:rFonts w:hint="eastAsia" w:ascii="宋体" w:hAnsi="宋体" w:cs="宋体"/>
                <w:szCs w:val="21"/>
              </w:rPr>
              <w:t>3）演示采集系统针对客观题题号顺序设置与题卡不一致时的报警提示功能。</w:t>
            </w:r>
          </w:p>
          <w:p w14:paraId="58F03C3F">
            <w:pPr>
              <w:jc w:val="left"/>
              <w:rPr>
                <w:rFonts w:ascii="宋体" w:hAnsi="宋体" w:cs="宋体"/>
                <w:szCs w:val="21"/>
              </w:rPr>
            </w:pPr>
            <w:r>
              <w:rPr>
                <w:rFonts w:hint="eastAsia" w:ascii="宋体" w:hAnsi="宋体" w:cs="宋体"/>
                <w:szCs w:val="21"/>
              </w:rPr>
              <w:t>4）对不能正常通过高速扫描仪扫描的答题卡有相应的解决方案，演示信息采集管理软件使用高拍仪采集A4答题卡信息，采集的题卡图像尺寸为A4大小，演示歪斜放置题卡拍照并自动矫正（高拍仪自备）。</w:t>
            </w:r>
          </w:p>
          <w:p w14:paraId="55E71370">
            <w:pPr>
              <w:pStyle w:val="2"/>
            </w:pPr>
            <w:r>
              <w:rPr>
                <w:rFonts w:hint="eastAsia" w:ascii="宋体" w:hAnsi="宋体" w:cs="宋体"/>
                <w:sz w:val="21"/>
                <w:szCs w:val="21"/>
              </w:rPr>
              <w:t>5）演示信息采集管理软件使用高速扫描仪采集A3答题卡信息，演示放置题卡歪斜、上下倒置、正反面倒置时，系统可以自动校正，演示题卡折角时系统可以自动报警提示。</w:t>
            </w:r>
          </w:p>
        </w:tc>
      </w:tr>
    </w:tbl>
    <w:p w14:paraId="43873832">
      <w:pPr>
        <w:rPr>
          <w:rFonts w:ascii="Arial Unicode MS" w:hAnsi="Arial Unicode MS" w:eastAsia="Arial Unicode MS" w:cs="Arial Unicode MS"/>
          <w:sz w:val="32"/>
          <w:szCs w:val="32"/>
        </w:rPr>
      </w:pPr>
      <w:r>
        <w:rPr>
          <w:rFonts w:hint="eastAsia" w:ascii="Arial Unicode MS" w:hAnsi="Arial Unicode MS" w:eastAsia="Arial Unicode MS" w:cs="Arial Unicode MS"/>
          <w:sz w:val="32"/>
          <w:szCs w:val="32"/>
        </w:rPr>
        <w:br w:type="page"/>
      </w:r>
    </w:p>
    <w:p w14:paraId="1B1BF491">
      <w:pPr>
        <w:ind w:left="119"/>
        <w:rPr>
          <w:rFonts w:ascii="宋体" w:hAnsi="宋体" w:cs="宋体"/>
          <w:sz w:val="32"/>
          <w:szCs w:val="32"/>
        </w:rPr>
      </w:pPr>
      <w:bookmarkStart w:id="66" w:name="_Toc3319"/>
      <w:bookmarkStart w:id="67" w:name="_Toc80886927"/>
      <w:r>
        <w:rPr>
          <w:rFonts w:hint="eastAsia" w:ascii="宋体" w:hAnsi="宋体" w:cs="宋体"/>
          <w:sz w:val="32"/>
          <w:szCs w:val="32"/>
        </w:rPr>
        <w:t>附件1：</w:t>
      </w:r>
    </w:p>
    <w:p w14:paraId="4D1EEA53">
      <w:pPr>
        <w:widowControl/>
        <w:jc w:val="center"/>
        <w:rPr>
          <w:rFonts w:ascii="宋体" w:hAnsi="宋体" w:cs="宋体"/>
          <w:b/>
          <w:bCs/>
          <w:kern w:val="0"/>
          <w:sz w:val="30"/>
          <w:szCs w:val="30"/>
        </w:rPr>
      </w:pPr>
      <w:bookmarkStart w:id="68" w:name="_Toc28361_WPSOffice_Level2"/>
      <w:r>
        <w:rPr>
          <w:rFonts w:hint="eastAsia" w:ascii="宋体" w:hAnsi="宋体" w:cs="宋体"/>
          <w:b/>
          <w:bCs/>
          <w:kern w:val="0"/>
          <w:sz w:val="30"/>
          <w:szCs w:val="30"/>
        </w:rPr>
        <w:t>统计上大中小微型企业划分标准</w:t>
      </w:r>
      <w:bookmarkEnd w:id="68"/>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E3B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0A2F34D0">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noWrap/>
            <w:vAlign w:val="center"/>
          </w:tcPr>
          <w:p w14:paraId="22E397E5">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noWrap/>
            <w:vAlign w:val="center"/>
          </w:tcPr>
          <w:p w14:paraId="2FCBD0B8">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计量单位</w:t>
            </w:r>
          </w:p>
        </w:tc>
        <w:tc>
          <w:tcPr>
            <w:tcW w:w="1125" w:type="dxa"/>
            <w:noWrap/>
            <w:vAlign w:val="center"/>
          </w:tcPr>
          <w:p w14:paraId="57A0B272">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noWrap/>
            <w:vAlign w:val="center"/>
          </w:tcPr>
          <w:p w14:paraId="13F37E89">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noWrap/>
            <w:vAlign w:val="center"/>
          </w:tcPr>
          <w:p w14:paraId="5F3140FA">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noWrap/>
            <w:vAlign w:val="center"/>
          </w:tcPr>
          <w:p w14:paraId="7CD7D6D5">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14:paraId="499B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7C06CEB4">
            <w:pPr>
              <w:rPr>
                <w:sz w:val="18"/>
                <w:szCs w:val="21"/>
              </w:rPr>
            </w:pPr>
            <w:r>
              <w:rPr>
                <w:rFonts w:hint="eastAsia"/>
                <w:sz w:val="18"/>
                <w:szCs w:val="21"/>
              </w:rPr>
              <w:t>农、林、牧、渔业</w:t>
            </w:r>
          </w:p>
        </w:tc>
        <w:tc>
          <w:tcPr>
            <w:tcW w:w="1369" w:type="dxa"/>
            <w:noWrap/>
            <w:vAlign w:val="center"/>
          </w:tcPr>
          <w:p w14:paraId="1612E3B7">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56330380">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4003E135">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noWrap/>
            <w:vAlign w:val="center"/>
          </w:tcPr>
          <w:p w14:paraId="016186BC">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noWrap/>
            <w:vAlign w:val="center"/>
          </w:tcPr>
          <w:p w14:paraId="1D087602">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noWrap/>
            <w:vAlign w:val="center"/>
          </w:tcPr>
          <w:p w14:paraId="1751BDB7">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14:paraId="6992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7AD8EBC">
            <w:pPr>
              <w:rPr>
                <w:sz w:val="18"/>
                <w:szCs w:val="21"/>
              </w:rPr>
            </w:pPr>
            <w:r>
              <w:rPr>
                <w:rFonts w:hint="eastAsia"/>
                <w:sz w:val="18"/>
                <w:szCs w:val="21"/>
              </w:rPr>
              <w:t>工业 *</w:t>
            </w:r>
          </w:p>
        </w:tc>
        <w:tc>
          <w:tcPr>
            <w:tcW w:w="1369" w:type="dxa"/>
            <w:noWrap/>
            <w:vAlign w:val="center"/>
          </w:tcPr>
          <w:p w14:paraId="49DAD7C2">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0C3714B5">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50484BAB">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ign w:val="center"/>
          </w:tcPr>
          <w:p w14:paraId="09A00714">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ign w:val="center"/>
          </w:tcPr>
          <w:p w14:paraId="2CD5D3F1">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noWrap/>
            <w:vAlign w:val="center"/>
          </w:tcPr>
          <w:p w14:paraId="4E05F70C">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4D5F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D107CDD">
            <w:pPr>
              <w:rPr>
                <w:sz w:val="18"/>
                <w:szCs w:val="21"/>
              </w:rPr>
            </w:pPr>
          </w:p>
        </w:tc>
        <w:tc>
          <w:tcPr>
            <w:tcW w:w="1369" w:type="dxa"/>
            <w:noWrap/>
            <w:vAlign w:val="center"/>
          </w:tcPr>
          <w:p w14:paraId="72D1F4F1">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10280595">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641C1CB6">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noWrap/>
            <w:vAlign w:val="center"/>
          </w:tcPr>
          <w:p w14:paraId="4540B717">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noWrap/>
            <w:vAlign w:val="center"/>
          </w:tcPr>
          <w:p w14:paraId="615068E4">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noWrap/>
            <w:vAlign w:val="center"/>
          </w:tcPr>
          <w:p w14:paraId="12583A92">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14:paraId="105B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D8BD8EF">
            <w:pPr>
              <w:rPr>
                <w:sz w:val="18"/>
                <w:szCs w:val="21"/>
              </w:rPr>
            </w:pPr>
            <w:r>
              <w:rPr>
                <w:rFonts w:hint="eastAsia"/>
                <w:sz w:val="18"/>
                <w:szCs w:val="21"/>
              </w:rPr>
              <w:t>建筑业</w:t>
            </w:r>
          </w:p>
        </w:tc>
        <w:tc>
          <w:tcPr>
            <w:tcW w:w="1369" w:type="dxa"/>
            <w:noWrap/>
            <w:vAlign w:val="center"/>
          </w:tcPr>
          <w:p w14:paraId="1D8C5190">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13A01440">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4122B708">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noWrap/>
            <w:vAlign w:val="center"/>
          </w:tcPr>
          <w:p w14:paraId="6732436B">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noWrap/>
            <w:vAlign w:val="center"/>
          </w:tcPr>
          <w:p w14:paraId="29FAF261">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noWrap/>
            <w:vAlign w:val="center"/>
          </w:tcPr>
          <w:p w14:paraId="09C723B2">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14:paraId="0F1A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68F01C0">
            <w:pPr>
              <w:rPr>
                <w:sz w:val="18"/>
                <w:szCs w:val="21"/>
              </w:rPr>
            </w:pPr>
          </w:p>
        </w:tc>
        <w:tc>
          <w:tcPr>
            <w:tcW w:w="1369" w:type="dxa"/>
            <w:noWrap/>
            <w:vAlign w:val="center"/>
          </w:tcPr>
          <w:p w14:paraId="4C76B41E">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ign w:val="center"/>
          </w:tcPr>
          <w:p w14:paraId="365931CA">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79895051">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noWrap/>
            <w:vAlign w:val="center"/>
          </w:tcPr>
          <w:p w14:paraId="4E3E4FC2">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noWrap/>
            <w:vAlign w:val="center"/>
          </w:tcPr>
          <w:p w14:paraId="149C6B68">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noWrap/>
            <w:vAlign w:val="center"/>
          </w:tcPr>
          <w:p w14:paraId="2FDD6E02">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14:paraId="610F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0042BBC">
            <w:pPr>
              <w:rPr>
                <w:sz w:val="18"/>
                <w:szCs w:val="21"/>
              </w:rPr>
            </w:pPr>
            <w:r>
              <w:rPr>
                <w:rFonts w:hint="eastAsia"/>
                <w:sz w:val="18"/>
                <w:szCs w:val="21"/>
              </w:rPr>
              <w:t>批发业</w:t>
            </w:r>
          </w:p>
        </w:tc>
        <w:tc>
          <w:tcPr>
            <w:tcW w:w="1369" w:type="dxa"/>
            <w:noWrap/>
            <w:vAlign w:val="center"/>
          </w:tcPr>
          <w:p w14:paraId="697B9A58">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01395C4B">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722DD3FF">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noWrap/>
            <w:vAlign w:val="center"/>
          </w:tcPr>
          <w:p w14:paraId="2AC392A0">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noWrap/>
            <w:vAlign w:val="center"/>
          </w:tcPr>
          <w:p w14:paraId="19F53368">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noWrap/>
            <w:vAlign w:val="center"/>
          </w:tcPr>
          <w:p w14:paraId="4AE46E86">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14:paraId="1533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968E3DC">
            <w:pPr>
              <w:rPr>
                <w:sz w:val="18"/>
                <w:szCs w:val="21"/>
              </w:rPr>
            </w:pPr>
          </w:p>
        </w:tc>
        <w:tc>
          <w:tcPr>
            <w:tcW w:w="1369" w:type="dxa"/>
            <w:noWrap/>
            <w:vAlign w:val="center"/>
          </w:tcPr>
          <w:p w14:paraId="6E0112BD">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0B67283E">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5B6C133C">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noWrap/>
            <w:vAlign w:val="center"/>
          </w:tcPr>
          <w:p w14:paraId="351E8023">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noWrap/>
            <w:vAlign w:val="center"/>
          </w:tcPr>
          <w:p w14:paraId="75AC4F04">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noWrap/>
            <w:vAlign w:val="center"/>
          </w:tcPr>
          <w:p w14:paraId="439B87AD">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14:paraId="0D02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7B5CF35">
            <w:pPr>
              <w:rPr>
                <w:sz w:val="18"/>
                <w:szCs w:val="21"/>
              </w:rPr>
            </w:pPr>
            <w:r>
              <w:rPr>
                <w:rFonts w:hint="eastAsia"/>
                <w:sz w:val="18"/>
                <w:szCs w:val="21"/>
              </w:rPr>
              <w:t>零售业</w:t>
            </w:r>
          </w:p>
        </w:tc>
        <w:tc>
          <w:tcPr>
            <w:tcW w:w="1369" w:type="dxa"/>
            <w:noWrap/>
            <w:vAlign w:val="center"/>
          </w:tcPr>
          <w:p w14:paraId="69569B02">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0ED15B9E">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74A02435">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6985CA84">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noWrap/>
            <w:vAlign w:val="center"/>
          </w:tcPr>
          <w:p w14:paraId="5E458148">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noWrap/>
            <w:vAlign w:val="center"/>
          </w:tcPr>
          <w:p w14:paraId="57530690">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4C62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80B68B4">
            <w:pPr>
              <w:rPr>
                <w:sz w:val="18"/>
                <w:szCs w:val="21"/>
              </w:rPr>
            </w:pPr>
          </w:p>
        </w:tc>
        <w:tc>
          <w:tcPr>
            <w:tcW w:w="1369" w:type="dxa"/>
            <w:noWrap/>
            <w:vAlign w:val="center"/>
          </w:tcPr>
          <w:p w14:paraId="780C9322">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5C0A3BE7">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018B69EE">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noWrap/>
            <w:vAlign w:val="center"/>
          </w:tcPr>
          <w:p w14:paraId="269743E7">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noWrap/>
            <w:vAlign w:val="center"/>
          </w:tcPr>
          <w:p w14:paraId="274D2CF6">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noWrap/>
            <w:vAlign w:val="center"/>
          </w:tcPr>
          <w:p w14:paraId="05D95B0A">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66AF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B8C7451">
            <w:pPr>
              <w:rPr>
                <w:sz w:val="18"/>
                <w:szCs w:val="21"/>
              </w:rPr>
            </w:pPr>
            <w:r>
              <w:rPr>
                <w:rFonts w:hint="eastAsia"/>
                <w:sz w:val="18"/>
                <w:szCs w:val="21"/>
              </w:rPr>
              <w:t>交通运输业 *</w:t>
            </w:r>
          </w:p>
        </w:tc>
        <w:tc>
          <w:tcPr>
            <w:tcW w:w="1369" w:type="dxa"/>
            <w:noWrap/>
            <w:vAlign w:val="center"/>
          </w:tcPr>
          <w:p w14:paraId="188D44BF">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30DD8BE2">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05E94D9B">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ign w:val="center"/>
          </w:tcPr>
          <w:p w14:paraId="5E229992">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ign w:val="center"/>
          </w:tcPr>
          <w:p w14:paraId="4A376D96">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noWrap/>
            <w:vAlign w:val="center"/>
          </w:tcPr>
          <w:p w14:paraId="7F7EA95E">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7CC8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9E53B95">
            <w:pPr>
              <w:rPr>
                <w:sz w:val="18"/>
                <w:szCs w:val="21"/>
              </w:rPr>
            </w:pPr>
          </w:p>
        </w:tc>
        <w:tc>
          <w:tcPr>
            <w:tcW w:w="1369" w:type="dxa"/>
            <w:noWrap/>
            <w:vAlign w:val="center"/>
          </w:tcPr>
          <w:p w14:paraId="6D4928EA">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3C4B9BD1">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09722405">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ign w:val="center"/>
          </w:tcPr>
          <w:p w14:paraId="21B85049">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noWrap/>
            <w:vAlign w:val="center"/>
          </w:tcPr>
          <w:p w14:paraId="52BDDFE6">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noWrap/>
            <w:vAlign w:val="center"/>
          </w:tcPr>
          <w:p w14:paraId="339B603E">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14:paraId="6C69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3685797">
            <w:pPr>
              <w:rPr>
                <w:sz w:val="18"/>
                <w:szCs w:val="21"/>
              </w:rPr>
            </w:pPr>
            <w:r>
              <w:rPr>
                <w:rFonts w:hint="eastAsia"/>
                <w:sz w:val="18"/>
                <w:szCs w:val="21"/>
              </w:rPr>
              <w:t>仓储业*</w:t>
            </w:r>
          </w:p>
        </w:tc>
        <w:tc>
          <w:tcPr>
            <w:tcW w:w="1369" w:type="dxa"/>
            <w:noWrap/>
            <w:vAlign w:val="center"/>
          </w:tcPr>
          <w:p w14:paraId="5FDFC537">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74DCB7B5">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15E69762">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noWrap/>
            <w:vAlign w:val="center"/>
          </w:tcPr>
          <w:p w14:paraId="06FD17BC">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noWrap/>
            <w:vAlign w:val="center"/>
          </w:tcPr>
          <w:p w14:paraId="5A060047">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noWrap/>
            <w:vAlign w:val="center"/>
          </w:tcPr>
          <w:p w14:paraId="017FA8D0">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69F8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D794134">
            <w:pPr>
              <w:rPr>
                <w:sz w:val="18"/>
                <w:szCs w:val="21"/>
              </w:rPr>
            </w:pPr>
          </w:p>
        </w:tc>
        <w:tc>
          <w:tcPr>
            <w:tcW w:w="1369" w:type="dxa"/>
            <w:noWrap/>
            <w:vAlign w:val="center"/>
          </w:tcPr>
          <w:p w14:paraId="216EA6C9">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5DF4D393">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276E72C5">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ign w:val="center"/>
          </w:tcPr>
          <w:p w14:paraId="714D1E2D">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noWrap/>
            <w:vAlign w:val="center"/>
          </w:tcPr>
          <w:p w14:paraId="43240CDB">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noWrap/>
            <w:vAlign w:val="center"/>
          </w:tcPr>
          <w:p w14:paraId="74F46217">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53E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6C0DBA8">
            <w:pPr>
              <w:rPr>
                <w:sz w:val="18"/>
                <w:szCs w:val="21"/>
              </w:rPr>
            </w:pPr>
            <w:r>
              <w:rPr>
                <w:rFonts w:hint="eastAsia"/>
                <w:sz w:val="18"/>
                <w:szCs w:val="21"/>
              </w:rPr>
              <w:t>邮政业</w:t>
            </w:r>
          </w:p>
        </w:tc>
        <w:tc>
          <w:tcPr>
            <w:tcW w:w="1369" w:type="dxa"/>
            <w:noWrap/>
            <w:vAlign w:val="center"/>
          </w:tcPr>
          <w:p w14:paraId="4B62D337">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0009AEC0">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478CC73F">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ign w:val="center"/>
          </w:tcPr>
          <w:p w14:paraId="04367252">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ign w:val="center"/>
          </w:tcPr>
          <w:p w14:paraId="3991A666">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noWrap/>
            <w:vAlign w:val="center"/>
          </w:tcPr>
          <w:p w14:paraId="1DD8C712">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4F78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083EE81">
            <w:pPr>
              <w:rPr>
                <w:sz w:val="18"/>
                <w:szCs w:val="21"/>
              </w:rPr>
            </w:pPr>
          </w:p>
        </w:tc>
        <w:tc>
          <w:tcPr>
            <w:tcW w:w="1369" w:type="dxa"/>
            <w:noWrap/>
            <w:vAlign w:val="center"/>
          </w:tcPr>
          <w:p w14:paraId="3FA1F2C9">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02CBE8AD">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5A193B4C">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ign w:val="center"/>
          </w:tcPr>
          <w:p w14:paraId="6F8B9C7B">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noWrap/>
            <w:vAlign w:val="center"/>
          </w:tcPr>
          <w:p w14:paraId="5C69A78D">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noWrap/>
            <w:vAlign w:val="center"/>
          </w:tcPr>
          <w:p w14:paraId="3E38B24A">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45DA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A45FAFB">
            <w:pPr>
              <w:rPr>
                <w:sz w:val="18"/>
                <w:szCs w:val="21"/>
              </w:rPr>
            </w:pPr>
            <w:r>
              <w:rPr>
                <w:rFonts w:hint="eastAsia"/>
                <w:sz w:val="18"/>
                <w:szCs w:val="21"/>
              </w:rPr>
              <w:t>住宿业</w:t>
            </w:r>
          </w:p>
        </w:tc>
        <w:tc>
          <w:tcPr>
            <w:tcW w:w="1369" w:type="dxa"/>
            <w:noWrap/>
            <w:vAlign w:val="center"/>
          </w:tcPr>
          <w:p w14:paraId="30C71C05">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0D8A383B">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51C181CB">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1E0A15D1">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noWrap/>
            <w:vAlign w:val="center"/>
          </w:tcPr>
          <w:p w14:paraId="2FF779DA">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ign w:val="center"/>
          </w:tcPr>
          <w:p w14:paraId="4DE2D9C6">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4F0F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E890C91">
            <w:pPr>
              <w:rPr>
                <w:sz w:val="18"/>
                <w:szCs w:val="21"/>
              </w:rPr>
            </w:pPr>
          </w:p>
        </w:tc>
        <w:tc>
          <w:tcPr>
            <w:tcW w:w="1369" w:type="dxa"/>
            <w:noWrap/>
            <w:vAlign w:val="center"/>
          </w:tcPr>
          <w:p w14:paraId="75B750A6">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28FEB8CA">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416D6A47">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ign w:val="center"/>
          </w:tcPr>
          <w:p w14:paraId="79332A95">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noWrap/>
            <w:vAlign w:val="center"/>
          </w:tcPr>
          <w:p w14:paraId="24C79B92">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noWrap/>
            <w:vAlign w:val="center"/>
          </w:tcPr>
          <w:p w14:paraId="43B8534F">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3924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1247309">
            <w:pPr>
              <w:rPr>
                <w:sz w:val="18"/>
                <w:szCs w:val="21"/>
              </w:rPr>
            </w:pPr>
            <w:r>
              <w:rPr>
                <w:rFonts w:hint="eastAsia"/>
                <w:sz w:val="18"/>
                <w:szCs w:val="21"/>
              </w:rPr>
              <w:t>餐饮业</w:t>
            </w:r>
          </w:p>
        </w:tc>
        <w:tc>
          <w:tcPr>
            <w:tcW w:w="1369" w:type="dxa"/>
            <w:noWrap/>
            <w:vAlign w:val="center"/>
          </w:tcPr>
          <w:p w14:paraId="2DCE1BE9">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2612F1DE">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145689CD">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2497BBE8">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ign w:val="center"/>
          </w:tcPr>
          <w:p w14:paraId="0A464EBA">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ign w:val="center"/>
          </w:tcPr>
          <w:p w14:paraId="18382D8F">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2584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812BEFF">
            <w:pPr>
              <w:rPr>
                <w:sz w:val="18"/>
                <w:szCs w:val="21"/>
              </w:rPr>
            </w:pPr>
          </w:p>
        </w:tc>
        <w:tc>
          <w:tcPr>
            <w:tcW w:w="1369" w:type="dxa"/>
            <w:noWrap/>
            <w:vAlign w:val="center"/>
          </w:tcPr>
          <w:p w14:paraId="79909D43">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02BE32F0">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2F365CF7">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ign w:val="center"/>
          </w:tcPr>
          <w:p w14:paraId="036D6AD9">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noWrap/>
            <w:vAlign w:val="center"/>
          </w:tcPr>
          <w:p w14:paraId="4BE9DD47">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noWrap/>
            <w:vAlign w:val="center"/>
          </w:tcPr>
          <w:p w14:paraId="69D7B917">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387E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31F73E5">
            <w:pPr>
              <w:rPr>
                <w:sz w:val="18"/>
                <w:szCs w:val="21"/>
              </w:rPr>
            </w:pPr>
            <w:r>
              <w:rPr>
                <w:rFonts w:hint="eastAsia"/>
                <w:sz w:val="18"/>
                <w:szCs w:val="21"/>
              </w:rPr>
              <w:t>信息传输业 *</w:t>
            </w:r>
          </w:p>
        </w:tc>
        <w:tc>
          <w:tcPr>
            <w:tcW w:w="1369" w:type="dxa"/>
            <w:noWrap/>
            <w:vAlign w:val="center"/>
          </w:tcPr>
          <w:p w14:paraId="4760B7CA">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6508EE37">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7053AFC0">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noWrap/>
            <w:vAlign w:val="center"/>
          </w:tcPr>
          <w:p w14:paraId="55E6325D">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noWrap/>
            <w:vAlign w:val="center"/>
          </w:tcPr>
          <w:p w14:paraId="0883028C">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ign w:val="center"/>
          </w:tcPr>
          <w:p w14:paraId="43BCEF2A">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2120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2248D5C">
            <w:pPr>
              <w:rPr>
                <w:sz w:val="18"/>
                <w:szCs w:val="21"/>
              </w:rPr>
            </w:pPr>
          </w:p>
        </w:tc>
        <w:tc>
          <w:tcPr>
            <w:tcW w:w="1369" w:type="dxa"/>
            <w:noWrap/>
            <w:vAlign w:val="center"/>
          </w:tcPr>
          <w:p w14:paraId="0EEE1640">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37E84D84">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725A31DF">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noWrap/>
            <w:vAlign w:val="center"/>
          </w:tcPr>
          <w:p w14:paraId="039F36BF">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noWrap/>
            <w:vAlign w:val="center"/>
          </w:tcPr>
          <w:p w14:paraId="1EB35D28">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noWrap/>
            <w:vAlign w:val="center"/>
          </w:tcPr>
          <w:p w14:paraId="14194FC8">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3BB9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082CD3C">
            <w:pPr>
              <w:rPr>
                <w:sz w:val="18"/>
                <w:szCs w:val="21"/>
              </w:rPr>
            </w:pPr>
            <w:r>
              <w:rPr>
                <w:rFonts w:hint="eastAsia"/>
                <w:sz w:val="18"/>
                <w:szCs w:val="21"/>
              </w:rPr>
              <w:t>软件和信息技术服务业</w:t>
            </w:r>
          </w:p>
        </w:tc>
        <w:tc>
          <w:tcPr>
            <w:tcW w:w="1369" w:type="dxa"/>
            <w:noWrap/>
            <w:vAlign w:val="center"/>
          </w:tcPr>
          <w:p w14:paraId="633956C5">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024B2006">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1FB357A0">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1DFC2E21">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ign w:val="center"/>
          </w:tcPr>
          <w:p w14:paraId="08D08627">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ign w:val="center"/>
          </w:tcPr>
          <w:p w14:paraId="58C950E3">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600E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A2AF60F">
            <w:pPr>
              <w:rPr>
                <w:sz w:val="18"/>
                <w:szCs w:val="21"/>
              </w:rPr>
            </w:pPr>
          </w:p>
        </w:tc>
        <w:tc>
          <w:tcPr>
            <w:tcW w:w="1369" w:type="dxa"/>
            <w:noWrap/>
            <w:vAlign w:val="center"/>
          </w:tcPr>
          <w:p w14:paraId="48929CC9">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1971D1B9">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4E702B47">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ign w:val="center"/>
          </w:tcPr>
          <w:p w14:paraId="5C35C68C">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noWrap/>
            <w:vAlign w:val="center"/>
          </w:tcPr>
          <w:p w14:paraId="659BECB7">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noWrap/>
            <w:vAlign w:val="center"/>
          </w:tcPr>
          <w:p w14:paraId="13D86508">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14:paraId="79D3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21D5AA9">
            <w:pPr>
              <w:rPr>
                <w:sz w:val="18"/>
                <w:szCs w:val="21"/>
              </w:rPr>
            </w:pPr>
            <w:r>
              <w:rPr>
                <w:rFonts w:hint="eastAsia"/>
                <w:sz w:val="18"/>
                <w:szCs w:val="21"/>
              </w:rPr>
              <w:t>房地产开发经营</w:t>
            </w:r>
          </w:p>
        </w:tc>
        <w:tc>
          <w:tcPr>
            <w:tcW w:w="1369" w:type="dxa"/>
            <w:noWrap/>
            <w:vAlign w:val="center"/>
          </w:tcPr>
          <w:p w14:paraId="7381A974">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1C240D22">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5B5080DB">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noWrap/>
            <w:vAlign w:val="center"/>
          </w:tcPr>
          <w:p w14:paraId="5356DBA9">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noWrap/>
            <w:vAlign w:val="center"/>
          </w:tcPr>
          <w:p w14:paraId="339922A3">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noWrap/>
            <w:vAlign w:val="center"/>
          </w:tcPr>
          <w:p w14:paraId="46B2336A">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4257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8CEF294">
            <w:pPr>
              <w:rPr>
                <w:sz w:val="18"/>
                <w:szCs w:val="21"/>
              </w:rPr>
            </w:pPr>
          </w:p>
        </w:tc>
        <w:tc>
          <w:tcPr>
            <w:tcW w:w="1369" w:type="dxa"/>
            <w:noWrap/>
            <w:vAlign w:val="center"/>
          </w:tcPr>
          <w:p w14:paraId="20439B2B">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ign w:val="center"/>
          </w:tcPr>
          <w:p w14:paraId="1F4BA66F">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0F60AA45">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noWrap/>
            <w:vAlign w:val="center"/>
          </w:tcPr>
          <w:p w14:paraId="28A8AE7A">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noWrap/>
            <w:vAlign w:val="center"/>
          </w:tcPr>
          <w:p w14:paraId="01124B06">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noWrap/>
            <w:vAlign w:val="center"/>
          </w:tcPr>
          <w:p w14:paraId="36A60E84">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14:paraId="733F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F383ED7">
            <w:pPr>
              <w:rPr>
                <w:sz w:val="18"/>
                <w:szCs w:val="21"/>
              </w:rPr>
            </w:pPr>
            <w:r>
              <w:rPr>
                <w:rFonts w:hint="eastAsia"/>
                <w:sz w:val="18"/>
                <w:szCs w:val="21"/>
              </w:rPr>
              <w:t>物业管理</w:t>
            </w:r>
          </w:p>
        </w:tc>
        <w:tc>
          <w:tcPr>
            <w:tcW w:w="1369" w:type="dxa"/>
            <w:noWrap/>
            <w:vAlign w:val="center"/>
          </w:tcPr>
          <w:p w14:paraId="062CBD1D">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7EE7918F">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37EB212E">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ign w:val="center"/>
          </w:tcPr>
          <w:p w14:paraId="6EB37F37">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ign w:val="center"/>
          </w:tcPr>
          <w:p w14:paraId="7D4E02A4">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noWrap/>
            <w:vAlign w:val="center"/>
          </w:tcPr>
          <w:p w14:paraId="2D9FC77E">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14:paraId="6B91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57710F6">
            <w:pPr>
              <w:rPr>
                <w:sz w:val="18"/>
                <w:szCs w:val="21"/>
              </w:rPr>
            </w:pPr>
          </w:p>
        </w:tc>
        <w:tc>
          <w:tcPr>
            <w:tcW w:w="1369" w:type="dxa"/>
            <w:noWrap/>
            <w:vAlign w:val="center"/>
          </w:tcPr>
          <w:p w14:paraId="265DC559">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352CF78E">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2E402402">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noWrap/>
            <w:vAlign w:val="center"/>
          </w:tcPr>
          <w:p w14:paraId="5258DE60">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noWrap/>
            <w:vAlign w:val="center"/>
          </w:tcPr>
          <w:p w14:paraId="1E1AC3AA">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noWrap/>
            <w:vAlign w:val="center"/>
          </w:tcPr>
          <w:p w14:paraId="0B8638E7">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14:paraId="222D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F832504">
            <w:pPr>
              <w:rPr>
                <w:sz w:val="18"/>
                <w:szCs w:val="21"/>
              </w:rPr>
            </w:pPr>
            <w:r>
              <w:rPr>
                <w:rFonts w:hint="eastAsia"/>
                <w:sz w:val="18"/>
                <w:szCs w:val="21"/>
              </w:rPr>
              <w:t>租赁和商务服务业</w:t>
            </w:r>
          </w:p>
        </w:tc>
        <w:tc>
          <w:tcPr>
            <w:tcW w:w="1369" w:type="dxa"/>
            <w:noWrap/>
            <w:vAlign w:val="center"/>
          </w:tcPr>
          <w:p w14:paraId="24E35CA3">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003BD7F6">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16EE92B0">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166F131F">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noWrap/>
            <w:vAlign w:val="center"/>
          </w:tcPr>
          <w:p w14:paraId="31ED1E3B">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ign w:val="center"/>
          </w:tcPr>
          <w:p w14:paraId="4B0B0F99">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6E07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F4101F9">
            <w:pPr>
              <w:rPr>
                <w:sz w:val="18"/>
                <w:szCs w:val="21"/>
              </w:rPr>
            </w:pPr>
          </w:p>
        </w:tc>
        <w:tc>
          <w:tcPr>
            <w:tcW w:w="1369" w:type="dxa"/>
            <w:noWrap/>
            <w:vAlign w:val="center"/>
          </w:tcPr>
          <w:p w14:paraId="3CA06DDA">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ign w:val="center"/>
          </w:tcPr>
          <w:p w14:paraId="3A23B0B8">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07C46504">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noWrap/>
            <w:vAlign w:val="center"/>
          </w:tcPr>
          <w:p w14:paraId="35D64436">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noWrap/>
            <w:vAlign w:val="center"/>
          </w:tcPr>
          <w:p w14:paraId="357811B0">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noWrap/>
            <w:vAlign w:val="center"/>
          </w:tcPr>
          <w:p w14:paraId="3D5C987D">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14:paraId="0512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22132218">
            <w:pPr>
              <w:rPr>
                <w:sz w:val="18"/>
                <w:szCs w:val="21"/>
              </w:rPr>
            </w:pPr>
            <w:r>
              <w:rPr>
                <w:rFonts w:hint="eastAsia"/>
                <w:sz w:val="18"/>
                <w:szCs w:val="21"/>
              </w:rPr>
              <w:t>其他未列明行业 *</w:t>
            </w:r>
          </w:p>
        </w:tc>
        <w:tc>
          <w:tcPr>
            <w:tcW w:w="1369" w:type="dxa"/>
            <w:noWrap/>
            <w:vAlign w:val="center"/>
          </w:tcPr>
          <w:p w14:paraId="424F6D7C">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2BFC0462">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4EE8B4C3">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5FDFBC8B">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noWrap/>
            <w:vAlign w:val="center"/>
          </w:tcPr>
          <w:p w14:paraId="5554FCD3">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ign w:val="center"/>
          </w:tcPr>
          <w:p w14:paraId="7AFAB01E">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14:paraId="3DFF3A3F">
      <w:pPr>
        <w:widowControl/>
        <w:rPr>
          <w:rFonts w:ascii="宋体" w:hAnsi="宋体" w:cs="宋体"/>
          <w:kern w:val="0"/>
          <w:szCs w:val="21"/>
        </w:rPr>
      </w:pPr>
      <w:r>
        <w:rPr>
          <w:rFonts w:hint="eastAsia" w:ascii="宋体" w:hAnsi="宋体" w:cs="宋体"/>
          <w:kern w:val="0"/>
          <w:szCs w:val="21"/>
        </w:rPr>
        <w:t>说明：</w:t>
      </w:r>
    </w:p>
    <w:p w14:paraId="000A11A7">
      <w:pPr>
        <w:adjustRightInd w:val="0"/>
        <w:ind w:firstLine="420" w:firstLineChars="200"/>
        <w:contextualSpacing/>
        <w:rPr>
          <w:rFonts w:ascii="宋体" w:hAnsi="宋体" w:cs="宋体"/>
          <w:kern w:val="0"/>
          <w:szCs w:val="21"/>
        </w:rPr>
      </w:pPr>
      <w:r>
        <w:rPr>
          <w:rFonts w:hint="eastAsia" w:ascii="宋体" w:hAnsi="宋体" w:cs="宋体"/>
          <w:kern w:val="0"/>
          <w:szCs w:val="21"/>
        </w:rPr>
        <w:t>1.大型、中型和小型企业须同时满足所列指标的下限，否则下划一档。微型企业只须满足所列指标中的一项即可。</w:t>
      </w:r>
    </w:p>
    <w:p w14:paraId="60F76FE4">
      <w:pPr>
        <w:adjustRightInd w:val="0"/>
        <w:ind w:firstLine="420" w:firstLineChars="200"/>
        <w:contextualSpacing/>
        <w:rPr>
          <w:rFonts w:ascii="宋体" w:hAnsi="宋体" w:cs="宋体"/>
          <w:kern w:val="0"/>
          <w:szCs w:val="21"/>
        </w:rPr>
      </w:pPr>
      <w:r>
        <w:rPr>
          <w:rFonts w:hint="eastAsia"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F0D6FFA">
      <w:pPr>
        <w:ind w:firstLine="420" w:firstLineChars="200"/>
        <w:rPr>
          <w:rFonts w:ascii="宋体" w:hAnsi="宋体" w:cs="宋体"/>
          <w:kern w:val="0"/>
          <w:sz w:val="24"/>
        </w:rPr>
      </w:pPr>
      <w:r>
        <w:rPr>
          <w:rFonts w:hint="eastAsia"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E7CE512">
      <w:pPr>
        <w:pStyle w:val="3"/>
        <w:spacing w:line="480" w:lineRule="auto"/>
        <w:jc w:val="center"/>
        <w:rPr>
          <w:rFonts w:ascii="Calibri" w:hAnsi="Calibri"/>
        </w:rPr>
      </w:pPr>
      <w:bookmarkStart w:id="69" w:name="_Toc2072"/>
      <w:bookmarkStart w:id="70" w:name="_Toc13614"/>
      <w:bookmarkStart w:id="71" w:name="_Toc9239"/>
      <w:bookmarkStart w:id="72" w:name="_Toc24174"/>
      <w:bookmarkStart w:id="73" w:name="_Toc7704"/>
      <w:bookmarkStart w:id="74" w:name="_Toc19152"/>
      <w:r>
        <w:rPr>
          <w:rFonts w:hint="eastAsia" w:ascii="Cambria" w:hAnsi="Cambria"/>
          <w:bCs w:val="0"/>
          <w:sz w:val="32"/>
          <w:szCs w:val="32"/>
        </w:rPr>
        <w:t>第三章 供应商须知</w:t>
      </w:r>
      <w:bookmarkEnd w:id="66"/>
      <w:bookmarkEnd w:id="67"/>
      <w:bookmarkEnd w:id="69"/>
      <w:bookmarkEnd w:id="70"/>
      <w:bookmarkEnd w:id="71"/>
      <w:bookmarkEnd w:id="72"/>
      <w:bookmarkEnd w:id="73"/>
      <w:bookmarkEnd w:id="74"/>
    </w:p>
    <w:p w14:paraId="1D135F0B">
      <w:pPr>
        <w:pStyle w:val="4"/>
        <w:jc w:val="center"/>
        <w:rPr>
          <w:rFonts w:ascii="宋体" w:hAnsi="宋体"/>
          <w:b w:val="0"/>
        </w:rPr>
      </w:pPr>
      <w:bookmarkStart w:id="75" w:name="_Toc80886928"/>
      <w:bookmarkStart w:id="76" w:name="_Toc30660"/>
      <w:bookmarkStart w:id="77" w:name="_Toc9482"/>
      <w:r>
        <w:rPr>
          <w:rFonts w:hint="eastAsia" w:ascii="宋体" w:hAnsi="宋体"/>
          <w:b w:val="0"/>
        </w:rPr>
        <w:t>第一节 供应商须知前附表</w:t>
      </w:r>
      <w:bookmarkEnd w:id="75"/>
      <w:bookmarkEnd w:id="76"/>
      <w:bookmarkEnd w:id="77"/>
    </w:p>
    <w:tbl>
      <w:tblPr>
        <w:tblStyle w:val="31"/>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14:paraId="370F2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14:paraId="0D4AFBE5">
            <w:pPr>
              <w:spacing w:line="360" w:lineRule="auto"/>
              <w:jc w:val="center"/>
              <w:rPr>
                <w:rFonts w:ascii="宋体" w:hAnsi="宋体" w:cs="宋体"/>
                <w:b/>
                <w:szCs w:val="21"/>
              </w:rPr>
            </w:pPr>
            <w:r>
              <w:rPr>
                <w:rFonts w:hint="eastAsia" w:ascii="宋体" w:hAnsi="宋体" w:cs="宋体"/>
                <w:b/>
                <w:szCs w:val="21"/>
              </w:rPr>
              <w:t>条款号</w:t>
            </w:r>
          </w:p>
        </w:tc>
        <w:tc>
          <w:tcPr>
            <w:tcW w:w="2390" w:type="dxa"/>
            <w:vAlign w:val="center"/>
          </w:tcPr>
          <w:p w14:paraId="1A25BCCD">
            <w:pPr>
              <w:spacing w:line="360" w:lineRule="auto"/>
              <w:jc w:val="center"/>
              <w:rPr>
                <w:rFonts w:ascii="宋体" w:hAnsi="宋体" w:cs="宋体"/>
                <w:b/>
                <w:szCs w:val="21"/>
              </w:rPr>
            </w:pPr>
            <w:r>
              <w:rPr>
                <w:rFonts w:hint="eastAsia" w:ascii="宋体" w:hAnsi="宋体" w:cs="宋体"/>
                <w:b/>
                <w:szCs w:val="21"/>
              </w:rPr>
              <w:t>条款内容</w:t>
            </w:r>
          </w:p>
        </w:tc>
        <w:tc>
          <w:tcPr>
            <w:tcW w:w="6416" w:type="dxa"/>
          </w:tcPr>
          <w:p w14:paraId="605018D1">
            <w:pPr>
              <w:spacing w:line="360" w:lineRule="auto"/>
              <w:jc w:val="center"/>
              <w:rPr>
                <w:rFonts w:ascii="宋体" w:hAnsi="宋体" w:cs="宋体"/>
                <w:b/>
                <w:szCs w:val="21"/>
              </w:rPr>
            </w:pPr>
            <w:r>
              <w:rPr>
                <w:rFonts w:hint="eastAsia" w:ascii="宋体" w:hAnsi="宋体" w:cs="宋体"/>
                <w:b/>
                <w:szCs w:val="21"/>
              </w:rPr>
              <w:t>具体要求</w:t>
            </w:r>
          </w:p>
        </w:tc>
      </w:tr>
      <w:tr w14:paraId="6A9D5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9AC6201">
            <w:pPr>
              <w:spacing w:line="360" w:lineRule="auto"/>
              <w:jc w:val="center"/>
              <w:rPr>
                <w:rFonts w:ascii="宋体" w:hAnsi="宋体" w:cs="宋体"/>
                <w:szCs w:val="21"/>
              </w:rPr>
            </w:pPr>
            <w:r>
              <w:rPr>
                <w:rFonts w:hint="eastAsia" w:ascii="宋体" w:hAnsi="宋体" w:cs="宋体"/>
                <w:szCs w:val="21"/>
              </w:rPr>
              <w:t>3.1</w:t>
            </w:r>
          </w:p>
        </w:tc>
        <w:tc>
          <w:tcPr>
            <w:tcW w:w="2390" w:type="dxa"/>
            <w:vAlign w:val="center"/>
          </w:tcPr>
          <w:p w14:paraId="65A9B46A">
            <w:pPr>
              <w:spacing w:line="360" w:lineRule="auto"/>
              <w:jc w:val="center"/>
              <w:rPr>
                <w:rFonts w:ascii="宋体" w:hAnsi="宋体" w:cs="宋体"/>
                <w:szCs w:val="21"/>
              </w:rPr>
            </w:pPr>
            <w:r>
              <w:rPr>
                <w:rFonts w:hint="eastAsia" w:ascii="宋体" w:hAnsi="宋体" w:cs="宋体"/>
                <w:szCs w:val="21"/>
              </w:rPr>
              <w:t>供应商资格条件</w:t>
            </w:r>
          </w:p>
        </w:tc>
        <w:tc>
          <w:tcPr>
            <w:tcW w:w="6416" w:type="dxa"/>
          </w:tcPr>
          <w:p w14:paraId="6C6759D5">
            <w:pPr>
              <w:spacing w:line="360" w:lineRule="auto"/>
              <w:rPr>
                <w:rFonts w:ascii="宋体" w:hAnsi="宋体" w:cs="宋体"/>
                <w:szCs w:val="21"/>
              </w:rPr>
            </w:pPr>
            <w:r>
              <w:rPr>
                <w:rFonts w:hint="eastAsia" w:ascii="宋体" w:hAnsi="宋体" w:cs="宋体"/>
                <w:szCs w:val="21"/>
              </w:rPr>
              <w:t>详见竞争性磋商公告。</w:t>
            </w:r>
          </w:p>
        </w:tc>
      </w:tr>
      <w:tr w14:paraId="6FBB9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CC5695F">
            <w:pPr>
              <w:spacing w:line="360" w:lineRule="auto"/>
              <w:jc w:val="center"/>
              <w:rPr>
                <w:rFonts w:ascii="宋体" w:hAnsi="宋体" w:cs="宋体"/>
                <w:szCs w:val="21"/>
              </w:rPr>
            </w:pPr>
            <w:r>
              <w:rPr>
                <w:rFonts w:hint="eastAsia" w:ascii="宋体" w:hAnsi="宋体" w:cs="宋体"/>
                <w:szCs w:val="21"/>
              </w:rPr>
              <w:t>5.1</w:t>
            </w:r>
          </w:p>
        </w:tc>
        <w:tc>
          <w:tcPr>
            <w:tcW w:w="2390" w:type="dxa"/>
            <w:vAlign w:val="center"/>
          </w:tcPr>
          <w:p w14:paraId="04B4BD37">
            <w:pPr>
              <w:spacing w:line="360" w:lineRule="auto"/>
              <w:jc w:val="center"/>
              <w:rPr>
                <w:rFonts w:ascii="宋体" w:hAnsi="宋体" w:cs="宋体"/>
                <w:szCs w:val="21"/>
              </w:rPr>
            </w:pPr>
            <w:r>
              <w:rPr>
                <w:rFonts w:hint="eastAsia" w:ascii="宋体" w:hAnsi="宋体" w:cs="宋体"/>
                <w:szCs w:val="21"/>
              </w:rPr>
              <w:t>是否接受联合体竞标</w:t>
            </w:r>
          </w:p>
        </w:tc>
        <w:tc>
          <w:tcPr>
            <w:tcW w:w="6416" w:type="dxa"/>
            <w:vAlign w:val="center"/>
          </w:tcPr>
          <w:p w14:paraId="0A81DC5B">
            <w:pPr>
              <w:spacing w:line="360" w:lineRule="auto"/>
              <w:rPr>
                <w:rFonts w:ascii="宋体" w:hAnsi="宋体" w:cs="宋体"/>
                <w:szCs w:val="21"/>
              </w:rPr>
            </w:pPr>
            <w:bookmarkStart w:id="78" w:name="PO_3000001868_PM007"/>
            <w:r>
              <w:rPr>
                <w:rFonts w:hint="eastAsia" w:ascii="宋体" w:hAnsi="宋体" w:cs="宋体"/>
                <w:szCs w:val="21"/>
              </w:rPr>
              <w:t>详见竞争性磋商公告</w:t>
            </w:r>
            <w:bookmarkEnd w:id="78"/>
          </w:p>
        </w:tc>
      </w:tr>
      <w:tr w14:paraId="4F90D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3FCD8D5">
            <w:pPr>
              <w:spacing w:line="360" w:lineRule="auto"/>
              <w:jc w:val="center"/>
              <w:rPr>
                <w:rFonts w:ascii="宋体" w:hAnsi="宋体" w:cs="宋体"/>
                <w:szCs w:val="21"/>
              </w:rPr>
            </w:pPr>
            <w:r>
              <w:rPr>
                <w:rFonts w:hint="eastAsia" w:ascii="宋体" w:hAnsi="宋体" w:cs="宋体"/>
                <w:szCs w:val="21"/>
              </w:rPr>
              <w:t>5.2</w:t>
            </w:r>
          </w:p>
        </w:tc>
        <w:tc>
          <w:tcPr>
            <w:tcW w:w="2390" w:type="dxa"/>
            <w:vAlign w:val="center"/>
          </w:tcPr>
          <w:p w14:paraId="460B966E">
            <w:pPr>
              <w:spacing w:line="360" w:lineRule="auto"/>
              <w:jc w:val="center"/>
              <w:rPr>
                <w:rFonts w:ascii="宋体" w:hAnsi="宋体" w:cs="宋体"/>
                <w:szCs w:val="21"/>
              </w:rPr>
            </w:pPr>
            <w:r>
              <w:rPr>
                <w:rFonts w:hint="eastAsia" w:ascii="宋体" w:hAnsi="宋体" w:cs="宋体"/>
                <w:szCs w:val="21"/>
              </w:rPr>
              <w:t>联合体竞标要求</w:t>
            </w:r>
          </w:p>
        </w:tc>
        <w:tc>
          <w:tcPr>
            <w:tcW w:w="6416" w:type="dxa"/>
            <w:vAlign w:val="center"/>
          </w:tcPr>
          <w:p w14:paraId="75E9CD2C">
            <w:pPr>
              <w:spacing w:line="360" w:lineRule="auto"/>
              <w:rPr>
                <w:rFonts w:ascii="宋体" w:hAnsi="宋体" w:cs="宋体"/>
                <w:szCs w:val="21"/>
              </w:rPr>
            </w:pPr>
            <w:r>
              <w:rPr>
                <w:rFonts w:hint="eastAsia" w:ascii="宋体" w:hAnsi="宋体" w:cs="宋体"/>
                <w:szCs w:val="21"/>
              </w:rPr>
              <w:t>无。</w:t>
            </w:r>
          </w:p>
        </w:tc>
      </w:tr>
      <w:tr w14:paraId="75DD6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AFFFB5A">
            <w:pPr>
              <w:spacing w:line="360" w:lineRule="auto"/>
              <w:jc w:val="center"/>
              <w:rPr>
                <w:rFonts w:ascii="宋体" w:hAnsi="宋体" w:cs="宋体"/>
                <w:szCs w:val="21"/>
              </w:rPr>
            </w:pPr>
            <w:r>
              <w:rPr>
                <w:rFonts w:hint="eastAsia" w:ascii="宋体" w:hAnsi="宋体" w:cs="宋体"/>
                <w:szCs w:val="21"/>
              </w:rPr>
              <w:t>6.1</w:t>
            </w:r>
          </w:p>
        </w:tc>
        <w:tc>
          <w:tcPr>
            <w:tcW w:w="2390" w:type="dxa"/>
            <w:vAlign w:val="center"/>
          </w:tcPr>
          <w:p w14:paraId="2FC96C62">
            <w:pPr>
              <w:spacing w:line="360" w:lineRule="auto"/>
              <w:jc w:val="center"/>
              <w:rPr>
                <w:rFonts w:ascii="宋体" w:hAnsi="宋体" w:cs="宋体"/>
                <w:szCs w:val="21"/>
              </w:rPr>
            </w:pPr>
            <w:r>
              <w:rPr>
                <w:rFonts w:hint="eastAsia" w:ascii="宋体" w:hAnsi="宋体" w:cs="宋体"/>
                <w:szCs w:val="21"/>
              </w:rPr>
              <w:t>是否允许分包</w:t>
            </w:r>
          </w:p>
        </w:tc>
        <w:tc>
          <w:tcPr>
            <w:tcW w:w="6416" w:type="dxa"/>
            <w:vAlign w:val="center"/>
          </w:tcPr>
          <w:p w14:paraId="6B7E418E">
            <w:pPr>
              <w:pStyle w:val="14"/>
              <w:spacing w:line="360" w:lineRule="auto"/>
              <w:rPr>
                <w:rFonts w:ascii="宋体" w:hAnsi="宋体" w:cs="宋体"/>
                <w:szCs w:val="21"/>
              </w:rPr>
            </w:pPr>
            <w:r>
              <w:rPr>
                <w:rFonts w:hint="eastAsia" w:ascii="宋体" w:hAnsi="宋体" w:cs="宋体"/>
                <w:szCs w:val="21"/>
              </w:rPr>
              <w:t>不允许分包</w:t>
            </w:r>
          </w:p>
        </w:tc>
      </w:tr>
      <w:tr w14:paraId="58855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FA76A3D">
            <w:pPr>
              <w:spacing w:line="360" w:lineRule="auto"/>
              <w:jc w:val="center"/>
              <w:rPr>
                <w:rFonts w:ascii="宋体" w:hAnsi="宋体" w:cs="宋体"/>
                <w:szCs w:val="21"/>
              </w:rPr>
            </w:pPr>
            <w:r>
              <w:rPr>
                <w:rFonts w:hint="eastAsia" w:ascii="宋体" w:hAnsi="宋体" w:cs="宋体"/>
                <w:szCs w:val="21"/>
              </w:rPr>
              <w:t>12.1.1</w:t>
            </w:r>
          </w:p>
        </w:tc>
        <w:tc>
          <w:tcPr>
            <w:tcW w:w="2390" w:type="dxa"/>
            <w:vAlign w:val="center"/>
          </w:tcPr>
          <w:p w14:paraId="25832AF7">
            <w:pPr>
              <w:snapToGrid w:val="0"/>
              <w:spacing w:line="360" w:lineRule="auto"/>
              <w:jc w:val="center"/>
              <w:rPr>
                <w:rFonts w:ascii="宋体" w:hAnsi="宋体" w:cs="宋体"/>
                <w:szCs w:val="21"/>
              </w:rPr>
            </w:pPr>
            <w:r>
              <w:rPr>
                <w:rFonts w:hint="eastAsia" w:ascii="宋体" w:hAnsi="宋体" w:cs="宋体"/>
                <w:b/>
                <w:szCs w:val="21"/>
              </w:rPr>
              <w:t>资格证明文件组成</w:t>
            </w:r>
          </w:p>
        </w:tc>
        <w:tc>
          <w:tcPr>
            <w:tcW w:w="6416" w:type="dxa"/>
            <w:vAlign w:val="center"/>
          </w:tcPr>
          <w:p w14:paraId="45A9F50C">
            <w:pPr>
              <w:pStyle w:val="14"/>
              <w:spacing w:line="360" w:lineRule="auto"/>
              <w:rPr>
                <w:rFonts w:ascii="宋体" w:hAnsi="宋体" w:cs="宋体"/>
                <w:szCs w:val="21"/>
              </w:rPr>
            </w:pPr>
            <w:r>
              <w:rPr>
                <w:rFonts w:hint="eastAsia" w:ascii="宋体" w:hAnsi="宋体" w:cs="宋体"/>
                <w:szCs w:val="21"/>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szCs w:val="21"/>
              </w:rPr>
              <w:t>必须提供，否则响应文件按无效响应处理</w:t>
            </w:r>
            <w:r>
              <w:rPr>
                <w:rFonts w:hint="eastAsia" w:ascii="宋体" w:hAnsi="宋体" w:cs="宋体"/>
                <w:szCs w:val="21"/>
              </w:rPr>
              <w:t>）</w:t>
            </w:r>
          </w:p>
          <w:p w14:paraId="3B370ECF">
            <w:pPr>
              <w:snapToGrid w:val="0"/>
              <w:spacing w:line="360" w:lineRule="auto"/>
              <w:jc w:val="left"/>
              <w:rPr>
                <w:rFonts w:ascii="宋体" w:hAnsi="宋体" w:cs="宋体"/>
                <w:szCs w:val="21"/>
              </w:rPr>
            </w:pPr>
            <w:r>
              <w:rPr>
                <w:rFonts w:hint="eastAsia" w:ascii="宋体" w:hAnsi="宋体" w:cs="宋体"/>
                <w:szCs w:val="21"/>
              </w:rPr>
              <w:t>2.供应商依法缴纳税收的相关材料（提供税款所属时期为2024年8月至首次响应文件提交截止时间止的任意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szCs w:val="21"/>
              </w:rPr>
              <w:t>必须提供，否则响应文件按无效响应处理</w:t>
            </w:r>
            <w:r>
              <w:rPr>
                <w:rFonts w:hint="eastAsia" w:ascii="宋体" w:hAnsi="宋体" w:cs="宋体"/>
                <w:szCs w:val="21"/>
              </w:rPr>
              <w:t>）</w:t>
            </w:r>
          </w:p>
          <w:p w14:paraId="201D653C">
            <w:pPr>
              <w:snapToGrid w:val="0"/>
              <w:spacing w:line="360" w:lineRule="auto"/>
              <w:jc w:val="left"/>
              <w:rPr>
                <w:rFonts w:ascii="宋体" w:hAnsi="宋体" w:cs="宋体"/>
                <w:szCs w:val="21"/>
              </w:rPr>
            </w:pPr>
            <w:r>
              <w:rPr>
                <w:rFonts w:hint="eastAsia" w:ascii="宋体" w:hAnsi="宋体" w:cs="宋体"/>
                <w:szCs w:val="21"/>
              </w:rPr>
              <w:t>3.供应商依法缴纳社会保障资金的相关材料（提供税款所属时期或缴费起始时间为2024年8月至首次响应文件提交截止时间止的任意3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szCs w:val="21"/>
              </w:rPr>
              <w:t>必须提供，否则响应文件按无效响应处理</w:t>
            </w:r>
            <w:r>
              <w:rPr>
                <w:rFonts w:hint="eastAsia" w:ascii="宋体" w:hAnsi="宋体" w:cs="宋体"/>
                <w:szCs w:val="21"/>
              </w:rPr>
              <w:t>）</w:t>
            </w:r>
          </w:p>
          <w:p w14:paraId="37805FD1">
            <w:pPr>
              <w:snapToGrid w:val="0"/>
              <w:spacing w:line="360" w:lineRule="auto"/>
              <w:jc w:val="left"/>
              <w:rPr>
                <w:rFonts w:ascii="宋体" w:hAnsi="宋体" w:cs="宋体"/>
                <w:szCs w:val="21"/>
              </w:rPr>
            </w:pPr>
            <w:r>
              <w:rPr>
                <w:rFonts w:hint="eastAsia" w:ascii="宋体" w:hAnsi="宋体" w:cs="宋体"/>
                <w:szCs w:val="21"/>
              </w:rPr>
              <w:t>4.供应商财务状况报告（提供2023年度财务报告复印件或者截标时间前半年内至少一个月能反映财务状况的报表或者供应商自拟的截标时间前半年内至少一个月的财务情况说明）；</w:t>
            </w:r>
            <w:r>
              <w:rPr>
                <w:rFonts w:hint="eastAsia" w:ascii="宋体" w:hAnsi="宋体" w:cs="宋体"/>
                <w:bCs/>
                <w:szCs w:val="21"/>
              </w:rPr>
              <w:t>（</w:t>
            </w:r>
            <w:r>
              <w:rPr>
                <w:rFonts w:hint="eastAsia" w:ascii="宋体" w:hAnsi="宋体" w:cs="宋体"/>
                <w:b/>
                <w:szCs w:val="21"/>
              </w:rPr>
              <w:t>必须提供，否则响应文件按无效响应处理</w:t>
            </w:r>
            <w:r>
              <w:rPr>
                <w:rFonts w:hint="eastAsia" w:ascii="宋体" w:hAnsi="宋体" w:cs="宋体"/>
                <w:bCs/>
                <w:szCs w:val="21"/>
              </w:rPr>
              <w:t>）</w:t>
            </w:r>
          </w:p>
          <w:p w14:paraId="218FC29A">
            <w:pPr>
              <w:snapToGrid w:val="0"/>
              <w:spacing w:line="360" w:lineRule="auto"/>
              <w:jc w:val="left"/>
              <w:rPr>
                <w:rFonts w:ascii="宋体" w:hAnsi="宋体" w:cs="宋体"/>
                <w:szCs w:val="21"/>
              </w:rPr>
            </w:pPr>
            <w:r>
              <w:rPr>
                <w:rFonts w:hint="eastAsia" w:ascii="宋体" w:hAnsi="宋体" w:cs="宋体"/>
                <w:szCs w:val="21"/>
              </w:rPr>
              <w:t>5.声明函（格式后附）；（</w:t>
            </w:r>
            <w:r>
              <w:rPr>
                <w:rFonts w:hint="eastAsia" w:ascii="宋体" w:hAnsi="宋体" w:cs="宋体"/>
                <w:b/>
                <w:szCs w:val="21"/>
              </w:rPr>
              <w:t>必须提供，否则响应文件按无效响应处理</w:t>
            </w:r>
            <w:r>
              <w:rPr>
                <w:rFonts w:hint="eastAsia" w:ascii="宋体" w:hAnsi="宋体" w:cs="宋体"/>
                <w:szCs w:val="21"/>
              </w:rPr>
              <w:t>）</w:t>
            </w:r>
          </w:p>
          <w:p w14:paraId="5BB7630C">
            <w:pPr>
              <w:snapToGrid w:val="0"/>
              <w:spacing w:line="360" w:lineRule="auto"/>
              <w:jc w:val="left"/>
              <w:rPr>
                <w:rFonts w:ascii="宋体" w:hAnsi="宋体" w:cs="宋体"/>
                <w:szCs w:val="21"/>
              </w:rPr>
            </w:pPr>
            <w:r>
              <w:rPr>
                <w:rFonts w:hint="eastAsia" w:ascii="宋体" w:hAnsi="宋体" w:cs="宋体"/>
                <w:szCs w:val="21"/>
              </w:rPr>
              <w:t>6.供应商直接控股股东信息表（格式后附）。（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695482C2">
            <w:pPr>
              <w:snapToGrid w:val="0"/>
              <w:spacing w:line="360" w:lineRule="auto"/>
              <w:jc w:val="left"/>
              <w:rPr>
                <w:rFonts w:ascii="宋体" w:hAnsi="宋体" w:cs="宋体"/>
                <w:szCs w:val="21"/>
              </w:rPr>
            </w:pPr>
            <w:r>
              <w:rPr>
                <w:rFonts w:hint="eastAsia" w:ascii="宋体" w:hAnsi="宋体" w:cs="宋体"/>
                <w:szCs w:val="21"/>
              </w:rPr>
              <w:t>7.供应商直接管理关系信息表（格式后附）。（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60E086EB">
            <w:pPr>
              <w:snapToGrid w:val="0"/>
              <w:spacing w:line="360" w:lineRule="auto"/>
              <w:jc w:val="left"/>
              <w:rPr>
                <w:rFonts w:ascii="宋体" w:hAnsi="宋体" w:cs="宋体"/>
                <w:szCs w:val="21"/>
              </w:rPr>
            </w:pPr>
            <w:r>
              <w:rPr>
                <w:rFonts w:hint="eastAsia" w:ascii="宋体" w:hAnsi="宋体" w:cs="宋体"/>
                <w:szCs w:val="21"/>
              </w:rPr>
              <w:t>8.中小企业声明函或者残疾人福利性单位声明函（格式后附）或者供应商属于监狱企业的，提供由省级以上监狱管理局、戒毒管理局（含新疆生产建设兵团）出具的属于监狱企业的证明文件；（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szCs w:val="21"/>
              </w:rPr>
              <w:t>必须提供，否则响应文件按无效响应处理</w:t>
            </w:r>
            <w:r>
              <w:rPr>
                <w:rFonts w:hint="eastAsia" w:ascii="宋体" w:hAnsi="宋体" w:cs="宋体"/>
                <w:szCs w:val="21"/>
              </w:rPr>
              <w:t>）</w:t>
            </w:r>
          </w:p>
          <w:p w14:paraId="6FEA2088">
            <w:pPr>
              <w:snapToGrid w:val="0"/>
              <w:spacing w:line="360" w:lineRule="auto"/>
              <w:jc w:val="left"/>
              <w:rPr>
                <w:rFonts w:ascii="宋体" w:hAnsi="宋体" w:cs="宋体"/>
                <w:szCs w:val="21"/>
              </w:rPr>
            </w:pPr>
            <w:r>
              <w:rPr>
                <w:rFonts w:hint="eastAsia" w:ascii="宋体" w:hAnsi="宋体" w:cs="宋体"/>
                <w:szCs w:val="21"/>
              </w:rPr>
              <w:t>9.联合体竞标协议书（格式后附）；（</w:t>
            </w:r>
            <w:r>
              <w:rPr>
                <w:rFonts w:hint="eastAsia" w:ascii="宋体" w:hAnsi="宋体" w:cs="宋体"/>
                <w:b/>
                <w:szCs w:val="21"/>
              </w:rPr>
              <w:t>联合体竞标时必须提供，否则响应文件按无效响应处理</w:t>
            </w:r>
            <w:r>
              <w:rPr>
                <w:rFonts w:hint="eastAsia" w:ascii="宋体" w:hAnsi="宋体" w:cs="宋体"/>
                <w:szCs w:val="21"/>
              </w:rPr>
              <w:t>）</w:t>
            </w:r>
          </w:p>
          <w:p w14:paraId="37F3F5FB">
            <w:pPr>
              <w:snapToGrid w:val="0"/>
              <w:spacing w:line="360" w:lineRule="auto"/>
              <w:jc w:val="left"/>
              <w:rPr>
                <w:rFonts w:ascii="宋体" w:hAnsi="宋体" w:cs="宋体"/>
                <w:szCs w:val="21"/>
              </w:rPr>
            </w:pPr>
            <w:r>
              <w:rPr>
                <w:rFonts w:hint="eastAsia" w:ascii="宋体" w:hAnsi="宋体" w:cs="宋体"/>
                <w:szCs w:val="21"/>
              </w:rPr>
              <w:t>10.除竞争性磋商文件规定必须提供以外，供应商认为需要提供的其他证明材料（格式自拟）。（</w:t>
            </w:r>
            <w:r>
              <w:rPr>
                <w:rFonts w:hint="eastAsia" w:ascii="宋体" w:hAnsi="宋体" w:cs="宋体"/>
                <w:b/>
                <w:bCs/>
                <w:szCs w:val="21"/>
              </w:rPr>
              <w:t>如有，请提供</w:t>
            </w:r>
            <w:r>
              <w:rPr>
                <w:rFonts w:hint="eastAsia" w:ascii="宋体" w:hAnsi="宋体" w:cs="宋体"/>
                <w:szCs w:val="21"/>
              </w:rPr>
              <w:t>）</w:t>
            </w:r>
          </w:p>
          <w:p w14:paraId="6037B1BF">
            <w:pPr>
              <w:pStyle w:val="14"/>
              <w:spacing w:line="360" w:lineRule="auto"/>
              <w:rPr>
                <w:rFonts w:ascii="宋体" w:hAnsi="宋体" w:cs="宋体"/>
                <w:b/>
                <w:szCs w:val="21"/>
              </w:rPr>
            </w:pPr>
            <w:r>
              <w:rPr>
                <w:rFonts w:hint="eastAsia" w:ascii="宋体" w:hAnsi="宋体" w:cs="宋体"/>
                <w:b/>
                <w:szCs w:val="21"/>
              </w:rPr>
              <w:t>注：</w:t>
            </w:r>
          </w:p>
          <w:p w14:paraId="00181CB2">
            <w:pPr>
              <w:pStyle w:val="14"/>
              <w:spacing w:line="360" w:lineRule="auto"/>
              <w:rPr>
                <w:rFonts w:ascii="宋体" w:hAnsi="宋体" w:cs="宋体"/>
                <w:b/>
                <w:szCs w:val="21"/>
              </w:rPr>
            </w:pPr>
            <w:r>
              <w:rPr>
                <w:rFonts w:hint="eastAsia" w:ascii="宋体" w:hAnsi="宋体" w:cs="宋体"/>
                <w:b/>
                <w:szCs w:val="21"/>
              </w:rPr>
              <w:t>　　1.以上标明“必须提供”的材料属于复印件的扫描件的，必须加盖供应商公章，否则响应文件按无效响应处理。</w:t>
            </w:r>
          </w:p>
          <w:p w14:paraId="3E08F018">
            <w:pPr>
              <w:pStyle w:val="14"/>
              <w:spacing w:line="360" w:lineRule="auto"/>
              <w:ind w:firstLine="422" w:firstLineChars="200"/>
              <w:rPr>
                <w:rFonts w:ascii="宋体" w:hAnsi="宋体" w:cs="宋体"/>
                <w:b/>
                <w:szCs w:val="21"/>
              </w:rPr>
            </w:pPr>
            <w:r>
              <w:rPr>
                <w:rFonts w:hint="eastAsia" w:ascii="宋体" w:hAnsi="宋体" w:cs="宋体"/>
                <w:b/>
                <w:szCs w:val="21"/>
              </w:rPr>
              <w:t>2.联合体竞标时，第1-4项资格证明文件联合体各方均必须分别提供，联合体各方分别盖章，否则响应文件按无效响应处理。</w:t>
            </w:r>
          </w:p>
        </w:tc>
      </w:tr>
      <w:tr w14:paraId="0D323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2D1469F2">
            <w:pPr>
              <w:spacing w:line="360" w:lineRule="auto"/>
              <w:jc w:val="center"/>
              <w:rPr>
                <w:rFonts w:ascii="宋体" w:hAnsi="宋体" w:cs="宋体"/>
                <w:szCs w:val="21"/>
              </w:rPr>
            </w:pPr>
            <w:r>
              <w:rPr>
                <w:rFonts w:hint="eastAsia" w:ascii="宋体" w:hAnsi="宋体" w:cs="宋体"/>
                <w:szCs w:val="21"/>
              </w:rPr>
              <w:t>12.1.2</w:t>
            </w:r>
          </w:p>
        </w:tc>
        <w:tc>
          <w:tcPr>
            <w:tcW w:w="2390" w:type="dxa"/>
            <w:vAlign w:val="center"/>
          </w:tcPr>
          <w:p w14:paraId="2855074C">
            <w:pPr>
              <w:spacing w:line="360" w:lineRule="auto"/>
              <w:jc w:val="center"/>
              <w:rPr>
                <w:rFonts w:ascii="宋体" w:hAnsi="宋体" w:cs="宋体"/>
                <w:b/>
                <w:bCs/>
                <w:szCs w:val="21"/>
              </w:rPr>
            </w:pPr>
            <w:r>
              <w:rPr>
                <w:rFonts w:hint="eastAsia" w:ascii="宋体" w:hAnsi="宋体" w:cs="宋体"/>
                <w:b/>
                <w:bCs/>
                <w:szCs w:val="21"/>
              </w:rPr>
              <w:t>商务文件组成</w:t>
            </w:r>
          </w:p>
        </w:tc>
        <w:tc>
          <w:tcPr>
            <w:tcW w:w="6416" w:type="dxa"/>
            <w:vAlign w:val="center"/>
          </w:tcPr>
          <w:p w14:paraId="779D09A0">
            <w:pPr>
              <w:spacing w:line="360" w:lineRule="auto"/>
              <w:rPr>
                <w:rFonts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必须提供，否则响应文件按无效响应处理</w:t>
            </w:r>
            <w:r>
              <w:rPr>
                <w:rFonts w:hint="eastAsia" w:ascii="宋体" w:hAnsi="宋体" w:cs="宋体"/>
                <w:szCs w:val="21"/>
              </w:rPr>
              <w:t>）</w:t>
            </w:r>
          </w:p>
          <w:p w14:paraId="5C5ECE90">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4BD81634">
            <w:pPr>
              <w:spacing w:line="360" w:lineRule="auto"/>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委托时必须提供，否则响应文件按无效响应处理</w:t>
            </w:r>
            <w:r>
              <w:rPr>
                <w:rFonts w:hint="eastAsia" w:ascii="宋体" w:hAnsi="宋体" w:cs="宋体"/>
                <w:szCs w:val="21"/>
              </w:rPr>
              <w:t>）</w:t>
            </w:r>
          </w:p>
          <w:p w14:paraId="13A9537F">
            <w:pPr>
              <w:spacing w:line="360" w:lineRule="auto"/>
              <w:rPr>
                <w:rFonts w:ascii="宋体" w:hAnsi="宋体" w:cs="宋体"/>
                <w:szCs w:val="21"/>
              </w:rPr>
            </w:pPr>
            <w:r>
              <w:rPr>
                <w:rFonts w:hint="eastAsia" w:ascii="宋体" w:hAnsi="宋体" w:cs="宋体"/>
                <w:szCs w:val="21"/>
              </w:rPr>
              <w:t>4.磋商保证金提交凭证；（</w:t>
            </w:r>
            <w:r>
              <w:rPr>
                <w:rFonts w:hint="eastAsia" w:ascii="宋体" w:hAnsi="宋体" w:cs="宋体"/>
                <w:b/>
                <w:szCs w:val="21"/>
              </w:rPr>
              <w:t>必须提供，否则响应文件按无效响应处理</w:t>
            </w:r>
            <w:r>
              <w:rPr>
                <w:rFonts w:hint="eastAsia" w:ascii="宋体" w:hAnsi="宋体" w:cs="宋体"/>
                <w:szCs w:val="21"/>
              </w:rPr>
              <w:t>）</w:t>
            </w:r>
          </w:p>
          <w:p w14:paraId="345AEEB8">
            <w:pPr>
              <w:spacing w:line="360" w:lineRule="auto"/>
              <w:rPr>
                <w:rFonts w:ascii="宋体" w:hAnsi="宋体" w:cs="宋体"/>
                <w:szCs w:val="21"/>
              </w:rPr>
            </w:pPr>
            <w:r>
              <w:rPr>
                <w:rFonts w:hint="eastAsia" w:ascii="宋体" w:hAnsi="宋体" w:cs="宋体"/>
                <w:szCs w:val="21"/>
              </w:rPr>
              <w:t>5.商务条款偏离表（格式后附）；（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1D160037">
            <w:pPr>
              <w:spacing w:line="360" w:lineRule="auto"/>
              <w:rPr>
                <w:rFonts w:ascii="宋体" w:hAnsi="宋体" w:cs="宋体"/>
                <w:szCs w:val="21"/>
              </w:rPr>
            </w:pPr>
            <w:r>
              <w:rPr>
                <w:rFonts w:hint="eastAsia" w:ascii="宋体" w:hAnsi="宋体" w:cs="宋体"/>
                <w:szCs w:val="21"/>
              </w:rPr>
              <w:t>6.供应商情况介绍（格式自拟）；（</w:t>
            </w:r>
            <w:r>
              <w:rPr>
                <w:rFonts w:hint="eastAsia" w:ascii="宋体" w:hAnsi="宋体" w:cs="宋体"/>
                <w:b/>
                <w:bCs/>
                <w:szCs w:val="21"/>
              </w:rPr>
              <w:t>如有，请提供</w:t>
            </w:r>
            <w:r>
              <w:rPr>
                <w:rFonts w:hint="eastAsia" w:ascii="宋体" w:hAnsi="宋体" w:cs="宋体"/>
                <w:szCs w:val="21"/>
              </w:rPr>
              <w:t>）</w:t>
            </w:r>
          </w:p>
          <w:p w14:paraId="51DE1309">
            <w:pPr>
              <w:spacing w:line="360" w:lineRule="auto"/>
              <w:rPr>
                <w:rFonts w:ascii="宋体" w:hAnsi="宋体" w:cs="宋体"/>
                <w:szCs w:val="21"/>
              </w:rPr>
            </w:pPr>
            <w:r>
              <w:rPr>
                <w:rFonts w:hint="eastAsia" w:ascii="宋体" w:hAnsi="宋体" w:cs="宋体"/>
                <w:szCs w:val="21"/>
              </w:rPr>
              <w:t>7.对应采购需求的商务条款提供的其他文件资料（格式自拟）；（</w:t>
            </w:r>
            <w:r>
              <w:rPr>
                <w:rFonts w:hint="eastAsia" w:ascii="宋体" w:hAnsi="宋体" w:cs="宋体"/>
                <w:b/>
                <w:bCs/>
                <w:szCs w:val="21"/>
              </w:rPr>
              <w:t>如有，请提供</w:t>
            </w:r>
            <w:r>
              <w:rPr>
                <w:rFonts w:hint="eastAsia" w:ascii="宋体" w:hAnsi="宋体" w:cs="宋体"/>
                <w:szCs w:val="21"/>
              </w:rPr>
              <w:t>）</w:t>
            </w:r>
          </w:p>
          <w:p w14:paraId="39861980">
            <w:pPr>
              <w:spacing w:line="360" w:lineRule="auto"/>
              <w:rPr>
                <w:rFonts w:ascii="宋体" w:hAnsi="宋体" w:cs="宋体"/>
                <w:szCs w:val="21"/>
              </w:rPr>
            </w:pPr>
            <w:r>
              <w:rPr>
                <w:rFonts w:hint="eastAsia" w:ascii="宋体" w:hAnsi="宋体" w:cs="宋体"/>
                <w:szCs w:val="21"/>
              </w:rPr>
              <w:t>8.供应商认为需要提供的其他有关资料（格式自拟）。（</w:t>
            </w:r>
            <w:r>
              <w:rPr>
                <w:rFonts w:hint="eastAsia" w:ascii="宋体" w:hAnsi="宋体" w:cs="宋体"/>
                <w:b/>
                <w:bCs/>
                <w:szCs w:val="21"/>
              </w:rPr>
              <w:t>如有，请提供</w:t>
            </w:r>
            <w:r>
              <w:rPr>
                <w:rFonts w:hint="eastAsia" w:ascii="宋体" w:hAnsi="宋体" w:cs="宋体"/>
                <w:szCs w:val="21"/>
              </w:rPr>
              <w:t>）</w:t>
            </w:r>
          </w:p>
          <w:p w14:paraId="4E94A755">
            <w:pPr>
              <w:snapToGrid w:val="0"/>
              <w:spacing w:line="360" w:lineRule="auto"/>
              <w:jc w:val="left"/>
              <w:rPr>
                <w:rFonts w:ascii="宋体" w:hAnsi="宋体" w:cs="宋体"/>
                <w:b/>
                <w:szCs w:val="21"/>
              </w:rPr>
            </w:pPr>
            <w:r>
              <w:rPr>
                <w:rFonts w:hint="eastAsia" w:ascii="宋体" w:hAnsi="宋体" w:cs="宋体"/>
                <w:b/>
                <w:szCs w:val="21"/>
              </w:rPr>
              <w:t xml:space="preserve">注： </w:t>
            </w:r>
          </w:p>
          <w:p w14:paraId="6C8802AE">
            <w:pPr>
              <w:snapToGrid w:val="0"/>
              <w:spacing w:line="360" w:lineRule="auto"/>
              <w:ind w:firstLine="413" w:firstLineChars="196"/>
              <w:jc w:val="left"/>
              <w:rPr>
                <w:rFonts w:ascii="宋体" w:hAnsi="宋体" w:cs="宋体"/>
                <w:b/>
                <w:szCs w:val="21"/>
              </w:rPr>
            </w:pPr>
            <w:r>
              <w:rPr>
                <w:rFonts w:hint="eastAsia" w:ascii="宋体" w:hAnsi="宋体" w:cs="宋体"/>
                <w:b/>
                <w:szCs w:val="21"/>
              </w:rPr>
              <w:t>1.法定代表人授权委托书必须由法定代表人及其委托代理人签字，并加盖供应商公章，否则响应文件按无效响应处理。</w:t>
            </w:r>
          </w:p>
          <w:p w14:paraId="20F5FFE1">
            <w:pPr>
              <w:spacing w:line="360" w:lineRule="auto"/>
              <w:ind w:firstLine="413" w:firstLineChars="196"/>
              <w:rPr>
                <w:rFonts w:ascii="宋体" w:hAnsi="宋体" w:cs="宋体"/>
                <w:b/>
                <w:szCs w:val="21"/>
              </w:rPr>
            </w:pPr>
            <w:r>
              <w:rPr>
                <w:rFonts w:hint="eastAsia" w:ascii="宋体" w:hAnsi="宋体" w:cs="宋体"/>
                <w:b/>
                <w:szCs w:val="21"/>
              </w:rPr>
              <w:t>2.以上标明“必须提供”的材料属于复印件的扫描件的，必须加盖供应商公章，否则响应文件按无效响应处理。</w:t>
            </w:r>
          </w:p>
        </w:tc>
      </w:tr>
      <w:tr w14:paraId="6490C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14:paraId="1F81FF77">
            <w:pPr>
              <w:spacing w:line="360" w:lineRule="auto"/>
              <w:jc w:val="center"/>
              <w:rPr>
                <w:rFonts w:ascii="宋体" w:hAnsi="宋体" w:cs="宋体"/>
                <w:szCs w:val="21"/>
              </w:rPr>
            </w:pPr>
          </w:p>
        </w:tc>
        <w:tc>
          <w:tcPr>
            <w:tcW w:w="2390" w:type="dxa"/>
            <w:vAlign w:val="center"/>
          </w:tcPr>
          <w:p w14:paraId="4D462030">
            <w:pPr>
              <w:spacing w:line="360" w:lineRule="auto"/>
              <w:jc w:val="center"/>
              <w:rPr>
                <w:rFonts w:ascii="宋体" w:hAnsi="宋体" w:cs="宋体"/>
                <w:b/>
                <w:bCs/>
                <w:szCs w:val="21"/>
              </w:rPr>
            </w:pPr>
            <w:r>
              <w:rPr>
                <w:rFonts w:hint="eastAsia" w:ascii="宋体" w:hAnsi="宋体" w:cs="宋体"/>
                <w:b/>
                <w:bCs/>
                <w:szCs w:val="21"/>
              </w:rPr>
              <w:t>技术文件组成</w:t>
            </w:r>
          </w:p>
        </w:tc>
        <w:tc>
          <w:tcPr>
            <w:tcW w:w="6416" w:type="dxa"/>
            <w:vAlign w:val="center"/>
          </w:tcPr>
          <w:p w14:paraId="4E06AC38">
            <w:pPr>
              <w:spacing w:line="360" w:lineRule="auto"/>
              <w:rPr>
                <w:rFonts w:ascii="宋体" w:hAnsi="宋体" w:cs="宋体"/>
                <w:szCs w:val="21"/>
              </w:rPr>
            </w:pPr>
            <w:r>
              <w:rPr>
                <w:rFonts w:hint="eastAsia" w:ascii="宋体" w:hAnsi="宋体" w:cs="宋体"/>
                <w:szCs w:val="21"/>
              </w:rPr>
              <w:t>1.服务需求偏离表（格式后附）；（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6327F138">
            <w:pPr>
              <w:spacing w:line="360" w:lineRule="auto"/>
              <w:rPr>
                <w:rFonts w:ascii="宋体" w:hAnsi="宋体" w:cs="宋体"/>
                <w:szCs w:val="21"/>
              </w:rPr>
            </w:pPr>
            <w:r>
              <w:rPr>
                <w:rFonts w:hint="eastAsia" w:ascii="宋体" w:hAnsi="宋体" w:cs="宋体"/>
                <w:szCs w:val="21"/>
              </w:rPr>
              <w:t>2.服务方案（格式自拟）；（</w:t>
            </w:r>
            <w:r>
              <w:rPr>
                <w:rFonts w:hint="eastAsia" w:ascii="宋体" w:hAnsi="宋体" w:cs="宋体"/>
                <w:b/>
                <w:bCs/>
                <w:szCs w:val="21"/>
              </w:rPr>
              <w:t>如有，请提供</w:t>
            </w:r>
            <w:r>
              <w:rPr>
                <w:rFonts w:hint="eastAsia" w:ascii="宋体" w:hAnsi="宋体" w:cs="宋体"/>
                <w:szCs w:val="21"/>
              </w:rPr>
              <w:t>）</w:t>
            </w:r>
          </w:p>
          <w:p w14:paraId="003CA3F4">
            <w:pPr>
              <w:spacing w:line="360" w:lineRule="auto"/>
              <w:rPr>
                <w:rFonts w:ascii="宋体" w:hAnsi="宋体" w:cs="宋体"/>
                <w:szCs w:val="21"/>
              </w:rPr>
            </w:pPr>
            <w:r>
              <w:rPr>
                <w:rFonts w:hint="eastAsia" w:ascii="宋体" w:hAnsi="宋体" w:cs="宋体"/>
              </w:rPr>
              <w:t>3.</w:t>
            </w:r>
            <w:r>
              <w:rPr>
                <w:rFonts w:hint="eastAsia" w:ascii="宋体" w:hAnsi="宋体" w:cs="宋体"/>
                <w:szCs w:val="21"/>
              </w:rPr>
              <w:t>项目质量保障措施（格式自拟）</w:t>
            </w:r>
            <w:r>
              <w:rPr>
                <w:rFonts w:hint="eastAsia" w:ascii="宋体" w:hAnsi="宋体" w:cs="宋体"/>
              </w:rPr>
              <w:t>；</w:t>
            </w:r>
            <w:r>
              <w:rPr>
                <w:rFonts w:hint="eastAsia" w:ascii="宋体" w:hAnsi="宋体" w:cs="宋体"/>
                <w:szCs w:val="21"/>
              </w:rPr>
              <w:t>（</w:t>
            </w:r>
            <w:r>
              <w:rPr>
                <w:rFonts w:hint="eastAsia" w:ascii="宋体" w:hAnsi="宋体" w:cs="宋体"/>
                <w:b/>
                <w:bCs/>
                <w:szCs w:val="21"/>
              </w:rPr>
              <w:t>如有，请提供</w:t>
            </w:r>
            <w:r>
              <w:rPr>
                <w:rFonts w:hint="eastAsia" w:ascii="宋体" w:hAnsi="宋体" w:cs="宋体"/>
                <w:szCs w:val="21"/>
              </w:rPr>
              <w:t>）</w:t>
            </w:r>
          </w:p>
          <w:p w14:paraId="421201FC">
            <w:pPr>
              <w:spacing w:line="360" w:lineRule="auto"/>
              <w:rPr>
                <w:rFonts w:ascii="宋体" w:hAnsi="宋体" w:cs="宋体"/>
                <w:szCs w:val="21"/>
              </w:rPr>
            </w:pPr>
            <w:r>
              <w:rPr>
                <w:rFonts w:hint="eastAsia" w:ascii="宋体" w:hAnsi="宋体" w:cs="宋体"/>
                <w:szCs w:val="21"/>
              </w:rPr>
              <w:t>4.项目实施人员一览表（格式后附）；（</w:t>
            </w:r>
            <w:r>
              <w:rPr>
                <w:rFonts w:hint="eastAsia" w:ascii="宋体" w:hAnsi="宋体" w:cs="宋体"/>
                <w:b/>
                <w:bCs/>
                <w:szCs w:val="21"/>
              </w:rPr>
              <w:t>如有，请提供</w:t>
            </w:r>
            <w:r>
              <w:rPr>
                <w:rFonts w:hint="eastAsia" w:ascii="宋体" w:hAnsi="宋体" w:cs="宋体"/>
                <w:szCs w:val="21"/>
              </w:rPr>
              <w:t>）</w:t>
            </w:r>
          </w:p>
          <w:p w14:paraId="49D051D3">
            <w:pPr>
              <w:spacing w:line="360" w:lineRule="auto"/>
              <w:rPr>
                <w:rFonts w:ascii="宋体" w:hAnsi="宋体" w:cs="宋体"/>
                <w:szCs w:val="21"/>
              </w:rPr>
            </w:pPr>
            <w:r>
              <w:rPr>
                <w:rFonts w:hint="eastAsia" w:ascii="宋体" w:hAnsi="宋体" w:cs="宋体"/>
                <w:szCs w:val="21"/>
              </w:rPr>
              <w:t>5.对应采购需求的服务需求提供的其他文件资料（格式自拟）；（</w:t>
            </w:r>
            <w:r>
              <w:rPr>
                <w:rFonts w:hint="eastAsia" w:ascii="宋体" w:hAnsi="宋体" w:cs="宋体"/>
                <w:b/>
                <w:bCs/>
                <w:szCs w:val="21"/>
              </w:rPr>
              <w:t>如有，请提供</w:t>
            </w:r>
            <w:r>
              <w:rPr>
                <w:rFonts w:hint="eastAsia" w:ascii="宋体" w:hAnsi="宋体" w:cs="宋体"/>
                <w:szCs w:val="21"/>
              </w:rPr>
              <w:t>）</w:t>
            </w:r>
          </w:p>
          <w:p w14:paraId="2D6600FB">
            <w:pPr>
              <w:spacing w:line="360" w:lineRule="auto"/>
              <w:rPr>
                <w:rFonts w:ascii="宋体" w:hAnsi="宋体" w:cs="宋体"/>
                <w:szCs w:val="21"/>
              </w:rPr>
            </w:pPr>
            <w:r>
              <w:rPr>
                <w:rFonts w:hint="eastAsia" w:ascii="宋体" w:hAnsi="宋体" w:cs="宋体"/>
                <w:szCs w:val="21"/>
              </w:rPr>
              <w:t>6.供应商认为需要提供的其他有关资料（格式自拟）。（</w:t>
            </w:r>
            <w:r>
              <w:rPr>
                <w:rFonts w:hint="eastAsia" w:ascii="宋体" w:hAnsi="宋体" w:cs="宋体"/>
                <w:b/>
                <w:bCs/>
                <w:szCs w:val="21"/>
              </w:rPr>
              <w:t>如有，请提供</w:t>
            </w:r>
            <w:r>
              <w:rPr>
                <w:rFonts w:hint="eastAsia" w:ascii="宋体" w:hAnsi="宋体" w:cs="宋体"/>
                <w:szCs w:val="21"/>
              </w:rPr>
              <w:t>）</w:t>
            </w:r>
          </w:p>
          <w:p w14:paraId="3ACC5E99">
            <w:pPr>
              <w:spacing w:line="360" w:lineRule="auto"/>
              <w:rPr>
                <w:rFonts w:ascii="宋体" w:hAnsi="宋体" w:cs="宋体"/>
                <w:b/>
                <w:szCs w:val="21"/>
              </w:rPr>
            </w:pPr>
            <w:r>
              <w:rPr>
                <w:rFonts w:hint="eastAsia" w:ascii="宋体" w:hAnsi="宋体" w:cs="宋体"/>
                <w:b/>
                <w:szCs w:val="21"/>
              </w:rPr>
              <w:t>注：以上标明“必须提供”的材料属于复印件的扫描件的，必须加盖供应商公章，否则响应文件按无效响应处理。</w:t>
            </w:r>
          </w:p>
        </w:tc>
      </w:tr>
      <w:tr w14:paraId="24885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7C40769">
            <w:pPr>
              <w:spacing w:line="360" w:lineRule="auto"/>
              <w:jc w:val="center"/>
              <w:rPr>
                <w:rFonts w:ascii="宋体" w:hAnsi="宋体" w:cs="宋体"/>
                <w:szCs w:val="21"/>
              </w:rPr>
            </w:pPr>
            <w:r>
              <w:rPr>
                <w:rFonts w:hint="eastAsia" w:ascii="宋体" w:hAnsi="宋体" w:cs="宋体"/>
                <w:szCs w:val="21"/>
              </w:rPr>
              <w:t>12.1.3</w:t>
            </w:r>
          </w:p>
        </w:tc>
        <w:tc>
          <w:tcPr>
            <w:tcW w:w="2390" w:type="dxa"/>
            <w:vAlign w:val="center"/>
          </w:tcPr>
          <w:p w14:paraId="5E5E5456">
            <w:pPr>
              <w:spacing w:line="360" w:lineRule="auto"/>
              <w:jc w:val="center"/>
              <w:rPr>
                <w:rFonts w:ascii="宋体" w:hAnsi="宋体" w:cs="宋体"/>
                <w:szCs w:val="21"/>
              </w:rPr>
            </w:pPr>
            <w:r>
              <w:rPr>
                <w:rFonts w:hint="eastAsia" w:ascii="宋体" w:hAnsi="宋体" w:cs="宋体"/>
                <w:b/>
                <w:bCs/>
                <w:szCs w:val="21"/>
              </w:rPr>
              <w:t>报价文件组成</w:t>
            </w:r>
          </w:p>
        </w:tc>
        <w:tc>
          <w:tcPr>
            <w:tcW w:w="6416" w:type="dxa"/>
            <w:vAlign w:val="center"/>
          </w:tcPr>
          <w:p w14:paraId="6C71C088">
            <w:pPr>
              <w:spacing w:line="360" w:lineRule="auto"/>
              <w:jc w:val="left"/>
              <w:rPr>
                <w:rFonts w:ascii="宋体" w:hAnsi="宋体" w:cs="宋体"/>
                <w:szCs w:val="21"/>
              </w:rPr>
            </w:pPr>
            <w:r>
              <w:rPr>
                <w:rFonts w:hint="eastAsia" w:ascii="宋体" w:hAnsi="宋体" w:cs="宋体"/>
                <w:szCs w:val="21"/>
              </w:rPr>
              <w:t>1.响应函（格式后附）；</w:t>
            </w:r>
            <w:r>
              <w:rPr>
                <w:rFonts w:hint="eastAsia" w:ascii="宋体" w:hAnsi="宋体" w:cs="宋体"/>
                <w:b/>
                <w:szCs w:val="21"/>
              </w:rPr>
              <w:t>（必须提供，否则响应文件按无效响应处理）</w:t>
            </w:r>
          </w:p>
          <w:p w14:paraId="3B5946CF">
            <w:pPr>
              <w:spacing w:line="360" w:lineRule="auto"/>
              <w:rPr>
                <w:rFonts w:ascii="宋体" w:hAnsi="宋体" w:cs="宋体"/>
                <w:szCs w:val="21"/>
              </w:rPr>
            </w:pPr>
            <w:r>
              <w:rPr>
                <w:rFonts w:hint="eastAsia" w:ascii="宋体" w:hAnsi="宋体" w:cs="宋体"/>
                <w:szCs w:val="21"/>
              </w:rPr>
              <w:t>2.响应报价表（格式后附）；（</w:t>
            </w:r>
            <w:r>
              <w:rPr>
                <w:rFonts w:hint="eastAsia" w:ascii="宋体" w:hAnsi="宋体" w:cs="宋体"/>
                <w:b/>
                <w:szCs w:val="21"/>
              </w:rPr>
              <w:t>必须提供，否则响应文件按无效响应处理</w:t>
            </w:r>
            <w:r>
              <w:rPr>
                <w:rFonts w:hint="eastAsia" w:ascii="宋体" w:hAnsi="宋体" w:cs="宋体"/>
                <w:szCs w:val="21"/>
              </w:rPr>
              <w:t>）</w:t>
            </w:r>
          </w:p>
          <w:p w14:paraId="4B77F90D">
            <w:pPr>
              <w:spacing w:line="360" w:lineRule="auto"/>
              <w:rPr>
                <w:rFonts w:ascii="宋体" w:hAnsi="宋体" w:cs="宋体"/>
                <w:szCs w:val="21"/>
              </w:rPr>
            </w:pPr>
            <w:r>
              <w:rPr>
                <w:rFonts w:hint="eastAsia" w:ascii="宋体" w:hAnsi="宋体" w:cs="宋体"/>
                <w:szCs w:val="21"/>
              </w:rPr>
              <w:t>3.供应商针对报价需要说明的其他文件和说明（格式自拟）。（</w:t>
            </w:r>
            <w:r>
              <w:rPr>
                <w:rFonts w:hint="eastAsia" w:ascii="宋体" w:hAnsi="宋体" w:cs="宋体"/>
                <w:b/>
                <w:bCs/>
                <w:szCs w:val="21"/>
              </w:rPr>
              <w:t>如有，请提供</w:t>
            </w:r>
            <w:r>
              <w:rPr>
                <w:rFonts w:hint="eastAsia" w:ascii="宋体" w:hAnsi="宋体" w:cs="宋体"/>
                <w:szCs w:val="21"/>
              </w:rPr>
              <w:t>）</w:t>
            </w:r>
          </w:p>
        </w:tc>
      </w:tr>
      <w:tr w14:paraId="0F2FB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5FF2B1A">
            <w:pPr>
              <w:spacing w:line="360" w:lineRule="auto"/>
              <w:jc w:val="center"/>
              <w:rPr>
                <w:rFonts w:ascii="宋体" w:hAnsi="宋体" w:cs="宋体"/>
                <w:szCs w:val="21"/>
              </w:rPr>
            </w:pPr>
            <w:r>
              <w:rPr>
                <w:rFonts w:hint="eastAsia" w:ascii="宋体" w:hAnsi="宋体" w:cs="宋体"/>
                <w:szCs w:val="21"/>
              </w:rPr>
              <w:t>12.2</w:t>
            </w:r>
          </w:p>
        </w:tc>
        <w:tc>
          <w:tcPr>
            <w:tcW w:w="2390" w:type="dxa"/>
            <w:vAlign w:val="center"/>
          </w:tcPr>
          <w:p w14:paraId="7C780E96">
            <w:pPr>
              <w:spacing w:line="360" w:lineRule="auto"/>
              <w:jc w:val="center"/>
              <w:rPr>
                <w:rFonts w:ascii="宋体" w:hAnsi="宋体" w:cs="宋体"/>
                <w:szCs w:val="21"/>
              </w:rPr>
            </w:pPr>
            <w:r>
              <w:rPr>
                <w:rFonts w:hint="eastAsia" w:ascii="宋体" w:hAnsi="宋体" w:cs="宋体"/>
                <w:szCs w:val="21"/>
              </w:rPr>
              <w:t>响应文件电子版要求</w:t>
            </w:r>
          </w:p>
        </w:tc>
        <w:tc>
          <w:tcPr>
            <w:tcW w:w="6416" w:type="dxa"/>
            <w:vAlign w:val="center"/>
          </w:tcPr>
          <w:p w14:paraId="562DF0EB">
            <w:pPr>
              <w:snapToGrid w:val="0"/>
              <w:spacing w:line="360" w:lineRule="auto"/>
              <w:jc w:val="left"/>
              <w:rPr>
                <w:rFonts w:ascii="宋体" w:hAnsi="宋体" w:cs="宋体"/>
                <w:szCs w:val="21"/>
              </w:rPr>
            </w:pPr>
            <w:r>
              <w:rPr>
                <w:rFonts w:hint="eastAsia" w:ascii="宋体" w:hAnsi="宋体" w:cs="宋体"/>
                <w:szCs w:val="21"/>
              </w:rPr>
              <w:t>1.响应文件电子版要求：按照本竞争性磋商文件“第五章 响应文件格式”编写，第五章未附格式的，由供应商自行拟定。</w:t>
            </w:r>
          </w:p>
          <w:p w14:paraId="548AC9F9">
            <w:pPr>
              <w:snapToGrid w:val="0"/>
              <w:spacing w:line="360" w:lineRule="auto"/>
              <w:jc w:val="left"/>
              <w:rPr>
                <w:rFonts w:ascii="宋体" w:hAnsi="宋体" w:cs="宋体"/>
                <w:szCs w:val="21"/>
              </w:rPr>
            </w:pPr>
            <w:r>
              <w:rPr>
                <w:rFonts w:hint="eastAsia" w:ascii="宋体" w:hAnsi="宋体" w:cs="宋体"/>
                <w:szCs w:val="21"/>
              </w:rPr>
              <w:t>2.响应文件电子版密封方式：电子响应文件通过平台有效CA加密后在广西政府采购云平台投送。</w:t>
            </w:r>
          </w:p>
        </w:tc>
      </w:tr>
      <w:tr w14:paraId="42804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F6D17DD">
            <w:pPr>
              <w:spacing w:line="360" w:lineRule="auto"/>
              <w:jc w:val="center"/>
              <w:rPr>
                <w:rFonts w:ascii="宋体" w:hAnsi="宋体" w:cs="宋体"/>
                <w:szCs w:val="21"/>
              </w:rPr>
            </w:pPr>
            <w:r>
              <w:rPr>
                <w:rFonts w:hint="eastAsia" w:ascii="宋体" w:hAnsi="宋体" w:cs="宋体"/>
                <w:szCs w:val="21"/>
              </w:rPr>
              <w:t>15.2</w:t>
            </w:r>
          </w:p>
        </w:tc>
        <w:tc>
          <w:tcPr>
            <w:tcW w:w="2390" w:type="dxa"/>
            <w:vAlign w:val="center"/>
          </w:tcPr>
          <w:p w14:paraId="01EA29A1">
            <w:pPr>
              <w:spacing w:line="360" w:lineRule="auto"/>
              <w:jc w:val="center"/>
              <w:rPr>
                <w:rFonts w:ascii="宋体" w:hAnsi="宋体" w:cs="宋体"/>
                <w:szCs w:val="21"/>
              </w:rPr>
            </w:pPr>
            <w:r>
              <w:rPr>
                <w:rFonts w:hint="eastAsia" w:ascii="宋体" w:hAnsi="宋体" w:cs="宋体"/>
                <w:szCs w:val="21"/>
              </w:rPr>
              <w:t>响应报价要求</w:t>
            </w:r>
          </w:p>
        </w:tc>
        <w:tc>
          <w:tcPr>
            <w:tcW w:w="6416" w:type="dxa"/>
            <w:vAlign w:val="center"/>
          </w:tcPr>
          <w:p w14:paraId="2EE45D8E">
            <w:pPr>
              <w:snapToGrid w:val="0"/>
              <w:spacing w:line="360" w:lineRule="auto"/>
              <w:jc w:val="left"/>
              <w:rPr>
                <w:rFonts w:ascii="宋体" w:hAnsi="宋体" w:cs="宋体"/>
              </w:rPr>
            </w:pPr>
            <w:r>
              <w:rPr>
                <w:rFonts w:hint="eastAsia" w:ascii="宋体" w:hAnsi="宋体" w:cs="宋体"/>
              </w:rPr>
              <w:t>响应报价必须包含满足本次竞标全部采购需求所应提供的服务，以及伴随的货物和工程（如有）的价格；包含竞标服务、货物、工程的成本、运输（含保险）、安装（如有）、调试、检验、技术服务、培训、税费等所有费用。（采购需求另有约定的，从其约定。）</w:t>
            </w:r>
          </w:p>
          <w:p w14:paraId="7123F8B7">
            <w:pPr>
              <w:pStyle w:val="16"/>
              <w:spacing w:line="360" w:lineRule="auto"/>
              <w:rPr>
                <w:rFonts w:ascii="宋体" w:hAnsi="宋体" w:cs="宋体"/>
              </w:rPr>
            </w:pPr>
            <w:r>
              <w:rPr>
                <w:rFonts w:hint="eastAsia" w:ascii="宋体" w:hAnsi="宋体" w:cs="宋体"/>
                <w:b/>
                <w:szCs w:val="21"/>
              </w:rPr>
              <w:t>响应报价包含验收费用。</w:t>
            </w:r>
          </w:p>
        </w:tc>
      </w:tr>
      <w:tr w14:paraId="4A97F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5DD14D3">
            <w:pPr>
              <w:spacing w:line="360" w:lineRule="auto"/>
              <w:jc w:val="center"/>
              <w:rPr>
                <w:rFonts w:ascii="宋体" w:hAnsi="宋体" w:cs="宋体"/>
                <w:szCs w:val="21"/>
              </w:rPr>
            </w:pPr>
            <w:r>
              <w:rPr>
                <w:rFonts w:hint="eastAsia" w:ascii="宋体" w:hAnsi="宋体" w:cs="宋体"/>
                <w:szCs w:val="21"/>
              </w:rPr>
              <w:t>16.2</w:t>
            </w:r>
          </w:p>
        </w:tc>
        <w:tc>
          <w:tcPr>
            <w:tcW w:w="2390" w:type="dxa"/>
            <w:vAlign w:val="center"/>
          </w:tcPr>
          <w:p w14:paraId="0987DE4C">
            <w:pPr>
              <w:spacing w:line="360" w:lineRule="auto"/>
              <w:jc w:val="center"/>
              <w:rPr>
                <w:rFonts w:ascii="宋体" w:hAnsi="宋体" w:cs="宋体"/>
                <w:szCs w:val="21"/>
              </w:rPr>
            </w:pPr>
            <w:r>
              <w:rPr>
                <w:rFonts w:hint="eastAsia" w:ascii="宋体" w:hAnsi="宋体" w:cs="宋体"/>
                <w:szCs w:val="21"/>
              </w:rPr>
              <w:t>竞标有效期</w:t>
            </w:r>
          </w:p>
        </w:tc>
        <w:tc>
          <w:tcPr>
            <w:tcW w:w="6416" w:type="dxa"/>
            <w:vAlign w:val="center"/>
          </w:tcPr>
          <w:p w14:paraId="4E4CD244">
            <w:pPr>
              <w:pStyle w:val="12"/>
              <w:widowControl w:val="0"/>
              <w:tabs>
                <w:tab w:val="clear" w:pos="454"/>
              </w:tabs>
              <w:snapToGrid w:val="0"/>
              <w:spacing w:afterLines="0" w:line="360" w:lineRule="auto"/>
              <w:ind w:left="283" w:hanging="283" w:hangingChars="135"/>
              <w:rPr>
                <w:rFonts w:ascii="宋体" w:hAnsi="宋体" w:cs="宋体"/>
                <w:kern w:val="2"/>
                <w:sz w:val="21"/>
                <w:szCs w:val="21"/>
              </w:rPr>
            </w:pPr>
            <w:r>
              <w:rPr>
                <w:rFonts w:hint="eastAsia" w:ascii="宋体" w:hAnsi="宋体" w:cs="宋体"/>
                <w:kern w:val="2"/>
                <w:sz w:val="21"/>
                <w:szCs w:val="21"/>
              </w:rPr>
              <w:t>自首次响应文件提交截止之日起</w:t>
            </w:r>
            <w:r>
              <w:rPr>
                <w:rFonts w:hint="eastAsia" w:ascii="宋体" w:hAnsi="宋体" w:cs="宋体"/>
                <w:kern w:val="2"/>
                <w:sz w:val="21"/>
                <w:szCs w:val="21"/>
                <w:u w:val="single"/>
              </w:rPr>
              <w:t xml:space="preserve"> 60 </w:t>
            </w:r>
            <w:r>
              <w:rPr>
                <w:rFonts w:hint="eastAsia" w:ascii="宋体" w:hAnsi="宋体" w:cs="宋体"/>
                <w:kern w:val="2"/>
                <w:sz w:val="21"/>
                <w:szCs w:val="21"/>
              </w:rPr>
              <w:t>日。</w:t>
            </w:r>
          </w:p>
        </w:tc>
      </w:tr>
      <w:tr w14:paraId="0175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80DFDF4">
            <w:pPr>
              <w:spacing w:line="360" w:lineRule="auto"/>
              <w:jc w:val="center"/>
              <w:rPr>
                <w:rFonts w:ascii="宋体" w:hAnsi="宋体" w:cs="宋体"/>
                <w:szCs w:val="21"/>
              </w:rPr>
            </w:pPr>
            <w:r>
              <w:rPr>
                <w:rFonts w:hint="eastAsia" w:ascii="宋体" w:hAnsi="宋体" w:cs="宋体"/>
                <w:szCs w:val="21"/>
              </w:rPr>
              <w:t>17.1</w:t>
            </w:r>
          </w:p>
        </w:tc>
        <w:tc>
          <w:tcPr>
            <w:tcW w:w="2390" w:type="dxa"/>
            <w:vAlign w:val="center"/>
          </w:tcPr>
          <w:p w14:paraId="31BD1C8D">
            <w:pPr>
              <w:spacing w:line="360" w:lineRule="auto"/>
              <w:jc w:val="center"/>
              <w:rPr>
                <w:rFonts w:ascii="宋体" w:hAnsi="宋体" w:cs="宋体"/>
                <w:szCs w:val="21"/>
              </w:rPr>
            </w:pPr>
            <w:r>
              <w:rPr>
                <w:rFonts w:hint="eastAsia" w:ascii="宋体" w:hAnsi="宋体" w:cs="宋体"/>
                <w:szCs w:val="21"/>
              </w:rPr>
              <w:t>磋商保证金</w:t>
            </w:r>
          </w:p>
        </w:tc>
        <w:tc>
          <w:tcPr>
            <w:tcW w:w="6416" w:type="dxa"/>
            <w:vAlign w:val="center"/>
          </w:tcPr>
          <w:p w14:paraId="4BEB8B95">
            <w:pPr>
              <w:snapToGrid w:val="0"/>
              <w:spacing w:line="360" w:lineRule="auto"/>
              <w:rPr>
                <w:rFonts w:ascii="宋体" w:hAnsi="宋体" w:cs="宋体"/>
                <w:b/>
                <w:bCs/>
                <w:szCs w:val="21"/>
              </w:rPr>
            </w:pPr>
            <w:r>
              <w:rPr>
                <w:rFonts w:hint="eastAsia" w:ascii="宋体" w:hAnsi="宋体" w:cs="宋体"/>
                <w:b/>
                <w:bCs/>
                <w:szCs w:val="21"/>
              </w:rPr>
              <w:t>本项目需要缴</w:t>
            </w:r>
            <w:r>
              <w:rPr>
                <w:rFonts w:hint="eastAsia" w:ascii="宋体" w:hAnsi="宋体" w:cs="宋体"/>
                <w:b/>
                <w:bCs/>
                <w:kern w:val="0"/>
                <w:szCs w:val="21"/>
              </w:rPr>
              <w:t>纳</w:t>
            </w:r>
            <w:r>
              <w:rPr>
                <w:rFonts w:hint="eastAsia" w:ascii="宋体" w:hAnsi="宋体" w:cs="宋体"/>
                <w:b/>
                <w:bCs/>
                <w:szCs w:val="21"/>
              </w:rPr>
              <w:t>磋商保证金，相关要求如下：</w:t>
            </w:r>
          </w:p>
          <w:p w14:paraId="3E4DC60E">
            <w:pPr>
              <w:snapToGrid w:val="0"/>
              <w:spacing w:line="360" w:lineRule="auto"/>
              <w:rPr>
                <w:rFonts w:ascii="宋体" w:hAnsi="宋体" w:cs="宋体"/>
                <w:szCs w:val="21"/>
              </w:rPr>
            </w:pPr>
            <w:r>
              <w:rPr>
                <w:rFonts w:hint="eastAsia" w:ascii="宋体" w:hAnsi="宋体" w:cs="宋体"/>
                <w:szCs w:val="21"/>
              </w:rPr>
              <w:t>1.磋商保证金的缴纳方式：详见竞争性磋商公告。</w:t>
            </w:r>
          </w:p>
          <w:p w14:paraId="67BF2F4E">
            <w:pPr>
              <w:snapToGrid w:val="0"/>
              <w:spacing w:line="360" w:lineRule="auto"/>
              <w:rPr>
                <w:rFonts w:ascii="宋体" w:hAnsi="宋体" w:cs="宋体"/>
                <w:szCs w:val="21"/>
              </w:rPr>
            </w:pPr>
            <w:r>
              <w:rPr>
                <w:rFonts w:hint="eastAsia" w:ascii="宋体" w:hAnsi="宋体" w:cs="宋体"/>
                <w:szCs w:val="21"/>
              </w:rPr>
              <w:t>2.磋商保证金的金额：详见竞争性磋商公告。</w:t>
            </w:r>
          </w:p>
          <w:p w14:paraId="07F9668F">
            <w:pPr>
              <w:snapToGrid w:val="0"/>
              <w:spacing w:line="360" w:lineRule="auto"/>
              <w:rPr>
                <w:rFonts w:ascii="宋体" w:hAnsi="宋体" w:cs="宋体"/>
                <w:szCs w:val="21"/>
              </w:rPr>
            </w:pPr>
            <w:r>
              <w:rPr>
                <w:rFonts w:hint="eastAsia" w:ascii="宋体" w:hAnsi="宋体" w:cs="宋体"/>
                <w:szCs w:val="21"/>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cs="宋体"/>
                <w:b/>
                <w:szCs w:val="21"/>
              </w:rPr>
              <w:t>否则响应文件按无效响应处理</w:t>
            </w:r>
            <w:r>
              <w:rPr>
                <w:rFonts w:hint="eastAsia" w:ascii="宋体" w:hAnsi="宋体" w:cs="宋体"/>
                <w:szCs w:val="21"/>
              </w:rPr>
              <w:t>。</w:t>
            </w:r>
          </w:p>
          <w:p w14:paraId="2AF87AFA">
            <w:pPr>
              <w:snapToGrid w:val="0"/>
              <w:spacing w:line="360" w:lineRule="auto"/>
              <w:rPr>
                <w:rFonts w:ascii="宋体" w:hAnsi="宋体" w:cs="宋体"/>
                <w:szCs w:val="21"/>
              </w:rPr>
            </w:pPr>
            <w:r>
              <w:rPr>
                <w:rFonts w:hint="eastAsia" w:ascii="宋体" w:hAnsi="宋体" w:cs="宋体"/>
                <w:szCs w:val="21"/>
              </w:rPr>
              <w:t>4.磋商保证金采用支票、汇票、本票或者金融机构、担保机构出具的保函等缴纳方式的，供应商应将支票、汇票、本票或者金融机构、担保机构出具的保函等的复印件</w:t>
            </w:r>
            <w:r>
              <w:t>或者金融机构、担保机构出具的电子保函</w:t>
            </w:r>
            <w:r>
              <w:rPr>
                <w:rFonts w:hint="eastAsia" w:ascii="宋体" w:hAnsi="宋体" w:cs="宋体"/>
                <w:szCs w:val="21"/>
              </w:rPr>
              <w:t>作为磋商保证金提交凭证，放置于商务文件中，</w:t>
            </w:r>
            <w:r>
              <w:rPr>
                <w:rFonts w:hint="eastAsia" w:ascii="宋体" w:hAnsi="宋体" w:cs="宋体"/>
                <w:b/>
                <w:szCs w:val="21"/>
              </w:rPr>
              <w:t>否则响应文件按无效响应处理</w:t>
            </w:r>
            <w:r>
              <w:rPr>
                <w:rFonts w:hint="eastAsia" w:ascii="宋体" w:hAnsi="宋体" w:cs="宋体"/>
                <w:szCs w:val="21"/>
              </w:rPr>
              <w:t>。供应商必须在</w:t>
            </w:r>
            <w:r>
              <w:rPr>
                <w:rFonts w:hint="eastAsia" w:ascii="宋体" w:hAnsi="宋体" w:cs="宋体"/>
                <w:kern w:val="0"/>
                <w:szCs w:val="21"/>
              </w:rPr>
              <w:t>首次响应文件提交截止时间前</w:t>
            </w:r>
            <w:r>
              <w:rPr>
                <w:rFonts w:hint="eastAsia" w:ascii="宋体" w:hAnsi="宋体" w:cs="宋体"/>
                <w:szCs w:val="21"/>
              </w:rPr>
              <w:t>将支票、汇票、本票或者金融机构、担保机构出具的保函（电子保函除外）等原件提交给采购代理机构，由采购代理机构向供应商出具回执，并妥善保管。</w:t>
            </w:r>
          </w:p>
          <w:p w14:paraId="0E0B13B7">
            <w:pPr>
              <w:snapToGrid w:val="0"/>
              <w:spacing w:line="360" w:lineRule="auto"/>
              <w:rPr>
                <w:rFonts w:ascii="宋体" w:hAnsi="宋体" w:cs="宋体"/>
                <w:szCs w:val="21"/>
              </w:rPr>
            </w:pPr>
            <w:r>
              <w:rPr>
                <w:rFonts w:hint="eastAsia" w:ascii="宋体" w:hAnsi="宋体" w:cs="宋体"/>
                <w:szCs w:val="21"/>
              </w:rPr>
              <w:t>5.磋商保证金指定账户：详见竞争性磋商公告。</w:t>
            </w:r>
          </w:p>
          <w:p w14:paraId="29975E40">
            <w:pPr>
              <w:snapToGrid w:val="0"/>
              <w:spacing w:line="360" w:lineRule="auto"/>
              <w:rPr>
                <w:rFonts w:ascii="宋体" w:hAnsi="宋体" w:cs="宋体"/>
                <w:b/>
                <w:szCs w:val="21"/>
              </w:rPr>
            </w:pPr>
            <w:r>
              <w:rPr>
                <w:rFonts w:hint="eastAsia" w:ascii="宋体" w:hAnsi="宋体" w:cs="宋体"/>
                <w:szCs w:val="21"/>
              </w:rPr>
              <w:t>6.供应商为联合体的，可以由联合体中的一方或者多方共同缴纳磋商保证金，其缴纳的磋商保证金对联合体各方均具有约束力。</w:t>
            </w:r>
          </w:p>
          <w:p w14:paraId="28C9822A">
            <w:pPr>
              <w:snapToGrid w:val="0"/>
              <w:spacing w:line="360" w:lineRule="auto"/>
              <w:rPr>
                <w:rFonts w:ascii="宋体" w:hAnsi="宋体" w:cs="宋体"/>
                <w:b/>
                <w:szCs w:val="21"/>
              </w:rPr>
            </w:pPr>
            <w:r>
              <w:rPr>
                <w:rFonts w:hint="eastAsia" w:ascii="宋体" w:hAnsi="宋体" w:cs="宋体"/>
                <w:b/>
                <w:szCs w:val="21"/>
              </w:rPr>
              <w:t xml:space="preserve">备注： </w:t>
            </w:r>
          </w:p>
          <w:p w14:paraId="12E3CC98">
            <w:pPr>
              <w:snapToGrid w:val="0"/>
              <w:spacing w:line="360" w:lineRule="auto"/>
              <w:rPr>
                <w:rFonts w:ascii="宋体" w:hAnsi="宋体" w:cs="宋体"/>
                <w:b/>
                <w:szCs w:val="21"/>
              </w:rPr>
            </w:pPr>
            <w:r>
              <w:rPr>
                <w:rFonts w:hint="eastAsia" w:ascii="宋体" w:hAnsi="宋体" w:cs="宋体"/>
                <w:b/>
                <w:szCs w:val="21"/>
              </w:rPr>
              <w:t>1.磋商保证金在首次响应文件提交截止时间后提交的，或者不按规定缴纳方式缴纳的，或者未足额缴纳的（包含保函额度不足的），视为无效磋商保证金。</w:t>
            </w:r>
          </w:p>
          <w:p w14:paraId="1901B90A">
            <w:pPr>
              <w:snapToGrid w:val="0"/>
              <w:spacing w:line="360" w:lineRule="auto"/>
              <w:rPr>
                <w:rFonts w:ascii="宋体" w:hAnsi="宋体" w:cs="宋体"/>
                <w:b/>
                <w:szCs w:val="21"/>
              </w:rPr>
            </w:pPr>
            <w:r>
              <w:rPr>
                <w:rFonts w:hint="eastAsia" w:ascii="宋体" w:hAnsi="宋体" w:cs="宋体"/>
                <w:b/>
                <w:szCs w:val="21"/>
              </w:rPr>
              <w:t>2.供应商采用现金方式或者从个人账户（自然人竞标除外）转出的磋商保证金，视为无效磋商保证金。</w:t>
            </w:r>
          </w:p>
          <w:p w14:paraId="5C93482F">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3.支票、汇票或者本票出现无效或者背书情形的，视为无效磋商保证金。</w:t>
            </w:r>
          </w:p>
          <w:p w14:paraId="40F0E69E">
            <w:pPr>
              <w:snapToGrid w:val="0"/>
              <w:spacing w:line="360" w:lineRule="auto"/>
              <w:rPr>
                <w:rFonts w:ascii="宋体" w:hAnsi="宋体" w:cs="宋体"/>
                <w:b/>
                <w:szCs w:val="21"/>
              </w:rPr>
            </w:pPr>
            <w:r>
              <w:rPr>
                <w:rFonts w:hint="eastAsia" w:ascii="宋体" w:hAnsi="宋体" w:cs="宋体"/>
                <w:b/>
                <w:szCs w:val="21"/>
              </w:rPr>
              <w:t>4.保函有效期低于竞标有效期的，视为无效磋商保证金。</w:t>
            </w:r>
          </w:p>
          <w:p w14:paraId="63122E5A">
            <w:pPr>
              <w:autoSpaceDE w:val="0"/>
              <w:autoSpaceDN w:val="0"/>
              <w:snapToGrid w:val="0"/>
              <w:spacing w:line="360" w:lineRule="auto"/>
              <w:textAlignment w:val="bottom"/>
              <w:rPr>
                <w:rFonts w:ascii="宋体" w:hAnsi="宋体" w:cs="宋体"/>
                <w:szCs w:val="21"/>
              </w:rPr>
            </w:pPr>
            <w:r>
              <w:rPr>
                <w:rFonts w:hint="eastAsia" w:ascii="宋体" w:hAnsi="宋体" w:cs="宋体"/>
                <w:b/>
                <w:szCs w:val="21"/>
              </w:rPr>
              <w:t>5.采用金融、担保机构出具保函的，必须为无条件保函，否则视为无效磋商保证金。</w:t>
            </w:r>
          </w:p>
        </w:tc>
      </w:tr>
      <w:tr w14:paraId="1478D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14:paraId="0246845C">
            <w:pPr>
              <w:spacing w:line="360" w:lineRule="auto"/>
              <w:jc w:val="center"/>
              <w:rPr>
                <w:rFonts w:ascii="宋体" w:hAnsi="宋体" w:cs="宋体"/>
                <w:szCs w:val="21"/>
              </w:rPr>
            </w:pPr>
            <w:r>
              <w:rPr>
                <w:rFonts w:hint="eastAsia" w:ascii="宋体" w:hAnsi="宋体" w:cs="宋体"/>
                <w:szCs w:val="21"/>
              </w:rPr>
              <w:t>20.1</w:t>
            </w:r>
          </w:p>
        </w:tc>
        <w:tc>
          <w:tcPr>
            <w:tcW w:w="2390" w:type="dxa"/>
            <w:vAlign w:val="center"/>
          </w:tcPr>
          <w:p w14:paraId="4BD3FA3B">
            <w:pPr>
              <w:spacing w:line="360" w:lineRule="auto"/>
              <w:jc w:val="center"/>
              <w:rPr>
                <w:rFonts w:ascii="宋体" w:hAnsi="宋体" w:cs="宋体"/>
                <w:szCs w:val="21"/>
              </w:rPr>
            </w:pPr>
            <w:r>
              <w:rPr>
                <w:rFonts w:hint="eastAsia" w:ascii="宋体" w:hAnsi="宋体" w:cs="宋体"/>
                <w:szCs w:val="21"/>
              </w:rPr>
              <w:t>首次响应文件提交截止时间</w:t>
            </w:r>
          </w:p>
        </w:tc>
        <w:tc>
          <w:tcPr>
            <w:tcW w:w="6416" w:type="dxa"/>
            <w:vAlign w:val="center"/>
          </w:tcPr>
          <w:p w14:paraId="6A78D1B0">
            <w:pPr>
              <w:snapToGrid w:val="0"/>
              <w:spacing w:line="360" w:lineRule="auto"/>
              <w:jc w:val="left"/>
              <w:rPr>
                <w:rFonts w:ascii="宋体" w:hAnsi="宋体" w:cs="宋体"/>
                <w:szCs w:val="21"/>
                <w:u w:val="single"/>
              </w:rPr>
            </w:pPr>
            <w:r>
              <w:rPr>
                <w:rFonts w:hint="eastAsia" w:ascii="宋体" w:hAnsi="宋体" w:cs="宋体"/>
                <w:szCs w:val="21"/>
              </w:rPr>
              <w:t>详见竞争性磋商公告。</w:t>
            </w:r>
          </w:p>
        </w:tc>
      </w:tr>
      <w:tr w14:paraId="40932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14:paraId="42668AF8">
            <w:pPr>
              <w:spacing w:line="360" w:lineRule="auto"/>
              <w:jc w:val="center"/>
              <w:rPr>
                <w:rFonts w:ascii="宋体" w:hAnsi="宋体" w:cs="宋体"/>
                <w:szCs w:val="21"/>
              </w:rPr>
            </w:pPr>
          </w:p>
        </w:tc>
        <w:tc>
          <w:tcPr>
            <w:tcW w:w="2390" w:type="dxa"/>
            <w:vAlign w:val="center"/>
          </w:tcPr>
          <w:p w14:paraId="416BE7AE">
            <w:pPr>
              <w:spacing w:line="360" w:lineRule="auto"/>
              <w:jc w:val="center"/>
              <w:rPr>
                <w:rFonts w:ascii="宋体" w:hAnsi="宋体" w:cs="宋体"/>
                <w:szCs w:val="21"/>
              </w:rPr>
            </w:pPr>
            <w:r>
              <w:rPr>
                <w:rFonts w:hint="eastAsia" w:ascii="宋体" w:hAnsi="宋体" w:cs="宋体"/>
                <w:szCs w:val="21"/>
              </w:rPr>
              <w:t>首次响应文件开启时间</w:t>
            </w:r>
          </w:p>
        </w:tc>
        <w:tc>
          <w:tcPr>
            <w:tcW w:w="6416" w:type="dxa"/>
            <w:vAlign w:val="center"/>
          </w:tcPr>
          <w:p w14:paraId="7D25F04D">
            <w:pPr>
              <w:snapToGrid w:val="0"/>
              <w:spacing w:line="360" w:lineRule="auto"/>
              <w:jc w:val="left"/>
              <w:rPr>
                <w:rFonts w:ascii="宋体" w:hAnsi="宋体" w:cs="宋体"/>
                <w:szCs w:val="21"/>
              </w:rPr>
            </w:pPr>
            <w:r>
              <w:rPr>
                <w:rFonts w:hint="eastAsia" w:ascii="宋体" w:hAnsi="宋体" w:cs="宋体"/>
                <w:szCs w:val="21"/>
              </w:rPr>
              <w:t>详见竞争性磋商公告。</w:t>
            </w:r>
          </w:p>
        </w:tc>
      </w:tr>
      <w:tr w14:paraId="2058F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14:paraId="0D3B5FA4">
            <w:pPr>
              <w:spacing w:line="360" w:lineRule="auto"/>
              <w:jc w:val="center"/>
              <w:rPr>
                <w:rFonts w:ascii="宋体" w:hAnsi="宋体" w:cs="宋体"/>
                <w:szCs w:val="21"/>
              </w:rPr>
            </w:pPr>
          </w:p>
        </w:tc>
        <w:tc>
          <w:tcPr>
            <w:tcW w:w="2390" w:type="dxa"/>
            <w:vAlign w:val="center"/>
          </w:tcPr>
          <w:p w14:paraId="3D457DCC">
            <w:pPr>
              <w:spacing w:line="360" w:lineRule="auto"/>
              <w:jc w:val="center"/>
              <w:rPr>
                <w:rFonts w:ascii="宋体" w:hAnsi="宋体" w:cs="宋体"/>
                <w:szCs w:val="21"/>
              </w:rPr>
            </w:pPr>
            <w:r>
              <w:rPr>
                <w:rFonts w:hint="eastAsia" w:ascii="宋体" w:hAnsi="宋体" w:cs="宋体"/>
                <w:szCs w:val="21"/>
              </w:rPr>
              <w:t>首次响应文件提交地点</w:t>
            </w:r>
          </w:p>
        </w:tc>
        <w:tc>
          <w:tcPr>
            <w:tcW w:w="6416" w:type="dxa"/>
            <w:vAlign w:val="center"/>
          </w:tcPr>
          <w:p w14:paraId="2E623BE4">
            <w:pPr>
              <w:snapToGrid w:val="0"/>
              <w:spacing w:line="360" w:lineRule="auto"/>
              <w:jc w:val="left"/>
              <w:rPr>
                <w:rFonts w:ascii="宋体" w:hAnsi="宋体" w:cs="宋体"/>
                <w:szCs w:val="21"/>
                <w:u w:val="single"/>
              </w:rPr>
            </w:pPr>
            <w:r>
              <w:rPr>
                <w:rFonts w:hint="eastAsia" w:ascii="宋体" w:hAnsi="宋体" w:cs="宋体"/>
                <w:szCs w:val="21"/>
              </w:rPr>
              <w:t>详见竞争性磋商公告。</w:t>
            </w:r>
          </w:p>
        </w:tc>
      </w:tr>
      <w:tr w14:paraId="3BAAE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14:paraId="04B8957C">
            <w:pPr>
              <w:spacing w:line="360" w:lineRule="auto"/>
              <w:jc w:val="center"/>
              <w:rPr>
                <w:rFonts w:ascii="宋体" w:hAnsi="宋体" w:cs="宋体"/>
                <w:szCs w:val="21"/>
              </w:rPr>
            </w:pPr>
            <w:r>
              <w:rPr>
                <w:rFonts w:hint="eastAsia" w:ascii="宋体" w:hAnsi="宋体" w:cs="宋体"/>
                <w:szCs w:val="21"/>
              </w:rPr>
              <w:t>20.6</w:t>
            </w:r>
          </w:p>
        </w:tc>
        <w:tc>
          <w:tcPr>
            <w:tcW w:w="2390" w:type="dxa"/>
            <w:vAlign w:val="center"/>
          </w:tcPr>
          <w:p w14:paraId="2F027E57">
            <w:pPr>
              <w:spacing w:line="360" w:lineRule="auto"/>
              <w:jc w:val="center"/>
              <w:rPr>
                <w:rFonts w:ascii="宋体" w:hAnsi="宋体" w:cs="宋体"/>
                <w:szCs w:val="21"/>
              </w:rPr>
            </w:pPr>
            <w:r>
              <w:rPr>
                <w:rFonts w:hint="eastAsia" w:ascii="宋体" w:hAnsi="宋体" w:cs="宋体"/>
                <w:szCs w:val="21"/>
              </w:rPr>
              <w:t>备份响应文件</w:t>
            </w:r>
          </w:p>
        </w:tc>
        <w:tc>
          <w:tcPr>
            <w:tcW w:w="6416" w:type="dxa"/>
            <w:vAlign w:val="center"/>
          </w:tcPr>
          <w:p w14:paraId="6EEC5090">
            <w:pPr>
              <w:snapToGrid w:val="0"/>
              <w:spacing w:line="360" w:lineRule="auto"/>
              <w:jc w:val="left"/>
              <w:rPr>
                <w:rFonts w:ascii="宋体" w:hAnsi="宋体" w:cs="宋体"/>
                <w:szCs w:val="21"/>
              </w:rPr>
            </w:pPr>
            <w:r>
              <w:rPr>
                <w:rFonts w:hint="eastAsia" w:ascii="宋体" w:hAnsi="宋体" w:cs="宋体"/>
                <w:szCs w:val="21"/>
              </w:rPr>
              <w:t>本项目不接受备份响应文件。</w:t>
            </w:r>
          </w:p>
        </w:tc>
      </w:tr>
      <w:tr w14:paraId="3CD5C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14:paraId="109EE0EC">
            <w:pPr>
              <w:spacing w:line="360" w:lineRule="auto"/>
              <w:jc w:val="center"/>
              <w:rPr>
                <w:rFonts w:ascii="宋体" w:hAnsi="宋体" w:cs="宋体"/>
                <w:szCs w:val="21"/>
              </w:rPr>
            </w:pPr>
            <w:r>
              <w:rPr>
                <w:rFonts w:hint="eastAsia" w:ascii="宋体" w:hAnsi="宋体" w:cs="宋体"/>
                <w:szCs w:val="21"/>
              </w:rPr>
              <w:t>26</w:t>
            </w:r>
          </w:p>
        </w:tc>
        <w:tc>
          <w:tcPr>
            <w:tcW w:w="2390" w:type="dxa"/>
            <w:vAlign w:val="center"/>
          </w:tcPr>
          <w:p w14:paraId="51E5C7A6">
            <w:pPr>
              <w:spacing w:line="360" w:lineRule="auto"/>
              <w:jc w:val="center"/>
              <w:rPr>
                <w:rFonts w:ascii="宋体" w:hAnsi="宋体" w:cs="宋体"/>
                <w:szCs w:val="21"/>
              </w:rPr>
            </w:pPr>
            <w:r>
              <w:rPr>
                <w:rFonts w:hint="eastAsia" w:ascii="宋体" w:hAnsi="宋体" w:cs="宋体"/>
                <w:szCs w:val="21"/>
              </w:rPr>
              <w:t>负偏离要求</w:t>
            </w:r>
          </w:p>
        </w:tc>
        <w:tc>
          <w:tcPr>
            <w:tcW w:w="6416" w:type="dxa"/>
            <w:vAlign w:val="center"/>
          </w:tcPr>
          <w:p w14:paraId="47CB8EB6">
            <w:pPr>
              <w:snapToGrid w:val="0"/>
              <w:spacing w:line="360" w:lineRule="auto"/>
              <w:rPr>
                <w:rFonts w:ascii="宋体" w:hAnsi="宋体" w:cs="宋体"/>
                <w:szCs w:val="21"/>
              </w:rPr>
            </w:pPr>
            <w:r>
              <w:rPr>
                <w:rFonts w:hint="eastAsia" w:ascii="宋体" w:hAnsi="宋体" w:cs="宋体"/>
                <w:szCs w:val="21"/>
              </w:rPr>
              <w:t>商务条款中允许负偏离的条款数为</w:t>
            </w:r>
            <w:r>
              <w:rPr>
                <w:rFonts w:hint="eastAsia" w:ascii="宋体" w:hAnsi="宋体" w:cs="宋体"/>
                <w:szCs w:val="21"/>
                <w:u w:val="single"/>
              </w:rPr>
              <w:t xml:space="preserve">   0   </w:t>
            </w:r>
            <w:r>
              <w:rPr>
                <w:rFonts w:hint="eastAsia" w:ascii="宋体" w:hAnsi="宋体" w:cs="宋体"/>
                <w:szCs w:val="21"/>
              </w:rPr>
              <w:t>项。</w:t>
            </w:r>
          </w:p>
          <w:p w14:paraId="1518812D">
            <w:pPr>
              <w:snapToGrid w:val="0"/>
              <w:spacing w:line="360" w:lineRule="auto"/>
              <w:rPr>
                <w:rFonts w:ascii="宋体" w:hAnsi="宋体" w:cs="宋体"/>
                <w:szCs w:val="21"/>
              </w:rPr>
            </w:pPr>
            <w:r>
              <w:rPr>
                <w:rFonts w:hint="eastAsia" w:ascii="宋体" w:hAnsi="宋体" w:cs="宋体"/>
                <w:szCs w:val="21"/>
              </w:rPr>
              <w:t>技术要求中允许负偏离的条款数为</w:t>
            </w:r>
            <w:r>
              <w:rPr>
                <w:rFonts w:hint="eastAsia" w:ascii="宋体" w:hAnsi="宋体" w:cs="宋体"/>
                <w:szCs w:val="21"/>
                <w:u w:val="single"/>
              </w:rPr>
              <w:t xml:space="preserve">   /   </w:t>
            </w:r>
            <w:r>
              <w:rPr>
                <w:rFonts w:hint="eastAsia" w:ascii="宋体" w:hAnsi="宋体" w:cs="宋体"/>
                <w:szCs w:val="21"/>
              </w:rPr>
              <w:t>项。</w:t>
            </w:r>
          </w:p>
        </w:tc>
      </w:tr>
      <w:tr w14:paraId="64453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14:paraId="1A4DF2CC">
            <w:pPr>
              <w:spacing w:line="360" w:lineRule="auto"/>
              <w:jc w:val="center"/>
              <w:rPr>
                <w:rFonts w:ascii="宋体" w:hAnsi="宋体" w:cs="宋体"/>
                <w:szCs w:val="21"/>
              </w:rPr>
            </w:pPr>
          </w:p>
        </w:tc>
        <w:tc>
          <w:tcPr>
            <w:tcW w:w="2390" w:type="dxa"/>
            <w:vAlign w:val="center"/>
          </w:tcPr>
          <w:p w14:paraId="2D3CD3EB">
            <w:pPr>
              <w:snapToGrid w:val="0"/>
              <w:spacing w:line="360" w:lineRule="auto"/>
              <w:jc w:val="center"/>
              <w:rPr>
                <w:rFonts w:ascii="宋体" w:hAnsi="宋体" w:cs="宋体"/>
                <w:szCs w:val="21"/>
              </w:rPr>
            </w:pPr>
            <w:r>
              <w:rPr>
                <w:rFonts w:hint="eastAsia" w:ascii="宋体" w:hAnsi="宋体" w:cs="宋体"/>
                <w:szCs w:val="21"/>
              </w:rPr>
              <w:t>评审方法</w:t>
            </w:r>
          </w:p>
        </w:tc>
        <w:tc>
          <w:tcPr>
            <w:tcW w:w="6416" w:type="dxa"/>
            <w:vAlign w:val="center"/>
          </w:tcPr>
          <w:p w14:paraId="390E40F3">
            <w:pPr>
              <w:pStyle w:val="14"/>
              <w:spacing w:line="360" w:lineRule="auto"/>
              <w:rPr>
                <w:rFonts w:ascii="宋体" w:hAnsi="宋体" w:cs="宋体"/>
                <w:szCs w:val="21"/>
              </w:rPr>
            </w:pPr>
            <w:r>
              <w:rPr>
                <w:rFonts w:hint="eastAsia"/>
              </w:rPr>
              <w:t>本项目采用综合评分法。综合评分法是指响应文件满足竞争性磋商文件全部实质性要求且按评审因素的量化指标评审得分最高的供应商为成交候选供应商的评审方法。</w:t>
            </w:r>
          </w:p>
        </w:tc>
      </w:tr>
      <w:tr w14:paraId="41FBA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042B0E8C">
            <w:pPr>
              <w:spacing w:line="360" w:lineRule="auto"/>
              <w:jc w:val="center"/>
              <w:rPr>
                <w:rFonts w:ascii="宋体" w:hAnsi="宋体" w:cs="宋体"/>
                <w:szCs w:val="21"/>
              </w:rPr>
            </w:pPr>
          </w:p>
        </w:tc>
        <w:tc>
          <w:tcPr>
            <w:tcW w:w="2390" w:type="dxa"/>
            <w:vAlign w:val="center"/>
          </w:tcPr>
          <w:p w14:paraId="6DDB7DCF">
            <w:pPr>
              <w:snapToGrid w:val="0"/>
              <w:spacing w:line="360" w:lineRule="auto"/>
              <w:jc w:val="center"/>
              <w:rPr>
                <w:rFonts w:ascii="宋体" w:hAnsi="宋体" w:cs="宋体"/>
                <w:szCs w:val="21"/>
              </w:rPr>
            </w:pPr>
            <w:r>
              <w:rPr>
                <w:rFonts w:hint="eastAsia" w:ascii="宋体" w:hAnsi="宋体" w:cs="宋体"/>
                <w:szCs w:val="21"/>
              </w:rPr>
              <w:t>磋商的顺序</w:t>
            </w:r>
          </w:p>
        </w:tc>
        <w:tc>
          <w:tcPr>
            <w:tcW w:w="6416" w:type="dxa"/>
            <w:vAlign w:val="center"/>
          </w:tcPr>
          <w:p w14:paraId="21AEC264">
            <w:pPr>
              <w:pStyle w:val="14"/>
              <w:spacing w:line="360" w:lineRule="auto"/>
              <w:rPr>
                <w:rFonts w:ascii="宋体" w:hAnsi="宋体" w:cs="宋体"/>
                <w:szCs w:val="21"/>
              </w:rPr>
            </w:pPr>
            <w:r>
              <w:rPr>
                <w:rFonts w:hint="eastAsia" w:ascii="宋体" w:hAnsi="宋体" w:cs="宋体"/>
                <w:szCs w:val="21"/>
              </w:rPr>
              <w:t>如采用视频会议形式进行磋商，将按照提交首次响应文件的顺序，通知磋商时，若某供应商不在通知现场时，该供应商排序到最后磋商，按照签到的顺序由其下一位供应商先参与磋商。</w:t>
            </w:r>
          </w:p>
          <w:p w14:paraId="705EB518">
            <w:pPr>
              <w:pStyle w:val="14"/>
              <w:spacing w:line="360" w:lineRule="auto"/>
              <w:rPr>
                <w:rFonts w:ascii="宋体" w:hAnsi="宋体" w:cs="宋体"/>
                <w:b/>
                <w:szCs w:val="21"/>
              </w:rPr>
            </w:pPr>
            <w:r>
              <w:rPr>
                <w:rFonts w:hint="eastAsia" w:ascii="宋体" w:hAnsi="宋体" w:cs="宋体"/>
                <w:b/>
                <w:szCs w:val="21"/>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EC30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359852A">
            <w:pPr>
              <w:spacing w:line="360" w:lineRule="auto"/>
              <w:jc w:val="center"/>
              <w:rPr>
                <w:rFonts w:ascii="宋体" w:hAnsi="宋体" w:cs="宋体"/>
                <w:szCs w:val="21"/>
              </w:rPr>
            </w:pPr>
            <w:r>
              <w:rPr>
                <w:rFonts w:hint="eastAsia" w:ascii="宋体" w:hAnsi="宋体" w:cs="宋体"/>
                <w:szCs w:val="21"/>
              </w:rPr>
              <w:t>28</w:t>
            </w:r>
          </w:p>
        </w:tc>
        <w:tc>
          <w:tcPr>
            <w:tcW w:w="2390" w:type="dxa"/>
            <w:vAlign w:val="center"/>
          </w:tcPr>
          <w:p w14:paraId="7058ECCF">
            <w:pPr>
              <w:spacing w:line="360" w:lineRule="auto"/>
              <w:jc w:val="center"/>
              <w:rPr>
                <w:rFonts w:ascii="宋体" w:hAnsi="宋体" w:cs="宋体"/>
                <w:szCs w:val="21"/>
              </w:rPr>
            </w:pPr>
            <w:r>
              <w:rPr>
                <w:rFonts w:hint="eastAsia" w:ascii="宋体" w:hAnsi="宋体" w:cs="宋体"/>
                <w:szCs w:val="21"/>
              </w:rPr>
              <w:t>履约保证金</w:t>
            </w:r>
          </w:p>
        </w:tc>
        <w:tc>
          <w:tcPr>
            <w:tcW w:w="6416" w:type="dxa"/>
            <w:vAlign w:val="center"/>
          </w:tcPr>
          <w:p w14:paraId="6630CE9C">
            <w:pPr>
              <w:spacing w:line="360" w:lineRule="auto"/>
              <w:rPr>
                <w:rFonts w:ascii="宋体" w:hAnsi="宋体" w:cs="宋体"/>
                <w:b/>
                <w:bCs/>
                <w:szCs w:val="21"/>
              </w:rPr>
            </w:pPr>
            <w:r>
              <w:rPr>
                <w:rFonts w:hint="eastAsia" w:ascii="宋体" w:hAnsi="宋体" w:cs="宋体"/>
                <w:b/>
                <w:bCs/>
                <w:szCs w:val="21"/>
              </w:rPr>
              <w:t>本项目不需要缴</w:t>
            </w:r>
            <w:r>
              <w:rPr>
                <w:rFonts w:hint="eastAsia" w:ascii="宋体" w:hAnsi="宋体" w:cs="宋体"/>
                <w:b/>
                <w:bCs/>
                <w:kern w:val="0"/>
                <w:szCs w:val="21"/>
              </w:rPr>
              <w:t>纳</w:t>
            </w:r>
            <w:r>
              <w:rPr>
                <w:rFonts w:hint="eastAsia" w:ascii="宋体" w:hAnsi="宋体" w:cs="宋体"/>
                <w:b/>
                <w:bCs/>
                <w:szCs w:val="21"/>
              </w:rPr>
              <w:t>履约保证金。</w:t>
            </w:r>
          </w:p>
          <w:p w14:paraId="707459BA">
            <w:pPr>
              <w:spacing w:line="360" w:lineRule="auto"/>
              <w:rPr>
                <w:rFonts w:ascii="宋体" w:hAnsi="宋体" w:cs="宋体"/>
                <w:b/>
                <w:szCs w:val="21"/>
              </w:rPr>
            </w:pPr>
            <w:r>
              <w:rPr>
                <w:rFonts w:hint="eastAsia" w:ascii="宋体" w:hAnsi="宋体" w:cs="宋体"/>
                <w:szCs w:val="21"/>
              </w:rPr>
              <w:t>备注：</w:t>
            </w:r>
            <w:r>
              <w:rPr>
                <w:rFonts w:hint="eastAsia" w:ascii="宋体" w:hAnsi="宋体" w:cs="宋体"/>
                <w:szCs w:val="21"/>
              </w:rPr>
              <w:br w:type="textWrapping"/>
            </w:r>
            <w:r>
              <w:rPr>
                <w:rFonts w:hint="eastAsia" w:ascii="宋体" w:hAnsi="宋体" w:cs="宋体"/>
                <w:b/>
                <w:szCs w:val="21"/>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14:paraId="28D78BC6">
            <w:pPr>
              <w:spacing w:line="360" w:lineRule="auto"/>
              <w:rPr>
                <w:rFonts w:ascii="宋体" w:hAnsi="宋体" w:cs="宋体"/>
                <w:b/>
                <w:szCs w:val="21"/>
              </w:rPr>
            </w:pPr>
            <w:r>
              <w:rPr>
                <w:rFonts w:hint="eastAsia" w:ascii="宋体" w:hAnsi="宋体" w:cs="宋体"/>
                <w:b/>
                <w:szCs w:val="21"/>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25C5701F">
            <w:pPr>
              <w:spacing w:line="360" w:lineRule="auto"/>
              <w:rPr>
                <w:rFonts w:ascii="宋体" w:hAnsi="宋体" w:cs="宋体"/>
                <w:b/>
                <w:szCs w:val="21"/>
              </w:rPr>
            </w:pPr>
            <w:r>
              <w:rPr>
                <w:rFonts w:hint="eastAsia" w:ascii="宋体" w:hAnsi="宋体" w:cs="宋体"/>
                <w:b/>
                <w:szCs w:val="21"/>
              </w:rPr>
              <w:t>3.采用金融、担保机构出具保函的，必须为无条件保函，否则视为未按规定提交履约保证金。</w:t>
            </w:r>
          </w:p>
          <w:p w14:paraId="28C72B9E">
            <w:pPr>
              <w:spacing w:line="360" w:lineRule="auto"/>
              <w:rPr>
                <w:rFonts w:ascii="宋体" w:hAnsi="宋体" w:cs="宋体"/>
                <w:szCs w:val="21"/>
              </w:rPr>
            </w:pPr>
            <w:r>
              <w:rPr>
                <w:rFonts w:hint="eastAsia" w:ascii="宋体" w:hAnsi="宋体" w:cs="宋体"/>
                <w:b/>
                <w:szCs w:val="21"/>
              </w:rPr>
              <w:t xml:space="preserve">4.供应商为联合体的，可由联合体任意一方或者联合体各方共同提交的履约保证金，视为有效履约保证金。 </w:t>
            </w:r>
          </w:p>
        </w:tc>
      </w:tr>
      <w:tr w14:paraId="24470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F7C85FD">
            <w:pPr>
              <w:spacing w:line="360" w:lineRule="auto"/>
              <w:jc w:val="center"/>
              <w:rPr>
                <w:rFonts w:ascii="宋体" w:hAnsi="宋体" w:cs="宋体"/>
                <w:szCs w:val="21"/>
              </w:rPr>
            </w:pPr>
            <w:r>
              <w:rPr>
                <w:rFonts w:hint="eastAsia" w:ascii="宋体" w:hAnsi="宋体" w:cs="宋体"/>
                <w:szCs w:val="21"/>
              </w:rPr>
              <w:t>29.5</w:t>
            </w:r>
          </w:p>
        </w:tc>
        <w:tc>
          <w:tcPr>
            <w:tcW w:w="2390" w:type="dxa"/>
            <w:vAlign w:val="center"/>
          </w:tcPr>
          <w:p w14:paraId="0DCBF430">
            <w:pPr>
              <w:spacing w:line="360" w:lineRule="auto"/>
              <w:jc w:val="center"/>
              <w:rPr>
                <w:rFonts w:ascii="宋体" w:hAnsi="宋体" w:cs="宋体"/>
                <w:szCs w:val="21"/>
              </w:rPr>
            </w:pPr>
            <w:r>
              <w:rPr>
                <w:rFonts w:hint="eastAsia" w:ascii="宋体" w:hAnsi="宋体" w:cs="宋体"/>
                <w:szCs w:val="21"/>
              </w:rPr>
              <w:t>签订合同携带的材料</w:t>
            </w:r>
          </w:p>
        </w:tc>
        <w:tc>
          <w:tcPr>
            <w:tcW w:w="6416" w:type="dxa"/>
            <w:vAlign w:val="center"/>
          </w:tcPr>
          <w:p w14:paraId="1FF603F3">
            <w:pPr>
              <w:autoSpaceDE w:val="0"/>
              <w:autoSpaceDN w:val="0"/>
              <w:snapToGrid w:val="0"/>
              <w:spacing w:line="360" w:lineRule="auto"/>
              <w:textAlignment w:val="bottom"/>
              <w:rPr>
                <w:rFonts w:ascii="宋体" w:hAnsi="宋体" w:cs="宋体"/>
                <w:szCs w:val="21"/>
              </w:rPr>
            </w:pPr>
            <w:r>
              <w:rPr>
                <w:rFonts w:hint="eastAsia" w:ascii="宋体" w:hAnsi="宋体" w:cs="宋体"/>
                <w:szCs w:val="21"/>
              </w:rPr>
              <w:t>委托代理人负责签订合同的，须携带有效的法定代表人授权委托书及其委托代理人身份证原件等其他资格证件。</w:t>
            </w:r>
          </w:p>
          <w:p w14:paraId="583B027B">
            <w:pPr>
              <w:snapToGrid w:val="0"/>
              <w:spacing w:line="360" w:lineRule="auto"/>
              <w:rPr>
                <w:rFonts w:ascii="宋体" w:hAnsi="宋体" w:cs="宋体"/>
                <w:b/>
                <w:bCs/>
                <w:i/>
                <w:iCs/>
                <w:szCs w:val="21"/>
              </w:rPr>
            </w:pPr>
            <w:r>
              <w:rPr>
                <w:rFonts w:hint="eastAsia" w:ascii="宋体" w:hAnsi="宋体" w:cs="宋体"/>
                <w:szCs w:val="21"/>
              </w:rPr>
              <w:t>法定代表人负责签订合同的，须携带法定代表人身份证明原件及身份证原件等其他证明材料。</w:t>
            </w:r>
          </w:p>
        </w:tc>
      </w:tr>
      <w:tr w14:paraId="370D6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597E7875">
            <w:pPr>
              <w:spacing w:line="360" w:lineRule="auto"/>
              <w:jc w:val="center"/>
              <w:rPr>
                <w:rFonts w:ascii="宋体" w:hAnsi="宋体" w:cs="宋体"/>
                <w:szCs w:val="21"/>
              </w:rPr>
            </w:pPr>
            <w:r>
              <w:rPr>
                <w:rFonts w:hint="eastAsia" w:ascii="宋体" w:hAnsi="宋体" w:cs="宋体"/>
                <w:szCs w:val="21"/>
              </w:rPr>
              <w:t>31.2</w:t>
            </w:r>
          </w:p>
        </w:tc>
        <w:tc>
          <w:tcPr>
            <w:tcW w:w="2390" w:type="dxa"/>
            <w:vAlign w:val="center"/>
          </w:tcPr>
          <w:p w14:paraId="551713BE">
            <w:pPr>
              <w:spacing w:line="360" w:lineRule="auto"/>
              <w:jc w:val="center"/>
              <w:rPr>
                <w:rFonts w:ascii="宋体" w:hAnsi="宋体" w:cs="宋体"/>
                <w:szCs w:val="21"/>
              </w:rPr>
            </w:pPr>
            <w:r>
              <w:rPr>
                <w:rFonts w:hint="eastAsia" w:ascii="宋体" w:hAnsi="宋体" w:cs="宋体"/>
                <w:szCs w:val="21"/>
              </w:rPr>
              <w:t>接收质疑函方式</w:t>
            </w:r>
          </w:p>
        </w:tc>
        <w:tc>
          <w:tcPr>
            <w:tcW w:w="6416" w:type="dxa"/>
            <w:vAlign w:val="center"/>
          </w:tcPr>
          <w:p w14:paraId="55BC174E">
            <w:pPr>
              <w:snapToGrid w:val="0"/>
              <w:spacing w:line="360" w:lineRule="auto"/>
              <w:rPr>
                <w:rFonts w:ascii="宋体" w:hAnsi="宋体" w:cs="宋体"/>
                <w:szCs w:val="21"/>
              </w:rPr>
            </w:pPr>
            <w:r>
              <w:rPr>
                <w:rFonts w:hint="eastAsia" w:ascii="宋体" w:hAnsi="宋体" w:cs="宋体"/>
                <w:szCs w:val="21"/>
              </w:rPr>
              <w:t>以书面形式</w:t>
            </w:r>
          </w:p>
        </w:tc>
      </w:tr>
      <w:tr w14:paraId="69162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2721D68B">
            <w:pPr>
              <w:spacing w:line="360" w:lineRule="auto"/>
              <w:jc w:val="center"/>
              <w:rPr>
                <w:rFonts w:ascii="宋体" w:hAnsi="宋体" w:cs="宋体"/>
                <w:szCs w:val="21"/>
              </w:rPr>
            </w:pPr>
          </w:p>
        </w:tc>
        <w:tc>
          <w:tcPr>
            <w:tcW w:w="2390" w:type="dxa"/>
            <w:vAlign w:val="center"/>
          </w:tcPr>
          <w:p w14:paraId="4CA0243C">
            <w:pPr>
              <w:spacing w:line="360" w:lineRule="auto"/>
              <w:jc w:val="center"/>
              <w:rPr>
                <w:rFonts w:ascii="宋体" w:hAnsi="宋体" w:cs="宋体"/>
                <w:szCs w:val="21"/>
              </w:rPr>
            </w:pPr>
            <w:r>
              <w:rPr>
                <w:rFonts w:hint="eastAsia" w:ascii="宋体" w:hAnsi="宋体" w:cs="宋体"/>
                <w:szCs w:val="21"/>
              </w:rPr>
              <w:t>质疑联系部门及联系</w:t>
            </w:r>
          </w:p>
          <w:p w14:paraId="7A578886">
            <w:pPr>
              <w:spacing w:line="360" w:lineRule="auto"/>
              <w:jc w:val="center"/>
              <w:rPr>
                <w:rFonts w:ascii="宋体" w:hAnsi="宋体" w:cs="宋体"/>
                <w:szCs w:val="21"/>
              </w:rPr>
            </w:pPr>
            <w:r>
              <w:rPr>
                <w:rFonts w:hint="eastAsia" w:ascii="宋体" w:hAnsi="宋体" w:cs="宋体"/>
                <w:szCs w:val="21"/>
              </w:rPr>
              <w:t>方式</w:t>
            </w:r>
          </w:p>
        </w:tc>
        <w:tc>
          <w:tcPr>
            <w:tcW w:w="6416" w:type="dxa"/>
            <w:vAlign w:val="center"/>
          </w:tcPr>
          <w:p w14:paraId="4CA648BA">
            <w:pPr>
              <w:numPr>
                <w:ilvl w:val="0"/>
                <w:numId w:val="2"/>
              </w:numPr>
              <w:snapToGrid w:val="0"/>
              <w:spacing w:line="360" w:lineRule="auto"/>
              <w:rPr>
                <w:rFonts w:ascii="宋体" w:hAnsi="宋体" w:cs="宋体"/>
                <w:szCs w:val="21"/>
              </w:rPr>
            </w:pPr>
            <w:bookmarkStart w:id="79" w:name="PO_3000001868_PM031_3"/>
            <w:r>
              <w:rPr>
                <w:rFonts w:hint="eastAsia" w:ascii="宋体" w:hAnsi="宋体" w:cs="宋体"/>
                <w:szCs w:val="21"/>
              </w:rPr>
              <w:t>名称：</w:t>
            </w:r>
            <w:bookmarkEnd w:id="79"/>
            <w:r>
              <w:rPr>
                <w:rFonts w:hint="eastAsia" w:ascii="宋体" w:hAnsi="宋体" w:cs="宋体"/>
                <w:szCs w:val="21"/>
              </w:rPr>
              <w:t>广西壮族自治区人事考试院</w:t>
            </w:r>
          </w:p>
          <w:p w14:paraId="48156224">
            <w:pPr>
              <w:snapToGrid w:val="0"/>
              <w:spacing w:line="360" w:lineRule="auto"/>
              <w:rPr>
                <w:rFonts w:ascii="宋体" w:hAnsi="宋体" w:cs="宋体"/>
                <w:szCs w:val="21"/>
              </w:rPr>
            </w:pPr>
            <w:r>
              <w:rPr>
                <w:rFonts w:hint="eastAsia" w:ascii="宋体" w:hAnsi="宋体" w:cs="宋体"/>
                <w:szCs w:val="21"/>
              </w:rPr>
              <w:t>联系电话：0771-5535935</w:t>
            </w:r>
          </w:p>
          <w:p w14:paraId="7B26583F">
            <w:pPr>
              <w:snapToGrid w:val="0"/>
              <w:spacing w:line="360" w:lineRule="auto"/>
              <w:rPr>
                <w:rFonts w:ascii="宋体" w:hAnsi="宋体" w:cs="宋体"/>
                <w:szCs w:val="21"/>
              </w:rPr>
            </w:pPr>
            <w:r>
              <w:rPr>
                <w:rFonts w:hint="eastAsia" w:ascii="宋体" w:hAnsi="宋体" w:cs="宋体"/>
                <w:szCs w:val="21"/>
              </w:rPr>
              <w:t>通讯地址：广西南宁市青秀区桂春路9号</w:t>
            </w:r>
          </w:p>
          <w:p w14:paraId="5860E8A1">
            <w:pPr>
              <w:snapToGrid w:val="0"/>
              <w:spacing w:line="360" w:lineRule="auto"/>
              <w:rPr>
                <w:rFonts w:ascii="宋体" w:hAnsi="宋体" w:cs="宋体"/>
                <w:szCs w:val="21"/>
              </w:rPr>
            </w:pPr>
            <w:r>
              <w:rPr>
                <w:rFonts w:hint="eastAsia" w:ascii="宋体" w:hAnsi="宋体" w:cs="宋体"/>
                <w:szCs w:val="21"/>
              </w:rPr>
              <w:t>（2）名称：广西科联招标中心有限公司</w:t>
            </w:r>
          </w:p>
          <w:p w14:paraId="3D65D8DE">
            <w:pPr>
              <w:snapToGrid w:val="0"/>
              <w:spacing w:line="360" w:lineRule="auto"/>
              <w:rPr>
                <w:rFonts w:hAnsi="宋体" w:cs="宋体"/>
              </w:rPr>
            </w:pPr>
            <w:r>
              <w:rPr>
                <w:rFonts w:hint="eastAsia"/>
                <w:szCs w:val="21"/>
              </w:rPr>
              <w:t>联系</w:t>
            </w:r>
            <w:r>
              <w:rPr>
                <w:szCs w:val="21"/>
              </w:rPr>
              <w:t>地址</w:t>
            </w:r>
            <w:r>
              <w:rPr>
                <w:rFonts w:hint="eastAsia" w:cs="Helvetica"/>
                <w:szCs w:val="21"/>
              </w:rPr>
              <w:t>：</w:t>
            </w:r>
            <w:r>
              <w:rPr>
                <w:rFonts w:hint="eastAsia" w:ascii="宋体" w:hAnsi="宋体"/>
                <w:szCs w:val="21"/>
              </w:rPr>
              <w:t>广西南宁市大学东路170号广西科联招标中心有限公司</w:t>
            </w:r>
            <w:r>
              <w:rPr>
                <w:rFonts w:hint="eastAsia" w:hAnsi="宋体" w:cs="宋体"/>
              </w:rPr>
              <w:t>103室</w:t>
            </w:r>
          </w:p>
          <w:p w14:paraId="3D8EC9FC">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rPr>
              <w:t>0771-3486228</w:t>
            </w:r>
          </w:p>
        </w:tc>
      </w:tr>
      <w:tr w14:paraId="4B68E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653325C0">
            <w:pPr>
              <w:spacing w:line="360" w:lineRule="auto"/>
              <w:jc w:val="center"/>
              <w:rPr>
                <w:rFonts w:ascii="宋体" w:hAnsi="宋体" w:cs="宋体"/>
                <w:szCs w:val="21"/>
              </w:rPr>
            </w:pPr>
          </w:p>
        </w:tc>
        <w:tc>
          <w:tcPr>
            <w:tcW w:w="2390" w:type="dxa"/>
            <w:vAlign w:val="center"/>
          </w:tcPr>
          <w:p w14:paraId="3A7A85E2">
            <w:pPr>
              <w:spacing w:line="360" w:lineRule="auto"/>
              <w:jc w:val="center"/>
              <w:rPr>
                <w:rFonts w:ascii="宋体" w:hAnsi="宋体" w:cs="宋体"/>
              </w:rPr>
            </w:pPr>
            <w:r>
              <w:rPr>
                <w:rFonts w:hint="eastAsia" w:ascii="宋体" w:hAnsi="宋体" w:cs="宋体"/>
              </w:rPr>
              <w:t>现场提交质疑办理业务</w:t>
            </w:r>
          </w:p>
          <w:p w14:paraId="3EF78E75">
            <w:pPr>
              <w:spacing w:line="360" w:lineRule="auto"/>
              <w:jc w:val="center"/>
              <w:rPr>
                <w:rFonts w:ascii="宋体" w:hAnsi="宋体" w:cs="宋体"/>
                <w:szCs w:val="21"/>
              </w:rPr>
            </w:pPr>
            <w:r>
              <w:rPr>
                <w:rFonts w:hint="eastAsia" w:ascii="宋体" w:hAnsi="宋体" w:cs="宋体"/>
              </w:rPr>
              <w:t>时间</w:t>
            </w:r>
          </w:p>
        </w:tc>
        <w:tc>
          <w:tcPr>
            <w:tcW w:w="6416" w:type="dxa"/>
            <w:vAlign w:val="center"/>
          </w:tcPr>
          <w:p w14:paraId="08D2EEAA">
            <w:pPr>
              <w:snapToGrid w:val="0"/>
              <w:spacing w:line="360" w:lineRule="auto"/>
              <w:rPr>
                <w:rFonts w:ascii="宋体" w:hAnsi="宋体" w:cs="宋体"/>
                <w:szCs w:val="21"/>
              </w:rPr>
            </w:pPr>
            <w:r>
              <w:rPr>
                <w:rFonts w:hint="eastAsia" w:ascii="宋体" w:hAnsi="宋体" w:cs="宋体"/>
              </w:rPr>
              <w:t>质疑期内每个工作日（北京时间）上午8时00分到12时00分，下午15时00分到18时00分。</w:t>
            </w:r>
          </w:p>
        </w:tc>
      </w:tr>
      <w:tr w14:paraId="325C6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EDDDA61">
            <w:pPr>
              <w:spacing w:line="360" w:lineRule="auto"/>
              <w:jc w:val="center"/>
              <w:rPr>
                <w:rFonts w:ascii="宋体" w:hAnsi="宋体" w:cs="宋体"/>
                <w:szCs w:val="21"/>
              </w:rPr>
            </w:pPr>
            <w:r>
              <w:rPr>
                <w:rFonts w:hint="eastAsia" w:ascii="宋体" w:hAnsi="宋体" w:cs="宋体"/>
                <w:szCs w:val="21"/>
              </w:rPr>
              <w:t>31.6</w:t>
            </w:r>
          </w:p>
        </w:tc>
        <w:tc>
          <w:tcPr>
            <w:tcW w:w="2390" w:type="dxa"/>
            <w:vAlign w:val="center"/>
          </w:tcPr>
          <w:p w14:paraId="2F70E068">
            <w:pPr>
              <w:spacing w:line="360" w:lineRule="auto"/>
              <w:jc w:val="center"/>
              <w:rPr>
                <w:rFonts w:ascii="宋体" w:hAnsi="宋体" w:cs="宋体"/>
                <w:szCs w:val="21"/>
              </w:rPr>
            </w:pPr>
            <w:r>
              <w:rPr>
                <w:rFonts w:hint="eastAsia" w:ascii="宋体" w:hAnsi="宋体" w:cs="宋体"/>
                <w:szCs w:val="21"/>
              </w:rPr>
              <w:t>受理投诉方式</w:t>
            </w:r>
          </w:p>
        </w:tc>
        <w:tc>
          <w:tcPr>
            <w:tcW w:w="6416" w:type="dxa"/>
            <w:vAlign w:val="center"/>
          </w:tcPr>
          <w:p w14:paraId="201022EC">
            <w:pPr>
              <w:snapToGrid w:val="0"/>
              <w:spacing w:line="360" w:lineRule="auto"/>
              <w:rPr>
                <w:rFonts w:ascii="宋体" w:hAnsi="宋体" w:cs="宋体"/>
              </w:rPr>
            </w:pPr>
            <w:r>
              <w:rPr>
                <w:rFonts w:hint="eastAsia" w:ascii="宋体" w:hAnsi="宋体" w:cs="宋体"/>
              </w:rPr>
              <w:t>1、受理方式：纸质方式受理，投诉书正、副本（经过质疑的事项才可投诉）。</w:t>
            </w:r>
          </w:p>
          <w:p w14:paraId="5A4ECA1E">
            <w:pPr>
              <w:snapToGrid w:val="0"/>
              <w:spacing w:line="360" w:lineRule="auto"/>
              <w:rPr>
                <w:rFonts w:ascii="宋体" w:hAnsi="宋体" w:cs="宋体"/>
              </w:rPr>
            </w:pPr>
            <w:r>
              <w:rPr>
                <w:rFonts w:hint="eastAsia" w:ascii="宋体" w:hAnsi="宋体" w:cs="宋体"/>
              </w:rPr>
              <w:t>2、通讯方式</w:t>
            </w:r>
          </w:p>
          <w:p w14:paraId="3AD54624">
            <w:pPr>
              <w:snapToGrid w:val="0"/>
              <w:spacing w:line="360" w:lineRule="auto"/>
              <w:rPr>
                <w:rFonts w:ascii="宋体" w:hAnsi="宋体" w:cs="宋体"/>
              </w:rPr>
            </w:pPr>
            <w:r>
              <w:rPr>
                <w:rFonts w:hint="eastAsia" w:ascii="宋体" w:hAnsi="宋体" w:cs="宋体"/>
              </w:rPr>
              <w:t xml:space="preserve">名称： 广西壮族自治区财政厅 </w:t>
            </w:r>
          </w:p>
          <w:p w14:paraId="171E1F04">
            <w:pPr>
              <w:snapToGrid w:val="0"/>
              <w:spacing w:line="360" w:lineRule="auto"/>
              <w:rPr>
                <w:rFonts w:ascii="宋体" w:hAnsi="宋体" w:cs="宋体"/>
              </w:rPr>
            </w:pPr>
            <w:r>
              <w:rPr>
                <w:rFonts w:hint="eastAsia" w:ascii="宋体" w:hAnsi="宋体" w:cs="宋体"/>
              </w:rPr>
              <w:t xml:space="preserve">地址： 南宁市青秀区桃源路69号 </w:t>
            </w:r>
          </w:p>
          <w:p w14:paraId="325B8D6C">
            <w:pPr>
              <w:snapToGrid w:val="0"/>
              <w:spacing w:line="360" w:lineRule="auto"/>
              <w:rPr>
                <w:rFonts w:ascii="宋体" w:hAnsi="宋体" w:cs="宋体"/>
              </w:rPr>
            </w:pPr>
            <w:r>
              <w:rPr>
                <w:rFonts w:hint="eastAsia" w:ascii="宋体" w:hAnsi="宋体" w:cs="宋体"/>
              </w:rPr>
              <w:t>联系电话：0771-5331544</w:t>
            </w:r>
          </w:p>
        </w:tc>
      </w:tr>
      <w:tr w14:paraId="51575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E318025">
            <w:pPr>
              <w:spacing w:line="360" w:lineRule="auto"/>
              <w:jc w:val="center"/>
              <w:rPr>
                <w:rFonts w:ascii="宋体" w:hAnsi="宋体" w:cs="宋体"/>
                <w:szCs w:val="21"/>
              </w:rPr>
            </w:pPr>
            <w:r>
              <w:rPr>
                <w:rFonts w:hint="eastAsia" w:ascii="宋体" w:hAnsi="宋体" w:cs="宋体"/>
                <w:szCs w:val="21"/>
              </w:rPr>
              <w:t>33</w:t>
            </w:r>
          </w:p>
        </w:tc>
        <w:tc>
          <w:tcPr>
            <w:tcW w:w="2390" w:type="dxa"/>
            <w:vAlign w:val="center"/>
          </w:tcPr>
          <w:p w14:paraId="49A7116D">
            <w:pPr>
              <w:spacing w:line="360" w:lineRule="auto"/>
              <w:jc w:val="center"/>
              <w:rPr>
                <w:rFonts w:ascii="宋体" w:hAnsi="宋体" w:cs="宋体"/>
                <w:szCs w:val="21"/>
              </w:rPr>
            </w:pPr>
            <w:r>
              <w:rPr>
                <w:rFonts w:hint="eastAsia" w:ascii="宋体" w:hAnsi="宋体" w:cs="宋体"/>
                <w:szCs w:val="21"/>
              </w:rPr>
              <w:t>采购代理服务费</w:t>
            </w:r>
          </w:p>
        </w:tc>
        <w:tc>
          <w:tcPr>
            <w:tcW w:w="6416" w:type="dxa"/>
            <w:vAlign w:val="center"/>
          </w:tcPr>
          <w:p w14:paraId="30DFC063">
            <w:pPr>
              <w:snapToGrid w:val="0"/>
              <w:spacing w:line="360" w:lineRule="auto"/>
              <w:rPr>
                <w:rFonts w:ascii="宋体" w:hAnsi="宋体" w:cs="宋体"/>
                <w:kern w:val="0"/>
                <w:szCs w:val="21"/>
              </w:rPr>
            </w:pPr>
            <w:r>
              <w:rPr>
                <w:rFonts w:hint="eastAsia" w:ascii="宋体" w:hAnsi="宋体" w:cs="宋体"/>
                <w:kern w:val="0"/>
                <w:szCs w:val="21"/>
              </w:rPr>
              <w:t>1. 本项目收取采购代理服务费</w:t>
            </w:r>
          </w:p>
          <w:p w14:paraId="55DB8A47">
            <w:pPr>
              <w:snapToGrid w:val="0"/>
              <w:spacing w:line="360" w:lineRule="auto"/>
              <w:rPr>
                <w:rFonts w:ascii="宋体" w:hAnsi="宋体" w:cs="宋体"/>
                <w:kern w:val="0"/>
                <w:szCs w:val="21"/>
              </w:rPr>
            </w:pPr>
            <w:r>
              <w:rPr>
                <w:rFonts w:hint="eastAsia" w:ascii="宋体" w:hAnsi="宋体" w:cs="宋体"/>
                <w:kern w:val="0"/>
                <w:szCs w:val="21"/>
              </w:rPr>
              <w:t>2.采购代理服务费支付方式：</w:t>
            </w:r>
          </w:p>
          <w:p w14:paraId="222B2D87">
            <w:pPr>
              <w:snapToGrid w:val="0"/>
              <w:spacing w:line="360" w:lineRule="auto"/>
              <w:rPr>
                <w:rFonts w:ascii="宋体" w:hAnsi="宋体" w:cs="宋体"/>
                <w:kern w:val="0"/>
                <w:szCs w:val="21"/>
              </w:rPr>
            </w:pPr>
            <w:r>
              <w:rPr>
                <w:rFonts w:hint="eastAsia" w:ascii="宋体" w:hAnsi="宋体" w:cs="宋体"/>
                <w:kern w:val="0"/>
                <w:szCs w:val="21"/>
              </w:rPr>
              <w:t>本项目采购代理服务费由成交供应商在签订合同前，</w:t>
            </w:r>
            <w:r>
              <w:rPr>
                <w:rFonts w:hint="eastAsia" w:ascii="宋体" w:hAnsi="宋体" w:cs="宋体"/>
              </w:rPr>
              <w:t>以银行转账、电汇等方式</w:t>
            </w:r>
            <w:r>
              <w:rPr>
                <w:rFonts w:hint="eastAsia" w:ascii="宋体" w:hAnsi="宋体" w:cs="宋体"/>
                <w:kern w:val="0"/>
                <w:szCs w:val="21"/>
              </w:rPr>
              <w:t>一次性向采购代理机构支付。</w:t>
            </w:r>
          </w:p>
          <w:p w14:paraId="64BC1382">
            <w:pPr>
              <w:snapToGrid w:val="0"/>
              <w:spacing w:line="360" w:lineRule="auto"/>
              <w:rPr>
                <w:rFonts w:ascii="宋体" w:hAnsi="宋体" w:cs="宋体"/>
                <w:kern w:val="0"/>
                <w:szCs w:val="21"/>
              </w:rPr>
            </w:pPr>
            <w:r>
              <w:rPr>
                <w:rFonts w:hint="eastAsia" w:ascii="宋体" w:hAnsi="宋体" w:cs="宋体"/>
                <w:kern w:val="0"/>
                <w:szCs w:val="21"/>
              </w:rPr>
              <w:t>3.采购代理服务费收取标准：</w:t>
            </w:r>
          </w:p>
          <w:p w14:paraId="74BB9E8E">
            <w:pPr>
              <w:snapToGrid w:val="0"/>
              <w:spacing w:line="360" w:lineRule="auto"/>
              <w:rPr>
                <w:rFonts w:ascii="宋体" w:hAnsi="宋体" w:cs="宋体"/>
                <w:kern w:val="0"/>
                <w:szCs w:val="21"/>
                <w:u w:val="single"/>
              </w:rPr>
            </w:pPr>
            <w:r>
              <w:rPr>
                <w:rFonts w:hint="eastAsia" w:ascii="宋体" w:hAnsi="宋体" w:cs="宋体"/>
                <w:kern w:val="0"/>
                <w:szCs w:val="21"/>
              </w:rPr>
              <w:t>以项目预算金额为计费额，按</w:t>
            </w:r>
            <w:r>
              <w:rPr>
                <w:rFonts w:hint="eastAsia" w:ascii="宋体" w:hAnsi="宋体" w:cs="宋体"/>
              </w:rPr>
              <w:t>本须知正文第33.2条规定的收费计算标准（</w:t>
            </w:r>
            <w:r>
              <w:rPr>
                <w:rFonts w:hint="eastAsia" w:ascii="宋体" w:hAnsi="宋体" w:cs="宋体"/>
                <w:b/>
                <w:bCs/>
                <w:kern w:val="0"/>
                <w:szCs w:val="21"/>
                <w:u w:val="single"/>
              </w:rPr>
              <w:t>服务类</w:t>
            </w:r>
            <w:r>
              <w:rPr>
                <w:rFonts w:hint="eastAsia" w:ascii="宋体" w:hAnsi="宋体" w:cs="宋体"/>
              </w:rPr>
              <w:t>）</w:t>
            </w:r>
            <w:r>
              <w:rPr>
                <w:rFonts w:hint="eastAsia" w:ascii="宋体" w:hAnsi="宋体" w:cs="宋体"/>
                <w:kern w:val="0"/>
                <w:szCs w:val="21"/>
              </w:rPr>
              <w:t>采用差额定率累进法计算出收费基准价格，采购代理机构收费以收费基准价格收取。</w:t>
            </w:r>
          </w:p>
          <w:p w14:paraId="17845133">
            <w:pPr>
              <w:snapToGrid w:val="0"/>
              <w:spacing w:line="360" w:lineRule="auto"/>
              <w:rPr>
                <w:rFonts w:ascii="宋体" w:hAnsi="宋体" w:cs="宋体"/>
                <w:kern w:val="0"/>
                <w:szCs w:val="21"/>
              </w:rPr>
            </w:pPr>
            <w:r>
              <w:rPr>
                <w:rFonts w:hint="eastAsia" w:ascii="宋体" w:hAnsi="宋体" w:cs="宋体"/>
                <w:kern w:val="0"/>
                <w:szCs w:val="21"/>
              </w:rPr>
              <w:t>4.采购代理服务费收取银行账户的信息</w:t>
            </w:r>
          </w:p>
          <w:p w14:paraId="37252A15">
            <w:pPr>
              <w:snapToGrid w:val="0"/>
              <w:spacing w:line="360" w:lineRule="auto"/>
              <w:rPr>
                <w:rFonts w:ascii="宋体" w:hAnsi="宋体" w:cs="宋体"/>
                <w:kern w:val="0"/>
                <w:szCs w:val="21"/>
              </w:rPr>
            </w:pPr>
            <w:r>
              <w:rPr>
                <w:rFonts w:hint="eastAsia" w:ascii="宋体" w:hAnsi="宋体" w:cs="宋体"/>
                <w:kern w:val="0"/>
                <w:szCs w:val="21"/>
              </w:rPr>
              <w:t>开户名称：广西科联招标中心有限公司</w:t>
            </w:r>
          </w:p>
          <w:p w14:paraId="495B3AFB">
            <w:pPr>
              <w:snapToGrid w:val="0"/>
              <w:spacing w:line="360" w:lineRule="auto"/>
              <w:rPr>
                <w:rFonts w:ascii="宋体" w:hAnsi="宋体" w:cs="宋体"/>
                <w:kern w:val="0"/>
                <w:szCs w:val="21"/>
              </w:rPr>
            </w:pPr>
            <w:r>
              <w:rPr>
                <w:rFonts w:hint="eastAsia" w:ascii="宋体" w:hAnsi="宋体" w:cs="宋体"/>
                <w:kern w:val="0"/>
                <w:szCs w:val="21"/>
              </w:rPr>
              <w:t>开户银行：中国工商银行南宁市高新科技支行</w:t>
            </w:r>
          </w:p>
          <w:p w14:paraId="1CECD4DA">
            <w:pPr>
              <w:snapToGrid w:val="0"/>
              <w:spacing w:line="360" w:lineRule="auto"/>
              <w:rPr>
                <w:rFonts w:ascii="宋体" w:hAnsi="宋体" w:cs="宋体"/>
                <w:kern w:val="0"/>
                <w:szCs w:val="21"/>
              </w:rPr>
            </w:pPr>
            <w:r>
              <w:rPr>
                <w:rFonts w:hint="eastAsia" w:ascii="宋体" w:hAnsi="宋体" w:cs="宋体"/>
                <w:kern w:val="0"/>
                <w:szCs w:val="21"/>
              </w:rPr>
              <w:t>银行账号：2102111229300032105</w:t>
            </w:r>
          </w:p>
          <w:p w14:paraId="65BF71C1">
            <w:pPr>
              <w:snapToGrid w:val="0"/>
              <w:spacing w:line="360" w:lineRule="auto"/>
              <w:rPr>
                <w:rFonts w:ascii="宋体" w:hAnsi="宋体" w:cs="宋体"/>
                <w:kern w:val="0"/>
                <w:szCs w:val="21"/>
              </w:rPr>
            </w:pPr>
            <w:r>
              <w:rPr>
                <w:rFonts w:hint="eastAsia" w:ascii="宋体" w:hAnsi="宋体" w:cs="宋体"/>
                <w:kern w:val="0"/>
                <w:szCs w:val="21"/>
              </w:rPr>
              <w:t>开户行行号：102611011101</w:t>
            </w:r>
          </w:p>
        </w:tc>
      </w:tr>
      <w:tr w14:paraId="40D11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25E2A8A">
            <w:pPr>
              <w:spacing w:line="360" w:lineRule="auto"/>
              <w:jc w:val="center"/>
              <w:rPr>
                <w:rFonts w:ascii="宋体" w:hAnsi="宋体" w:cs="宋体"/>
                <w:szCs w:val="21"/>
              </w:rPr>
            </w:pPr>
            <w:r>
              <w:rPr>
                <w:rFonts w:hint="eastAsia" w:ascii="宋体" w:hAnsi="宋体" w:cs="宋体"/>
                <w:szCs w:val="21"/>
              </w:rPr>
              <w:t>34.1</w:t>
            </w:r>
          </w:p>
        </w:tc>
        <w:tc>
          <w:tcPr>
            <w:tcW w:w="2390" w:type="dxa"/>
            <w:vAlign w:val="center"/>
          </w:tcPr>
          <w:p w14:paraId="1543F814">
            <w:pPr>
              <w:spacing w:line="360" w:lineRule="auto"/>
              <w:jc w:val="center"/>
              <w:rPr>
                <w:rFonts w:ascii="宋体" w:hAnsi="宋体" w:cs="宋体"/>
                <w:szCs w:val="21"/>
              </w:rPr>
            </w:pPr>
            <w:r>
              <w:rPr>
                <w:rFonts w:hint="eastAsia" w:ascii="宋体" w:hAnsi="宋体" w:cs="宋体"/>
              </w:rPr>
              <w:t>解释</w:t>
            </w:r>
          </w:p>
        </w:tc>
        <w:tc>
          <w:tcPr>
            <w:tcW w:w="6416" w:type="dxa"/>
            <w:vAlign w:val="center"/>
          </w:tcPr>
          <w:p w14:paraId="7C10CF32">
            <w:pPr>
              <w:snapToGrid w:val="0"/>
              <w:spacing w:line="400" w:lineRule="exact"/>
              <w:rPr>
                <w:rFonts w:ascii="宋体" w:hAnsi="宋体" w:cs="宋体"/>
                <w:b/>
                <w:kern w:val="0"/>
                <w:szCs w:val="21"/>
              </w:rPr>
            </w:pPr>
            <w:r>
              <w:rPr>
                <w:rFonts w:hint="eastAsia" w:ascii="宋体" w:hAnsi="宋体" w:cs="宋体"/>
                <w:b/>
                <w:kern w:val="0"/>
                <w:szCs w:val="21"/>
              </w:rPr>
              <w:t>解释：</w:t>
            </w:r>
            <w:r>
              <w:rPr>
                <w:rFonts w:hint="eastAsia" w:ascii="宋体" w:hAnsi="宋体" w:cs="宋体"/>
                <w:kern w:val="0"/>
                <w:szCs w:val="21"/>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kern w:val="0"/>
                <w:szCs w:val="21"/>
              </w:rPr>
              <w:t>由采购人或者采购代理机构负责解释。</w:t>
            </w:r>
          </w:p>
          <w:p w14:paraId="4E1101C2">
            <w:pPr>
              <w:snapToGrid w:val="0"/>
              <w:spacing w:line="400" w:lineRule="exact"/>
              <w:rPr>
                <w:rFonts w:ascii="宋体" w:hAnsi="宋体" w:cs="宋体"/>
                <w:b/>
                <w:kern w:val="0"/>
                <w:szCs w:val="21"/>
              </w:rPr>
            </w:pPr>
            <w:r>
              <w:rPr>
                <w:rFonts w:hint="eastAsia" w:ascii="宋体" w:hAnsi="宋体" w:cs="宋体"/>
                <w:b/>
                <w:kern w:val="0"/>
                <w:szCs w:val="21"/>
              </w:rPr>
              <w:t>法律责任：</w:t>
            </w:r>
          </w:p>
          <w:p w14:paraId="2512C0B1">
            <w:pPr>
              <w:snapToGrid w:val="0"/>
              <w:spacing w:line="400" w:lineRule="exact"/>
              <w:rPr>
                <w:rFonts w:ascii="宋体" w:hAnsi="宋体" w:cs="宋体"/>
                <w:kern w:val="0"/>
                <w:szCs w:val="21"/>
              </w:rPr>
            </w:pPr>
            <w:r>
              <w:rPr>
                <w:rFonts w:hint="eastAsia" w:ascii="宋体" w:hAnsi="宋体" w:cs="宋体"/>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2729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10530BD">
            <w:pPr>
              <w:spacing w:line="360" w:lineRule="auto"/>
              <w:jc w:val="center"/>
              <w:rPr>
                <w:rFonts w:ascii="宋体" w:hAnsi="宋体" w:cs="宋体"/>
                <w:szCs w:val="21"/>
              </w:rPr>
            </w:pPr>
            <w:r>
              <w:rPr>
                <w:rFonts w:hint="eastAsia" w:ascii="宋体" w:hAnsi="宋体" w:cs="宋体"/>
                <w:szCs w:val="21"/>
              </w:rPr>
              <w:t>34.2</w:t>
            </w:r>
          </w:p>
        </w:tc>
        <w:tc>
          <w:tcPr>
            <w:tcW w:w="2390" w:type="dxa"/>
            <w:vAlign w:val="center"/>
          </w:tcPr>
          <w:p w14:paraId="5C173807">
            <w:pPr>
              <w:spacing w:line="360" w:lineRule="auto"/>
              <w:jc w:val="center"/>
              <w:rPr>
                <w:rFonts w:ascii="宋体" w:hAnsi="宋体" w:cs="宋体"/>
                <w:szCs w:val="21"/>
              </w:rPr>
            </w:pPr>
            <w:r>
              <w:rPr>
                <w:rFonts w:hint="eastAsia" w:ascii="宋体" w:hAnsi="宋体" w:cs="宋体"/>
                <w:szCs w:val="21"/>
              </w:rPr>
              <w:t>其他</w:t>
            </w:r>
          </w:p>
        </w:tc>
        <w:tc>
          <w:tcPr>
            <w:tcW w:w="6416" w:type="dxa"/>
            <w:vAlign w:val="center"/>
          </w:tcPr>
          <w:p w14:paraId="4FAF09BA">
            <w:pPr>
              <w:pStyle w:val="14"/>
              <w:spacing w:line="400" w:lineRule="exact"/>
              <w:ind w:firstLine="420" w:firstLineChars="200"/>
              <w:rPr>
                <w:rFonts w:ascii="宋体" w:hAnsi="宋体" w:cs="宋体"/>
                <w:szCs w:val="21"/>
              </w:rPr>
            </w:pPr>
            <w:r>
              <w:rPr>
                <w:rFonts w:hint="eastAsia" w:ascii="宋体" w:hAnsi="宋体" w:cs="宋体"/>
                <w:szCs w:val="21"/>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14:paraId="4F50C67A">
            <w:pPr>
              <w:pStyle w:val="14"/>
              <w:spacing w:line="400" w:lineRule="exact"/>
              <w:ind w:firstLine="420" w:firstLineChars="200"/>
              <w:rPr>
                <w:rFonts w:ascii="宋体" w:hAnsi="宋体" w:cs="宋体"/>
                <w:szCs w:val="21"/>
              </w:rPr>
            </w:pPr>
            <w:r>
              <w:rPr>
                <w:rFonts w:hint="eastAsia" w:ascii="宋体" w:hAnsi="宋体" w:cs="宋体"/>
                <w:szCs w:val="21"/>
              </w:rPr>
              <w:t>2.本竞争性磋商文件中描述供应商的“签字”是指供应商通过指定电子化政府采购平台办理数字证书（CA认证）获得的以供应商法定代表人或者委托代理人姓名制作的电子印章或手写签字。</w:t>
            </w:r>
          </w:p>
          <w:p w14:paraId="41E90DB4">
            <w:pPr>
              <w:pStyle w:val="14"/>
              <w:tabs>
                <w:tab w:val="center" w:pos="4153"/>
                <w:tab w:val="right" w:pos="8306"/>
              </w:tabs>
              <w:spacing w:line="400" w:lineRule="exact"/>
              <w:ind w:firstLine="420" w:firstLineChars="200"/>
              <w:rPr>
                <w:rFonts w:ascii="宋体" w:hAnsi="宋体" w:cs="宋体"/>
                <w:szCs w:val="21"/>
              </w:rPr>
            </w:pPr>
            <w:r>
              <w:rPr>
                <w:rFonts w:hint="eastAsia" w:ascii="宋体" w:hAnsi="宋体" w:cs="宋体"/>
                <w:szCs w:val="21"/>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0C55B094">
            <w:pPr>
              <w:pStyle w:val="14"/>
              <w:spacing w:line="400" w:lineRule="exact"/>
              <w:ind w:firstLine="420" w:firstLineChars="200"/>
              <w:rPr>
                <w:rFonts w:ascii="宋体" w:hAnsi="宋体" w:cs="宋体"/>
                <w:szCs w:val="21"/>
              </w:rPr>
            </w:pPr>
            <w:r>
              <w:rPr>
                <w:rFonts w:hint="eastAsia" w:ascii="宋体" w:hAnsi="宋体" w:cs="宋体"/>
                <w:szCs w:val="21"/>
              </w:rPr>
              <w:t>4.供应商为其他组织、自然人时，本磋商文件规定的法定代表人指负责人或者自然人。本磋商文件所称负责人是指参加竞标的其他组织营业执照上的负责人，本磋商文件所称自然人指参与竞标的自然人本人。</w:t>
            </w:r>
          </w:p>
          <w:p w14:paraId="4CF1F25A">
            <w:pPr>
              <w:pStyle w:val="14"/>
              <w:spacing w:line="400" w:lineRule="exact"/>
              <w:ind w:firstLine="420" w:firstLineChars="200"/>
              <w:rPr>
                <w:rFonts w:ascii="宋体" w:hAnsi="宋体" w:cs="宋体"/>
                <w:szCs w:val="21"/>
              </w:rPr>
            </w:pPr>
            <w:r>
              <w:rPr>
                <w:rFonts w:hint="eastAsia" w:ascii="宋体" w:hAnsi="宋体" w:cs="宋体"/>
                <w:szCs w:val="21"/>
              </w:rPr>
              <w:t>5.自然人竞标的，竞争性磋商文件规定盖公章处由自然人摁手指指印。</w:t>
            </w:r>
          </w:p>
          <w:p w14:paraId="3DECDA59">
            <w:pPr>
              <w:snapToGrid w:val="0"/>
              <w:spacing w:line="400" w:lineRule="exact"/>
              <w:rPr>
                <w:rFonts w:ascii="宋体" w:hAnsi="宋体" w:cs="宋体"/>
                <w:kern w:val="0"/>
                <w:szCs w:val="21"/>
              </w:rPr>
            </w:pPr>
            <w:r>
              <w:rPr>
                <w:rFonts w:hint="eastAsia" w:ascii="宋体" w:hAnsi="宋体" w:cs="宋体"/>
                <w:szCs w:val="21"/>
              </w:rPr>
              <w:t xml:space="preserve">    6.本竞争性磋商文件所称的“以上”“以下”“以内”“届满”，包括本数；所称的“不满”“超过”“以外”，不包括本数。</w:t>
            </w:r>
          </w:p>
        </w:tc>
      </w:tr>
    </w:tbl>
    <w:p w14:paraId="5FAF0E10">
      <w:pPr>
        <w:pStyle w:val="4"/>
        <w:spacing w:line="420" w:lineRule="exact"/>
        <w:jc w:val="center"/>
        <w:rPr>
          <w:rFonts w:ascii="宋体" w:hAnsi="宋体"/>
          <w:b w:val="0"/>
        </w:rPr>
      </w:pPr>
      <w:r>
        <w:rPr>
          <w:rFonts w:ascii="宋体" w:hAnsi="宋体"/>
          <w:b w:val="0"/>
        </w:rPr>
        <w:br w:type="page"/>
      </w:r>
      <w:bookmarkStart w:id="80" w:name="_Toc30957"/>
      <w:bookmarkStart w:id="81" w:name="_Toc80886929"/>
      <w:bookmarkStart w:id="82" w:name="_Toc27094"/>
      <w:r>
        <w:rPr>
          <w:rFonts w:hint="eastAsia" w:ascii="宋体" w:hAnsi="宋体"/>
          <w:b w:val="0"/>
        </w:rPr>
        <w:t>第二节 供应商须知正文</w:t>
      </w:r>
      <w:bookmarkEnd w:id="80"/>
      <w:bookmarkEnd w:id="81"/>
      <w:bookmarkEnd w:id="82"/>
    </w:p>
    <w:p w14:paraId="4AB72826">
      <w:pPr>
        <w:pStyle w:val="5"/>
        <w:spacing w:before="0" w:after="0" w:line="360" w:lineRule="auto"/>
        <w:ind w:firstLine="640" w:firstLineChars="200"/>
        <w:rPr>
          <w:b w:val="0"/>
        </w:rPr>
      </w:pPr>
      <w:bookmarkStart w:id="83" w:name="_Toc26166"/>
      <w:bookmarkStart w:id="84" w:name="_Toc6457"/>
      <w:bookmarkStart w:id="85" w:name="_Toc80886930"/>
      <w:r>
        <w:rPr>
          <w:rFonts w:hint="eastAsia"/>
          <w:b w:val="0"/>
        </w:rPr>
        <w:t>一、总则</w:t>
      </w:r>
      <w:bookmarkEnd w:id="83"/>
      <w:bookmarkEnd w:id="84"/>
      <w:bookmarkEnd w:id="85"/>
    </w:p>
    <w:p w14:paraId="7FC8E3ED">
      <w:pPr>
        <w:spacing w:line="360" w:lineRule="auto"/>
        <w:ind w:firstLine="482" w:firstLineChars="200"/>
        <w:rPr>
          <w:rFonts w:ascii="黑体" w:hAnsi="黑体" w:eastAsia="黑体" w:cs="宋体"/>
          <w:b/>
          <w:bCs/>
          <w:sz w:val="24"/>
        </w:rPr>
      </w:pPr>
      <w:r>
        <w:rPr>
          <w:rFonts w:hint="eastAsia" w:ascii="黑体" w:hAnsi="黑体" w:eastAsia="黑体" w:cs="宋体"/>
          <w:b/>
          <w:bCs/>
          <w:sz w:val="24"/>
        </w:rPr>
        <w:t>1.适用范围</w:t>
      </w:r>
    </w:p>
    <w:p w14:paraId="672142D1">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00BFDF4">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29B54BC8">
      <w:pPr>
        <w:spacing w:line="360" w:lineRule="auto"/>
        <w:ind w:firstLine="482" w:firstLineChars="200"/>
        <w:rPr>
          <w:rFonts w:ascii="黑体" w:hAnsi="黑体" w:eastAsia="黑体" w:cs="宋体"/>
          <w:b/>
          <w:bCs/>
          <w:sz w:val="24"/>
        </w:rPr>
      </w:pPr>
      <w:r>
        <w:rPr>
          <w:rFonts w:hint="eastAsia" w:ascii="黑体" w:hAnsi="黑体" w:eastAsia="黑体" w:cs="宋体"/>
          <w:b/>
          <w:bCs/>
          <w:sz w:val="24"/>
        </w:rPr>
        <w:t>2.定义</w:t>
      </w:r>
    </w:p>
    <w:p w14:paraId="4DB6D6E9">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3DDB076D">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78573E56">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14BCC6C9">
      <w:pPr>
        <w:spacing w:line="360" w:lineRule="auto"/>
        <w:ind w:firstLine="420" w:firstLineChars="200"/>
        <w:rPr>
          <w:rFonts w:ascii="宋体" w:hAnsi="宋体" w:cs="宋体"/>
          <w:szCs w:val="21"/>
        </w:rPr>
      </w:pPr>
      <w:r>
        <w:rPr>
          <w:rFonts w:hint="eastAsia" w:ascii="宋体" w:hAnsi="宋体" w:cs="宋体"/>
          <w:szCs w:val="21"/>
        </w:rPr>
        <w:t>2.4“服务”是指除货物和工程以外的其他政府采购对象。</w:t>
      </w:r>
    </w:p>
    <w:p w14:paraId="53146020">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2.5“竞标”是指供应商按照本项目竞争性磋商公告规定的方式获取磋商文件、提交响应文件并希望获得标的的行为。</w:t>
      </w:r>
    </w:p>
    <w:p w14:paraId="4C78075B">
      <w:pPr>
        <w:spacing w:line="360" w:lineRule="auto"/>
        <w:ind w:firstLine="420" w:firstLineChars="200"/>
        <w:rPr>
          <w:rFonts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w:t>
      </w:r>
      <w:r>
        <w:rPr>
          <w:rFonts w:hint="eastAsia" w:ascii="宋体" w:hAnsi="宋体" w:cs="宋体"/>
          <w:szCs w:val="21"/>
        </w:rPr>
        <w:t>报价文件、商务和技术文件</w:t>
      </w:r>
      <w:r>
        <w:rPr>
          <w:rFonts w:hint="eastAsia" w:ascii="宋体" w:hAnsi="宋体" w:cs="宋体"/>
          <w:spacing w:val="-6"/>
          <w:szCs w:val="21"/>
        </w:rPr>
        <w:t>等所有内容的文件。</w:t>
      </w:r>
    </w:p>
    <w:p w14:paraId="27BA5DCA">
      <w:pPr>
        <w:spacing w:line="360" w:lineRule="auto"/>
        <w:ind w:firstLine="420" w:firstLineChars="200"/>
        <w:rPr>
          <w:rFonts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14:paraId="4F8E7908">
      <w:pPr>
        <w:spacing w:line="360" w:lineRule="auto"/>
        <w:ind w:firstLine="420" w:firstLineChars="200"/>
        <w:rPr>
          <w:rFonts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0DB45F9A">
      <w:pPr>
        <w:spacing w:line="360" w:lineRule="auto"/>
        <w:ind w:firstLine="420" w:firstLineChars="200"/>
        <w:rPr>
          <w:rFonts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09055E6E">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14:paraId="508A1A2E">
      <w:pPr>
        <w:spacing w:line="360" w:lineRule="auto"/>
        <w:ind w:firstLine="420" w:firstLineChars="200"/>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2D7F7EF3">
      <w:pPr>
        <w:spacing w:line="360" w:lineRule="auto"/>
        <w:ind w:firstLine="420" w:firstLineChars="200"/>
        <w:rPr>
          <w:rFonts w:ascii="宋体" w:hAnsi="宋体" w:cs="宋体"/>
          <w:szCs w:val="21"/>
        </w:rPr>
      </w:pPr>
      <w:r>
        <w:rPr>
          <w:rFonts w:hint="eastAsia" w:ascii="宋体" w:hAnsi="宋体" w:cs="宋体"/>
          <w:szCs w:val="21"/>
        </w:rPr>
        <w:t>2.12“首次报价”是指供应商提交的首次响应文件中的报价。</w:t>
      </w:r>
    </w:p>
    <w:p w14:paraId="3043CF35">
      <w:pPr>
        <w:spacing w:line="360" w:lineRule="auto"/>
        <w:ind w:firstLine="420" w:firstLineChars="200"/>
        <w:rPr>
          <w:rFonts w:cs="宋体"/>
          <w:szCs w:val="21"/>
        </w:rPr>
      </w:pPr>
      <w:r>
        <w:rPr>
          <w:rFonts w:hint="eastAsia" w:ascii="宋体" w:hAnsi="宋体" w:cs="宋体"/>
          <w:szCs w:val="21"/>
        </w:rPr>
        <w:t>2.13“评审报价”是指供应商提</w:t>
      </w:r>
      <w:r>
        <w:rPr>
          <w:rFonts w:hint="eastAsia" w:cs="宋体"/>
          <w:szCs w:val="21"/>
        </w:rPr>
        <w:t>交的最后报价并经修正（如有）和政策功能价格扣除（如有）后的价格。</w:t>
      </w:r>
    </w:p>
    <w:p w14:paraId="190F4D67">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7E375307">
      <w:pPr>
        <w:spacing w:line="360" w:lineRule="auto"/>
        <w:ind w:firstLine="420" w:firstLineChars="200"/>
        <w:rPr>
          <w:rFonts w:cs="宋体"/>
          <w:szCs w:val="21"/>
        </w:rPr>
      </w:pPr>
      <w:r>
        <w:rPr>
          <w:rFonts w:hint="eastAsia" w:cs="宋体"/>
          <w:szCs w:val="21"/>
        </w:rPr>
        <w:t>供应商的资格条件详见“供应商须知前附表”。</w:t>
      </w:r>
    </w:p>
    <w:p w14:paraId="2D448B15">
      <w:pPr>
        <w:spacing w:line="360" w:lineRule="auto"/>
        <w:ind w:firstLine="482" w:firstLineChars="200"/>
        <w:rPr>
          <w:rFonts w:ascii="黑体" w:hAnsi="黑体" w:eastAsia="黑体" w:cs="宋体"/>
          <w:b/>
          <w:bCs/>
          <w:sz w:val="24"/>
        </w:rPr>
      </w:pPr>
      <w:r>
        <w:rPr>
          <w:rFonts w:hint="eastAsia" w:ascii="黑体" w:hAnsi="黑体" w:eastAsia="黑体" w:cs="宋体"/>
          <w:b/>
          <w:bCs/>
          <w:sz w:val="24"/>
        </w:rPr>
        <w:t>4.磋商费用</w:t>
      </w:r>
    </w:p>
    <w:p w14:paraId="71261807">
      <w:pPr>
        <w:spacing w:line="360" w:lineRule="auto"/>
        <w:ind w:firstLine="420" w:firstLineChars="200"/>
        <w:rPr>
          <w:rFonts w:cs="宋体"/>
          <w:szCs w:val="21"/>
        </w:rPr>
      </w:pPr>
      <w:r>
        <w:rPr>
          <w:rFonts w:hint="eastAsia" w:cs="宋体"/>
          <w:szCs w:val="21"/>
        </w:rPr>
        <w:t>供应商应承担参与本次采购活动有关的所有费用，包括但不限于勘查现场、编制和提交响应文件、参加磋商与应答、签订合同等，不论竞标结果如何，均应自行承担。</w:t>
      </w:r>
    </w:p>
    <w:p w14:paraId="0F655880">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14:paraId="40E28472">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08B9C05B">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14:paraId="5E4E9FB5">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14:paraId="741A0609">
      <w:pPr>
        <w:spacing w:line="360" w:lineRule="auto"/>
        <w:ind w:firstLine="420" w:firstLineChars="200"/>
        <w:rPr>
          <w:rFonts w:ascii="宋体" w:hAnsi="宋体" w:cs="宋体"/>
          <w:szCs w:val="21"/>
        </w:rPr>
      </w:pPr>
      <w:r>
        <w:rPr>
          <w:rFonts w:hint="eastAsia" w:ascii="宋体" w:hAnsi="宋体" w:cs="宋体"/>
          <w:szCs w:val="21"/>
        </w:rPr>
        <w:t>6.1本项目不允许转包。</w:t>
      </w:r>
    </w:p>
    <w:p w14:paraId="3434F147">
      <w:pPr>
        <w:spacing w:line="360" w:lineRule="auto"/>
        <w:ind w:firstLine="420" w:firstLineChars="200"/>
        <w:rPr>
          <w:rFonts w:ascii="宋体" w:hAnsi="宋体" w:cs="宋体"/>
          <w:szCs w:val="21"/>
        </w:rPr>
      </w:pPr>
      <w:r>
        <w:rPr>
          <w:rFonts w:hint="eastAsia" w:ascii="宋体" w:hAnsi="宋体" w:cs="宋体"/>
          <w:szCs w:val="21"/>
        </w:rPr>
        <w:t>6.2本项目是否允许分包详见“供应商须知前附表”，本项目不允许违法分包。</w:t>
      </w:r>
    </w:p>
    <w:p w14:paraId="2C46DD4C">
      <w:pPr>
        <w:spacing w:line="360" w:lineRule="auto"/>
        <w:ind w:firstLine="482" w:firstLineChars="200"/>
        <w:rPr>
          <w:rFonts w:ascii="黑体" w:hAnsi="黑体" w:eastAsia="黑体" w:cs="宋体"/>
          <w:b/>
          <w:bCs/>
          <w:sz w:val="24"/>
        </w:rPr>
      </w:pPr>
      <w:bookmarkStart w:id="86" w:name="_Toc254970532"/>
      <w:bookmarkStart w:id="87" w:name="_Toc254970673"/>
      <w:r>
        <w:rPr>
          <w:rFonts w:hint="eastAsia" w:ascii="黑体" w:hAnsi="黑体" w:eastAsia="黑体" w:cs="宋体"/>
          <w:b/>
          <w:bCs/>
          <w:sz w:val="24"/>
        </w:rPr>
        <w:t>7.特别说明</w:t>
      </w:r>
      <w:bookmarkEnd w:id="86"/>
      <w:bookmarkEnd w:id="87"/>
    </w:p>
    <w:p w14:paraId="5F04CFBA">
      <w:pPr>
        <w:spacing w:line="360" w:lineRule="auto"/>
        <w:ind w:firstLine="420" w:firstLineChars="200"/>
        <w:rPr>
          <w:rFonts w:ascii="宋体" w:hAnsi="宋体" w:cs="宋体"/>
          <w:szCs w:val="21"/>
        </w:rPr>
      </w:pPr>
      <w:bookmarkStart w:id="88" w:name="_8.1提供相同品牌产品且通过资格审查、符合性审查的不同投标人参加同一合"/>
      <w:bookmarkEnd w:id="88"/>
      <w:r>
        <w:rPr>
          <w:rFonts w:hint="eastAsia" w:ascii="宋体" w:hAnsi="宋体" w:cs="宋体"/>
          <w:szCs w:val="21"/>
        </w:rPr>
        <w:t>7.1</w:t>
      </w:r>
      <w:bookmarkStart w:id="89" w:name="_Hlk65832145"/>
      <w:r>
        <w:rPr>
          <w:rFonts w:hint="eastAsia" w:ascii="宋体" w:hAnsi="宋体" w:cs="宋体"/>
          <w:szCs w:val="21"/>
        </w:rPr>
        <w:t>如果本磋商文件要求提供供应商或制造商的资格、信誉、荣誉、业绩与企业认证等材料的，资格、信誉、荣誉、业绩与企业认证等必须为供应商或者制造商所拥有或自身获得 。</w:t>
      </w:r>
    </w:p>
    <w:bookmarkEnd w:id="89"/>
    <w:p w14:paraId="79DD1A1C">
      <w:pPr>
        <w:spacing w:line="360" w:lineRule="auto"/>
        <w:ind w:firstLine="420" w:firstLineChars="200"/>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02A792AD">
      <w:pPr>
        <w:spacing w:line="360" w:lineRule="auto"/>
        <w:ind w:firstLine="420" w:firstLineChars="200"/>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33945B0">
      <w:pPr>
        <w:spacing w:line="360" w:lineRule="auto"/>
        <w:ind w:firstLine="422" w:firstLineChars="200"/>
        <w:rPr>
          <w:rFonts w:ascii="宋体" w:hAnsi="宋体" w:cs="宋体"/>
          <w:b/>
          <w:bCs/>
          <w:szCs w:val="21"/>
        </w:rPr>
      </w:pPr>
      <w:r>
        <w:rPr>
          <w:rFonts w:hint="eastAsia" w:ascii="宋体" w:hAnsi="宋体" w:cs="宋体"/>
          <w:b/>
          <w:bCs/>
          <w:szCs w:val="21"/>
        </w:rPr>
        <w:t>7.4在政府采购活动中，采购人员及相关人员与供应商有下列利害关系之一的，应当回避：</w:t>
      </w:r>
    </w:p>
    <w:p w14:paraId="4BE5AB30">
      <w:pPr>
        <w:spacing w:line="360" w:lineRule="auto"/>
        <w:ind w:firstLine="422" w:firstLineChars="200"/>
        <w:rPr>
          <w:rFonts w:ascii="宋体" w:hAnsi="宋体" w:cs="宋体"/>
          <w:b/>
          <w:bCs/>
          <w:szCs w:val="21"/>
        </w:rPr>
      </w:pPr>
      <w:r>
        <w:rPr>
          <w:rFonts w:hint="eastAsia" w:ascii="宋体" w:hAnsi="宋体" w:cs="宋体"/>
          <w:b/>
          <w:bCs/>
          <w:szCs w:val="21"/>
        </w:rPr>
        <w:t>（1）参加采购活动前3年内与供应商存在劳动关系；</w:t>
      </w:r>
    </w:p>
    <w:p w14:paraId="2E14932C">
      <w:pPr>
        <w:spacing w:line="360" w:lineRule="auto"/>
        <w:ind w:firstLine="422" w:firstLineChars="200"/>
        <w:rPr>
          <w:rFonts w:ascii="宋体" w:hAnsi="宋体" w:cs="宋体"/>
          <w:b/>
          <w:bCs/>
          <w:szCs w:val="21"/>
        </w:rPr>
      </w:pPr>
      <w:r>
        <w:rPr>
          <w:rFonts w:hint="eastAsia" w:ascii="宋体" w:hAnsi="宋体" w:cs="宋体"/>
          <w:b/>
          <w:bCs/>
          <w:szCs w:val="21"/>
        </w:rPr>
        <w:t>（2）参加采购活动前3年内担任供应商的董事、监事；</w:t>
      </w:r>
    </w:p>
    <w:p w14:paraId="4F78C207">
      <w:pPr>
        <w:spacing w:line="360" w:lineRule="auto"/>
        <w:ind w:firstLine="422" w:firstLineChars="200"/>
        <w:rPr>
          <w:rFonts w:ascii="宋体" w:hAnsi="宋体" w:cs="宋体"/>
          <w:b/>
          <w:bCs/>
          <w:szCs w:val="21"/>
        </w:rPr>
      </w:pPr>
      <w:r>
        <w:rPr>
          <w:rFonts w:hint="eastAsia" w:ascii="宋体" w:hAnsi="宋体" w:cs="宋体"/>
          <w:b/>
          <w:bCs/>
          <w:szCs w:val="21"/>
        </w:rPr>
        <w:t>（3）参加采购活动前3年内是供应商的控股股东或者实际控制人；</w:t>
      </w:r>
    </w:p>
    <w:p w14:paraId="62AA1EAB">
      <w:pPr>
        <w:spacing w:line="360" w:lineRule="auto"/>
        <w:ind w:firstLine="422" w:firstLineChars="200"/>
        <w:rPr>
          <w:rFonts w:ascii="宋体" w:hAnsi="宋体" w:cs="宋体"/>
          <w:b/>
          <w:bCs/>
          <w:szCs w:val="21"/>
        </w:rPr>
      </w:pPr>
      <w:r>
        <w:rPr>
          <w:rFonts w:hint="eastAsia" w:ascii="宋体" w:hAnsi="宋体" w:cs="宋体"/>
          <w:b/>
          <w:bCs/>
          <w:szCs w:val="21"/>
        </w:rPr>
        <w:t>（4）与供应商的法定代表人或者负责人有夫妻、直系血亲、三代以内旁系血亲或者近姻亲关系；</w:t>
      </w:r>
    </w:p>
    <w:p w14:paraId="10EFB15A">
      <w:pPr>
        <w:spacing w:line="360" w:lineRule="auto"/>
        <w:ind w:firstLine="422" w:firstLineChars="200"/>
        <w:rPr>
          <w:rFonts w:ascii="宋体" w:hAnsi="宋体" w:cs="宋体"/>
          <w:b/>
          <w:bCs/>
          <w:szCs w:val="21"/>
        </w:rPr>
      </w:pPr>
      <w:r>
        <w:rPr>
          <w:rFonts w:hint="eastAsia" w:ascii="宋体" w:hAnsi="宋体" w:cs="宋体"/>
          <w:b/>
          <w:bCs/>
          <w:szCs w:val="21"/>
        </w:rPr>
        <w:t>（5）与供应商有其他可能影响政府采购活动公平、公正进行的关系。</w:t>
      </w:r>
    </w:p>
    <w:p w14:paraId="2A10ACAA">
      <w:pPr>
        <w:spacing w:line="360" w:lineRule="auto"/>
        <w:ind w:firstLine="422" w:firstLineChars="200"/>
        <w:rPr>
          <w:rFonts w:ascii="宋体" w:hAnsi="宋体" w:cs="宋体"/>
          <w:b/>
          <w:bCs/>
          <w:szCs w:val="21"/>
        </w:rPr>
      </w:pPr>
      <w:r>
        <w:rPr>
          <w:rFonts w:hint="eastAsia" w:ascii="宋体" w:hAnsi="宋体" w:cs="宋体"/>
          <w:b/>
          <w:bCs/>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BC0D59B">
      <w:pPr>
        <w:spacing w:line="360" w:lineRule="auto"/>
        <w:ind w:firstLine="422" w:firstLineChars="200"/>
        <w:rPr>
          <w:rFonts w:ascii="宋体" w:hAnsi="宋体" w:cs="宋体"/>
          <w:b/>
          <w:bCs/>
          <w:szCs w:val="21"/>
        </w:rPr>
      </w:pPr>
      <w:r>
        <w:rPr>
          <w:rFonts w:hint="eastAsia" w:ascii="宋体" w:hAnsi="宋体" w:cs="宋体"/>
          <w:b/>
          <w:bCs/>
          <w:szCs w:val="21"/>
        </w:rPr>
        <w:t>7.5有下列情形之一的视为供应商相互串通竞标，响应文件将被视为无效：</w:t>
      </w:r>
    </w:p>
    <w:p w14:paraId="6C570CCE">
      <w:pPr>
        <w:spacing w:line="360" w:lineRule="auto"/>
        <w:ind w:firstLine="422" w:firstLineChars="200"/>
        <w:rPr>
          <w:rFonts w:ascii="宋体" w:hAnsi="宋体" w:cs="宋体"/>
          <w:b/>
          <w:bCs/>
          <w:szCs w:val="21"/>
        </w:rPr>
      </w:pPr>
      <w:r>
        <w:rPr>
          <w:rFonts w:hint="eastAsia" w:ascii="宋体" w:hAnsi="宋体" w:cs="宋体"/>
          <w:b/>
          <w:bCs/>
          <w:szCs w:val="21"/>
        </w:rPr>
        <w:t xml:space="preserve">（1）不同供应商的响应文件由同一单位或者个人编制；或不同供应商报名的IP地址一致的； </w:t>
      </w:r>
    </w:p>
    <w:p w14:paraId="7CB6D67E">
      <w:pPr>
        <w:spacing w:line="360" w:lineRule="auto"/>
        <w:ind w:firstLine="422" w:firstLineChars="200"/>
        <w:rPr>
          <w:rFonts w:ascii="宋体" w:hAnsi="宋体" w:cs="宋体"/>
          <w:b/>
          <w:bCs/>
          <w:szCs w:val="21"/>
        </w:rPr>
      </w:pPr>
      <w:r>
        <w:rPr>
          <w:rFonts w:hint="eastAsia" w:ascii="宋体" w:hAnsi="宋体" w:cs="宋体"/>
          <w:b/>
          <w:bCs/>
          <w:szCs w:val="21"/>
        </w:rPr>
        <w:t>（2）不同供应商委托同一单位或者个人办理竞标事宜；</w:t>
      </w:r>
    </w:p>
    <w:p w14:paraId="33AAF809">
      <w:pPr>
        <w:spacing w:line="360" w:lineRule="auto"/>
        <w:ind w:firstLine="422" w:firstLineChars="200"/>
        <w:rPr>
          <w:rFonts w:ascii="宋体" w:hAnsi="宋体" w:cs="宋体"/>
          <w:b/>
          <w:bCs/>
          <w:szCs w:val="21"/>
        </w:rPr>
      </w:pPr>
      <w:r>
        <w:rPr>
          <w:rFonts w:hint="eastAsia" w:ascii="宋体" w:hAnsi="宋体" w:cs="宋体"/>
          <w:b/>
          <w:bCs/>
          <w:szCs w:val="21"/>
        </w:rPr>
        <w:t>（3）不同的供应商的响应文件载明的项目管理员为同一个人；</w:t>
      </w:r>
    </w:p>
    <w:p w14:paraId="61AAB788">
      <w:pPr>
        <w:spacing w:line="360" w:lineRule="auto"/>
        <w:ind w:firstLine="422" w:firstLineChars="200"/>
        <w:rPr>
          <w:rFonts w:ascii="宋体" w:hAnsi="宋体" w:cs="宋体"/>
          <w:b/>
          <w:bCs/>
          <w:szCs w:val="21"/>
        </w:rPr>
      </w:pPr>
      <w:r>
        <w:rPr>
          <w:rFonts w:hint="eastAsia" w:ascii="宋体" w:hAnsi="宋体" w:cs="宋体"/>
          <w:b/>
          <w:bCs/>
          <w:szCs w:val="21"/>
        </w:rPr>
        <w:t>（4）不同供应商的响应文件异常一致或者报价呈规律性差异；</w:t>
      </w:r>
    </w:p>
    <w:p w14:paraId="78C1104B">
      <w:pPr>
        <w:spacing w:line="360" w:lineRule="auto"/>
        <w:ind w:firstLine="422" w:firstLineChars="200"/>
        <w:rPr>
          <w:rFonts w:ascii="宋体" w:hAnsi="宋体" w:cs="宋体"/>
          <w:b/>
          <w:bCs/>
          <w:szCs w:val="21"/>
        </w:rPr>
      </w:pPr>
      <w:r>
        <w:rPr>
          <w:rFonts w:hint="eastAsia" w:ascii="宋体" w:hAnsi="宋体" w:cs="宋体"/>
          <w:b/>
          <w:bCs/>
          <w:szCs w:val="21"/>
        </w:rPr>
        <w:t>（5）不同供应商的响应文件相互混装；</w:t>
      </w:r>
    </w:p>
    <w:p w14:paraId="47F22A66">
      <w:pPr>
        <w:tabs>
          <w:tab w:val="left" w:pos="6931"/>
        </w:tabs>
        <w:spacing w:line="360" w:lineRule="auto"/>
        <w:ind w:firstLine="422" w:firstLineChars="200"/>
        <w:rPr>
          <w:rFonts w:ascii="宋体" w:hAnsi="宋体" w:cs="宋体"/>
          <w:b/>
          <w:bCs/>
          <w:szCs w:val="21"/>
        </w:rPr>
      </w:pPr>
      <w:r>
        <w:rPr>
          <w:rFonts w:hint="eastAsia" w:ascii="宋体" w:hAnsi="宋体" w:cs="宋体"/>
          <w:b/>
          <w:bCs/>
          <w:szCs w:val="21"/>
        </w:rPr>
        <w:t>（6）不同供应商的磋商保证金从同一单位或者个人账户转出。</w:t>
      </w:r>
      <w:r>
        <w:rPr>
          <w:rFonts w:hint="eastAsia" w:ascii="宋体" w:hAnsi="宋体" w:cs="宋体"/>
          <w:b/>
          <w:bCs/>
          <w:szCs w:val="21"/>
        </w:rPr>
        <w:tab/>
      </w:r>
    </w:p>
    <w:p w14:paraId="61C11215">
      <w:pPr>
        <w:spacing w:line="360" w:lineRule="auto"/>
        <w:ind w:firstLine="422" w:firstLineChars="200"/>
        <w:rPr>
          <w:rFonts w:ascii="宋体" w:hAnsi="宋体" w:cs="宋体"/>
          <w:b/>
          <w:bCs/>
          <w:szCs w:val="21"/>
        </w:rPr>
      </w:pPr>
      <w:r>
        <w:rPr>
          <w:rFonts w:hint="eastAsia" w:ascii="宋体" w:hAnsi="宋体" w:cs="宋体"/>
          <w:b/>
          <w:bCs/>
          <w:szCs w:val="21"/>
        </w:rPr>
        <w:t>7.6供应商有下列情形之一的，属于恶意串通行为，将报同级监督管理部门：</w:t>
      </w:r>
    </w:p>
    <w:p w14:paraId="78D59144">
      <w:pPr>
        <w:spacing w:line="360" w:lineRule="auto"/>
        <w:ind w:firstLine="422" w:firstLineChars="200"/>
        <w:rPr>
          <w:rFonts w:ascii="宋体" w:hAnsi="宋体" w:cs="宋体"/>
          <w:b/>
          <w:bCs/>
          <w:szCs w:val="21"/>
        </w:rPr>
      </w:pPr>
      <w:r>
        <w:rPr>
          <w:rFonts w:hint="eastAsia" w:ascii="宋体" w:hAnsi="宋体" w:cs="宋体"/>
          <w:b/>
          <w:bCs/>
          <w:szCs w:val="21"/>
        </w:rPr>
        <w:t>（1）供应商直接或者间接从采购人或者采购代理机构处获得其他供应商的相关信息并修改其响应文件；</w:t>
      </w:r>
    </w:p>
    <w:p w14:paraId="044AAFAA">
      <w:pPr>
        <w:spacing w:line="360" w:lineRule="auto"/>
        <w:ind w:firstLine="422" w:firstLineChars="200"/>
        <w:rPr>
          <w:rFonts w:ascii="宋体" w:hAnsi="宋体" w:cs="宋体"/>
          <w:b/>
          <w:bCs/>
          <w:szCs w:val="21"/>
        </w:rPr>
      </w:pPr>
      <w:r>
        <w:rPr>
          <w:rFonts w:hint="eastAsia" w:ascii="宋体" w:hAnsi="宋体" w:cs="宋体"/>
          <w:b/>
          <w:bCs/>
          <w:szCs w:val="21"/>
        </w:rPr>
        <w:t>（2）供应商按照采购人或者采购代理机构的授意撤换、修改响应文件；</w:t>
      </w:r>
    </w:p>
    <w:p w14:paraId="4D9B9715">
      <w:pPr>
        <w:spacing w:line="360" w:lineRule="auto"/>
        <w:ind w:firstLine="422" w:firstLineChars="200"/>
        <w:rPr>
          <w:rFonts w:ascii="宋体" w:hAnsi="宋体" w:cs="宋体"/>
          <w:b/>
          <w:bCs/>
          <w:szCs w:val="21"/>
        </w:rPr>
      </w:pPr>
      <w:r>
        <w:rPr>
          <w:rFonts w:hint="eastAsia" w:ascii="宋体" w:hAnsi="宋体" w:cs="宋体"/>
          <w:b/>
          <w:bCs/>
          <w:szCs w:val="21"/>
        </w:rPr>
        <w:t>（3）供应商之间协商报价、技术方案等响应文件的实质性内容；</w:t>
      </w:r>
    </w:p>
    <w:p w14:paraId="0EA0F879">
      <w:pPr>
        <w:spacing w:line="360" w:lineRule="auto"/>
        <w:ind w:firstLine="422" w:firstLineChars="200"/>
        <w:rPr>
          <w:rFonts w:ascii="宋体" w:hAnsi="宋体" w:cs="宋体"/>
          <w:b/>
          <w:bCs/>
          <w:szCs w:val="21"/>
        </w:rPr>
      </w:pPr>
      <w:r>
        <w:rPr>
          <w:rFonts w:hint="eastAsia" w:ascii="宋体" w:hAnsi="宋体" w:cs="宋体"/>
          <w:b/>
          <w:bCs/>
          <w:szCs w:val="21"/>
        </w:rPr>
        <w:t>（4）属于同一集团、协会、商会等组织成员的供应商按照该组织要求协同参加政府采购活动；</w:t>
      </w:r>
    </w:p>
    <w:p w14:paraId="2BA5191E">
      <w:pPr>
        <w:spacing w:line="360" w:lineRule="auto"/>
        <w:ind w:firstLine="422" w:firstLineChars="200"/>
        <w:rPr>
          <w:rFonts w:ascii="宋体" w:hAnsi="宋体" w:cs="宋体"/>
          <w:b/>
          <w:bCs/>
          <w:szCs w:val="21"/>
        </w:rPr>
      </w:pPr>
      <w:r>
        <w:rPr>
          <w:rFonts w:hint="eastAsia" w:ascii="宋体" w:hAnsi="宋体" w:cs="宋体"/>
          <w:b/>
          <w:bCs/>
          <w:szCs w:val="21"/>
        </w:rPr>
        <w:t>（5）供应商之间事先约定一致抬高或者压低报价，或者在政府采购活动中事先约定轮流以高价位或者低价位成交，或者事先约定由某一特定供应商成交，然后再参加竞标；</w:t>
      </w:r>
    </w:p>
    <w:p w14:paraId="66D3B81C">
      <w:pPr>
        <w:spacing w:line="360" w:lineRule="auto"/>
        <w:ind w:firstLine="422" w:firstLineChars="200"/>
        <w:rPr>
          <w:rFonts w:ascii="宋体" w:hAnsi="宋体" w:cs="宋体"/>
          <w:b/>
          <w:bCs/>
          <w:szCs w:val="21"/>
        </w:rPr>
      </w:pPr>
      <w:r>
        <w:rPr>
          <w:rFonts w:hint="eastAsia" w:ascii="宋体" w:hAnsi="宋体" w:cs="宋体"/>
          <w:b/>
          <w:bCs/>
          <w:szCs w:val="21"/>
        </w:rPr>
        <w:t>（6）供应商之间商定部分供应商放弃参加政府采购活动或者放弃成交；</w:t>
      </w:r>
    </w:p>
    <w:p w14:paraId="631368D7">
      <w:pPr>
        <w:spacing w:line="360" w:lineRule="auto"/>
        <w:ind w:firstLine="422" w:firstLineChars="200"/>
        <w:rPr>
          <w:rFonts w:ascii="宋体" w:hAnsi="宋体" w:cs="宋体"/>
          <w:b/>
          <w:bCs/>
          <w:szCs w:val="21"/>
        </w:rPr>
      </w:pPr>
      <w:r>
        <w:rPr>
          <w:rFonts w:hint="eastAsia" w:ascii="宋体" w:hAnsi="宋体" w:cs="宋体"/>
          <w:b/>
          <w:bCs/>
          <w:szCs w:val="21"/>
        </w:rPr>
        <w:t>（7）供应商与采购人或者采购代理机构之间、供应商相互之间，为谋求特定供应商成交或者排斥其他供应商的其他串通行为。</w:t>
      </w:r>
    </w:p>
    <w:p w14:paraId="100FEBAE">
      <w:pPr>
        <w:pStyle w:val="5"/>
        <w:spacing w:before="0" w:after="0" w:line="360" w:lineRule="auto"/>
        <w:ind w:firstLine="640" w:firstLineChars="200"/>
        <w:rPr>
          <w:b w:val="0"/>
          <w:bCs w:val="0"/>
        </w:rPr>
      </w:pPr>
      <w:bookmarkStart w:id="90" w:name="_Toc12713"/>
      <w:bookmarkStart w:id="91" w:name="_Toc254970534"/>
      <w:bookmarkStart w:id="92" w:name="_Toc27583"/>
      <w:bookmarkStart w:id="93" w:name="_Toc254970675"/>
      <w:bookmarkStart w:id="94" w:name="_Toc80886931"/>
    </w:p>
    <w:p w14:paraId="30BCB358">
      <w:pPr>
        <w:pStyle w:val="5"/>
        <w:spacing w:before="0" w:after="0" w:line="360" w:lineRule="auto"/>
        <w:ind w:firstLine="640" w:firstLineChars="200"/>
        <w:rPr>
          <w:b w:val="0"/>
          <w:bCs w:val="0"/>
        </w:rPr>
      </w:pPr>
      <w:r>
        <w:rPr>
          <w:rFonts w:hint="eastAsia"/>
          <w:b w:val="0"/>
          <w:bCs w:val="0"/>
        </w:rPr>
        <w:t>二、磋商文件</w:t>
      </w:r>
      <w:bookmarkEnd w:id="90"/>
      <w:bookmarkEnd w:id="91"/>
      <w:bookmarkEnd w:id="92"/>
      <w:bookmarkEnd w:id="93"/>
      <w:bookmarkEnd w:id="94"/>
    </w:p>
    <w:p w14:paraId="707DA6DA">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8.磋商文件的构成</w:t>
      </w:r>
    </w:p>
    <w:p w14:paraId="1BA0E7F5">
      <w:pPr>
        <w:spacing w:line="360" w:lineRule="auto"/>
        <w:ind w:firstLine="420" w:firstLineChars="200"/>
        <w:jc w:val="left"/>
        <w:rPr>
          <w:szCs w:val="21"/>
        </w:rPr>
      </w:pPr>
      <w:r>
        <w:rPr>
          <w:rFonts w:hint="eastAsia"/>
          <w:szCs w:val="21"/>
        </w:rPr>
        <w:t>第一章 竞争性磋商公告；</w:t>
      </w:r>
    </w:p>
    <w:p w14:paraId="7730FF33">
      <w:pPr>
        <w:spacing w:line="360" w:lineRule="auto"/>
        <w:ind w:firstLine="420" w:firstLineChars="200"/>
        <w:jc w:val="left"/>
        <w:rPr>
          <w:szCs w:val="21"/>
        </w:rPr>
      </w:pPr>
      <w:r>
        <w:rPr>
          <w:rFonts w:hint="eastAsia"/>
          <w:szCs w:val="21"/>
        </w:rPr>
        <w:t>第二章 采购需求；</w:t>
      </w:r>
    </w:p>
    <w:p w14:paraId="0E2D358D">
      <w:pPr>
        <w:spacing w:line="360" w:lineRule="auto"/>
        <w:ind w:firstLine="420" w:firstLineChars="200"/>
        <w:jc w:val="left"/>
        <w:rPr>
          <w:szCs w:val="21"/>
        </w:rPr>
      </w:pPr>
      <w:r>
        <w:rPr>
          <w:rFonts w:hint="eastAsia"/>
          <w:szCs w:val="21"/>
        </w:rPr>
        <w:t xml:space="preserve">第三章 供应商须知； </w:t>
      </w:r>
    </w:p>
    <w:p w14:paraId="42114AA7">
      <w:pPr>
        <w:spacing w:line="360" w:lineRule="auto"/>
        <w:ind w:firstLine="420" w:firstLineChars="200"/>
        <w:jc w:val="left"/>
        <w:rPr>
          <w:szCs w:val="21"/>
        </w:rPr>
      </w:pPr>
      <w:r>
        <w:rPr>
          <w:rFonts w:hint="eastAsia"/>
          <w:szCs w:val="21"/>
        </w:rPr>
        <w:t>第四章 评审程序、评审方法和评审标准；</w:t>
      </w:r>
    </w:p>
    <w:p w14:paraId="3D166AF6">
      <w:pPr>
        <w:spacing w:line="360" w:lineRule="auto"/>
        <w:ind w:firstLine="420" w:firstLineChars="200"/>
        <w:jc w:val="left"/>
        <w:rPr>
          <w:szCs w:val="21"/>
        </w:rPr>
      </w:pPr>
      <w:r>
        <w:rPr>
          <w:rFonts w:hint="eastAsia"/>
          <w:szCs w:val="21"/>
        </w:rPr>
        <w:t>第五章 响应文件格式；</w:t>
      </w:r>
    </w:p>
    <w:p w14:paraId="0D0173E1">
      <w:pPr>
        <w:spacing w:line="360" w:lineRule="auto"/>
        <w:ind w:firstLine="420" w:firstLineChars="200"/>
        <w:jc w:val="left"/>
        <w:rPr>
          <w:szCs w:val="21"/>
        </w:rPr>
      </w:pPr>
      <w:r>
        <w:rPr>
          <w:rFonts w:hint="eastAsia"/>
          <w:szCs w:val="21"/>
        </w:rPr>
        <w:t>第六章 合同文本；</w:t>
      </w:r>
    </w:p>
    <w:p w14:paraId="7D306F4C">
      <w:pPr>
        <w:spacing w:line="360" w:lineRule="auto"/>
        <w:ind w:firstLine="420" w:firstLineChars="200"/>
        <w:jc w:val="left"/>
        <w:rPr>
          <w:szCs w:val="21"/>
        </w:rPr>
      </w:pPr>
      <w:r>
        <w:rPr>
          <w:rFonts w:hint="eastAsia"/>
          <w:szCs w:val="21"/>
        </w:rPr>
        <w:t>第七章 质疑、投诉材料格式。</w:t>
      </w:r>
    </w:p>
    <w:p w14:paraId="722294A3">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14:paraId="61AC4252">
      <w:pPr>
        <w:spacing w:line="360" w:lineRule="auto"/>
        <w:ind w:firstLine="420" w:firstLineChars="200"/>
        <w:rPr>
          <w:szCs w:val="21"/>
        </w:rPr>
      </w:pPr>
      <w:r>
        <w:rPr>
          <w:rFonts w:hint="eastAsia"/>
          <w:szCs w:val="21"/>
        </w:rPr>
        <w:t>供应商应认真阅读磋商文件的采购需求，如供应商对磋商文件有疑问的，如要求采购人作出澄清或者修改的，供应商尽应在</w:t>
      </w:r>
      <w:r>
        <w:rPr>
          <w:szCs w:val="21"/>
        </w:rPr>
        <w:t>提交首次响应文件截止之日前</w:t>
      </w:r>
      <w:r>
        <w:rPr>
          <w:rFonts w:hint="eastAsia"/>
          <w:szCs w:val="21"/>
        </w:rPr>
        <w:t>，以书面形式向</w:t>
      </w:r>
      <w:r>
        <w:rPr>
          <w:szCs w:val="21"/>
        </w:rPr>
        <w:t>采购人、采购代理机构</w:t>
      </w:r>
      <w:r>
        <w:rPr>
          <w:rFonts w:hint="eastAsia"/>
          <w:szCs w:val="21"/>
        </w:rPr>
        <w:t>提出。</w:t>
      </w:r>
    </w:p>
    <w:p w14:paraId="32BA1FC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10.磋商文件的澄清和修改</w:t>
      </w:r>
    </w:p>
    <w:p w14:paraId="2B5C0635">
      <w:pPr>
        <w:spacing w:line="360" w:lineRule="auto"/>
        <w:ind w:firstLine="420" w:firstLineChars="200"/>
        <w:rPr>
          <w:rFonts w:ascii="宋体" w:hAnsi="宋体" w:cs="宋体"/>
          <w:szCs w:val="21"/>
        </w:rPr>
      </w:pPr>
      <w:r>
        <w:rPr>
          <w:rFonts w:hint="eastAsia" w:ascii="宋体" w:hAnsi="宋体" w:cs="宋体"/>
          <w:szCs w:val="21"/>
        </w:rPr>
        <w:t>10.1已获取磋商文件的潜在供应商，若有问题需要澄清，应于应标截止时间前，以书面形式向采购代理机构提出，采购代理机构与采购人研究后，对认为有必要回答的问题，按照本章10.3的内容处理。</w:t>
      </w:r>
    </w:p>
    <w:p w14:paraId="1BF6BF88">
      <w:pPr>
        <w:spacing w:line="360" w:lineRule="auto"/>
        <w:ind w:firstLine="422" w:firstLineChars="200"/>
        <w:rPr>
          <w:rFonts w:ascii="宋体" w:hAnsi="宋体" w:cs="宋体"/>
          <w:b/>
          <w:szCs w:val="21"/>
        </w:rPr>
      </w:pPr>
      <w:r>
        <w:rPr>
          <w:rFonts w:hint="eastAsia" w:ascii="宋体" w:hAnsi="宋体" w:cs="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D892461">
      <w:pPr>
        <w:spacing w:line="360" w:lineRule="auto"/>
        <w:ind w:firstLine="420" w:firstLineChars="200"/>
        <w:rPr>
          <w:rFonts w:ascii="宋体" w:hAnsi="宋体" w:cs="宋体"/>
          <w:szCs w:val="21"/>
        </w:rPr>
      </w:pPr>
      <w:r>
        <w:rPr>
          <w:rFonts w:hint="eastAsia" w:ascii="宋体" w:hAnsi="宋体" w:cs="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5512C68C">
      <w:pPr>
        <w:spacing w:line="360" w:lineRule="auto"/>
        <w:ind w:firstLine="420" w:firstLineChars="200"/>
        <w:rPr>
          <w:rFonts w:ascii="宋体" w:hAnsi="宋体" w:cs="宋体"/>
          <w:szCs w:val="21"/>
        </w:rPr>
      </w:pPr>
      <w:r>
        <w:rPr>
          <w:rFonts w:hint="eastAsia" w:ascii="宋体" w:hAnsi="宋体" w:cs="宋体"/>
          <w:szCs w:val="21"/>
        </w:rPr>
        <w:t>10.4</w:t>
      </w:r>
      <w:r>
        <w:rPr>
          <w:rFonts w:hint="eastAsia" w:ascii="宋体" w:hAnsi="宋体" w:cs="宋体"/>
          <w:shd w:val="clear" w:color="auto" w:fill="FFFFFF"/>
        </w:rPr>
        <w:t>采购信息更正公告的内容应当包括采购人和采购代理机构名称、地址、联系方式，原公告的采购项目名称及首次公告日期，更正事项、内容及日期，采购项目联系人和电话。</w:t>
      </w:r>
    </w:p>
    <w:p w14:paraId="77D97127">
      <w:pPr>
        <w:spacing w:line="360" w:lineRule="auto"/>
        <w:ind w:firstLine="420" w:firstLineChars="200"/>
        <w:rPr>
          <w:rFonts w:ascii="宋体" w:hAnsi="宋体" w:cs="宋体"/>
        </w:rPr>
      </w:pPr>
      <w:r>
        <w:rPr>
          <w:rFonts w:hint="eastAsia" w:ascii="宋体" w:hAnsi="宋体" w:cs="宋体"/>
        </w:rPr>
        <w:t>10.5  采购人和采购代理机构可以视采购具体情况，变更提交首次响应文件截止时间和竞谈时间，将变更时间将在“</w:t>
      </w:r>
      <w:bookmarkStart w:id="183" w:name="_GoBack"/>
      <w:bookmarkEnd w:id="183"/>
      <w:r>
        <w:rPr>
          <w:rFonts w:hint="eastAsia" w:ascii="宋体" w:hAnsi="宋体" w:cs="宋体"/>
        </w:rPr>
        <w:t>竞争性磋商公告”中“七、其他补充事宜2.网上查询地址”规定的政府采购信息发布媒体上发布更正公告。</w:t>
      </w:r>
    </w:p>
    <w:p w14:paraId="02A13159">
      <w:pPr>
        <w:spacing w:line="360" w:lineRule="auto"/>
        <w:ind w:firstLine="400" w:firstLineChars="200"/>
        <w:rPr>
          <w:rFonts w:ascii="宋体" w:hAnsi="宋体" w:cs="宋体"/>
          <w:kern w:val="0"/>
          <w:sz w:val="20"/>
          <w:szCs w:val="21"/>
        </w:rPr>
      </w:pPr>
      <w:r>
        <w:rPr>
          <w:rFonts w:hint="eastAsia" w:ascii="宋体" w:hAnsi="宋体" w:cs="宋体"/>
          <w:kern w:val="0"/>
          <w:sz w:val="20"/>
          <w:szCs w:val="21"/>
        </w:rPr>
        <w:t>▲</w:t>
      </w:r>
      <w:r>
        <w:rPr>
          <w:rFonts w:hint="eastAsia" w:ascii="宋体" w:hAnsi="宋体" w:cs="宋体"/>
          <w:b/>
          <w:kern w:val="0"/>
          <w:sz w:val="20"/>
          <w:szCs w:val="21"/>
        </w:rPr>
        <w:t>响应文件未按磋商文件的澄清、修改的内容编制，又不符合实质性要求的，其响应文件按无效处理。</w:t>
      </w:r>
    </w:p>
    <w:p w14:paraId="6D30974D">
      <w:pPr>
        <w:pStyle w:val="5"/>
        <w:spacing w:before="0" w:after="0" w:line="360" w:lineRule="auto"/>
        <w:ind w:firstLine="320" w:firstLineChars="100"/>
        <w:rPr>
          <w:b w:val="0"/>
          <w:bCs w:val="0"/>
        </w:rPr>
      </w:pPr>
      <w:r>
        <w:rPr>
          <w:rFonts w:hint="eastAsia"/>
          <w:b w:val="0"/>
          <w:bCs w:val="0"/>
        </w:rPr>
        <w:t xml:space="preserve"> </w:t>
      </w:r>
    </w:p>
    <w:p w14:paraId="0AF55CCE">
      <w:pPr>
        <w:pStyle w:val="5"/>
        <w:spacing w:before="0" w:after="0" w:line="360" w:lineRule="auto"/>
        <w:ind w:firstLine="320" w:firstLineChars="100"/>
        <w:rPr>
          <w:b w:val="0"/>
          <w:bCs w:val="0"/>
        </w:rPr>
      </w:pPr>
      <w:r>
        <w:rPr>
          <w:rFonts w:hint="eastAsia"/>
          <w:b w:val="0"/>
          <w:bCs w:val="0"/>
        </w:rPr>
        <w:t xml:space="preserve"> </w:t>
      </w:r>
      <w:bookmarkStart w:id="95" w:name="_Toc21480"/>
      <w:bookmarkStart w:id="96" w:name="_Toc21690"/>
      <w:bookmarkStart w:id="97" w:name="_Toc80886932"/>
      <w:r>
        <w:rPr>
          <w:rFonts w:hint="eastAsia"/>
          <w:b w:val="0"/>
          <w:bCs w:val="0"/>
        </w:rPr>
        <w:t>三、响应文件的编制</w:t>
      </w:r>
      <w:bookmarkEnd w:id="95"/>
      <w:bookmarkEnd w:id="96"/>
      <w:bookmarkEnd w:id="97"/>
    </w:p>
    <w:p w14:paraId="49B92434">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14:paraId="412F18B7">
      <w:pPr>
        <w:spacing w:line="360" w:lineRule="auto"/>
        <w:ind w:firstLine="420" w:firstLineChars="200"/>
        <w:rPr>
          <w:rFonts w:cs="宋体"/>
          <w:szCs w:val="21"/>
        </w:rPr>
      </w:pPr>
      <w:r>
        <w:rPr>
          <w:rFonts w:hint="eastAsia" w:cs="宋体"/>
          <w:szCs w:val="21"/>
        </w:rPr>
        <w:t>供应商必须按照磋商文件的要求编制响应文件，并对其提交的响应文件的真实性、合法性承担法律责任。响应文件必须对磋商文件作出实质性响应。</w:t>
      </w:r>
    </w:p>
    <w:p w14:paraId="2E0CD690">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273763F0">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12.1响应文件由资格证明文件、报价文件、商务和技术文件三部分组成。</w:t>
      </w:r>
    </w:p>
    <w:p w14:paraId="3B81A684">
      <w:pPr>
        <w:spacing w:line="360" w:lineRule="auto"/>
        <w:ind w:firstLine="420" w:firstLineChars="200"/>
        <w:rPr>
          <w:rFonts w:ascii="宋体" w:hAnsi="宋体" w:cs="宋体"/>
          <w:szCs w:val="21"/>
        </w:rPr>
      </w:pPr>
      <w:r>
        <w:rPr>
          <w:rFonts w:hint="eastAsia" w:ascii="宋体" w:hAnsi="宋体" w:cs="宋体"/>
          <w:szCs w:val="21"/>
        </w:rPr>
        <w:t>12.1.1资格证明文件：详见供应商须知前附表</w:t>
      </w:r>
    </w:p>
    <w:p w14:paraId="5181C17E">
      <w:pPr>
        <w:spacing w:line="360" w:lineRule="auto"/>
        <w:ind w:firstLine="420" w:firstLineChars="200"/>
        <w:rPr>
          <w:rFonts w:ascii="宋体" w:hAnsi="宋体" w:cs="宋体"/>
          <w:szCs w:val="21"/>
        </w:rPr>
      </w:pPr>
      <w:r>
        <w:rPr>
          <w:rFonts w:hint="eastAsia" w:ascii="宋体" w:hAnsi="宋体" w:cs="宋体"/>
          <w:szCs w:val="21"/>
        </w:rPr>
        <w:t>12.1.2商务技术文件：详见供应商须知前附表</w:t>
      </w:r>
    </w:p>
    <w:p w14:paraId="45D7F236">
      <w:pPr>
        <w:spacing w:line="360" w:lineRule="auto"/>
        <w:ind w:firstLine="420" w:firstLineChars="200"/>
        <w:rPr>
          <w:rFonts w:ascii="宋体" w:hAnsi="宋体" w:cs="宋体"/>
          <w:szCs w:val="21"/>
        </w:rPr>
      </w:pPr>
      <w:r>
        <w:rPr>
          <w:rFonts w:hint="eastAsia" w:ascii="宋体" w:hAnsi="宋体" w:cs="宋体"/>
          <w:szCs w:val="21"/>
        </w:rPr>
        <w:t>12.1.3报价文件：详见供应商须知前附表</w:t>
      </w:r>
    </w:p>
    <w:p w14:paraId="4DD5C5F6">
      <w:pPr>
        <w:spacing w:line="360" w:lineRule="auto"/>
        <w:ind w:firstLine="420" w:firstLineChars="200"/>
        <w:rPr>
          <w:rFonts w:ascii="宋体" w:hAnsi="宋体" w:cs="宋体"/>
          <w:szCs w:val="21"/>
        </w:rPr>
      </w:pPr>
      <w:r>
        <w:rPr>
          <w:rFonts w:hint="eastAsia" w:ascii="宋体" w:hAnsi="宋体" w:cs="宋体"/>
          <w:szCs w:val="21"/>
        </w:rPr>
        <w:t>12.2响应文件电子版：详见供应商须知前附表</w:t>
      </w:r>
    </w:p>
    <w:p w14:paraId="08525D34">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14:paraId="45470E30">
      <w:pPr>
        <w:spacing w:line="360" w:lineRule="auto"/>
        <w:ind w:firstLine="420" w:firstLineChars="200"/>
        <w:rPr>
          <w:rFonts w:cs="宋体"/>
          <w:szCs w:val="21"/>
        </w:rPr>
      </w:pPr>
      <w:r>
        <w:rPr>
          <w:rFonts w:hint="eastAsia" w:cs="宋体"/>
          <w:szCs w:val="21"/>
        </w:rPr>
        <w:t>磋商文件已有明确规定的，使用磋商文件规定的计量单位；磋商文件没有规定的，应采用中华人民共和国法定计量单位，货币种类为人民币，否则视同未响应。</w:t>
      </w:r>
    </w:p>
    <w:p w14:paraId="79E3BB33">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14:paraId="72945C78">
      <w:pPr>
        <w:spacing w:line="360" w:lineRule="auto"/>
        <w:ind w:firstLine="420" w:firstLineChars="200"/>
        <w:rPr>
          <w:rFonts w:cs="宋体"/>
          <w:szCs w:val="21"/>
        </w:rPr>
      </w:pPr>
      <w:r>
        <w:rPr>
          <w:rFonts w:hint="eastAsia" w:cs="宋体"/>
          <w:szCs w:val="21"/>
        </w:rPr>
        <w:t>供应商没有按照磋商文件要求提供全部资料，或者供应商没有对磋商文件在各方面作出实质性响应可能导致其响应无效，是供应商应当考虑的风险。</w:t>
      </w:r>
    </w:p>
    <w:p w14:paraId="61F1CF75">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15.响应报价要求和构成</w:t>
      </w:r>
    </w:p>
    <w:p w14:paraId="01447D63">
      <w:pPr>
        <w:tabs>
          <w:tab w:val="left" w:pos="2492"/>
        </w:tabs>
        <w:spacing w:line="360" w:lineRule="auto"/>
        <w:ind w:firstLine="420" w:firstLineChars="200"/>
        <w:rPr>
          <w:rFonts w:ascii="宋体" w:hAnsi="宋体" w:cs="宋体"/>
          <w:szCs w:val="21"/>
        </w:rPr>
      </w:pPr>
      <w:r>
        <w:rPr>
          <w:rFonts w:hint="eastAsia" w:ascii="宋体" w:hAnsi="宋体" w:cs="宋体"/>
          <w:szCs w:val="21"/>
        </w:rPr>
        <w:t>15.1响应报价应按“第五章 响应文件格式”中“响应报价表”格式填写。</w:t>
      </w:r>
    </w:p>
    <w:p w14:paraId="1A5489DE">
      <w:pPr>
        <w:tabs>
          <w:tab w:val="left" w:pos="2492"/>
        </w:tabs>
        <w:spacing w:line="360" w:lineRule="auto"/>
        <w:ind w:firstLine="420" w:firstLineChars="200"/>
        <w:rPr>
          <w:rFonts w:ascii="宋体" w:hAnsi="宋体" w:cs="宋体"/>
          <w:szCs w:val="21"/>
        </w:rPr>
      </w:pPr>
      <w:r>
        <w:rPr>
          <w:rFonts w:hint="eastAsia" w:ascii="宋体" w:hAnsi="宋体" w:cs="宋体"/>
          <w:szCs w:val="21"/>
        </w:rPr>
        <w:t>15.2响应报价的价格构成见“供应商须知前附表”。</w:t>
      </w:r>
    </w:p>
    <w:p w14:paraId="148522D9">
      <w:pPr>
        <w:spacing w:line="360" w:lineRule="auto"/>
        <w:ind w:firstLine="420" w:firstLineChars="200"/>
        <w:rPr>
          <w:rFonts w:ascii="宋体" w:hAnsi="宋体" w:cs="宋体"/>
          <w:szCs w:val="21"/>
        </w:rPr>
      </w:pPr>
      <w:r>
        <w:rPr>
          <w:rFonts w:hint="eastAsia" w:ascii="宋体" w:hAnsi="宋体" w:cs="宋体"/>
          <w:szCs w:val="21"/>
        </w:rPr>
        <w:t>15.3响应报价要求</w:t>
      </w:r>
    </w:p>
    <w:p w14:paraId="74746E58">
      <w:pPr>
        <w:spacing w:line="360" w:lineRule="auto"/>
        <w:ind w:firstLine="420" w:firstLineChars="200"/>
        <w:rPr>
          <w:rFonts w:ascii="宋体" w:hAnsi="宋体" w:cs="宋体"/>
          <w:szCs w:val="21"/>
        </w:rPr>
      </w:pPr>
      <w:r>
        <w:rPr>
          <w:rFonts w:hint="eastAsia" w:ascii="宋体" w:hAnsi="宋体" w:cs="宋体"/>
          <w:szCs w:val="21"/>
        </w:rPr>
        <w:t>15.3.1供应商的响应报价应符合以下要求，否则响应文件按无效响应处理：</w:t>
      </w:r>
    </w:p>
    <w:p w14:paraId="3F2EE950">
      <w:pPr>
        <w:spacing w:line="360" w:lineRule="auto"/>
        <w:ind w:firstLine="420" w:firstLineChars="200"/>
        <w:rPr>
          <w:rFonts w:ascii="宋体" w:hAnsi="宋体" w:cs="宋体"/>
          <w:szCs w:val="21"/>
        </w:rPr>
      </w:pPr>
      <w:r>
        <w:rPr>
          <w:rFonts w:hint="eastAsia" w:ascii="宋体" w:hAnsi="宋体" w:cs="宋体"/>
          <w:szCs w:val="21"/>
        </w:rPr>
        <w:t>（1）供应商必须就“采购需求”中所竞标的项目/每个分标的全部内容分别作完整唯一总价报价，不得存在漏项报价；</w:t>
      </w:r>
    </w:p>
    <w:p w14:paraId="4802284B">
      <w:pPr>
        <w:spacing w:line="360" w:lineRule="auto"/>
        <w:ind w:firstLine="420" w:firstLineChars="200"/>
        <w:rPr>
          <w:rFonts w:ascii="宋体" w:hAnsi="宋体" w:cs="宋体"/>
          <w:szCs w:val="21"/>
        </w:rPr>
      </w:pPr>
      <w:r>
        <w:rPr>
          <w:rFonts w:hint="eastAsia" w:ascii="宋体" w:hAnsi="宋体" w:cs="宋体"/>
          <w:szCs w:val="21"/>
        </w:rPr>
        <w:t>（2）供应商必须就所竞标的项目/分标的单项内容作唯一报价。</w:t>
      </w:r>
    </w:p>
    <w:p w14:paraId="4AB3A788">
      <w:pPr>
        <w:spacing w:line="360" w:lineRule="auto"/>
        <w:ind w:firstLine="420" w:firstLineChars="200"/>
        <w:rPr>
          <w:rFonts w:ascii="宋体" w:hAnsi="宋体" w:cs="宋体"/>
          <w:szCs w:val="21"/>
        </w:rPr>
      </w:pPr>
      <w:r>
        <w:rPr>
          <w:rFonts w:hint="eastAsia" w:ascii="宋体" w:hAnsi="宋体" w:cs="宋体"/>
          <w:szCs w:val="21"/>
        </w:rPr>
        <w:t>15.3.2响应报价（包含首次报价、最后报价）超过所竞标项目/分标规定的采购预算金额或者最高限价的（如本项目公布了最高限价），其响应文件将按无效处理。</w:t>
      </w:r>
    </w:p>
    <w:p w14:paraId="209D1ECF">
      <w:pPr>
        <w:spacing w:line="360" w:lineRule="auto"/>
        <w:ind w:firstLine="420" w:firstLineChars="200"/>
        <w:rPr>
          <w:rFonts w:ascii="宋体" w:hAnsi="宋体" w:cs="宋体"/>
          <w:szCs w:val="21"/>
        </w:rPr>
      </w:pPr>
      <w:r>
        <w:rPr>
          <w:rFonts w:hint="eastAsia" w:ascii="宋体" w:hAnsi="宋体" w:cs="宋体"/>
          <w:szCs w:val="21"/>
        </w:rPr>
        <w:t>15.3.3</w:t>
      </w:r>
      <w:bookmarkStart w:id="98" w:name="_Hlk42592874"/>
      <w:r>
        <w:rPr>
          <w:rFonts w:hint="eastAsia" w:ascii="宋体" w:hAnsi="宋体" w:cs="宋体"/>
          <w:szCs w:val="21"/>
        </w:rPr>
        <w:t>响应报价（包含首次报价、最后报价）超过分项采购预算金额或者最高限价的（如本项目公布了最高限价），其响应文件将按无效处理。</w:t>
      </w:r>
    </w:p>
    <w:bookmarkEnd w:id="98"/>
    <w:p w14:paraId="0130038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14:paraId="7D45DDEF">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23C7A58A">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2FE06880">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24701091">
      <w:pPr>
        <w:spacing w:line="360" w:lineRule="auto"/>
        <w:ind w:firstLine="482" w:firstLineChars="200"/>
        <w:rPr>
          <w:rFonts w:ascii="黑体" w:hAnsi="黑体" w:eastAsia="黑体" w:cs="宋体"/>
          <w:b/>
          <w:bCs/>
          <w:i/>
          <w:iCs/>
          <w:sz w:val="24"/>
        </w:rPr>
      </w:pPr>
      <w:r>
        <w:rPr>
          <w:rFonts w:hint="eastAsia" w:ascii="黑体" w:hAnsi="黑体" w:eastAsia="黑体" w:cs="宋体"/>
          <w:b/>
          <w:bCs/>
          <w:sz w:val="24"/>
        </w:rPr>
        <w:t>17.磋商保证金</w:t>
      </w:r>
    </w:p>
    <w:p w14:paraId="2EF00512">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14:paraId="4A40A462">
      <w:pPr>
        <w:spacing w:line="360" w:lineRule="auto"/>
        <w:ind w:left="420" w:leftChars="200"/>
        <w:rPr>
          <w:rFonts w:ascii="宋体" w:hAnsi="宋体" w:cs="宋体"/>
          <w:szCs w:val="21"/>
        </w:rPr>
      </w:pPr>
      <w:r>
        <w:rPr>
          <w:rFonts w:hint="eastAsia" w:ascii="宋体" w:hAnsi="宋体" w:cs="宋体"/>
          <w:szCs w:val="21"/>
        </w:rPr>
        <w:t>17.2磋商保证金的退还</w:t>
      </w:r>
    </w:p>
    <w:p w14:paraId="19DF13C0">
      <w:pPr>
        <w:spacing w:line="360" w:lineRule="auto"/>
        <w:ind w:firstLine="420" w:firstLineChars="200"/>
        <w:rPr>
          <w:rFonts w:ascii="宋体" w:hAnsi="宋体" w:cs="宋体"/>
          <w:szCs w:val="21"/>
        </w:rPr>
      </w:pPr>
      <w:r>
        <w:rPr>
          <w:rFonts w:hint="eastAsia" w:ascii="宋体" w:hAnsi="宋体" w:cs="宋体"/>
          <w:szCs w:val="21"/>
        </w:rPr>
        <w:t>17.2.1未</w:t>
      </w:r>
      <w:r>
        <w:rPr>
          <w:rFonts w:hint="eastAsia" w:ascii="宋体" w:hAnsi="宋体" w:cs="宋体"/>
          <w:spacing w:val="-6"/>
          <w:szCs w:val="21"/>
        </w:rPr>
        <w:t>成交供应商的磋商保证金自成交通知书发出之日起5个工作日内退还，退还方式如下：</w:t>
      </w:r>
    </w:p>
    <w:p w14:paraId="102BF7B6">
      <w:pPr>
        <w:spacing w:line="360" w:lineRule="auto"/>
        <w:ind w:firstLine="420" w:firstLineChars="200"/>
        <w:rPr>
          <w:rFonts w:ascii="宋体" w:hAnsi="宋体" w:cs="宋体"/>
          <w:szCs w:val="21"/>
        </w:rPr>
      </w:pPr>
      <w:r>
        <w:rPr>
          <w:rFonts w:hint="eastAsia" w:ascii="宋体" w:hAnsi="宋体" w:cs="宋体"/>
          <w:szCs w:val="21"/>
        </w:rPr>
        <w:t>（1）采用银行转账方式的，以转账方式退回到供应商银行账户。</w:t>
      </w:r>
    </w:p>
    <w:p w14:paraId="3B722AD9">
      <w:pPr>
        <w:pStyle w:val="8"/>
        <w:spacing w:line="360" w:lineRule="auto"/>
        <w:ind w:firstLine="315" w:firstLineChars="150"/>
        <w:rPr>
          <w:rFonts w:ascii="宋体" w:hAnsi="宋体"/>
          <w:szCs w:val="21"/>
        </w:rPr>
      </w:pPr>
      <w:r>
        <w:rPr>
          <w:rFonts w:hint="eastAsia" w:ascii="宋体" w:hAnsi="宋体" w:cs="宋体"/>
          <w:szCs w:val="21"/>
        </w:rPr>
        <w:t>（2）</w:t>
      </w:r>
      <w:r>
        <w:rPr>
          <w:rFonts w:hint="eastAsia" w:ascii="宋体" w:hAnsi="宋体"/>
          <w:szCs w:val="21"/>
        </w:rPr>
        <w:t>采用支票、汇票、本票或者金融机构、担保机构出具的保函等方式的，由供应商代表持相关授权证明材料至采购代理机构办理支票、汇票、本票或者金融机构、担保机构出具的保函等原件退还手续。</w:t>
      </w:r>
    </w:p>
    <w:p w14:paraId="02CE4AC2">
      <w:pPr>
        <w:spacing w:line="360" w:lineRule="auto"/>
        <w:ind w:firstLine="420" w:firstLineChars="200"/>
        <w:rPr>
          <w:rFonts w:ascii="宋体" w:hAnsi="宋体" w:cs="宋体"/>
          <w:szCs w:val="21"/>
        </w:rPr>
      </w:pPr>
      <w:r>
        <w:rPr>
          <w:rFonts w:hint="eastAsia" w:ascii="宋体" w:hAnsi="宋体" w:cs="宋体"/>
          <w:szCs w:val="21"/>
        </w:rPr>
        <w:t xml:space="preserve">17.2.2成交供应商的磋商保证金自签订合同之日起5个工作日内退还，退还方式同未成交供应商的磋商保证金的退还方式；或者转为成交供应商的履约保证金。 </w:t>
      </w:r>
    </w:p>
    <w:p w14:paraId="54E19700">
      <w:pPr>
        <w:spacing w:line="360" w:lineRule="auto"/>
        <w:ind w:left="420" w:leftChars="200"/>
        <w:rPr>
          <w:rFonts w:ascii="宋体" w:hAnsi="宋体" w:cs="宋体"/>
          <w:szCs w:val="21"/>
        </w:rPr>
      </w:pPr>
      <w:r>
        <w:rPr>
          <w:rFonts w:hint="eastAsia" w:ascii="宋体" w:hAnsi="宋体" w:cs="宋体"/>
          <w:szCs w:val="21"/>
        </w:rPr>
        <w:t>17.3磋商保证金不计息。</w:t>
      </w:r>
    </w:p>
    <w:p w14:paraId="7C5B2597">
      <w:pPr>
        <w:spacing w:line="360" w:lineRule="auto"/>
        <w:ind w:left="420" w:leftChars="200"/>
        <w:rPr>
          <w:rFonts w:ascii="宋体" w:hAnsi="宋体" w:cs="宋体"/>
          <w:szCs w:val="21"/>
        </w:rPr>
      </w:pPr>
      <w:r>
        <w:rPr>
          <w:rFonts w:hint="eastAsia" w:ascii="宋体" w:hAnsi="宋体" w:cs="宋体"/>
          <w:szCs w:val="21"/>
        </w:rPr>
        <w:t xml:space="preserve">17.4供应商有下列情形之一的，磋商保证金将不予退还： </w:t>
      </w:r>
    </w:p>
    <w:p w14:paraId="752860C7">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7151847A">
      <w:pPr>
        <w:spacing w:line="360" w:lineRule="auto"/>
        <w:ind w:left="420" w:leftChars="200"/>
        <w:rPr>
          <w:rFonts w:ascii="宋体" w:hAnsi="宋体" w:cs="宋体"/>
          <w:szCs w:val="21"/>
        </w:rPr>
      </w:pPr>
      <w:r>
        <w:rPr>
          <w:rFonts w:hint="eastAsia" w:ascii="宋体" w:hAnsi="宋体" w:cs="宋体"/>
          <w:szCs w:val="21"/>
        </w:rPr>
        <w:t>（2）供应商在响应文件中提供虚假材料的；</w:t>
      </w:r>
    </w:p>
    <w:p w14:paraId="5F39CC7D">
      <w:pPr>
        <w:spacing w:line="360" w:lineRule="auto"/>
        <w:ind w:firstLine="420" w:firstLineChars="200"/>
        <w:rPr>
          <w:rFonts w:ascii="宋体" w:hAnsi="宋体" w:cs="宋体"/>
          <w:szCs w:val="21"/>
        </w:rPr>
      </w:pPr>
      <w:r>
        <w:rPr>
          <w:rFonts w:hint="eastAsia" w:ascii="宋体" w:hAnsi="宋体" w:cs="宋体"/>
          <w:szCs w:val="21"/>
        </w:rPr>
        <w:t>（3）除因不可抗力或者磋商文件认可的情形以外，成交供应商不与采购人签订合同的；</w:t>
      </w:r>
    </w:p>
    <w:p w14:paraId="7F5C14A1">
      <w:pPr>
        <w:spacing w:line="360" w:lineRule="auto"/>
        <w:ind w:left="420" w:leftChars="200"/>
        <w:rPr>
          <w:rFonts w:ascii="宋体" w:hAnsi="宋体" w:cs="宋体"/>
          <w:szCs w:val="21"/>
        </w:rPr>
      </w:pPr>
      <w:r>
        <w:rPr>
          <w:rFonts w:hint="eastAsia" w:ascii="宋体" w:hAnsi="宋体" w:cs="宋体"/>
          <w:szCs w:val="21"/>
        </w:rPr>
        <w:t>（4）供应商与采购人、其他供应商或者采购代理机构恶意串通的；</w:t>
      </w:r>
    </w:p>
    <w:p w14:paraId="5EFAB3DA">
      <w:pPr>
        <w:spacing w:line="360" w:lineRule="auto"/>
        <w:ind w:left="420" w:leftChars="200"/>
        <w:rPr>
          <w:rFonts w:cs="宋体"/>
          <w:szCs w:val="21"/>
        </w:rPr>
      </w:pPr>
      <w:r>
        <w:rPr>
          <w:rFonts w:hint="eastAsia" w:ascii="宋体" w:hAnsi="宋体" w:cs="宋体"/>
          <w:szCs w:val="21"/>
        </w:rPr>
        <w:t>（5）磋商文件规定的其他情形。</w:t>
      </w:r>
    </w:p>
    <w:p w14:paraId="3E53633D">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18.响应文件编制的要求</w:t>
      </w:r>
    </w:p>
    <w:p w14:paraId="61575BDC">
      <w:pPr>
        <w:spacing w:line="360" w:lineRule="auto"/>
        <w:ind w:firstLine="420" w:firstLineChars="200"/>
        <w:rPr>
          <w:rFonts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23F70D9A">
      <w:pPr>
        <w:spacing w:line="360" w:lineRule="auto"/>
        <w:ind w:firstLine="420" w:firstLineChars="200"/>
        <w:rPr>
          <w:rFonts w:ascii="宋体" w:hAnsi="宋体" w:cs="宋体"/>
          <w:szCs w:val="21"/>
        </w:rPr>
      </w:pPr>
      <w:r>
        <w:rPr>
          <w:rFonts w:hint="eastAsia" w:ascii="宋体" w:hAnsi="宋体" w:cs="宋体"/>
          <w:szCs w:val="21"/>
        </w:rPr>
        <w:t>18.2响应文件应按资格证明文件、报价文件分别编制，商务技术文件合并编制，本磋商只接受电子版响应文件，要求见本章“12.2响应文件电子版要求”。</w:t>
      </w:r>
    </w:p>
    <w:p w14:paraId="406D0A0B">
      <w:pPr>
        <w:spacing w:line="360" w:lineRule="auto"/>
        <w:ind w:firstLine="420" w:firstLineChars="200"/>
        <w:rPr>
          <w:rFonts w:ascii="宋体" w:hAnsi="宋体" w:cs="宋体"/>
          <w:szCs w:val="21"/>
        </w:rPr>
      </w:pPr>
      <w:r>
        <w:rPr>
          <w:rFonts w:hint="eastAsia" w:ascii="宋体" w:hAnsi="宋体" w:cs="宋体"/>
          <w:szCs w:val="21"/>
        </w:rPr>
        <w:t>18.</w:t>
      </w:r>
      <w:bookmarkStart w:id="99" w:name="_Hlk65832699"/>
      <w:r>
        <w:rPr>
          <w:rFonts w:hint="eastAsia" w:ascii="宋体" w:hAnsi="宋体" w:cs="宋体"/>
          <w:szCs w:val="21"/>
        </w:rPr>
        <w:t>3响应文件须由供应商按</w:t>
      </w:r>
      <w:r>
        <w:rPr>
          <w:rFonts w:hint="eastAsia" w:ascii="宋体" w:hAnsi="宋体" w:cs="宋体"/>
          <w:kern w:val="0"/>
          <w:szCs w:val="21"/>
          <w:lang w:val="zh-CN"/>
        </w:rPr>
        <w:t>“</w:t>
      </w:r>
      <w:r>
        <w:rPr>
          <w:rFonts w:hint="eastAsia" w:ascii="宋体" w:hAnsi="宋体" w:cs="宋体"/>
          <w:szCs w:val="21"/>
        </w:rPr>
        <w:t>第五章 响应文件格式</w:t>
      </w:r>
      <w:r>
        <w:rPr>
          <w:rFonts w:hint="eastAsia" w:ascii="宋体" w:hAnsi="宋体" w:cs="宋体"/>
          <w:kern w:val="0"/>
          <w:szCs w:val="21"/>
          <w:lang w:val="zh-CN"/>
        </w:rPr>
        <w:t>”</w:t>
      </w:r>
      <w:r>
        <w:rPr>
          <w:rFonts w:hint="eastAsia" w:ascii="宋体" w:hAnsi="宋体" w:cs="宋体"/>
          <w:szCs w:val="21"/>
        </w:rPr>
        <w:t>要求进行签署、盖章</w:t>
      </w:r>
      <w:bookmarkEnd w:id="99"/>
      <w:r>
        <w:rPr>
          <w:rFonts w:hint="eastAsia" w:ascii="宋体" w:hAnsi="宋体" w:cs="宋体"/>
          <w:szCs w:val="21"/>
        </w:rPr>
        <w:t>，</w:t>
      </w:r>
      <w:r>
        <w:rPr>
          <w:rFonts w:hint="eastAsia" w:ascii="宋体" w:hAnsi="宋体" w:cs="宋体"/>
          <w:b/>
          <w:bCs/>
          <w:szCs w:val="21"/>
        </w:rPr>
        <w:t>否则其响应文件按无效响应处理</w:t>
      </w:r>
      <w:r>
        <w:rPr>
          <w:rFonts w:hint="eastAsia" w:ascii="宋体" w:hAnsi="宋体" w:cs="宋体"/>
          <w:szCs w:val="21"/>
        </w:rPr>
        <w:t>。</w:t>
      </w:r>
    </w:p>
    <w:p w14:paraId="216A9BE6">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18.4响应文件中标注的供应商名称应与营业执照（事业单位法人证书、执业许可证、自然人身份证）及供应商公章一致，</w:t>
      </w:r>
      <w:r>
        <w:rPr>
          <w:rFonts w:hint="eastAsia" w:ascii="宋体" w:hAnsi="宋体" w:cs="宋体"/>
          <w:b/>
          <w:bCs/>
          <w:szCs w:val="21"/>
        </w:rPr>
        <w:t>否则其响应文件按无效响应处理。</w:t>
      </w:r>
    </w:p>
    <w:p w14:paraId="7D872029">
      <w:pPr>
        <w:spacing w:line="360" w:lineRule="auto"/>
        <w:ind w:firstLine="420" w:firstLineChars="200"/>
        <w:rPr>
          <w:rFonts w:ascii="宋体" w:hAnsi="宋体" w:cs="宋体"/>
          <w:szCs w:val="21"/>
        </w:rPr>
      </w:pPr>
      <w:r>
        <w:rPr>
          <w:rFonts w:hint="eastAsia" w:ascii="宋体" w:hAnsi="宋体" w:cs="宋体"/>
          <w:szCs w:val="21"/>
        </w:rPr>
        <w:t>18.5响应文件应避免涂改、行间插字或者删除。</w:t>
      </w:r>
    </w:p>
    <w:p w14:paraId="5E17E7E2">
      <w:pPr>
        <w:spacing w:line="360" w:lineRule="auto"/>
        <w:ind w:firstLine="482" w:firstLineChars="200"/>
        <w:rPr>
          <w:rFonts w:ascii="黑体" w:hAnsi="黑体" w:eastAsia="黑体" w:cs="宋体"/>
          <w:b/>
          <w:bCs/>
          <w:sz w:val="24"/>
        </w:rPr>
      </w:pPr>
      <w:r>
        <w:rPr>
          <w:rFonts w:hint="eastAsia" w:ascii="黑体" w:hAnsi="黑体" w:eastAsia="黑体" w:cs="宋体"/>
          <w:b/>
          <w:bCs/>
          <w:sz w:val="24"/>
        </w:rPr>
        <w:t>19.响应文件的密封和标记</w:t>
      </w:r>
    </w:p>
    <w:p w14:paraId="61894CF0">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19.1供应商进行电子交易应安装客户端软件，并按照磋商文件和电子交易平台的要求编制并加密响应文件。供应商未按规定加密的响应文件，电子交易平台将拒收并提示。</w:t>
      </w:r>
    </w:p>
    <w:p w14:paraId="0933D4A0">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19.2使用广西政府采购云平台电子交易客户端需要提前申领CA数字证书。</w:t>
      </w:r>
    </w:p>
    <w:p w14:paraId="50DFB8BF">
      <w:pPr>
        <w:spacing w:line="360" w:lineRule="auto"/>
        <w:ind w:firstLine="420" w:firstLineChars="200"/>
        <w:rPr>
          <w:rFonts w:ascii="宋体" w:hAnsi="宋体" w:cs="宋体"/>
          <w:kern w:val="0"/>
          <w:szCs w:val="21"/>
        </w:rPr>
      </w:pPr>
      <w:r>
        <w:rPr>
          <w:rFonts w:hint="eastAsia" w:ascii="宋体" w:hAnsi="宋体" w:cs="宋体"/>
          <w:kern w:val="0"/>
          <w:szCs w:val="21"/>
        </w:rPr>
        <w:t>19.3为确保网上操作合法、有效和安全，供应商应当在响应文件提交截止时间前完成在“广西政府采购云平台”的身份认证，确保在电子交易过程中能够对相关数据电文进行加密和使用电子签名。</w:t>
      </w:r>
    </w:p>
    <w:p w14:paraId="35C64068">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14:paraId="283AD2ED">
      <w:pPr>
        <w:spacing w:line="360" w:lineRule="auto"/>
        <w:ind w:firstLine="420" w:firstLineChars="200"/>
        <w:rPr>
          <w:rFonts w:ascii="宋体" w:hAnsi="宋体" w:cs="宋体"/>
          <w:szCs w:val="21"/>
        </w:rPr>
      </w:pPr>
      <w:r>
        <w:rPr>
          <w:rFonts w:hint="eastAsia" w:ascii="宋体" w:hAnsi="宋体" w:cs="宋体"/>
          <w:szCs w:val="21"/>
        </w:rPr>
        <w:t>20.1供应商必须在“供应商须知前附表”规定的时间和地点提交响应文件。</w:t>
      </w:r>
    </w:p>
    <w:p w14:paraId="2F902996">
      <w:pPr>
        <w:spacing w:line="360" w:lineRule="auto"/>
        <w:ind w:firstLine="420" w:firstLineChars="200"/>
        <w:rPr>
          <w:rFonts w:ascii="宋体" w:hAnsi="宋体" w:cs="宋体"/>
          <w:szCs w:val="21"/>
        </w:rPr>
      </w:pPr>
      <w:r>
        <w:rPr>
          <w:rFonts w:hint="eastAsia" w:ascii="宋体" w:hAnsi="宋体" w:cs="宋体"/>
          <w:szCs w:val="21"/>
        </w:rPr>
        <w:t>20.2 在响应文件提交截止时间以后，不能补充、修改响应文件。</w:t>
      </w:r>
    </w:p>
    <w:p w14:paraId="7A44CD6E">
      <w:pPr>
        <w:spacing w:line="360" w:lineRule="auto"/>
        <w:ind w:firstLine="420" w:firstLineChars="200"/>
        <w:rPr>
          <w:rFonts w:ascii="宋体" w:hAnsi="宋体" w:cs="宋体"/>
          <w:szCs w:val="21"/>
        </w:rPr>
      </w:pPr>
      <w:r>
        <w:rPr>
          <w:rFonts w:hint="eastAsia" w:ascii="宋体" w:hAnsi="宋体" w:cs="宋体"/>
          <w:szCs w:val="21"/>
        </w:rPr>
        <w:t>20.3 在提交“最后报价”后，供应商不能退出磋商。</w:t>
      </w:r>
    </w:p>
    <w:p w14:paraId="7F94B6B9">
      <w:pPr>
        <w:spacing w:line="360" w:lineRule="auto"/>
        <w:ind w:firstLine="420" w:firstLineChars="200"/>
        <w:rPr>
          <w:rFonts w:ascii="宋体" w:hAnsi="宋体" w:cs="宋体"/>
          <w:szCs w:val="21"/>
        </w:rPr>
      </w:pPr>
      <w:r>
        <w:rPr>
          <w:rFonts w:hint="eastAsia" w:ascii="宋体" w:hAnsi="宋体" w:cs="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44256685">
      <w:pPr>
        <w:spacing w:line="360" w:lineRule="auto"/>
        <w:ind w:firstLine="420" w:firstLineChars="200"/>
        <w:rPr>
          <w:rFonts w:ascii="宋体" w:hAnsi="宋体" w:cs="宋体"/>
          <w:szCs w:val="21"/>
        </w:rPr>
      </w:pPr>
      <w:r>
        <w:rPr>
          <w:rFonts w:hint="eastAsia" w:ascii="宋体" w:hAnsi="宋体" w:cs="宋体"/>
          <w:szCs w:val="21"/>
        </w:rPr>
        <w:t>20.5 采购机构不可视情况延长提交响应文件的截止时间。</w:t>
      </w:r>
    </w:p>
    <w:p w14:paraId="371BF03B">
      <w:pPr>
        <w:spacing w:line="360" w:lineRule="auto"/>
        <w:ind w:firstLine="420" w:firstLineChars="200"/>
        <w:rPr>
          <w:rFonts w:ascii="宋体" w:hAnsi="宋体" w:cs="宋体"/>
          <w:sz w:val="24"/>
        </w:rPr>
      </w:pPr>
      <w:r>
        <w:rPr>
          <w:rFonts w:hint="eastAsia" w:ascii="宋体" w:hAnsi="宋体" w:cs="宋体"/>
          <w:szCs w:val="21"/>
        </w:rPr>
        <w:t>20.6备份响应文件。</w:t>
      </w:r>
      <w:r>
        <w:rPr>
          <w:rFonts w:hint="eastAsia" w:ascii="宋体" w:hAnsi="宋体" w:cs="宋体"/>
          <w:bCs/>
          <w:szCs w:val="21"/>
        </w:rPr>
        <w:t>详见“供应商须知前附表”。</w:t>
      </w:r>
    </w:p>
    <w:p w14:paraId="3BBC8553">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14:paraId="005BE1EB">
      <w:pPr>
        <w:spacing w:line="360" w:lineRule="auto"/>
        <w:ind w:firstLine="420" w:firstLineChars="200"/>
        <w:rPr>
          <w:rFonts w:cs="宋体"/>
          <w:szCs w:val="21"/>
        </w:rPr>
      </w:pPr>
      <w:r>
        <w:rPr>
          <w:rFonts w:hint="eastAsia" w:cs="宋体"/>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252B7C45">
      <w:pPr>
        <w:spacing w:line="360" w:lineRule="auto"/>
        <w:ind w:firstLine="482" w:firstLineChars="200"/>
        <w:rPr>
          <w:rFonts w:ascii="黑体" w:hAnsi="黑体" w:eastAsia="黑体" w:cs="宋体"/>
          <w:b/>
          <w:bCs/>
          <w:sz w:val="24"/>
        </w:rPr>
      </w:pPr>
      <w:bookmarkStart w:id="100" w:name="_Hlk45702405"/>
      <w:r>
        <w:rPr>
          <w:rFonts w:hint="eastAsia" w:ascii="黑体" w:hAnsi="黑体" w:eastAsia="黑体" w:cs="宋体"/>
          <w:b/>
          <w:bCs/>
          <w:sz w:val="24"/>
        </w:rPr>
        <w:t>22. 首次响应文件的退回</w:t>
      </w:r>
    </w:p>
    <w:p w14:paraId="4A42B28A">
      <w:pPr>
        <w:spacing w:line="360" w:lineRule="auto"/>
        <w:ind w:firstLine="420" w:firstLineChars="200"/>
        <w:rPr>
          <w:rFonts w:cs="宋体"/>
          <w:szCs w:val="21"/>
        </w:rPr>
      </w:pPr>
      <w:r>
        <w:rPr>
          <w:rFonts w:hint="eastAsia" w:cs="宋体"/>
          <w:szCs w:val="21"/>
        </w:rPr>
        <w:t>在首次响应文件提交截止时间止提交响应文件的供应商不足3家时，电子响应文件的退回由广西政府采购云平台自动操作。</w:t>
      </w:r>
    </w:p>
    <w:p w14:paraId="25F0B4D3">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bookmarkEnd w:id="100"/>
    <w:p w14:paraId="12079989">
      <w:pPr>
        <w:pStyle w:val="16"/>
        <w:spacing w:line="360" w:lineRule="auto"/>
        <w:ind w:firstLine="420" w:firstLineChars="200"/>
        <w:rPr>
          <w:rFonts w:cs="宋体"/>
          <w:i/>
          <w:iCs/>
          <w:szCs w:val="21"/>
        </w:rPr>
      </w:pPr>
      <w:r>
        <w:rPr>
          <w:rFonts w:hint="eastAsia"/>
        </w:rPr>
        <w:t>供应商在首次响应文件提交截止时间后向采购人、采购代理机构书面申请撤回电子响应文件的，将根据本须知正文17.4的规定不予退还其磋商保证金（如有）。</w:t>
      </w:r>
    </w:p>
    <w:p w14:paraId="77BADCC5">
      <w:pPr>
        <w:pStyle w:val="5"/>
        <w:spacing w:before="0" w:after="0" w:line="360" w:lineRule="auto"/>
        <w:ind w:firstLine="640" w:firstLineChars="200"/>
        <w:rPr>
          <w:b w:val="0"/>
          <w:bCs w:val="0"/>
        </w:rPr>
      </w:pPr>
      <w:r>
        <w:rPr>
          <w:rFonts w:hint="eastAsia"/>
          <w:b w:val="0"/>
          <w:bCs w:val="0"/>
        </w:rPr>
        <w:t xml:space="preserve"> </w:t>
      </w:r>
      <w:bookmarkStart w:id="101" w:name="_Toc80886933"/>
      <w:bookmarkStart w:id="102" w:name="_Toc17876"/>
      <w:bookmarkStart w:id="103" w:name="_Toc20044"/>
    </w:p>
    <w:p w14:paraId="6616A4D0">
      <w:pPr>
        <w:pStyle w:val="5"/>
        <w:spacing w:before="0" w:after="0" w:line="360" w:lineRule="auto"/>
        <w:ind w:firstLine="640" w:firstLineChars="200"/>
        <w:rPr>
          <w:b w:val="0"/>
          <w:bCs w:val="0"/>
        </w:rPr>
      </w:pPr>
      <w:r>
        <w:rPr>
          <w:rFonts w:hint="eastAsia"/>
          <w:b w:val="0"/>
          <w:bCs w:val="0"/>
        </w:rPr>
        <w:t>四、评审及磋商</w:t>
      </w:r>
      <w:bookmarkEnd w:id="101"/>
      <w:bookmarkEnd w:id="102"/>
      <w:bookmarkEnd w:id="103"/>
    </w:p>
    <w:p w14:paraId="7E953437">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24.磋商小组成立</w:t>
      </w:r>
    </w:p>
    <w:p w14:paraId="4EEC4403">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3C8DA62">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460FE4BE">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w:t>
      </w:r>
    </w:p>
    <w:p w14:paraId="4C7C97F5">
      <w:pPr>
        <w:spacing w:line="360" w:lineRule="auto"/>
        <w:ind w:firstLine="420" w:firstLineChars="200"/>
        <w:rPr>
          <w:rFonts w:ascii="宋体" w:hAnsi="宋体" w:cs="宋体"/>
          <w:szCs w:val="21"/>
        </w:rPr>
      </w:pPr>
      <w:r>
        <w:rPr>
          <w:rFonts w:hint="eastAsia" w:ascii="宋体" w:hAnsi="宋体" w:cs="宋体"/>
          <w:szCs w:val="21"/>
        </w:rPr>
        <w:t>25.1首次响应文件由磋商小组或者采购代理机构在“供应商须知前附表”规定的时间开启。</w:t>
      </w:r>
    </w:p>
    <w:p w14:paraId="2AA216CD">
      <w:pPr>
        <w:spacing w:line="360" w:lineRule="auto"/>
        <w:ind w:firstLine="420" w:firstLineChars="200"/>
        <w:rPr>
          <w:rFonts w:ascii="宋体" w:hAnsi="宋体" w:cs="宋体"/>
          <w:bCs/>
          <w:kern w:val="0"/>
          <w:szCs w:val="21"/>
        </w:rPr>
      </w:pPr>
      <w:r>
        <w:rPr>
          <w:rFonts w:hint="eastAsia" w:ascii="宋体" w:hAnsi="宋体" w:cs="宋体"/>
          <w:kern w:val="0"/>
          <w:szCs w:val="21"/>
        </w:rPr>
        <w:t xml:space="preserve">25.2 </w:t>
      </w:r>
      <w:r>
        <w:rPr>
          <w:rFonts w:hint="eastAsia" w:ascii="宋体" w:hAnsi="宋体" w:cs="宋体"/>
          <w:bCs/>
          <w:kern w:val="0"/>
          <w:szCs w:val="21"/>
        </w:rPr>
        <w:t>响应文件解密</w:t>
      </w:r>
    </w:p>
    <w:p w14:paraId="1F4487C4">
      <w:pPr>
        <w:snapToGrid w:val="0"/>
        <w:spacing w:line="360" w:lineRule="auto"/>
        <w:ind w:firstLine="420" w:firstLineChars="200"/>
        <w:rPr>
          <w:rFonts w:ascii="宋体" w:hAnsi="宋体" w:cs="宋体"/>
          <w:kern w:val="0"/>
          <w:szCs w:val="21"/>
        </w:rPr>
      </w:pPr>
      <w:r>
        <w:rPr>
          <w:rFonts w:hint="eastAsia" w:ascii="宋体" w:hAnsi="宋体" w:cs="宋体"/>
          <w:bCs/>
          <w:kern w:val="0"/>
          <w:szCs w:val="21"/>
        </w:rPr>
        <w:t>采购代理机构将在“供应商须知前附表”规定的时</w:t>
      </w:r>
      <w:r>
        <w:rPr>
          <w:rFonts w:hint="eastAsia" w:ascii="宋体" w:hAnsi="宋体" w:cs="宋体"/>
          <w:kern w:val="0"/>
          <w:szCs w:val="21"/>
        </w:rPr>
        <w:t>间通过电子交易平台组织响应文件开启，采购机构依托电子交易平台发起开始解密指令，供应商的法定代表人或其委托代理人</w:t>
      </w:r>
      <w:r>
        <w:rPr>
          <w:rFonts w:hint="eastAsia" w:ascii="宋体" w:hAnsi="宋体" w:cs="宋体"/>
          <w:b/>
          <w:kern w:val="0"/>
          <w:szCs w:val="21"/>
        </w:rPr>
        <w:t>须携带加密时所用的CA锁按平台提示和采购文件的规定登录到广西政府采购云平台电子开标大厅签到并在规定的时间内完成对电子响应文件在线解密</w:t>
      </w:r>
      <w:r>
        <w:rPr>
          <w:rFonts w:hint="eastAsia" w:ascii="宋体" w:hAnsi="宋体" w:cs="宋体"/>
          <w:kern w:val="0"/>
          <w:szCs w:val="21"/>
        </w:rPr>
        <w:t>。</w:t>
      </w:r>
      <w:r>
        <w:rPr>
          <w:rFonts w:hint="eastAsia" w:ascii="宋体" w:hAnsi="宋体" w:cs="宋体"/>
          <w:kern w:val="1"/>
          <w:szCs w:val="21"/>
        </w:rPr>
        <w:t>响应文件未按时解密的</w:t>
      </w:r>
      <w:r>
        <w:rPr>
          <w:rFonts w:hint="eastAsia" w:ascii="宋体" w:hAnsi="宋体" w:cs="宋体"/>
          <w:kern w:val="0"/>
          <w:szCs w:val="21"/>
        </w:rPr>
        <w:t>，</w:t>
      </w:r>
      <w:r>
        <w:rPr>
          <w:rFonts w:hint="eastAsia" w:ascii="宋体" w:hAnsi="宋体" w:cs="宋体"/>
          <w:b/>
          <w:kern w:val="0"/>
          <w:szCs w:val="21"/>
        </w:rPr>
        <w:t>视为响应文件无效。</w:t>
      </w:r>
      <w:r>
        <w:rPr>
          <w:rFonts w:hint="eastAsia" w:ascii="宋体" w:hAnsi="宋体" w:cs="宋体"/>
          <w:kern w:val="0"/>
          <w:szCs w:val="21"/>
        </w:rPr>
        <w:t>（解密</w:t>
      </w:r>
      <w:r>
        <w:rPr>
          <w:rFonts w:hint="eastAsia" w:ascii="宋体" w:hAnsi="宋体" w:cs="宋体"/>
          <w:bCs/>
          <w:kern w:val="0"/>
          <w:szCs w:val="21"/>
        </w:rPr>
        <w:t>异常情况处理：详见本章</w:t>
      </w:r>
      <w:r>
        <w:rPr>
          <w:rFonts w:hint="eastAsia" w:ascii="宋体" w:hAnsi="宋体" w:cs="宋体"/>
          <w:kern w:val="0"/>
          <w:szCs w:val="21"/>
        </w:rPr>
        <w:t>26.4电子交易活动的中止。）</w:t>
      </w:r>
    </w:p>
    <w:p w14:paraId="0461FA09">
      <w:pPr>
        <w:spacing w:line="360" w:lineRule="auto"/>
        <w:ind w:firstLine="420" w:firstLineChars="200"/>
        <w:rPr>
          <w:rFonts w:ascii="宋体" w:hAnsi="宋体" w:cs="宋体"/>
          <w:kern w:val="0"/>
          <w:szCs w:val="21"/>
        </w:rPr>
      </w:pPr>
      <w:r>
        <w:rPr>
          <w:rFonts w:hint="eastAsia" w:ascii="宋体" w:hAnsi="宋体" w:cs="宋体"/>
          <w:kern w:val="0"/>
          <w:szCs w:val="21"/>
        </w:rPr>
        <w:t>如</w:t>
      </w:r>
      <w:r>
        <w:rPr>
          <w:rFonts w:hint="eastAsia" w:ascii="宋体" w:hAnsi="宋体" w:cs="宋体"/>
          <w:bCs/>
          <w:kern w:val="0"/>
          <w:szCs w:val="21"/>
        </w:rPr>
        <w:t>供应商成功解密响应文件，但未在广西政府采购云平台电子开标大厅参加磋商的，视同认可磋商过程和结果，</w:t>
      </w:r>
      <w:r>
        <w:rPr>
          <w:rFonts w:hint="eastAsia" w:ascii="宋体" w:hAnsi="宋体" w:cs="宋体"/>
          <w:kern w:val="0"/>
          <w:szCs w:val="21"/>
        </w:rPr>
        <w:t>由此产生的后果由供应商自行负责。 参与磋商的供应商不足3家的，不得磋商。</w:t>
      </w:r>
    </w:p>
    <w:p w14:paraId="57E7F89A">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14:paraId="3C41A9F2">
      <w:pPr>
        <w:spacing w:line="360" w:lineRule="auto"/>
        <w:ind w:firstLine="420" w:firstLineChars="200"/>
        <w:rPr>
          <w:rFonts w:ascii="宋体" w:hAnsi="宋体" w:cs="宋体"/>
        </w:rPr>
      </w:pPr>
      <w:r>
        <w:rPr>
          <w:rFonts w:hint="eastAsia" w:ascii="宋体" w:hAnsi="宋体" w:cs="宋体"/>
        </w:rPr>
        <w:t>26.1本项目的评审方法详见“供应商须知前附表”。磋商小组按照“第四章 评审程序、评审方法和评审标准”规定的方法、评审因素、标准和程序对响应文件进行评审。</w:t>
      </w:r>
    </w:p>
    <w:p w14:paraId="2E7C71A0">
      <w:pPr>
        <w:spacing w:line="360" w:lineRule="auto"/>
        <w:ind w:firstLine="420" w:firstLineChars="200"/>
        <w:rPr>
          <w:rFonts w:ascii="宋体" w:hAnsi="宋体" w:cs="宋体"/>
        </w:rPr>
      </w:pPr>
      <w:r>
        <w:rPr>
          <w:rFonts w:hint="eastAsia" w:ascii="宋体" w:hAnsi="宋体" w:cs="宋体"/>
        </w:rPr>
        <w:t>26.2磋商文件内容违反国家有关强制性规定的，磋商小组应当停止评审并向采购人或者采购代理机构说明情况，并在评审报告中书面体现。</w:t>
      </w:r>
    </w:p>
    <w:p w14:paraId="6096CC36">
      <w:pPr>
        <w:spacing w:line="360" w:lineRule="auto"/>
        <w:ind w:firstLine="420" w:firstLineChars="200"/>
        <w:rPr>
          <w:rFonts w:ascii="宋体" w:hAnsi="宋体" w:cs="宋体"/>
          <w:szCs w:val="21"/>
        </w:rPr>
      </w:pPr>
      <w:r>
        <w:rPr>
          <w:rFonts w:hint="eastAsia" w:ascii="宋体" w:hAnsi="宋体" w:cs="宋体"/>
        </w:rPr>
        <w:t>26.3 采购需求负偏离要求及磋商顺序详见“供应商须知前附表</w:t>
      </w:r>
      <w:r>
        <w:rPr>
          <w:rFonts w:hint="eastAsia" w:ascii="宋体" w:hAnsi="宋体" w:cs="宋体"/>
          <w:szCs w:val="21"/>
        </w:rPr>
        <w:t>”。</w:t>
      </w:r>
    </w:p>
    <w:p w14:paraId="4D93F5B0">
      <w:pPr>
        <w:spacing w:line="360" w:lineRule="auto"/>
        <w:ind w:firstLine="420" w:firstLineChars="200"/>
        <w:rPr>
          <w:rFonts w:ascii="宋体" w:hAnsi="宋体" w:cs="宋体"/>
        </w:rPr>
      </w:pPr>
      <w:r>
        <w:rPr>
          <w:rFonts w:hint="eastAsia" w:ascii="宋体" w:hAnsi="宋体" w:cs="宋体"/>
        </w:rPr>
        <w:t>26.4电子交易活动的中止。采购过程中出现以下情形，导致电子交易平台无法正常运行，或者无法保证电子交易的公平、公正和安全时，采购机构可中止电子交易活动：</w:t>
      </w:r>
    </w:p>
    <w:p w14:paraId="21F689E6">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14:paraId="08162071">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31007513">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14:paraId="5D461982">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14:paraId="27817CBE">
      <w:pPr>
        <w:spacing w:line="360" w:lineRule="auto"/>
        <w:ind w:firstLine="420" w:firstLineChars="200"/>
        <w:rPr>
          <w:rFonts w:ascii="宋体" w:hAnsi="宋体" w:cs="宋体"/>
        </w:rPr>
      </w:pPr>
      <w:r>
        <w:rPr>
          <w:rFonts w:hint="eastAsia" w:ascii="宋体" w:hAnsi="宋体" w:cs="宋体"/>
        </w:rPr>
        <w:t>（5）其他无法保证电子交易的公平、公正和安全的情况。</w:t>
      </w:r>
    </w:p>
    <w:p w14:paraId="3B8DBEC4">
      <w:pPr>
        <w:spacing w:line="360" w:lineRule="auto"/>
        <w:ind w:firstLine="420" w:firstLineChars="200"/>
        <w:rPr>
          <w:rFonts w:ascii="宋体" w:hAnsi="宋体" w:cs="宋体"/>
        </w:rPr>
      </w:pPr>
      <w:r>
        <w:rPr>
          <w:rFonts w:hint="eastAsia" w:ascii="宋体" w:hAnsi="宋体" w:cs="宋体"/>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AF8F49D">
      <w:pPr>
        <w:pStyle w:val="5"/>
        <w:spacing w:before="0" w:after="0" w:line="360" w:lineRule="auto"/>
        <w:ind w:firstLine="480" w:firstLineChars="150"/>
        <w:rPr>
          <w:b w:val="0"/>
          <w:bCs w:val="0"/>
        </w:rPr>
      </w:pPr>
      <w:bookmarkStart w:id="104" w:name="_Toc12018"/>
      <w:bookmarkStart w:id="105" w:name="_Toc80886934"/>
      <w:bookmarkStart w:id="106" w:name="_Toc17745"/>
    </w:p>
    <w:p w14:paraId="4B35F691">
      <w:pPr>
        <w:pStyle w:val="5"/>
        <w:spacing w:before="0" w:after="0" w:line="360" w:lineRule="auto"/>
        <w:ind w:firstLine="480" w:firstLineChars="150"/>
        <w:rPr>
          <w:b w:val="0"/>
          <w:bCs w:val="0"/>
        </w:rPr>
      </w:pPr>
      <w:r>
        <w:rPr>
          <w:rFonts w:hint="eastAsia"/>
          <w:b w:val="0"/>
          <w:bCs w:val="0"/>
        </w:rPr>
        <w:t>五、成交及合同</w:t>
      </w:r>
      <w:bookmarkEnd w:id="104"/>
      <w:bookmarkEnd w:id="105"/>
      <w:bookmarkEnd w:id="106"/>
    </w:p>
    <w:p w14:paraId="0786C064">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7D67D1FC">
      <w:pPr>
        <w:spacing w:line="360" w:lineRule="auto"/>
        <w:ind w:firstLine="420" w:firstLineChars="200"/>
        <w:rPr>
          <w:rFonts w:ascii="宋体" w:hAnsi="宋体" w:cs="宋体"/>
          <w:szCs w:val="21"/>
        </w:rPr>
      </w:pPr>
      <w:r>
        <w:rPr>
          <w:rFonts w:hint="eastAsia" w:ascii="宋体" w:hAnsi="宋体" w:cs="宋体"/>
          <w:szCs w:val="21"/>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3623C1D">
      <w:pPr>
        <w:spacing w:line="360" w:lineRule="auto"/>
        <w:ind w:firstLine="420" w:firstLineChars="200"/>
        <w:rPr>
          <w:rFonts w:ascii="宋体" w:hAnsi="宋体" w:cs="宋体"/>
          <w:szCs w:val="21"/>
        </w:rPr>
      </w:pPr>
      <w:r>
        <w:rPr>
          <w:rFonts w:hint="eastAsia" w:ascii="宋体" w:hAnsi="宋体" w:cs="宋体"/>
          <w:szCs w:val="21"/>
        </w:rPr>
        <w:t>27.2成交通知及成交结果公告。采购代理机构应当在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w:t>
      </w:r>
    </w:p>
    <w:p w14:paraId="11EE2965">
      <w:pPr>
        <w:spacing w:line="360" w:lineRule="auto"/>
        <w:ind w:firstLine="420" w:firstLineChars="200"/>
        <w:rPr>
          <w:rFonts w:ascii="宋体" w:hAnsi="宋体" w:cs="宋体"/>
          <w:szCs w:val="21"/>
        </w:rPr>
      </w:pPr>
      <w:r>
        <w:rPr>
          <w:rFonts w:hint="eastAsia" w:ascii="宋体" w:hAnsi="宋体" w:cs="宋体"/>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3BD3005E">
      <w:pPr>
        <w:spacing w:line="360" w:lineRule="auto"/>
        <w:ind w:firstLine="420" w:firstLineChars="200"/>
        <w:rPr>
          <w:rFonts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60ED016">
      <w:pPr>
        <w:spacing w:line="360" w:lineRule="auto"/>
        <w:ind w:firstLine="420" w:firstLineChars="200"/>
        <w:rPr>
          <w:rFonts w:ascii="宋体" w:hAnsi="宋体" w:cs="宋体"/>
          <w:szCs w:val="21"/>
        </w:rPr>
      </w:pPr>
      <w:r>
        <w:rPr>
          <w:rFonts w:hint="eastAsia" w:ascii="宋体" w:hAnsi="宋体" w:cs="宋体"/>
          <w:bCs/>
          <w:szCs w:val="21"/>
        </w:rPr>
        <w:t>27.5排名第一的成交候选人放弃成交，采购人可以按照评审报告推荐的成交候选人名单排序，依法确定下一候选人为成交</w:t>
      </w:r>
      <w:r>
        <w:rPr>
          <w:rFonts w:hint="eastAsia" w:ascii="宋体" w:hAnsi="宋体" w:cs="宋体"/>
          <w:szCs w:val="21"/>
        </w:rPr>
        <w:t>供应商</w:t>
      </w:r>
      <w:r>
        <w:rPr>
          <w:rFonts w:hint="eastAsia" w:ascii="宋体" w:hAnsi="宋体" w:cs="宋体"/>
          <w:bCs/>
          <w:szCs w:val="21"/>
        </w:rPr>
        <w:t>，也可以重新开展政府采购活动</w:t>
      </w:r>
      <w:r>
        <w:rPr>
          <w:rFonts w:hint="eastAsia" w:ascii="宋体" w:hAnsi="宋体" w:cs="宋体"/>
          <w:szCs w:val="21"/>
        </w:rPr>
        <w:t>。</w:t>
      </w:r>
    </w:p>
    <w:p w14:paraId="41E7C015">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63257C50">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.1</w:t>
      </w:r>
      <w:r>
        <w:rPr>
          <w:rFonts w:ascii="宋体" w:hAnsi="宋体" w:cs="宋体"/>
          <w:szCs w:val="21"/>
        </w:rPr>
        <w:t xml:space="preserve"> </w:t>
      </w:r>
      <w:r>
        <w:rPr>
          <w:rFonts w:hint="eastAsia" w:ascii="宋体" w:hAnsi="宋体" w:cs="宋体"/>
          <w:szCs w:val="21"/>
        </w:rPr>
        <w:t>履约保证金的金额、提交方式、退付的时间和条件详见 “供应商须知前附表”。成交供应商未按规定提交履约保证金的，视为拒绝</w:t>
      </w:r>
      <w:r>
        <w:rPr>
          <w:rFonts w:ascii="宋体" w:hAnsi="宋体"/>
        </w:rPr>
        <w:t>与采购人</w:t>
      </w:r>
      <w:r>
        <w:rPr>
          <w:rFonts w:hint="eastAsia" w:ascii="宋体" w:hAnsi="宋体" w:cs="宋体"/>
          <w:szCs w:val="21"/>
        </w:rPr>
        <w:t>签订合同，采购人可以按照评审报告推荐的成交候选人名单排序，依法确定下一候选人为成交供应商，也可以重新开展政府采购活动。</w:t>
      </w:r>
    </w:p>
    <w:p w14:paraId="3066B93F">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.2签订合同后，如成交供应商不按双方签订的合同规定履约，则没收其全部履约保证金，履约保证金不足以赔偿损失的，按实际损失赔偿。</w:t>
      </w:r>
    </w:p>
    <w:p w14:paraId="74022335">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w:t>
      </w:r>
      <w:r>
        <w:rPr>
          <w:rFonts w:ascii="宋体" w:hAnsi="宋体" w:cs="宋体"/>
          <w:szCs w:val="21"/>
        </w:rPr>
        <w:t>3</w:t>
      </w:r>
      <w:r>
        <w:rPr>
          <w:rFonts w:hint="eastAsia" w:ascii="宋体" w:hAnsi="宋体" w:cs="宋体"/>
          <w:szCs w:val="21"/>
        </w:rPr>
        <w:t>在履约保证金退还日期前，若成交供应商的开户名称、开户银行、账号有变动的，请以书面形式通知履约保证金收取单位，否则由此产生的后果由成交供应商自行承担。</w:t>
      </w:r>
    </w:p>
    <w:p w14:paraId="295810DD">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1E9EB798">
      <w:pPr>
        <w:pStyle w:val="67"/>
        <w:snapToGrid w:val="0"/>
        <w:spacing w:before="0"/>
        <w:ind w:firstLine="420"/>
        <w:rPr>
          <w:rFonts w:ascii="宋体" w:hAnsi="宋体" w:cs="宋体"/>
          <w:sz w:val="21"/>
          <w:szCs w:val="21"/>
          <w:lang w:val="zh-CN"/>
        </w:rPr>
      </w:pPr>
      <w:r>
        <w:rPr>
          <w:rFonts w:hint="eastAsia" w:ascii="宋体" w:hAnsi="宋体" w:cs="宋体"/>
          <w:sz w:val="21"/>
          <w:szCs w:val="21"/>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sz w:val="21"/>
          <w:szCs w:val="21"/>
          <w:lang w:val="zh-CN"/>
        </w:rPr>
        <w:t>如成交供应商为联合体的，由联合体成员各方法定代表人或其授权代表与采购人代表签订合同。</w:t>
      </w:r>
    </w:p>
    <w:p w14:paraId="343D88DF">
      <w:pPr>
        <w:spacing w:line="360" w:lineRule="auto"/>
        <w:ind w:firstLine="420" w:firstLineChars="200"/>
        <w:rPr>
          <w:rFonts w:ascii="宋体" w:hAnsi="宋体" w:cs="宋体"/>
          <w:szCs w:val="21"/>
        </w:rPr>
      </w:pPr>
      <w:r>
        <w:rPr>
          <w:rFonts w:hint="eastAsia" w:ascii="宋体" w:hAnsi="宋体" w:cs="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37D7C99">
      <w:pPr>
        <w:spacing w:line="360" w:lineRule="auto"/>
        <w:ind w:firstLine="420" w:firstLineChars="200"/>
        <w:rPr>
          <w:rFonts w:ascii="宋体" w:hAnsi="宋体" w:cs="宋体"/>
          <w:szCs w:val="21"/>
        </w:rPr>
      </w:pPr>
      <w:r>
        <w:rPr>
          <w:rFonts w:hint="eastAsia" w:ascii="宋体" w:hAnsi="宋体" w:cs="宋体"/>
          <w:szCs w:val="21"/>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40C2EB90">
      <w:pPr>
        <w:spacing w:line="360" w:lineRule="auto"/>
        <w:ind w:firstLine="420" w:firstLineChars="200"/>
        <w:rPr>
          <w:rFonts w:ascii="宋体" w:hAnsi="宋体" w:cs="宋体"/>
          <w:szCs w:val="21"/>
        </w:rPr>
      </w:pPr>
      <w:r>
        <w:rPr>
          <w:rFonts w:hint="eastAsia" w:ascii="宋体" w:hAnsi="宋体" w:cs="宋体"/>
          <w:szCs w:val="21"/>
        </w:rPr>
        <w:t>29.4如签订合同并生效后，供应商无故拒绝或延期，除按照合同条款处理外，列入不良行为记录，并给予通报。</w:t>
      </w:r>
    </w:p>
    <w:p w14:paraId="3ED789A2">
      <w:pPr>
        <w:spacing w:line="360" w:lineRule="auto"/>
        <w:ind w:firstLine="420" w:firstLineChars="200"/>
        <w:rPr>
          <w:rFonts w:ascii="宋体" w:hAnsi="宋体" w:cs="宋体"/>
          <w:b/>
          <w:bCs/>
          <w:i/>
          <w:iCs/>
          <w:szCs w:val="21"/>
        </w:rPr>
      </w:pPr>
      <w:r>
        <w:rPr>
          <w:rFonts w:hint="eastAsia" w:ascii="宋体" w:hAnsi="宋体" w:cs="宋体"/>
          <w:szCs w:val="21"/>
        </w:rPr>
        <w:t>29.5采购合同由采购人与成交供应商根据磋商文件、响应文件等内容签订，成交供应商应当在签订合同时向采购人出示相关证明材料，具体内容详见 “供应商须知前附表”，经采购人核验合格后方可签订合同。</w:t>
      </w:r>
    </w:p>
    <w:p w14:paraId="4589C28D">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21FC05D5">
      <w:pPr>
        <w:spacing w:line="360" w:lineRule="auto"/>
        <w:ind w:firstLine="420" w:firstLineChars="200"/>
        <w:rPr>
          <w:rFonts w:ascii="Calibri"/>
        </w:rPr>
      </w:pPr>
      <w:r>
        <w:rPr>
          <w:rFonts w:hint="eastAsia" w:ascii="宋体" w:hAnsi="宋体" w:cs="宋体"/>
          <w:szCs w:val="21"/>
        </w:rPr>
        <w:t>采购人应当自政府采购合同签订之日起2个工作日内，将政府采购合同在省级以上人民政府财政部门指定的媒体上公告，但政府采购合同中涉及国家秘密、商业秘密的内容除外</w:t>
      </w:r>
      <w:r>
        <w:rPr>
          <w:rFonts w:ascii="Calibri"/>
        </w:rPr>
        <w:t>。</w:t>
      </w:r>
    </w:p>
    <w:p w14:paraId="3B2165A8">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2E69A5FE">
      <w:pPr>
        <w:spacing w:line="360" w:lineRule="auto"/>
        <w:ind w:firstLine="420" w:firstLineChars="200"/>
        <w:rPr>
          <w:rFonts w:ascii="宋体" w:hAnsi="宋体" w:cs="宋体"/>
        </w:rPr>
      </w:pPr>
      <w:r>
        <w:rPr>
          <w:rFonts w:hint="eastAsia" w:ascii="宋体" w:hAnsi="宋体" w:cs="宋体"/>
        </w:rPr>
        <w:t>31.1供应商对政府采购活动事项有疑问的，可以向采购人或者采购代理机构提出询问，采购人或者采购代理机构应当在3个工作日内对供应商依法提出的询问作出答复。</w:t>
      </w:r>
    </w:p>
    <w:p w14:paraId="40301A0B">
      <w:pPr>
        <w:spacing w:line="360" w:lineRule="auto"/>
        <w:ind w:firstLine="420" w:firstLineChars="200"/>
        <w:rPr>
          <w:rFonts w:ascii="宋体" w:hAnsi="宋体" w:cs="宋体"/>
          <w:b/>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cs="宋体"/>
          <w:b/>
          <w:szCs w:val="21"/>
        </w:rPr>
        <w:t xml:space="preserve">具体质疑起算时间及处理方式如下： </w:t>
      </w:r>
    </w:p>
    <w:p w14:paraId="1876D29A">
      <w:pPr>
        <w:spacing w:line="360" w:lineRule="auto"/>
        <w:ind w:firstLine="420" w:firstLineChars="200"/>
        <w:rPr>
          <w:rFonts w:ascii="宋体" w:hAnsi="宋体" w:cs="宋体"/>
          <w:bCs/>
        </w:rPr>
      </w:pPr>
      <w:r>
        <w:rPr>
          <w:rFonts w:hint="eastAsia" w:ascii="宋体" w:hAnsi="宋体" w:cs="宋体"/>
          <w:bCs/>
        </w:rPr>
        <w:t>（1）潜在供应商依法获取采购文件后，认为采购文件使自己的权益受到损害的，应当在竞争性磋商文件公告期限届满之日起7个工作日内提出质疑。</w:t>
      </w:r>
      <w:r>
        <w:rPr>
          <w:rFonts w:hint="eastAsia" w:ascii="宋体" w:hAnsi="宋体" w:cs="宋体"/>
        </w:rPr>
        <w:t>委托代理协议无特殊约定的，</w:t>
      </w:r>
      <w:r>
        <w:rPr>
          <w:rFonts w:hint="eastAsia" w:ascii="宋体" w:hAnsi="宋体" w:cs="宋体"/>
          <w:bCs/>
        </w:rPr>
        <w:t>对竞争性磋商文件中采购需求（含资格要求、采购预算和评分办法）的质疑由采购人受理并负责答复；对竞争性磋商文件中的采购执行程序的质疑由采购代理机构受理并负责答复。</w:t>
      </w:r>
    </w:p>
    <w:p w14:paraId="39F9BA82">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232EE8C2">
      <w:pPr>
        <w:spacing w:line="360" w:lineRule="auto"/>
        <w:ind w:firstLine="420" w:firstLineChars="200"/>
        <w:rPr>
          <w:rFonts w:ascii="宋体" w:hAnsi="宋体" w:cs="宋体"/>
          <w:bCs/>
        </w:rPr>
      </w:pPr>
      <w:r>
        <w:rPr>
          <w:rFonts w:hint="eastAsia" w:ascii="宋体" w:hAnsi="宋体" w:cs="宋体"/>
          <w:bCs/>
        </w:rPr>
        <w:t>（3）供应商认为成交结果使自己的权益受到损害的，应当在成交结果公告期限届满之日起7个工作日内提出质疑，由采购人受理并负责答复。</w:t>
      </w:r>
    </w:p>
    <w:p w14:paraId="6F0B60A9">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7102BD6">
      <w:pPr>
        <w:spacing w:line="360" w:lineRule="auto"/>
        <w:ind w:firstLine="422" w:firstLineChars="200"/>
        <w:rPr>
          <w:rFonts w:ascii="宋体" w:hAnsi="宋体" w:cs="宋体"/>
        </w:rPr>
      </w:pPr>
      <w:r>
        <w:rPr>
          <w:rFonts w:hint="eastAsia" w:ascii="宋体" w:hAnsi="宋体" w:cs="宋体"/>
          <w:b/>
          <w:bCs/>
        </w:rPr>
        <w:t>31.4 供应商提出质疑应当提交质疑函和必要的证明材料，针对同一采购程序环节的质疑必须在法定质疑期内一次性提出。质疑函应当包括下列内容（质疑函格式后附）：</w:t>
      </w:r>
    </w:p>
    <w:p w14:paraId="28380FF4">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57FE3123">
      <w:pPr>
        <w:spacing w:line="360" w:lineRule="auto"/>
        <w:ind w:firstLine="420" w:firstLineChars="200"/>
        <w:rPr>
          <w:rFonts w:ascii="宋体" w:hAnsi="宋体" w:cs="宋体"/>
        </w:rPr>
      </w:pPr>
      <w:r>
        <w:rPr>
          <w:rFonts w:hint="eastAsia" w:ascii="宋体" w:hAnsi="宋体" w:cs="宋体"/>
        </w:rPr>
        <w:t>（2）质疑项目的名称、编号；</w:t>
      </w:r>
    </w:p>
    <w:p w14:paraId="7FC6760F">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791FFC58">
      <w:pPr>
        <w:spacing w:line="360" w:lineRule="auto"/>
        <w:ind w:firstLine="420" w:firstLineChars="200"/>
        <w:rPr>
          <w:rFonts w:ascii="宋体" w:hAnsi="宋体" w:cs="宋体"/>
        </w:rPr>
      </w:pPr>
      <w:r>
        <w:rPr>
          <w:rFonts w:hint="eastAsia" w:ascii="宋体" w:hAnsi="宋体" w:cs="宋体"/>
        </w:rPr>
        <w:t>（4）事实依据；</w:t>
      </w:r>
    </w:p>
    <w:p w14:paraId="007D367F">
      <w:pPr>
        <w:spacing w:line="360" w:lineRule="auto"/>
        <w:ind w:firstLine="420" w:firstLineChars="200"/>
        <w:rPr>
          <w:rFonts w:ascii="宋体" w:hAnsi="宋体" w:cs="宋体"/>
        </w:rPr>
      </w:pPr>
      <w:r>
        <w:rPr>
          <w:rFonts w:hint="eastAsia" w:ascii="宋体" w:hAnsi="宋体" w:cs="宋体"/>
        </w:rPr>
        <w:t>（5）必要的法律依据；</w:t>
      </w:r>
    </w:p>
    <w:p w14:paraId="0BD98FF2">
      <w:pPr>
        <w:spacing w:line="360" w:lineRule="auto"/>
        <w:ind w:firstLine="420" w:firstLineChars="200"/>
        <w:rPr>
          <w:rFonts w:ascii="宋体" w:hAnsi="宋体" w:cs="宋体"/>
        </w:rPr>
      </w:pPr>
      <w:r>
        <w:rPr>
          <w:rFonts w:hint="eastAsia" w:ascii="宋体" w:hAnsi="宋体" w:cs="宋体"/>
        </w:rPr>
        <w:t>（6）提出质疑的日期。</w:t>
      </w:r>
    </w:p>
    <w:p w14:paraId="56D9DCBB">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5A409171">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30A057F6">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46AFCF71">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021FBD50">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702651A0">
      <w:pPr>
        <w:spacing w:line="360" w:lineRule="auto"/>
        <w:ind w:firstLine="422" w:firstLineChars="200"/>
        <w:rPr>
          <w:rFonts w:ascii="宋体" w:hAnsi="宋体" w:cs="宋体"/>
        </w:rPr>
      </w:pPr>
      <w:r>
        <w:rPr>
          <w:rFonts w:hint="eastAsia" w:ascii="宋体" w:hAnsi="宋体" w:cs="宋体"/>
          <w:b/>
          <w:bCs/>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rPr>
        <w:t>。</w:t>
      </w:r>
      <w:bookmarkStart w:id="107" w:name="_Toc80205930"/>
    </w:p>
    <w:p w14:paraId="0D0134F3">
      <w:pPr>
        <w:pStyle w:val="5"/>
        <w:spacing w:before="0" w:after="0" w:line="360" w:lineRule="auto"/>
        <w:ind w:firstLine="315" w:firstLineChars="98"/>
      </w:pPr>
      <w:bookmarkStart w:id="108" w:name="_Toc9275"/>
      <w:bookmarkStart w:id="109" w:name="_Toc80886935"/>
      <w:bookmarkStart w:id="110" w:name="_Toc26989"/>
    </w:p>
    <w:p w14:paraId="5463C719">
      <w:pPr>
        <w:pStyle w:val="5"/>
        <w:spacing w:before="0" w:after="0" w:line="360" w:lineRule="auto"/>
        <w:ind w:firstLine="313" w:firstLineChars="98"/>
        <w:rPr>
          <w:b w:val="0"/>
        </w:rPr>
      </w:pPr>
      <w:r>
        <w:rPr>
          <w:rFonts w:hint="eastAsia"/>
          <w:b w:val="0"/>
          <w:bCs w:val="0"/>
        </w:rPr>
        <w:t>六</w:t>
      </w:r>
      <w:r>
        <w:rPr>
          <w:rFonts w:hint="eastAsia"/>
          <w:b w:val="0"/>
        </w:rPr>
        <w:t>、验收</w:t>
      </w:r>
      <w:bookmarkEnd w:id="107"/>
      <w:bookmarkEnd w:id="108"/>
      <w:bookmarkEnd w:id="109"/>
      <w:bookmarkEnd w:id="110"/>
    </w:p>
    <w:p w14:paraId="4F023113">
      <w:pPr>
        <w:tabs>
          <w:tab w:val="left" w:pos="0"/>
        </w:tabs>
        <w:spacing w:line="360" w:lineRule="auto"/>
        <w:ind w:firstLine="482" w:firstLineChars="200"/>
        <w:rPr>
          <w:rFonts w:ascii="黑体" w:hAnsi="黑体" w:eastAsia="黑体" w:cs="宋体"/>
          <w:b/>
          <w:bCs/>
          <w:sz w:val="24"/>
        </w:rPr>
      </w:pPr>
      <w:r>
        <w:rPr>
          <w:rFonts w:hint="eastAsia" w:ascii="黑体" w:hAnsi="黑体" w:eastAsia="黑体" w:cs="宋体"/>
          <w:b/>
          <w:bCs/>
          <w:sz w:val="24"/>
        </w:rPr>
        <w:t>32.验收</w:t>
      </w:r>
    </w:p>
    <w:p w14:paraId="0D71F7C9">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297BE1">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32.2采购人可以邀请参加本项目的其他供应商或者第三方机构参与验收。参与验收的供应商或者第三方机构的意见作为验收书的参考资料一并存档。</w:t>
      </w:r>
    </w:p>
    <w:p w14:paraId="1BE54C17">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rPr>
        <w:t>（如有）</w:t>
      </w:r>
      <w:r>
        <w:rPr>
          <w:rFonts w:hint="eastAsia" w:ascii="宋体" w:hAnsi="宋体" w:cs="宋体"/>
          <w:kern w:val="0"/>
          <w:szCs w:val="21"/>
        </w:rPr>
        <w:t>返还条件挂钩。履约验收的各项资料应当存档备查。</w:t>
      </w:r>
    </w:p>
    <w:p w14:paraId="6DDCEA20">
      <w:pPr>
        <w:tabs>
          <w:tab w:val="left" w:pos="0"/>
        </w:tabs>
        <w:spacing w:line="360" w:lineRule="auto"/>
        <w:ind w:firstLine="420" w:firstLineChars="200"/>
        <w:rPr>
          <w:rFonts w:ascii="宋体" w:hAnsi="宋体" w:cs="宋体"/>
          <w:szCs w:val="21"/>
        </w:rPr>
      </w:pPr>
      <w:r>
        <w:rPr>
          <w:rFonts w:hint="eastAsia" w:ascii="宋体" w:hAnsi="宋体" w:cs="宋体"/>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BA704B">
      <w:pPr>
        <w:pStyle w:val="5"/>
        <w:spacing w:before="0" w:after="0" w:line="360" w:lineRule="auto"/>
        <w:ind w:firstLine="320" w:firstLineChars="100"/>
        <w:rPr>
          <w:b w:val="0"/>
          <w:bCs w:val="0"/>
        </w:rPr>
      </w:pPr>
      <w:bookmarkStart w:id="111" w:name="_Toc10913"/>
      <w:bookmarkStart w:id="112" w:name="_Toc80886936"/>
      <w:bookmarkStart w:id="113" w:name="_Toc1170"/>
    </w:p>
    <w:p w14:paraId="70006B8A">
      <w:pPr>
        <w:pStyle w:val="5"/>
        <w:spacing w:before="0" w:after="0" w:line="360" w:lineRule="auto"/>
        <w:ind w:firstLine="320" w:firstLineChars="100"/>
        <w:rPr>
          <w:b w:val="0"/>
          <w:bCs w:val="0"/>
        </w:rPr>
      </w:pPr>
      <w:r>
        <w:rPr>
          <w:rFonts w:hint="eastAsia"/>
          <w:b w:val="0"/>
          <w:bCs w:val="0"/>
        </w:rPr>
        <w:t>七、其他事项</w:t>
      </w:r>
      <w:bookmarkEnd w:id="111"/>
      <w:bookmarkEnd w:id="112"/>
      <w:bookmarkEnd w:id="113"/>
    </w:p>
    <w:p w14:paraId="03E1ADAD">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3.采购代理服务费</w:t>
      </w:r>
    </w:p>
    <w:p w14:paraId="0F81A942">
      <w:pPr>
        <w:spacing w:line="360" w:lineRule="auto"/>
        <w:ind w:firstLine="420" w:firstLineChars="200"/>
        <w:rPr>
          <w:rFonts w:ascii="宋体" w:hAnsi="宋体" w:cs="宋体"/>
          <w:szCs w:val="21"/>
        </w:rPr>
      </w:pPr>
      <w:r>
        <w:rPr>
          <w:rFonts w:hint="eastAsia" w:ascii="宋体" w:hAnsi="宋体" w:cs="宋体"/>
          <w:szCs w:val="21"/>
        </w:rPr>
        <w:t>33.1 采购代理服务费收费标准及缴费账户详见“供应商须知前附表”，供应商为联合体的，可以由联合体中的一方或者多方共同缴纳采购代理服务费。</w:t>
      </w:r>
    </w:p>
    <w:p w14:paraId="5B49CF99">
      <w:pPr>
        <w:pStyle w:val="16"/>
        <w:ind w:firstLine="420" w:firstLineChars="200"/>
        <w:rPr>
          <w:rFonts w:ascii="宋体" w:hAnsi="宋体" w:cs="宋体"/>
        </w:rPr>
      </w:pPr>
      <w:r>
        <w:rPr>
          <w:rFonts w:hint="eastAsia" w:ascii="宋体" w:hAnsi="宋体" w:cs="宋体"/>
          <w:szCs w:val="21"/>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70E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A2CA52B">
            <w:pPr>
              <w:spacing w:line="360" w:lineRule="auto"/>
              <w:rPr>
                <w:rFonts w:ascii="宋体" w:hAnsi="宋体" w:cs="宋体"/>
                <w:szCs w:val="21"/>
              </w:rPr>
            </w:pPr>
            <w:r>
              <w:rPr>
                <w:rFonts w:hint="eastAsia" w:ascii="宋体" w:hAnsi="宋体" w:cs="宋体"/>
                <w:szCs w:val="21"/>
              </w:rPr>
              <w:t xml:space="preserve">               费率</w:t>
            </w:r>
          </w:p>
          <w:p w14:paraId="306154A5">
            <w:pPr>
              <w:spacing w:line="360" w:lineRule="auto"/>
              <w:rPr>
                <w:rFonts w:ascii="宋体" w:hAnsi="宋体" w:cs="宋体"/>
                <w:szCs w:val="21"/>
              </w:rPr>
            </w:pPr>
            <w:r>
              <w:rPr>
                <w:rFonts w:hint="eastAsia" w:ascii="宋体" w:hAnsi="宋体" w:cs="宋体"/>
                <w:szCs w:val="21"/>
              </w:rPr>
              <w:t>金额</w:t>
            </w:r>
          </w:p>
        </w:tc>
        <w:tc>
          <w:tcPr>
            <w:tcW w:w="1659" w:type="dxa"/>
            <w:vAlign w:val="center"/>
          </w:tcPr>
          <w:p w14:paraId="0DC79487">
            <w:pPr>
              <w:spacing w:line="360" w:lineRule="auto"/>
              <w:ind w:firstLine="105" w:firstLineChars="50"/>
              <w:jc w:val="center"/>
              <w:rPr>
                <w:rFonts w:ascii="宋体" w:hAnsi="宋体" w:cs="宋体"/>
                <w:szCs w:val="21"/>
              </w:rPr>
            </w:pPr>
            <w:r>
              <w:rPr>
                <w:rFonts w:hint="eastAsia" w:ascii="宋体" w:hAnsi="宋体" w:cs="宋体"/>
                <w:szCs w:val="21"/>
              </w:rPr>
              <w:t>货物类</w:t>
            </w:r>
          </w:p>
        </w:tc>
        <w:tc>
          <w:tcPr>
            <w:tcW w:w="1532" w:type="dxa"/>
            <w:vAlign w:val="center"/>
          </w:tcPr>
          <w:p w14:paraId="35513ACD">
            <w:pPr>
              <w:spacing w:line="360" w:lineRule="auto"/>
              <w:jc w:val="center"/>
              <w:rPr>
                <w:rFonts w:ascii="宋体" w:hAnsi="宋体" w:cs="宋体"/>
                <w:szCs w:val="21"/>
              </w:rPr>
            </w:pPr>
            <w:r>
              <w:rPr>
                <w:rFonts w:hint="eastAsia" w:ascii="宋体" w:hAnsi="宋体" w:cs="宋体"/>
                <w:szCs w:val="21"/>
              </w:rPr>
              <w:t>服务类</w:t>
            </w:r>
          </w:p>
        </w:tc>
        <w:tc>
          <w:tcPr>
            <w:tcW w:w="1546" w:type="dxa"/>
            <w:vAlign w:val="center"/>
          </w:tcPr>
          <w:p w14:paraId="6E6BCC84">
            <w:pPr>
              <w:spacing w:line="360" w:lineRule="auto"/>
              <w:jc w:val="center"/>
              <w:rPr>
                <w:rFonts w:ascii="宋体" w:hAnsi="宋体" w:cs="宋体"/>
                <w:szCs w:val="21"/>
              </w:rPr>
            </w:pPr>
            <w:r>
              <w:rPr>
                <w:rFonts w:hint="eastAsia" w:ascii="宋体" w:hAnsi="宋体" w:cs="宋体"/>
                <w:szCs w:val="21"/>
              </w:rPr>
              <w:t>工程类</w:t>
            </w:r>
          </w:p>
        </w:tc>
      </w:tr>
      <w:tr w14:paraId="2666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C7B1E0D">
            <w:pPr>
              <w:spacing w:line="360" w:lineRule="auto"/>
              <w:rPr>
                <w:rFonts w:ascii="宋体" w:hAnsi="宋体" w:cs="宋体"/>
                <w:szCs w:val="21"/>
              </w:rPr>
            </w:pPr>
            <w:r>
              <w:rPr>
                <w:rFonts w:hint="eastAsia" w:ascii="宋体" w:hAnsi="宋体" w:cs="宋体"/>
                <w:szCs w:val="21"/>
              </w:rPr>
              <w:t>100万元以下</w:t>
            </w:r>
          </w:p>
        </w:tc>
        <w:tc>
          <w:tcPr>
            <w:tcW w:w="1659" w:type="dxa"/>
          </w:tcPr>
          <w:p w14:paraId="32195C9D">
            <w:pPr>
              <w:spacing w:line="360" w:lineRule="auto"/>
              <w:rPr>
                <w:rFonts w:ascii="宋体" w:hAnsi="宋体" w:cs="宋体"/>
                <w:szCs w:val="21"/>
              </w:rPr>
            </w:pPr>
            <w:r>
              <w:rPr>
                <w:rFonts w:hint="eastAsia" w:ascii="宋体" w:hAnsi="宋体" w:cs="宋体"/>
                <w:kern w:val="0"/>
                <w:szCs w:val="21"/>
              </w:rPr>
              <w:t xml:space="preserve">  1.5%                </w:t>
            </w:r>
          </w:p>
        </w:tc>
        <w:tc>
          <w:tcPr>
            <w:tcW w:w="1532" w:type="dxa"/>
          </w:tcPr>
          <w:p w14:paraId="3387A99B">
            <w:pPr>
              <w:spacing w:line="360" w:lineRule="auto"/>
              <w:ind w:firstLine="210" w:firstLineChars="100"/>
              <w:rPr>
                <w:rFonts w:ascii="宋体" w:hAnsi="宋体" w:cs="宋体"/>
                <w:szCs w:val="21"/>
              </w:rPr>
            </w:pPr>
            <w:r>
              <w:rPr>
                <w:rFonts w:hint="eastAsia" w:ascii="宋体" w:hAnsi="宋体" w:cs="宋体"/>
                <w:kern w:val="0"/>
                <w:szCs w:val="21"/>
              </w:rPr>
              <w:t>1.5%</w:t>
            </w:r>
          </w:p>
        </w:tc>
        <w:tc>
          <w:tcPr>
            <w:tcW w:w="1546" w:type="dxa"/>
          </w:tcPr>
          <w:p w14:paraId="349F17E3">
            <w:pPr>
              <w:spacing w:line="360" w:lineRule="auto"/>
              <w:ind w:firstLine="210" w:firstLineChars="100"/>
              <w:rPr>
                <w:rFonts w:ascii="宋体" w:hAnsi="宋体" w:cs="宋体"/>
                <w:szCs w:val="21"/>
              </w:rPr>
            </w:pPr>
            <w:r>
              <w:rPr>
                <w:rFonts w:hint="eastAsia" w:ascii="宋体" w:hAnsi="宋体" w:cs="宋体"/>
                <w:kern w:val="0"/>
                <w:szCs w:val="21"/>
              </w:rPr>
              <w:t xml:space="preserve">1.0% </w:t>
            </w:r>
          </w:p>
        </w:tc>
      </w:tr>
      <w:tr w14:paraId="43A1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5CF9072">
            <w:pPr>
              <w:spacing w:line="360" w:lineRule="auto"/>
              <w:rPr>
                <w:rFonts w:ascii="宋体" w:hAnsi="宋体" w:cs="宋体"/>
                <w:szCs w:val="21"/>
              </w:rPr>
            </w:pPr>
            <w:r>
              <w:rPr>
                <w:rFonts w:hint="eastAsia" w:ascii="宋体" w:hAnsi="宋体" w:cs="宋体"/>
                <w:szCs w:val="21"/>
              </w:rPr>
              <w:t>100～500万元</w:t>
            </w:r>
          </w:p>
        </w:tc>
        <w:tc>
          <w:tcPr>
            <w:tcW w:w="1659" w:type="dxa"/>
          </w:tcPr>
          <w:p w14:paraId="718616F2">
            <w:pPr>
              <w:spacing w:line="360" w:lineRule="auto"/>
              <w:ind w:firstLine="210" w:firstLineChars="100"/>
              <w:rPr>
                <w:rFonts w:ascii="宋体" w:hAnsi="宋体" w:cs="宋体"/>
                <w:szCs w:val="21"/>
              </w:rPr>
            </w:pPr>
            <w:r>
              <w:rPr>
                <w:rFonts w:hint="eastAsia" w:ascii="宋体" w:hAnsi="宋体" w:cs="宋体"/>
                <w:kern w:val="0"/>
                <w:szCs w:val="21"/>
              </w:rPr>
              <w:t xml:space="preserve">1.1%                 </w:t>
            </w:r>
          </w:p>
        </w:tc>
        <w:tc>
          <w:tcPr>
            <w:tcW w:w="1532" w:type="dxa"/>
          </w:tcPr>
          <w:p w14:paraId="7C390772">
            <w:pPr>
              <w:spacing w:line="360" w:lineRule="auto"/>
              <w:ind w:firstLine="210" w:firstLineChars="100"/>
              <w:rPr>
                <w:rFonts w:ascii="宋体" w:hAnsi="宋体" w:cs="宋体"/>
                <w:szCs w:val="21"/>
              </w:rPr>
            </w:pPr>
            <w:r>
              <w:rPr>
                <w:rFonts w:hint="eastAsia" w:ascii="宋体" w:hAnsi="宋体" w:cs="宋体"/>
                <w:kern w:val="0"/>
                <w:szCs w:val="21"/>
              </w:rPr>
              <w:t>0.8%</w:t>
            </w:r>
          </w:p>
        </w:tc>
        <w:tc>
          <w:tcPr>
            <w:tcW w:w="1546" w:type="dxa"/>
          </w:tcPr>
          <w:p w14:paraId="1AC0DA74">
            <w:pPr>
              <w:spacing w:line="360" w:lineRule="auto"/>
              <w:ind w:firstLine="210" w:firstLineChars="100"/>
              <w:rPr>
                <w:rFonts w:ascii="宋体" w:hAnsi="宋体" w:cs="宋体"/>
                <w:szCs w:val="21"/>
              </w:rPr>
            </w:pPr>
            <w:r>
              <w:rPr>
                <w:rFonts w:hint="eastAsia" w:ascii="宋体" w:hAnsi="宋体" w:cs="宋体"/>
                <w:kern w:val="0"/>
                <w:szCs w:val="21"/>
              </w:rPr>
              <w:t xml:space="preserve">0.7% </w:t>
            </w:r>
          </w:p>
        </w:tc>
      </w:tr>
      <w:tr w14:paraId="2751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87D46F1">
            <w:pPr>
              <w:spacing w:line="360" w:lineRule="auto"/>
              <w:rPr>
                <w:rFonts w:ascii="宋体" w:hAnsi="宋体" w:cs="宋体"/>
                <w:szCs w:val="21"/>
              </w:rPr>
            </w:pPr>
            <w:r>
              <w:rPr>
                <w:rFonts w:hint="eastAsia" w:ascii="宋体" w:hAnsi="宋体" w:cs="宋体"/>
                <w:szCs w:val="21"/>
              </w:rPr>
              <w:t>500～1000万元</w:t>
            </w:r>
          </w:p>
        </w:tc>
        <w:tc>
          <w:tcPr>
            <w:tcW w:w="1659" w:type="dxa"/>
          </w:tcPr>
          <w:p w14:paraId="12DFDBD8">
            <w:pPr>
              <w:spacing w:line="360" w:lineRule="auto"/>
              <w:rPr>
                <w:rFonts w:ascii="宋体" w:hAnsi="宋体" w:cs="宋体"/>
                <w:szCs w:val="21"/>
              </w:rPr>
            </w:pPr>
            <w:r>
              <w:rPr>
                <w:rFonts w:hint="eastAsia" w:ascii="宋体" w:hAnsi="宋体" w:cs="宋体"/>
                <w:kern w:val="0"/>
                <w:szCs w:val="21"/>
              </w:rPr>
              <w:t xml:space="preserve">  0.8%                </w:t>
            </w:r>
          </w:p>
        </w:tc>
        <w:tc>
          <w:tcPr>
            <w:tcW w:w="1532" w:type="dxa"/>
          </w:tcPr>
          <w:p w14:paraId="2AC688D9">
            <w:pPr>
              <w:spacing w:line="360" w:lineRule="auto"/>
              <w:ind w:firstLine="210" w:firstLineChars="100"/>
              <w:rPr>
                <w:rFonts w:ascii="宋体" w:hAnsi="宋体" w:cs="宋体"/>
                <w:szCs w:val="21"/>
              </w:rPr>
            </w:pPr>
            <w:r>
              <w:rPr>
                <w:rFonts w:hint="eastAsia" w:ascii="宋体" w:hAnsi="宋体" w:cs="宋体"/>
                <w:kern w:val="0"/>
                <w:szCs w:val="21"/>
              </w:rPr>
              <w:t>0.45%</w:t>
            </w:r>
          </w:p>
        </w:tc>
        <w:tc>
          <w:tcPr>
            <w:tcW w:w="1546" w:type="dxa"/>
          </w:tcPr>
          <w:p w14:paraId="4DA0395E">
            <w:pPr>
              <w:spacing w:line="360" w:lineRule="auto"/>
              <w:ind w:firstLine="210" w:firstLineChars="100"/>
              <w:rPr>
                <w:rFonts w:ascii="宋体" w:hAnsi="宋体" w:cs="宋体"/>
                <w:szCs w:val="21"/>
              </w:rPr>
            </w:pPr>
            <w:r>
              <w:rPr>
                <w:rFonts w:hint="eastAsia" w:ascii="宋体" w:hAnsi="宋体" w:cs="宋体"/>
                <w:kern w:val="0"/>
                <w:szCs w:val="21"/>
              </w:rPr>
              <w:t>0.55%</w:t>
            </w:r>
          </w:p>
        </w:tc>
      </w:tr>
      <w:tr w14:paraId="3B1F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EEB2AEA">
            <w:pPr>
              <w:spacing w:line="360" w:lineRule="auto"/>
              <w:rPr>
                <w:rFonts w:ascii="宋体" w:hAnsi="宋体" w:cs="宋体"/>
                <w:szCs w:val="21"/>
              </w:rPr>
            </w:pPr>
            <w:r>
              <w:rPr>
                <w:rFonts w:hint="eastAsia" w:ascii="宋体" w:hAnsi="宋体" w:cs="宋体"/>
                <w:szCs w:val="21"/>
              </w:rPr>
              <w:t>1000～5000万元</w:t>
            </w:r>
          </w:p>
        </w:tc>
        <w:tc>
          <w:tcPr>
            <w:tcW w:w="1659" w:type="dxa"/>
          </w:tcPr>
          <w:p w14:paraId="16F3FBDC">
            <w:pPr>
              <w:spacing w:line="360" w:lineRule="auto"/>
              <w:ind w:firstLine="210" w:firstLineChars="100"/>
              <w:rPr>
                <w:rFonts w:ascii="宋体" w:hAnsi="宋体" w:cs="宋体"/>
                <w:szCs w:val="21"/>
              </w:rPr>
            </w:pPr>
            <w:r>
              <w:rPr>
                <w:rFonts w:hint="eastAsia" w:ascii="宋体" w:hAnsi="宋体" w:cs="宋体"/>
                <w:kern w:val="0"/>
                <w:szCs w:val="21"/>
              </w:rPr>
              <w:t xml:space="preserve">0.5%                </w:t>
            </w:r>
          </w:p>
        </w:tc>
        <w:tc>
          <w:tcPr>
            <w:tcW w:w="1532" w:type="dxa"/>
          </w:tcPr>
          <w:p w14:paraId="692224E7">
            <w:pPr>
              <w:spacing w:line="360" w:lineRule="auto"/>
              <w:ind w:firstLine="210" w:firstLineChars="100"/>
              <w:rPr>
                <w:rFonts w:ascii="宋体" w:hAnsi="宋体" w:cs="宋体"/>
                <w:szCs w:val="21"/>
              </w:rPr>
            </w:pPr>
            <w:r>
              <w:rPr>
                <w:rFonts w:hint="eastAsia" w:ascii="宋体" w:hAnsi="宋体" w:cs="宋体"/>
                <w:kern w:val="0"/>
                <w:szCs w:val="21"/>
              </w:rPr>
              <w:t>0.25%</w:t>
            </w:r>
          </w:p>
        </w:tc>
        <w:tc>
          <w:tcPr>
            <w:tcW w:w="1546" w:type="dxa"/>
          </w:tcPr>
          <w:p w14:paraId="7B4D7A3F">
            <w:pPr>
              <w:spacing w:line="360" w:lineRule="auto"/>
              <w:ind w:firstLine="210" w:firstLineChars="100"/>
              <w:rPr>
                <w:rFonts w:ascii="宋体" w:hAnsi="宋体" w:cs="宋体"/>
                <w:szCs w:val="21"/>
              </w:rPr>
            </w:pPr>
            <w:r>
              <w:rPr>
                <w:rFonts w:hint="eastAsia" w:ascii="宋体" w:hAnsi="宋体" w:cs="宋体"/>
                <w:kern w:val="0"/>
                <w:szCs w:val="21"/>
              </w:rPr>
              <w:t xml:space="preserve">0.35% </w:t>
            </w:r>
          </w:p>
        </w:tc>
      </w:tr>
      <w:tr w14:paraId="3762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B87693C">
            <w:pPr>
              <w:spacing w:line="360" w:lineRule="auto"/>
              <w:rPr>
                <w:rFonts w:ascii="宋体" w:hAnsi="宋体" w:cs="宋体"/>
                <w:szCs w:val="21"/>
              </w:rPr>
            </w:pPr>
            <w:r>
              <w:rPr>
                <w:rFonts w:hint="eastAsia" w:ascii="宋体" w:hAnsi="宋体" w:cs="宋体"/>
                <w:szCs w:val="21"/>
              </w:rPr>
              <w:t>5000万元～1亿元</w:t>
            </w:r>
          </w:p>
        </w:tc>
        <w:tc>
          <w:tcPr>
            <w:tcW w:w="1659" w:type="dxa"/>
          </w:tcPr>
          <w:p w14:paraId="181211B3">
            <w:pPr>
              <w:spacing w:line="360" w:lineRule="auto"/>
              <w:ind w:firstLine="210" w:firstLineChars="100"/>
              <w:rPr>
                <w:rFonts w:ascii="宋体" w:hAnsi="宋体" w:cs="宋体"/>
                <w:szCs w:val="21"/>
              </w:rPr>
            </w:pPr>
            <w:r>
              <w:rPr>
                <w:rFonts w:hint="eastAsia" w:ascii="宋体" w:hAnsi="宋体" w:cs="宋体"/>
                <w:kern w:val="0"/>
                <w:szCs w:val="21"/>
              </w:rPr>
              <w:t xml:space="preserve">0.25%                 </w:t>
            </w:r>
          </w:p>
        </w:tc>
        <w:tc>
          <w:tcPr>
            <w:tcW w:w="1532" w:type="dxa"/>
          </w:tcPr>
          <w:p w14:paraId="06BE7F00">
            <w:pPr>
              <w:spacing w:line="360" w:lineRule="auto"/>
              <w:ind w:firstLine="210" w:firstLineChars="100"/>
              <w:rPr>
                <w:rFonts w:ascii="宋体" w:hAnsi="宋体" w:cs="宋体"/>
                <w:szCs w:val="21"/>
              </w:rPr>
            </w:pPr>
            <w:r>
              <w:rPr>
                <w:rFonts w:hint="eastAsia" w:ascii="宋体" w:hAnsi="宋体" w:cs="宋体"/>
                <w:kern w:val="0"/>
                <w:szCs w:val="21"/>
              </w:rPr>
              <w:t>0.1%</w:t>
            </w:r>
          </w:p>
        </w:tc>
        <w:tc>
          <w:tcPr>
            <w:tcW w:w="1546" w:type="dxa"/>
          </w:tcPr>
          <w:p w14:paraId="09FEC205">
            <w:pPr>
              <w:spacing w:line="360" w:lineRule="auto"/>
              <w:ind w:firstLine="210" w:firstLineChars="100"/>
              <w:rPr>
                <w:rFonts w:ascii="宋体" w:hAnsi="宋体" w:cs="宋体"/>
                <w:szCs w:val="21"/>
              </w:rPr>
            </w:pPr>
            <w:r>
              <w:rPr>
                <w:rFonts w:hint="eastAsia" w:ascii="宋体" w:hAnsi="宋体" w:cs="宋体"/>
                <w:kern w:val="0"/>
                <w:szCs w:val="21"/>
              </w:rPr>
              <w:t>0.2%</w:t>
            </w:r>
          </w:p>
        </w:tc>
      </w:tr>
      <w:tr w14:paraId="1F77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4689EFA">
            <w:pPr>
              <w:spacing w:line="360" w:lineRule="auto"/>
              <w:rPr>
                <w:rFonts w:ascii="宋体" w:hAnsi="宋体" w:cs="宋体"/>
                <w:szCs w:val="21"/>
              </w:rPr>
            </w:pPr>
            <w:r>
              <w:rPr>
                <w:rFonts w:hint="eastAsia" w:ascii="宋体" w:hAnsi="宋体" w:cs="宋体"/>
                <w:szCs w:val="21"/>
              </w:rPr>
              <w:t>1～5亿元</w:t>
            </w:r>
          </w:p>
        </w:tc>
        <w:tc>
          <w:tcPr>
            <w:tcW w:w="1659" w:type="dxa"/>
          </w:tcPr>
          <w:p w14:paraId="575FCC1A">
            <w:pPr>
              <w:spacing w:line="360" w:lineRule="auto"/>
              <w:ind w:firstLine="210" w:firstLineChars="100"/>
              <w:rPr>
                <w:rFonts w:ascii="宋体" w:hAnsi="宋体" w:cs="宋体"/>
                <w:szCs w:val="21"/>
              </w:rPr>
            </w:pPr>
            <w:r>
              <w:rPr>
                <w:rFonts w:hint="eastAsia" w:ascii="宋体" w:hAnsi="宋体" w:cs="宋体"/>
                <w:szCs w:val="21"/>
              </w:rPr>
              <w:t>0.05%</w:t>
            </w:r>
          </w:p>
        </w:tc>
        <w:tc>
          <w:tcPr>
            <w:tcW w:w="1532" w:type="dxa"/>
          </w:tcPr>
          <w:p w14:paraId="6420FFC3">
            <w:pPr>
              <w:spacing w:line="360" w:lineRule="auto"/>
              <w:rPr>
                <w:rFonts w:ascii="宋体" w:hAnsi="宋体" w:cs="宋体"/>
                <w:szCs w:val="21"/>
              </w:rPr>
            </w:pPr>
            <w:r>
              <w:rPr>
                <w:rFonts w:hint="eastAsia" w:ascii="宋体" w:hAnsi="宋体" w:cs="宋体"/>
                <w:szCs w:val="21"/>
              </w:rPr>
              <w:t xml:space="preserve">  0.05%</w:t>
            </w:r>
          </w:p>
        </w:tc>
        <w:tc>
          <w:tcPr>
            <w:tcW w:w="1546" w:type="dxa"/>
          </w:tcPr>
          <w:p w14:paraId="183D4DA6">
            <w:pPr>
              <w:spacing w:line="360" w:lineRule="auto"/>
              <w:rPr>
                <w:rFonts w:ascii="宋体" w:hAnsi="宋体" w:cs="宋体"/>
                <w:szCs w:val="21"/>
              </w:rPr>
            </w:pPr>
            <w:r>
              <w:rPr>
                <w:rFonts w:hint="eastAsia" w:ascii="宋体" w:hAnsi="宋体" w:cs="宋体"/>
                <w:szCs w:val="21"/>
              </w:rPr>
              <w:t xml:space="preserve">  0.05%</w:t>
            </w:r>
          </w:p>
        </w:tc>
      </w:tr>
      <w:tr w14:paraId="065F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64AB314">
            <w:pPr>
              <w:spacing w:line="360" w:lineRule="auto"/>
              <w:rPr>
                <w:rFonts w:ascii="宋体" w:hAnsi="宋体" w:cs="宋体"/>
                <w:szCs w:val="21"/>
              </w:rPr>
            </w:pPr>
            <w:r>
              <w:rPr>
                <w:rFonts w:hint="eastAsia" w:ascii="宋体" w:hAnsi="宋体" w:cs="宋体"/>
                <w:szCs w:val="21"/>
              </w:rPr>
              <w:t>5～10亿元</w:t>
            </w:r>
          </w:p>
        </w:tc>
        <w:tc>
          <w:tcPr>
            <w:tcW w:w="1659" w:type="dxa"/>
          </w:tcPr>
          <w:p w14:paraId="39C93F87">
            <w:pPr>
              <w:spacing w:line="360" w:lineRule="auto"/>
              <w:ind w:firstLine="105" w:firstLineChars="50"/>
              <w:rPr>
                <w:rFonts w:ascii="宋体" w:hAnsi="宋体" w:cs="宋体"/>
                <w:szCs w:val="21"/>
              </w:rPr>
            </w:pPr>
            <w:r>
              <w:rPr>
                <w:rFonts w:hint="eastAsia" w:ascii="宋体" w:hAnsi="宋体" w:cs="宋体"/>
                <w:szCs w:val="21"/>
              </w:rPr>
              <w:t>0.035%</w:t>
            </w:r>
          </w:p>
        </w:tc>
        <w:tc>
          <w:tcPr>
            <w:tcW w:w="1532" w:type="dxa"/>
          </w:tcPr>
          <w:p w14:paraId="059C7C2B">
            <w:pPr>
              <w:spacing w:line="360" w:lineRule="auto"/>
              <w:rPr>
                <w:rFonts w:ascii="宋体" w:hAnsi="宋体" w:cs="宋体"/>
                <w:szCs w:val="21"/>
              </w:rPr>
            </w:pPr>
            <w:r>
              <w:rPr>
                <w:rFonts w:hint="eastAsia" w:ascii="宋体" w:hAnsi="宋体" w:cs="宋体"/>
                <w:szCs w:val="21"/>
              </w:rPr>
              <w:t xml:space="preserve">  0.035%</w:t>
            </w:r>
          </w:p>
        </w:tc>
        <w:tc>
          <w:tcPr>
            <w:tcW w:w="1546" w:type="dxa"/>
          </w:tcPr>
          <w:p w14:paraId="76FEE16E">
            <w:pPr>
              <w:spacing w:line="360" w:lineRule="auto"/>
              <w:ind w:firstLine="105" w:firstLineChars="50"/>
              <w:rPr>
                <w:rFonts w:ascii="宋体" w:hAnsi="宋体" w:cs="宋体"/>
                <w:szCs w:val="21"/>
              </w:rPr>
            </w:pPr>
            <w:r>
              <w:rPr>
                <w:rFonts w:hint="eastAsia" w:ascii="宋体" w:hAnsi="宋体" w:cs="宋体"/>
                <w:szCs w:val="21"/>
              </w:rPr>
              <w:t>0.035%</w:t>
            </w:r>
          </w:p>
        </w:tc>
      </w:tr>
      <w:tr w14:paraId="4E8C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4311BF7">
            <w:pPr>
              <w:spacing w:line="360" w:lineRule="auto"/>
              <w:rPr>
                <w:rFonts w:ascii="宋体" w:hAnsi="宋体" w:cs="宋体"/>
                <w:szCs w:val="21"/>
              </w:rPr>
            </w:pPr>
            <w:r>
              <w:rPr>
                <w:rFonts w:hint="eastAsia" w:ascii="宋体" w:hAnsi="宋体" w:cs="宋体"/>
                <w:szCs w:val="21"/>
              </w:rPr>
              <w:t>10～50亿元</w:t>
            </w:r>
          </w:p>
        </w:tc>
        <w:tc>
          <w:tcPr>
            <w:tcW w:w="1659" w:type="dxa"/>
          </w:tcPr>
          <w:p w14:paraId="4AC8FF9E">
            <w:pPr>
              <w:spacing w:line="360" w:lineRule="auto"/>
              <w:ind w:firstLine="105" w:firstLineChars="50"/>
              <w:rPr>
                <w:rFonts w:ascii="宋体" w:hAnsi="宋体" w:cs="宋体"/>
                <w:szCs w:val="21"/>
              </w:rPr>
            </w:pPr>
            <w:r>
              <w:rPr>
                <w:rFonts w:hint="eastAsia" w:ascii="宋体" w:hAnsi="宋体" w:cs="宋体"/>
                <w:szCs w:val="21"/>
              </w:rPr>
              <w:t>0.008%</w:t>
            </w:r>
          </w:p>
        </w:tc>
        <w:tc>
          <w:tcPr>
            <w:tcW w:w="1532" w:type="dxa"/>
          </w:tcPr>
          <w:p w14:paraId="20C70B29">
            <w:pPr>
              <w:spacing w:line="360" w:lineRule="auto"/>
              <w:ind w:firstLine="210" w:firstLineChars="100"/>
              <w:rPr>
                <w:rFonts w:ascii="宋体" w:hAnsi="宋体" w:cs="宋体"/>
                <w:szCs w:val="21"/>
              </w:rPr>
            </w:pPr>
            <w:r>
              <w:rPr>
                <w:rFonts w:hint="eastAsia" w:ascii="宋体" w:hAnsi="宋体" w:cs="宋体"/>
                <w:szCs w:val="21"/>
              </w:rPr>
              <w:t>0.008%</w:t>
            </w:r>
          </w:p>
        </w:tc>
        <w:tc>
          <w:tcPr>
            <w:tcW w:w="1546" w:type="dxa"/>
          </w:tcPr>
          <w:p w14:paraId="448D2A0E">
            <w:pPr>
              <w:spacing w:line="360" w:lineRule="auto"/>
              <w:ind w:firstLine="105" w:firstLineChars="50"/>
              <w:rPr>
                <w:rFonts w:ascii="宋体" w:hAnsi="宋体" w:cs="宋体"/>
                <w:szCs w:val="21"/>
              </w:rPr>
            </w:pPr>
            <w:r>
              <w:rPr>
                <w:rFonts w:hint="eastAsia" w:ascii="宋体" w:hAnsi="宋体" w:cs="宋体"/>
                <w:szCs w:val="21"/>
              </w:rPr>
              <w:t>0.008%</w:t>
            </w:r>
          </w:p>
        </w:tc>
      </w:tr>
      <w:tr w14:paraId="0F7A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BF52A3D">
            <w:pPr>
              <w:spacing w:line="360" w:lineRule="auto"/>
              <w:rPr>
                <w:rFonts w:ascii="宋体" w:hAnsi="宋体" w:cs="宋体"/>
                <w:szCs w:val="21"/>
              </w:rPr>
            </w:pPr>
            <w:r>
              <w:rPr>
                <w:rFonts w:hint="eastAsia" w:ascii="宋体" w:hAnsi="宋体" w:cs="宋体"/>
                <w:szCs w:val="21"/>
              </w:rPr>
              <w:t>50～100亿元</w:t>
            </w:r>
          </w:p>
        </w:tc>
        <w:tc>
          <w:tcPr>
            <w:tcW w:w="1659" w:type="dxa"/>
          </w:tcPr>
          <w:p w14:paraId="6A57D856">
            <w:pPr>
              <w:spacing w:line="360" w:lineRule="auto"/>
              <w:rPr>
                <w:rFonts w:ascii="宋体" w:hAnsi="宋体" w:cs="宋体"/>
                <w:szCs w:val="21"/>
              </w:rPr>
            </w:pPr>
            <w:r>
              <w:rPr>
                <w:rFonts w:hint="eastAsia" w:ascii="宋体" w:hAnsi="宋体" w:cs="宋体"/>
                <w:szCs w:val="21"/>
              </w:rPr>
              <w:t xml:space="preserve"> 0.006%</w:t>
            </w:r>
          </w:p>
        </w:tc>
        <w:tc>
          <w:tcPr>
            <w:tcW w:w="1532" w:type="dxa"/>
          </w:tcPr>
          <w:p w14:paraId="43B5DDCE">
            <w:pPr>
              <w:spacing w:line="360" w:lineRule="auto"/>
              <w:ind w:firstLine="210" w:firstLineChars="100"/>
              <w:rPr>
                <w:rFonts w:ascii="宋体" w:hAnsi="宋体" w:cs="宋体"/>
                <w:szCs w:val="21"/>
              </w:rPr>
            </w:pPr>
            <w:r>
              <w:rPr>
                <w:rFonts w:hint="eastAsia" w:ascii="宋体" w:hAnsi="宋体" w:cs="宋体"/>
                <w:szCs w:val="21"/>
              </w:rPr>
              <w:t>0.006%</w:t>
            </w:r>
          </w:p>
        </w:tc>
        <w:tc>
          <w:tcPr>
            <w:tcW w:w="1546" w:type="dxa"/>
          </w:tcPr>
          <w:p w14:paraId="5BFD485F">
            <w:pPr>
              <w:spacing w:line="360" w:lineRule="auto"/>
              <w:ind w:firstLine="105" w:firstLineChars="50"/>
              <w:rPr>
                <w:rFonts w:ascii="宋体" w:hAnsi="宋体" w:cs="宋体"/>
                <w:szCs w:val="21"/>
              </w:rPr>
            </w:pPr>
            <w:r>
              <w:rPr>
                <w:rFonts w:hint="eastAsia" w:ascii="宋体" w:hAnsi="宋体" w:cs="宋体"/>
                <w:szCs w:val="21"/>
              </w:rPr>
              <w:t>0.006%</w:t>
            </w:r>
          </w:p>
        </w:tc>
      </w:tr>
      <w:tr w14:paraId="07E2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FF1C500">
            <w:pPr>
              <w:spacing w:line="360" w:lineRule="auto"/>
              <w:rPr>
                <w:rFonts w:ascii="宋体" w:hAnsi="宋体" w:cs="宋体"/>
                <w:szCs w:val="21"/>
              </w:rPr>
            </w:pPr>
            <w:r>
              <w:rPr>
                <w:rFonts w:hint="eastAsia" w:ascii="宋体" w:hAnsi="宋体" w:cs="宋体"/>
                <w:szCs w:val="21"/>
              </w:rPr>
              <w:t>100亿元以上</w:t>
            </w:r>
          </w:p>
        </w:tc>
        <w:tc>
          <w:tcPr>
            <w:tcW w:w="1659" w:type="dxa"/>
          </w:tcPr>
          <w:p w14:paraId="4D23B891">
            <w:pPr>
              <w:spacing w:line="360" w:lineRule="auto"/>
              <w:rPr>
                <w:rFonts w:ascii="宋体" w:hAnsi="宋体" w:cs="宋体"/>
                <w:szCs w:val="21"/>
              </w:rPr>
            </w:pPr>
            <w:r>
              <w:rPr>
                <w:rFonts w:hint="eastAsia" w:ascii="宋体" w:hAnsi="宋体" w:cs="宋体"/>
                <w:szCs w:val="21"/>
              </w:rPr>
              <w:t xml:space="preserve"> 0.004%</w:t>
            </w:r>
          </w:p>
        </w:tc>
        <w:tc>
          <w:tcPr>
            <w:tcW w:w="1532" w:type="dxa"/>
          </w:tcPr>
          <w:p w14:paraId="68B4FC08">
            <w:pPr>
              <w:spacing w:line="360" w:lineRule="auto"/>
              <w:ind w:firstLine="210" w:firstLineChars="100"/>
              <w:rPr>
                <w:rFonts w:ascii="宋体" w:hAnsi="宋体" w:cs="宋体"/>
                <w:szCs w:val="21"/>
              </w:rPr>
            </w:pPr>
            <w:r>
              <w:rPr>
                <w:rFonts w:hint="eastAsia" w:ascii="宋体" w:hAnsi="宋体" w:cs="宋体"/>
                <w:szCs w:val="21"/>
              </w:rPr>
              <w:t>0.004%</w:t>
            </w:r>
          </w:p>
        </w:tc>
        <w:tc>
          <w:tcPr>
            <w:tcW w:w="1546" w:type="dxa"/>
          </w:tcPr>
          <w:p w14:paraId="70B13E29">
            <w:pPr>
              <w:spacing w:line="360" w:lineRule="auto"/>
              <w:ind w:firstLine="105" w:firstLineChars="50"/>
              <w:rPr>
                <w:rFonts w:ascii="宋体" w:hAnsi="宋体" w:cs="宋体"/>
                <w:szCs w:val="21"/>
              </w:rPr>
            </w:pPr>
            <w:r>
              <w:rPr>
                <w:rFonts w:hint="eastAsia" w:ascii="宋体" w:hAnsi="宋体" w:cs="宋体"/>
                <w:szCs w:val="21"/>
              </w:rPr>
              <w:t>0.004%</w:t>
            </w:r>
          </w:p>
        </w:tc>
      </w:tr>
    </w:tbl>
    <w:p w14:paraId="6ED42D3A">
      <w:pPr>
        <w:spacing w:line="360" w:lineRule="auto"/>
        <w:ind w:firstLine="420" w:firstLineChars="200"/>
        <w:rPr>
          <w:rFonts w:ascii="宋体" w:hAnsi="宋体" w:cs="宋体"/>
        </w:rPr>
      </w:pPr>
      <w:r>
        <w:rPr>
          <w:rFonts w:hint="eastAsia" w:ascii="宋体" w:hAnsi="宋体" w:cs="宋体"/>
        </w:rPr>
        <w:t>注：</w:t>
      </w:r>
    </w:p>
    <w:p w14:paraId="6320125F">
      <w:pPr>
        <w:spacing w:line="360" w:lineRule="auto"/>
        <w:ind w:firstLine="420" w:firstLineChars="200"/>
        <w:rPr>
          <w:rFonts w:ascii="宋体" w:hAnsi="宋体" w:cs="宋体"/>
        </w:rPr>
      </w:pPr>
      <w:r>
        <w:rPr>
          <w:rFonts w:hint="eastAsia" w:ascii="宋体" w:hAnsi="宋体" w:cs="宋体"/>
        </w:rPr>
        <w:t>（1）按本表费率计算的收费为采购代理的收费基准价格；</w:t>
      </w:r>
    </w:p>
    <w:p w14:paraId="689971C5">
      <w:pPr>
        <w:spacing w:line="360" w:lineRule="auto"/>
        <w:ind w:firstLine="420" w:firstLineChars="200"/>
        <w:rPr>
          <w:rFonts w:ascii="宋体" w:hAnsi="宋体" w:cs="宋体"/>
        </w:rPr>
      </w:pPr>
      <w:r>
        <w:rPr>
          <w:rFonts w:hint="eastAsia" w:ascii="宋体" w:hAnsi="宋体" w:cs="宋体"/>
        </w:rPr>
        <w:t>（2）采购代理收费按差额定率累进法计算。</w:t>
      </w:r>
    </w:p>
    <w:p w14:paraId="70CED981">
      <w:pPr>
        <w:spacing w:line="360" w:lineRule="auto"/>
        <w:ind w:firstLine="420" w:firstLineChars="200"/>
        <w:rPr>
          <w:rFonts w:ascii="宋体" w:hAnsi="宋体" w:cs="宋体"/>
        </w:rPr>
      </w:pPr>
      <w:r>
        <w:rPr>
          <w:rFonts w:hint="eastAsia" w:ascii="宋体" w:hAnsi="宋体" w:cs="宋体"/>
        </w:rPr>
        <w:t>例如：本项目预算金额为198万元，计算采购代理收费额如下：</w:t>
      </w:r>
    </w:p>
    <w:p w14:paraId="142D3780">
      <w:pPr>
        <w:spacing w:line="360" w:lineRule="auto"/>
        <w:ind w:firstLine="420" w:firstLineChars="200"/>
        <w:rPr>
          <w:rFonts w:ascii="宋体" w:hAnsi="宋体" w:cs="宋体"/>
        </w:rPr>
      </w:pPr>
      <w:r>
        <w:rPr>
          <w:rFonts w:hint="eastAsia" w:ascii="宋体" w:hAnsi="宋体" w:cs="宋体"/>
        </w:rPr>
        <w:t>100 万元 ×l.5 ％＝ 1.5 万元</w:t>
      </w:r>
    </w:p>
    <w:p w14:paraId="4976FA06">
      <w:pPr>
        <w:spacing w:line="360" w:lineRule="auto"/>
        <w:ind w:firstLine="420" w:firstLineChars="200"/>
        <w:rPr>
          <w:rFonts w:ascii="宋体" w:hAnsi="宋体" w:cs="宋体"/>
        </w:rPr>
      </w:pPr>
      <w:r>
        <w:rPr>
          <w:rFonts w:hint="eastAsia" w:ascii="宋体" w:hAnsi="宋体" w:cs="宋体"/>
        </w:rPr>
        <w:t>（ 198 － 100 ）万元 ×0.8％＝ 0.784万元</w:t>
      </w:r>
    </w:p>
    <w:p w14:paraId="04A93E26">
      <w:pPr>
        <w:spacing w:line="360" w:lineRule="auto"/>
        <w:ind w:firstLine="420" w:firstLineChars="200"/>
        <w:rPr>
          <w:rFonts w:ascii="宋体" w:hAnsi="宋体" w:cs="宋体"/>
        </w:rPr>
      </w:pPr>
      <w:r>
        <w:rPr>
          <w:rFonts w:hint="eastAsia" w:ascii="宋体" w:hAnsi="宋体" w:cs="宋体"/>
        </w:rPr>
        <w:t>合计收费＝ 1.5 ＋ 0.784＝ 2.284 万元</w:t>
      </w:r>
    </w:p>
    <w:p w14:paraId="65EC0972">
      <w:pPr>
        <w:spacing w:line="360" w:lineRule="auto"/>
        <w:ind w:firstLine="482" w:firstLineChars="200"/>
        <w:rPr>
          <w:rFonts w:ascii="黑体" w:hAnsi="黑体" w:eastAsia="黑体" w:cs="宋体"/>
          <w:b/>
          <w:bCs/>
          <w:sz w:val="24"/>
        </w:rPr>
      </w:pPr>
      <w:r>
        <w:rPr>
          <w:rFonts w:hint="eastAsia" w:ascii="黑体" w:hAnsi="黑体" w:eastAsia="黑体" w:cs="宋体"/>
          <w:b/>
          <w:bCs/>
          <w:sz w:val="24"/>
        </w:rPr>
        <w:t>34</w:t>
      </w:r>
      <w:r>
        <w:rPr>
          <w:rFonts w:ascii="黑体" w:hAnsi="黑体" w:eastAsia="黑体" w:cs="宋体"/>
          <w:b/>
          <w:bCs/>
          <w:sz w:val="24"/>
        </w:rPr>
        <w:t>.需要补充的其他内容</w:t>
      </w:r>
    </w:p>
    <w:p w14:paraId="26473893">
      <w:pPr>
        <w:spacing w:line="360" w:lineRule="auto"/>
        <w:ind w:firstLine="420" w:firstLineChars="200"/>
        <w:textAlignment w:val="center"/>
        <w:rPr>
          <w:rFonts w:ascii="宋体" w:hAnsi="宋体" w:cs="宋体"/>
          <w:szCs w:val="21"/>
        </w:rPr>
      </w:pPr>
      <w:r>
        <w:rPr>
          <w:rFonts w:hint="eastAsia" w:ascii="宋体" w:hAnsi="宋体" w:cs="宋体"/>
          <w:szCs w:val="21"/>
        </w:rPr>
        <w:t>34.1本磋商文件解释规则详见“供应商须知前附表”。</w:t>
      </w:r>
    </w:p>
    <w:p w14:paraId="36CD56D7">
      <w:pPr>
        <w:spacing w:line="360" w:lineRule="auto"/>
        <w:ind w:firstLine="420" w:firstLineChars="200"/>
        <w:textAlignment w:val="center"/>
        <w:rPr>
          <w:rFonts w:ascii="宋体" w:hAnsi="宋体" w:cs="宋体"/>
          <w:szCs w:val="21"/>
        </w:rPr>
      </w:pPr>
      <w:r>
        <w:rPr>
          <w:rFonts w:hint="eastAsia" w:ascii="宋体" w:hAnsi="宋体" w:cs="宋体"/>
          <w:szCs w:val="21"/>
        </w:rPr>
        <w:t>34.2 其他事项详见“供应商须知前附表”。</w:t>
      </w:r>
    </w:p>
    <w:p w14:paraId="54912F45">
      <w:pPr>
        <w:spacing w:line="360" w:lineRule="auto"/>
        <w:ind w:firstLine="420" w:firstLineChars="200"/>
        <w:textAlignment w:val="center"/>
        <w:rPr>
          <w:rFonts w:ascii="宋体" w:hAnsi="宋体" w:cs="宋体"/>
          <w:szCs w:val="21"/>
        </w:rPr>
      </w:pPr>
      <w:r>
        <w:rPr>
          <w:rFonts w:hint="eastAsia" w:ascii="宋体" w:hAnsi="宋体" w:cs="宋体"/>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kern w:val="0"/>
          <w:szCs w:val="21"/>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szCs w:val="21"/>
        </w:rPr>
        <w:t>，享受本文件规定的中小企业扶持政策。</w:t>
      </w:r>
    </w:p>
    <w:p w14:paraId="4106CDDF">
      <w:pPr>
        <w:spacing w:line="360" w:lineRule="auto"/>
        <w:ind w:firstLine="420" w:firstLineChars="200"/>
        <w:textAlignment w:val="center"/>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14:paraId="32406699">
      <w:pPr>
        <w:spacing w:line="360" w:lineRule="auto"/>
        <w:ind w:firstLine="420" w:firstLineChars="200"/>
        <w:textAlignment w:val="center"/>
        <w:rPr>
          <w:rFonts w:ascii="宋体" w:hAnsi="宋体" w:cs="宋体"/>
          <w:szCs w:val="21"/>
        </w:rPr>
      </w:pPr>
      <w:r>
        <w:rPr>
          <w:rFonts w:hint="eastAsia" w:ascii="宋体" w:hAnsi="宋体" w:cs="宋体"/>
          <w:szCs w:val="21"/>
        </w:rPr>
        <w:t>依据本文件规定享受扶持政策获得政府采购合同的，小微企业不得将合同分包给大中型企业，中型企业不得将合同分包给大型企业。</w:t>
      </w:r>
    </w:p>
    <w:p w14:paraId="29D6DD90">
      <w:pPr>
        <w:spacing w:line="360" w:lineRule="auto"/>
        <w:ind w:firstLine="480" w:firstLineChars="200"/>
        <w:rPr>
          <w:rFonts w:ascii="宋体" w:hAnsi="宋体" w:cs="宋体"/>
          <w:sz w:val="24"/>
        </w:rPr>
      </w:pPr>
      <w:r>
        <w:rPr>
          <w:rFonts w:hint="eastAsia" w:ascii="宋体" w:hAnsi="宋体" w:cs="宋体"/>
          <w:sz w:val="24"/>
        </w:rPr>
        <w:t>35. 广西线上“政采贷”政策告知函</w:t>
      </w:r>
    </w:p>
    <w:p w14:paraId="7049988C">
      <w:pPr>
        <w:spacing w:line="580" w:lineRule="exact"/>
        <w:jc w:val="center"/>
        <w:rPr>
          <w:rFonts w:ascii="宋体" w:hAnsi="宋体" w:cs="宋体"/>
          <w:sz w:val="32"/>
          <w:szCs w:val="32"/>
        </w:rPr>
      </w:pPr>
    </w:p>
    <w:p w14:paraId="5CAB5D26">
      <w:pPr>
        <w:spacing w:line="580" w:lineRule="exact"/>
        <w:jc w:val="center"/>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广西线上“政采贷”政策告知函</w:t>
      </w:r>
    </w:p>
    <w:p w14:paraId="0247DA68">
      <w:pPr>
        <w:spacing w:line="580" w:lineRule="exact"/>
        <w:ind w:firstLine="420" w:firstLineChars="200"/>
        <w:rPr>
          <w:rFonts w:ascii="宋体" w:hAnsi="宋体" w:cs="宋体"/>
          <w:szCs w:val="32"/>
        </w:rPr>
      </w:pPr>
    </w:p>
    <w:p w14:paraId="548CCF0B">
      <w:pPr>
        <w:spacing w:line="580" w:lineRule="exact"/>
        <w:rPr>
          <w:rFonts w:ascii="宋体" w:hAnsi="宋体" w:cs="宋体"/>
          <w:szCs w:val="21"/>
        </w:rPr>
      </w:pPr>
      <w:r>
        <w:rPr>
          <w:rFonts w:hint="eastAsia" w:ascii="宋体" w:hAnsi="宋体" w:cs="宋体"/>
          <w:szCs w:val="21"/>
        </w:rPr>
        <w:t>各供应商：</w:t>
      </w:r>
    </w:p>
    <w:p w14:paraId="0BA5330E">
      <w:pPr>
        <w:spacing w:line="580" w:lineRule="exact"/>
        <w:ind w:firstLine="420" w:firstLineChars="200"/>
        <w:rPr>
          <w:rFonts w:ascii="宋体" w:hAnsi="宋体" w:cs="宋体"/>
          <w:szCs w:val="21"/>
        </w:rPr>
      </w:pPr>
      <w:r>
        <w:rPr>
          <w:rFonts w:hint="eastAsia" w:ascii="宋体" w:hAnsi="宋体" w:cs="宋体"/>
          <w:szCs w:val="21"/>
        </w:rPr>
        <w:t>欢迎贵公司参与广西政府采购活动！</w:t>
      </w:r>
    </w:p>
    <w:p w14:paraId="1E2B09B1">
      <w:pPr>
        <w:spacing w:line="580" w:lineRule="exact"/>
        <w:ind w:firstLine="420" w:firstLineChars="200"/>
        <w:rPr>
          <w:rFonts w:ascii="宋体" w:hAnsi="宋体" w:cs="宋体"/>
          <w:szCs w:val="21"/>
        </w:rPr>
      </w:pPr>
      <w:r>
        <w:rPr>
          <w:rFonts w:hint="eastAsia" w:ascii="宋体" w:hAnsi="宋体" w:cs="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3AF2401">
      <w:pPr>
        <w:spacing w:line="580" w:lineRule="exact"/>
        <w:ind w:firstLine="420" w:firstLineChars="200"/>
        <w:rPr>
          <w:rFonts w:ascii="宋体" w:hAnsi="宋体" w:cs="宋体"/>
          <w:szCs w:val="21"/>
        </w:rPr>
      </w:pPr>
      <w:r>
        <w:rPr>
          <w:rFonts w:hint="eastAsia" w:ascii="宋体" w:hAnsi="宋体" w:cs="宋体"/>
          <w:szCs w:val="21"/>
        </w:rPr>
        <w:t>相关金融产品和银行业金融机构联系方式，可在中征应收账款融资服务平台查询（网址：</w:t>
      </w:r>
      <w:r>
        <w:fldChar w:fldCharType="begin"/>
      </w:r>
      <w:r>
        <w:instrText xml:space="preserve"> HYPERLINK "https://www.crcrfsp.com/" </w:instrText>
      </w:r>
      <w:r>
        <w:fldChar w:fldCharType="separate"/>
      </w:r>
      <w:r>
        <w:rPr>
          <w:rStyle w:val="36"/>
          <w:rFonts w:hint="eastAsia" w:ascii="宋体" w:hAnsi="宋体" w:cs="宋体"/>
          <w:color w:val="auto"/>
          <w:szCs w:val="21"/>
        </w:rPr>
        <w:t>https://www.crcrfsp.com/</w:t>
      </w:r>
      <w:r>
        <w:rPr>
          <w:rStyle w:val="36"/>
          <w:rFonts w:hint="eastAsia" w:ascii="宋体" w:hAnsi="宋体" w:cs="宋体"/>
          <w:color w:val="auto"/>
          <w:szCs w:val="21"/>
        </w:rPr>
        <w:fldChar w:fldCharType="end"/>
      </w:r>
      <w:r>
        <w:rPr>
          <w:rFonts w:hint="eastAsia" w:ascii="宋体" w:hAnsi="宋体" w:cs="宋体"/>
          <w:szCs w:val="21"/>
        </w:rPr>
        <w:t>，客服电话：400-009-0001）。</w:t>
      </w:r>
    </w:p>
    <w:p w14:paraId="18758862">
      <w:pPr>
        <w:pStyle w:val="2"/>
        <w:rPr>
          <w:rFonts w:ascii="宋体" w:hAnsi="宋体" w:cs="宋体"/>
          <w:szCs w:val="21"/>
        </w:rPr>
      </w:pPr>
      <w:r>
        <w:rPr>
          <w:rFonts w:hint="eastAsia" w:ascii="宋体" w:hAnsi="宋体" w:cs="宋体"/>
          <w:szCs w:val="21"/>
        </w:rPr>
        <w:br w:type="page"/>
      </w:r>
    </w:p>
    <w:p w14:paraId="1B72FBF4">
      <w:pPr>
        <w:pStyle w:val="3"/>
        <w:spacing w:line="240" w:lineRule="auto"/>
        <w:jc w:val="center"/>
        <w:rPr>
          <w:rFonts w:ascii="Calibri" w:hAnsi="Calibri"/>
        </w:rPr>
      </w:pPr>
      <w:bookmarkStart w:id="114" w:name="_Toc8412"/>
      <w:bookmarkStart w:id="115" w:name="_Toc8593"/>
      <w:bookmarkStart w:id="116" w:name="_Toc80886937"/>
      <w:bookmarkStart w:id="117" w:name="_Toc17511"/>
      <w:bookmarkStart w:id="118" w:name="_Toc1088"/>
      <w:bookmarkStart w:id="119" w:name="_Toc28979"/>
      <w:bookmarkStart w:id="120" w:name="_Toc3976"/>
      <w:bookmarkStart w:id="121" w:name="_Toc3879"/>
      <w:r>
        <w:rPr>
          <w:rFonts w:hint="eastAsia" w:ascii="Calibri" w:hAnsi="Calibri"/>
        </w:rPr>
        <w:t>第四章  评审程序、评审方法和评审标准</w:t>
      </w:r>
      <w:bookmarkEnd w:id="114"/>
      <w:bookmarkEnd w:id="115"/>
      <w:bookmarkEnd w:id="116"/>
      <w:bookmarkEnd w:id="117"/>
      <w:bookmarkEnd w:id="118"/>
      <w:bookmarkEnd w:id="119"/>
      <w:bookmarkEnd w:id="120"/>
      <w:bookmarkEnd w:id="121"/>
    </w:p>
    <w:p w14:paraId="5E4497AA">
      <w:pPr>
        <w:pStyle w:val="4"/>
        <w:jc w:val="center"/>
        <w:rPr>
          <w:rFonts w:ascii="宋体" w:hAnsi="宋体"/>
          <w:b w:val="0"/>
        </w:rPr>
      </w:pPr>
      <w:bookmarkStart w:id="122" w:name="_Toc80886938"/>
      <w:bookmarkStart w:id="123" w:name="_Toc11607"/>
      <w:bookmarkStart w:id="124" w:name="_Toc17424"/>
      <w:r>
        <w:rPr>
          <w:rFonts w:hint="eastAsia" w:ascii="宋体" w:hAnsi="宋体"/>
          <w:b w:val="0"/>
        </w:rPr>
        <w:t>第一节 评审程序和评审方法</w:t>
      </w:r>
      <w:bookmarkEnd w:id="122"/>
      <w:bookmarkEnd w:id="123"/>
      <w:bookmarkEnd w:id="124"/>
    </w:p>
    <w:p w14:paraId="71B763A0">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.确认磋商文件</w:t>
      </w:r>
    </w:p>
    <w:p w14:paraId="0B58429C">
      <w:pPr>
        <w:spacing w:line="360" w:lineRule="auto"/>
        <w:ind w:firstLine="420" w:firstLineChars="200"/>
        <w:rPr>
          <w:rFonts w:cs="宋体"/>
          <w:szCs w:val="21"/>
        </w:rPr>
      </w:pPr>
      <w:r>
        <w:rPr>
          <w:rFonts w:hint="eastAsia" w:cs="宋体"/>
          <w:szCs w:val="21"/>
        </w:rPr>
        <w:t>由磋商小组确认磋商文件。</w:t>
      </w:r>
    </w:p>
    <w:p w14:paraId="2E8F6362">
      <w:pPr>
        <w:spacing w:line="360" w:lineRule="auto"/>
        <w:ind w:firstLine="482" w:firstLineChars="200"/>
        <w:rPr>
          <w:rFonts w:ascii="黑体" w:hAnsi="黑体" w:eastAsia="黑体" w:cs="宋体"/>
          <w:b/>
          <w:bCs/>
          <w:sz w:val="24"/>
        </w:rPr>
      </w:pPr>
      <w:r>
        <w:rPr>
          <w:rFonts w:hint="eastAsia" w:ascii="黑体" w:hAnsi="黑体" w:eastAsia="黑体" w:cs="宋体"/>
          <w:b/>
          <w:bCs/>
          <w:sz w:val="24"/>
        </w:rPr>
        <w:t>2.资格审查</w:t>
      </w:r>
    </w:p>
    <w:p w14:paraId="07D66B2F">
      <w:pPr>
        <w:snapToGrid w:val="0"/>
        <w:spacing w:line="360" w:lineRule="auto"/>
        <w:ind w:firstLine="420" w:firstLineChars="200"/>
        <w:rPr>
          <w:rFonts w:ascii="宋体" w:hAnsi="宋体" w:cs="宋体"/>
          <w:szCs w:val="21"/>
        </w:rPr>
      </w:pPr>
      <w:r>
        <w:rPr>
          <w:rFonts w:hint="eastAsia" w:ascii="宋体" w:hAnsi="宋体" w:cs="宋体"/>
          <w:szCs w:val="21"/>
        </w:rPr>
        <w:t>2.1响应文件开启后，磋商小组依法对供应商的资格证明文件进行审查。</w:t>
      </w:r>
    </w:p>
    <w:p w14:paraId="70B751B2">
      <w:pPr>
        <w:snapToGrid w:val="0"/>
        <w:spacing w:line="360" w:lineRule="auto"/>
        <w:ind w:firstLine="420" w:firstLineChars="200"/>
        <w:rPr>
          <w:rFonts w:ascii="宋体" w:hAnsi="宋体" w:cs="宋体"/>
          <w:szCs w:val="21"/>
        </w:rPr>
      </w:pPr>
      <w:r>
        <w:rPr>
          <w:rFonts w:hint="eastAsia" w:ascii="宋体" w:hAnsi="宋体" w:cs="宋体"/>
          <w:szCs w:val="21"/>
        </w:rPr>
        <w:t>注：采购人代表或者采购代理机构在资格审查结束前，对供应商进行信用查询。</w:t>
      </w:r>
    </w:p>
    <w:p w14:paraId="1EB8658F">
      <w:pPr>
        <w:snapToGrid w:val="0"/>
        <w:spacing w:line="360" w:lineRule="auto"/>
        <w:ind w:firstLine="420" w:firstLineChars="200"/>
        <w:jc w:val="left"/>
        <w:rPr>
          <w:rFonts w:ascii="宋体" w:hAnsi="宋体" w:cs="宋体"/>
          <w:szCs w:val="21"/>
        </w:rPr>
      </w:pPr>
      <w:r>
        <w:rPr>
          <w:rFonts w:hint="eastAsia" w:ascii="宋体" w:hAnsi="宋体" w:cs="宋体"/>
          <w:szCs w:val="21"/>
        </w:rPr>
        <w:t>（1）查询渠道：广西政府采购云平台“信用中国”网站(</w:t>
      </w:r>
      <w:r>
        <w:fldChar w:fldCharType="begin"/>
      </w:r>
      <w:r>
        <w:instrText xml:space="preserve"> HYPERLINK "http://www.creditchina.gov.cn" </w:instrText>
      </w:r>
      <w:r>
        <w:fldChar w:fldCharType="separate"/>
      </w:r>
      <w:r>
        <w:rPr>
          <w:rStyle w:val="38"/>
          <w:rFonts w:hint="eastAsia" w:ascii="宋体" w:hAnsi="宋体" w:cs="宋体"/>
          <w:color w:val="auto"/>
          <w:u w:val="none"/>
        </w:rPr>
        <w:t>www.creditchina.gov.cn</w:t>
      </w:r>
      <w:r>
        <w:rPr>
          <w:rStyle w:val="38"/>
          <w:rFonts w:hint="eastAsia" w:ascii="宋体" w:hAnsi="宋体" w:cs="宋体"/>
          <w:color w:val="auto"/>
          <w:u w:val="none"/>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38"/>
          <w:rFonts w:hint="eastAsia" w:ascii="宋体" w:hAnsi="宋体" w:cs="宋体"/>
          <w:color w:val="auto"/>
          <w:u w:val="none"/>
        </w:rPr>
        <w:t>www.ccgp.gov.cn</w:t>
      </w:r>
      <w:r>
        <w:rPr>
          <w:rStyle w:val="38"/>
          <w:rFonts w:hint="eastAsia" w:ascii="宋体" w:hAnsi="宋体" w:cs="宋体"/>
          <w:color w:val="auto"/>
          <w:u w:val="none"/>
        </w:rPr>
        <w:fldChar w:fldCharType="end"/>
      </w:r>
      <w:r>
        <w:rPr>
          <w:rFonts w:hint="eastAsia" w:ascii="宋体" w:hAnsi="宋体" w:cs="宋体"/>
          <w:szCs w:val="21"/>
        </w:rPr>
        <w:t>)链接入口。</w:t>
      </w:r>
    </w:p>
    <w:p w14:paraId="37FBBC17">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14:paraId="1CC91A8F">
      <w:pPr>
        <w:snapToGrid w:val="0"/>
        <w:spacing w:line="360" w:lineRule="auto"/>
        <w:ind w:firstLine="420" w:firstLineChars="200"/>
        <w:rPr>
          <w:rFonts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09F26B50">
      <w:pPr>
        <w:spacing w:line="360" w:lineRule="auto"/>
        <w:ind w:firstLine="420" w:firstLineChars="200"/>
        <w:rPr>
          <w:rFonts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312093">
      <w:pPr>
        <w:spacing w:line="360" w:lineRule="auto"/>
        <w:ind w:firstLine="420" w:firstLineChars="200"/>
        <w:rPr>
          <w:rFonts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14:paraId="4D87A80D">
      <w:pPr>
        <w:spacing w:line="360" w:lineRule="auto"/>
        <w:ind w:firstLine="422" w:firstLineChars="200"/>
        <w:rPr>
          <w:rFonts w:ascii="宋体" w:hAnsi="宋体" w:cs="宋体"/>
          <w:b/>
          <w:bCs/>
          <w:szCs w:val="21"/>
        </w:rPr>
      </w:pPr>
      <w:r>
        <w:rPr>
          <w:rFonts w:hint="eastAsia" w:ascii="宋体" w:hAnsi="宋体" w:cs="宋体"/>
          <w:b/>
          <w:bCs/>
          <w:szCs w:val="21"/>
        </w:rPr>
        <w:t>2.3供应商有下列情形之一的，资格审查不通过，其响应文件按无效响应处理：</w:t>
      </w:r>
    </w:p>
    <w:p w14:paraId="19F49B82">
      <w:pPr>
        <w:snapToGrid w:val="0"/>
        <w:spacing w:line="360" w:lineRule="auto"/>
        <w:ind w:firstLine="420" w:firstLineChars="200"/>
        <w:rPr>
          <w:rFonts w:ascii="宋体" w:hAnsi="宋体" w:cs="宋体"/>
          <w:szCs w:val="21"/>
        </w:rPr>
      </w:pPr>
      <w:r>
        <w:rPr>
          <w:rFonts w:hint="eastAsia" w:ascii="宋体" w:hAnsi="宋体" w:cs="宋体"/>
          <w:szCs w:val="21"/>
        </w:rPr>
        <w:t>（1）不具备磋商文件中规定的资格要求的；</w:t>
      </w:r>
    </w:p>
    <w:p w14:paraId="7360EDA4">
      <w:pPr>
        <w:spacing w:line="360" w:lineRule="auto"/>
        <w:ind w:firstLine="420" w:firstLineChars="200"/>
        <w:rPr>
          <w:rFonts w:ascii="宋体" w:hAnsi="宋体" w:cs="宋体"/>
          <w:szCs w:val="21"/>
        </w:rPr>
      </w:pPr>
      <w:r>
        <w:rPr>
          <w:rFonts w:hint="eastAsia" w:ascii="宋体" w:hAnsi="宋体" w:cs="宋体"/>
          <w:szCs w:val="21"/>
        </w:rPr>
        <w:t>（2）响应文件未提供任一项“供应商须知前附表”资格证明文件规定的“必须提供”的文件资料的；</w:t>
      </w:r>
    </w:p>
    <w:p w14:paraId="3C765507">
      <w:pPr>
        <w:spacing w:line="360" w:lineRule="auto"/>
        <w:ind w:firstLine="420" w:firstLineChars="200"/>
        <w:rPr>
          <w:rFonts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2CDEFF23">
      <w:pPr>
        <w:spacing w:line="360" w:lineRule="auto"/>
        <w:ind w:firstLine="420" w:firstLineChars="200"/>
        <w:rPr>
          <w:rFonts w:ascii="宋体" w:hAnsi="宋体" w:cs="宋体"/>
          <w:szCs w:val="21"/>
        </w:rPr>
      </w:pPr>
      <w:bookmarkStart w:id="125" w:name="_Hlk68601553"/>
      <w:r>
        <w:rPr>
          <w:rFonts w:hint="eastAsia" w:ascii="宋体" w:hAnsi="宋体" w:cs="宋体"/>
          <w:szCs w:val="21"/>
        </w:rPr>
        <w:t>（4）同一合同项下的不同供应商，单位负责人为同一人或者存在直接控股、管理关系的；为本项目提供过整体设计、规范编制或者项目管理、监理、检测等服务的。</w:t>
      </w:r>
      <w:bookmarkEnd w:id="125"/>
    </w:p>
    <w:p w14:paraId="7CF7FE70">
      <w:pPr>
        <w:spacing w:line="360" w:lineRule="auto"/>
        <w:ind w:firstLine="420" w:firstLineChars="200"/>
        <w:rPr>
          <w:rFonts w:ascii="宋体" w:hAnsi="宋体" w:cs="宋体"/>
          <w:szCs w:val="21"/>
        </w:rPr>
      </w:pPr>
      <w:r>
        <w:rPr>
          <w:rFonts w:hint="eastAsia" w:ascii="宋体" w:hAnsi="宋体" w:cs="宋体"/>
          <w:szCs w:val="21"/>
        </w:rPr>
        <w:t>2.4通过资格审查的合格供应商不足3家的，不得进入符合性审查环节，采购人或者采购代理机构应当重新开展采购活动。</w:t>
      </w:r>
    </w:p>
    <w:p w14:paraId="4A7CD6A2">
      <w:pPr>
        <w:spacing w:line="360" w:lineRule="auto"/>
        <w:ind w:firstLine="482" w:firstLineChars="200"/>
        <w:rPr>
          <w:rFonts w:ascii="黑体" w:hAnsi="黑体" w:eastAsia="黑体" w:cs="宋体"/>
          <w:b/>
          <w:bCs/>
          <w:sz w:val="24"/>
        </w:rPr>
      </w:pPr>
      <w:r>
        <w:rPr>
          <w:rFonts w:hint="eastAsia" w:ascii="黑体" w:hAnsi="黑体" w:eastAsia="黑体" w:cs="宋体"/>
          <w:b/>
          <w:bCs/>
          <w:sz w:val="24"/>
        </w:rPr>
        <w:t>3.符合性审查</w:t>
      </w:r>
    </w:p>
    <w:p w14:paraId="316829B5">
      <w:pPr>
        <w:spacing w:line="360" w:lineRule="auto"/>
        <w:ind w:firstLine="420" w:firstLineChars="200"/>
        <w:rPr>
          <w:rFonts w:ascii="宋体" w:hAnsi="宋体" w:cs="宋体"/>
          <w:szCs w:val="21"/>
        </w:rPr>
      </w:pPr>
      <w:r>
        <w:rPr>
          <w:rFonts w:hint="eastAsia" w:ascii="宋体" w:hAnsi="宋体" w:cs="宋体"/>
          <w:szCs w:val="21"/>
        </w:rPr>
        <w:t>3.1由磋商小组对通过资格审查的合格供应商的响应文件的响应报价、商务、技术等实质性要求进行符合性审查，以确定其是否满足磋商文件的实质性要求。</w:t>
      </w:r>
    </w:p>
    <w:p w14:paraId="3C3B7979">
      <w:pPr>
        <w:spacing w:line="360" w:lineRule="auto"/>
        <w:ind w:firstLine="420" w:firstLineChars="200"/>
        <w:rPr>
          <w:rFonts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7ECF3F">
      <w:pPr>
        <w:spacing w:line="360" w:lineRule="auto"/>
        <w:ind w:firstLine="420" w:firstLineChars="200"/>
        <w:rPr>
          <w:rFonts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spacing w:val="-6"/>
          <w:szCs w:val="21"/>
        </w:rPr>
        <w:t>。供应商为自然人的，必须由本人签字并附身份证明。</w:t>
      </w:r>
    </w:p>
    <w:p w14:paraId="17D753D6">
      <w:pPr>
        <w:spacing w:line="360" w:lineRule="auto"/>
        <w:ind w:firstLine="396" w:firstLineChars="200"/>
        <w:rPr>
          <w:rFonts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64607D78">
      <w:pPr>
        <w:spacing w:line="360" w:lineRule="auto"/>
        <w:ind w:firstLine="420" w:firstLineChars="200"/>
        <w:rPr>
          <w:rFonts w:ascii="宋体" w:hAnsi="宋体" w:cs="宋体"/>
          <w:szCs w:val="21"/>
        </w:rPr>
      </w:pPr>
      <w:r>
        <w:rPr>
          <w:rFonts w:hint="eastAsia" w:ascii="宋体" w:hAnsi="宋体" w:cs="宋体"/>
          <w:szCs w:val="21"/>
        </w:rPr>
        <w:t>（1）响应文件中响应报价表内容与响应文件中相应内容不一致的，以响应报价表为准；</w:t>
      </w:r>
    </w:p>
    <w:p w14:paraId="32AF5A34">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72A7509B">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（3）单价金额小数点或者百分比有明显错位的，以响应报价表的总价为准，并修改单价；</w:t>
      </w:r>
    </w:p>
    <w:p w14:paraId="40DE7F2A">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5C82337B">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34CB5344">
      <w:pPr>
        <w:spacing w:line="360" w:lineRule="auto"/>
        <w:ind w:firstLine="420" w:firstLineChars="200"/>
        <w:rPr>
          <w:rFonts w:ascii="宋体" w:hAnsi="宋体" w:cs="宋体"/>
          <w:szCs w:val="21"/>
        </w:rPr>
      </w:pPr>
      <w:r>
        <w:rPr>
          <w:rFonts w:hint="eastAsia" w:ascii="宋体" w:hAnsi="宋体" w:cs="宋体"/>
          <w:szCs w:val="21"/>
        </w:rPr>
        <w:t>3.5商务技术、报价评审</w:t>
      </w:r>
    </w:p>
    <w:p w14:paraId="68421708">
      <w:pPr>
        <w:spacing w:line="360" w:lineRule="auto"/>
        <w:ind w:firstLine="422" w:firstLineChars="200"/>
        <w:rPr>
          <w:rFonts w:ascii="宋体" w:hAnsi="宋体" w:cs="宋体"/>
          <w:b/>
          <w:bCs/>
          <w:szCs w:val="21"/>
        </w:rPr>
      </w:pPr>
      <w:r>
        <w:rPr>
          <w:rFonts w:hint="eastAsia" w:ascii="宋体" w:hAnsi="宋体" w:cs="宋体"/>
          <w:b/>
          <w:bCs/>
          <w:szCs w:val="21"/>
        </w:rPr>
        <w:t>在评审时，如发现下列情形之一的，将被视为响应文件无效处理：</w:t>
      </w:r>
    </w:p>
    <w:p w14:paraId="45A74533">
      <w:pPr>
        <w:spacing w:line="360" w:lineRule="auto"/>
        <w:ind w:firstLine="420" w:firstLineChars="200"/>
        <w:rPr>
          <w:rFonts w:ascii="宋体" w:hAnsi="宋体" w:cs="宋体"/>
          <w:szCs w:val="21"/>
        </w:rPr>
      </w:pPr>
      <w:r>
        <w:rPr>
          <w:rFonts w:hint="eastAsia" w:ascii="宋体" w:hAnsi="宋体" w:cs="宋体"/>
          <w:szCs w:val="21"/>
        </w:rPr>
        <w:t>（1）商务技术评审</w:t>
      </w:r>
    </w:p>
    <w:p w14:paraId="6CB26687">
      <w:pPr>
        <w:spacing w:line="360" w:lineRule="auto"/>
        <w:ind w:firstLine="420" w:firstLineChars="200"/>
        <w:rPr>
          <w:rFonts w:ascii="宋体" w:hAnsi="宋体" w:cs="宋体"/>
          <w:szCs w:val="21"/>
        </w:rPr>
      </w:pPr>
      <w:r>
        <w:rPr>
          <w:rFonts w:hint="eastAsia" w:ascii="宋体" w:hAnsi="宋体" w:cs="宋体"/>
          <w:szCs w:val="21"/>
        </w:rPr>
        <w:t>1）响应文件未按磋商文件要求签署、盖章；</w:t>
      </w:r>
    </w:p>
    <w:p w14:paraId="7F0560CF">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08222EE0">
      <w:pPr>
        <w:spacing w:line="360" w:lineRule="auto"/>
        <w:ind w:firstLine="420" w:firstLineChars="200"/>
        <w:rPr>
          <w:rFonts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549EFEF">
      <w:pPr>
        <w:spacing w:line="360" w:lineRule="auto"/>
        <w:ind w:firstLine="420" w:firstLineChars="200"/>
        <w:rPr>
          <w:rFonts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060A07AA">
      <w:pPr>
        <w:spacing w:line="360" w:lineRule="auto"/>
        <w:ind w:firstLine="420" w:firstLineChars="200"/>
        <w:rPr>
          <w:rFonts w:ascii="宋体" w:hAnsi="宋体" w:cs="宋体"/>
          <w:szCs w:val="21"/>
        </w:rPr>
      </w:pPr>
      <w:r>
        <w:rPr>
          <w:rFonts w:hint="eastAsia" w:ascii="宋体" w:hAnsi="宋体" w:cs="宋体"/>
          <w:szCs w:val="21"/>
        </w:rPr>
        <w:t>5）未对竞标有效期作出响应或者响应文件承诺的竞标有效期不满足磋商文件要求；</w:t>
      </w:r>
    </w:p>
    <w:p w14:paraId="1F53617E">
      <w:pPr>
        <w:spacing w:line="360" w:lineRule="auto"/>
        <w:ind w:firstLine="420" w:firstLineChars="200"/>
        <w:rPr>
          <w:rFonts w:ascii="宋体" w:hAnsi="宋体" w:cs="宋体"/>
          <w:szCs w:val="21"/>
        </w:rPr>
      </w:pPr>
      <w:r>
        <w:rPr>
          <w:rFonts w:hint="eastAsia" w:ascii="宋体" w:hAnsi="宋体" w:cs="宋体"/>
          <w:szCs w:val="21"/>
        </w:rPr>
        <w:t>6）响应文件的实质性内容未使用中文表述、使用计量单位不符合磋商文件要求；</w:t>
      </w:r>
    </w:p>
    <w:p w14:paraId="66134674">
      <w:pPr>
        <w:spacing w:line="360" w:lineRule="auto"/>
        <w:ind w:firstLine="420" w:firstLineChars="200"/>
        <w:rPr>
          <w:rFonts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14:paraId="2F065776">
      <w:pPr>
        <w:spacing w:line="360" w:lineRule="auto"/>
        <w:ind w:firstLine="420" w:firstLineChars="200"/>
        <w:rPr>
          <w:rFonts w:ascii="宋体" w:hAnsi="宋体" w:cs="宋体"/>
          <w:szCs w:val="21"/>
        </w:rPr>
      </w:pPr>
      <w:r>
        <w:rPr>
          <w:rFonts w:hint="eastAsia" w:ascii="宋体" w:hAnsi="宋体" w:cs="宋体"/>
          <w:szCs w:val="21"/>
        </w:rPr>
        <w:t>8）响应文件含有采购人不能接受的附加条件；</w:t>
      </w:r>
    </w:p>
    <w:p w14:paraId="3AB62279">
      <w:pPr>
        <w:spacing w:line="360" w:lineRule="auto"/>
        <w:ind w:firstLine="420" w:firstLineChars="200"/>
        <w:rPr>
          <w:rFonts w:ascii="宋体" w:hAnsi="宋体" w:cs="宋体"/>
          <w:szCs w:val="21"/>
        </w:rPr>
      </w:pPr>
      <w:r>
        <w:rPr>
          <w:rFonts w:hint="eastAsia" w:ascii="宋体" w:hAnsi="宋体" w:cs="宋体"/>
          <w:szCs w:val="21"/>
        </w:rPr>
        <w:t>9）属于“供应商须知正文”第7.5条情形；</w:t>
      </w:r>
    </w:p>
    <w:p w14:paraId="404731E7">
      <w:pPr>
        <w:spacing w:line="360" w:lineRule="auto"/>
        <w:ind w:firstLine="420" w:firstLineChars="200"/>
        <w:rPr>
          <w:rFonts w:ascii="宋体" w:hAnsi="宋体" w:cs="宋体"/>
          <w:szCs w:val="21"/>
        </w:rPr>
      </w:pPr>
      <w:r>
        <w:rPr>
          <w:rFonts w:hint="eastAsia" w:ascii="宋体" w:hAnsi="宋体" w:cs="宋体"/>
          <w:szCs w:val="21"/>
        </w:rPr>
        <w:t>10）技术需求允许负偏离的条款数超过“供应商须知前附表”规定项数；</w:t>
      </w:r>
    </w:p>
    <w:p w14:paraId="38FD56C8">
      <w:pPr>
        <w:spacing w:line="360" w:lineRule="auto"/>
        <w:ind w:firstLine="420" w:firstLineChars="200"/>
        <w:rPr>
          <w:rFonts w:ascii="宋体" w:hAnsi="宋体" w:cs="宋体"/>
          <w:szCs w:val="21"/>
        </w:rPr>
      </w:pPr>
      <w:r>
        <w:rPr>
          <w:rFonts w:hint="eastAsia" w:ascii="宋体" w:hAnsi="宋体" w:cs="宋体"/>
          <w:szCs w:val="21"/>
        </w:rPr>
        <w:t>11）虚假竞标，或者出现其他情形而导致被磋商小组认定无效；</w:t>
      </w:r>
    </w:p>
    <w:p w14:paraId="65571822">
      <w:pPr>
        <w:spacing w:line="360" w:lineRule="auto"/>
        <w:ind w:firstLine="420" w:firstLineChars="200"/>
        <w:rPr>
          <w:rFonts w:ascii="宋体" w:hAnsi="宋体" w:cs="宋体"/>
          <w:szCs w:val="21"/>
        </w:rPr>
      </w:pPr>
      <w:r>
        <w:rPr>
          <w:rFonts w:hint="eastAsia" w:ascii="宋体" w:hAnsi="宋体" w:cs="宋体"/>
          <w:szCs w:val="21"/>
        </w:rPr>
        <w:t>12）竞标技术方案不明确，磋商文件未允许但响应文件中存在一个或者一个以上备选（替代）竞标方案；</w:t>
      </w:r>
    </w:p>
    <w:p w14:paraId="5B0776B1">
      <w:pPr>
        <w:spacing w:line="360" w:lineRule="auto"/>
        <w:ind w:firstLine="420" w:firstLineChars="200"/>
        <w:rPr>
          <w:rFonts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14:paraId="6920FC42">
      <w:pPr>
        <w:spacing w:line="360" w:lineRule="auto"/>
        <w:ind w:firstLine="420" w:firstLineChars="200"/>
        <w:rPr>
          <w:rFonts w:ascii="宋体" w:hAnsi="宋体" w:cs="宋体"/>
          <w:szCs w:val="21"/>
        </w:rPr>
      </w:pPr>
      <w:r>
        <w:rPr>
          <w:rFonts w:hint="eastAsia" w:ascii="宋体" w:hAnsi="宋体" w:cs="宋体"/>
          <w:szCs w:val="21"/>
        </w:rPr>
        <w:t>14）未响应磋商文件实质性要求；</w:t>
      </w:r>
    </w:p>
    <w:p w14:paraId="5383BB8B">
      <w:pPr>
        <w:pStyle w:val="16"/>
        <w:ind w:firstLine="420" w:firstLineChars="200"/>
        <w:rPr>
          <w:rFonts w:ascii="宋体" w:hAnsi="宋体" w:cs="宋体"/>
        </w:rPr>
      </w:pPr>
      <w:r>
        <w:rPr>
          <w:rFonts w:hint="eastAsia" w:ascii="宋体" w:hAnsi="宋体" w:cs="宋体"/>
          <w:szCs w:val="21"/>
        </w:rPr>
        <w:t>15）提交的磋商保证金无效的或者未按照磋商文件的规定提交磋商保证金；</w:t>
      </w:r>
    </w:p>
    <w:p w14:paraId="6006E2C3">
      <w:pPr>
        <w:spacing w:line="360" w:lineRule="auto"/>
        <w:ind w:firstLine="420" w:firstLineChars="200"/>
        <w:rPr>
          <w:rFonts w:ascii="宋体" w:hAnsi="宋体" w:cs="宋体"/>
          <w:szCs w:val="21"/>
        </w:rPr>
      </w:pPr>
      <w:r>
        <w:rPr>
          <w:rFonts w:hint="eastAsia" w:ascii="宋体" w:hAnsi="宋体" w:cs="宋体"/>
          <w:szCs w:val="21"/>
        </w:rPr>
        <w:t>16）法律、法规和磋商文件规定的其他无效情形。</w:t>
      </w:r>
    </w:p>
    <w:p w14:paraId="005BEF20">
      <w:pPr>
        <w:spacing w:line="360" w:lineRule="auto"/>
        <w:ind w:firstLine="420" w:firstLineChars="200"/>
        <w:rPr>
          <w:rFonts w:ascii="宋体" w:hAnsi="宋体" w:cs="宋体"/>
          <w:szCs w:val="21"/>
        </w:rPr>
      </w:pPr>
      <w:r>
        <w:rPr>
          <w:rFonts w:hint="eastAsia" w:ascii="宋体" w:hAnsi="宋体" w:cs="宋体"/>
          <w:szCs w:val="21"/>
        </w:rPr>
        <w:t>（2）报价评审</w:t>
      </w:r>
    </w:p>
    <w:p w14:paraId="1C434126">
      <w:pPr>
        <w:spacing w:line="360" w:lineRule="auto"/>
        <w:ind w:firstLine="420" w:firstLineChars="200"/>
        <w:rPr>
          <w:rFonts w:ascii="宋体" w:hAnsi="宋体" w:cs="宋体"/>
          <w:szCs w:val="21"/>
        </w:rPr>
      </w:pPr>
      <w:r>
        <w:rPr>
          <w:rFonts w:hint="eastAsia" w:ascii="宋体" w:hAnsi="宋体" w:cs="宋体"/>
          <w:szCs w:val="21"/>
        </w:rPr>
        <w:t>1) 响应文件未提供“供应商须知前附表” 报价文件中规定的“响应报价表”；</w:t>
      </w:r>
    </w:p>
    <w:p w14:paraId="5F9123D1">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14:paraId="4D530C48">
      <w:pPr>
        <w:spacing w:line="360" w:lineRule="auto"/>
        <w:ind w:firstLine="420" w:firstLineChars="200"/>
        <w:rPr>
          <w:rFonts w:ascii="宋体" w:hAnsi="宋体" w:cs="宋体"/>
          <w:szCs w:val="21"/>
        </w:rPr>
      </w:pPr>
      <w:r>
        <w:rPr>
          <w:rFonts w:hint="eastAsia" w:ascii="宋体" w:hAnsi="宋体" w:cs="宋体"/>
          <w:szCs w:val="21"/>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14:paraId="191C0052">
      <w:pPr>
        <w:spacing w:line="360" w:lineRule="auto"/>
        <w:ind w:firstLine="420" w:firstLineChars="200"/>
        <w:rPr>
          <w:rFonts w:ascii="宋体" w:hAnsi="宋体" w:cs="宋体"/>
          <w:szCs w:val="21"/>
        </w:rPr>
      </w:pPr>
      <w:r>
        <w:rPr>
          <w:rFonts w:hint="eastAsia" w:ascii="宋体" w:hAnsi="宋体" w:cs="宋体"/>
          <w:szCs w:val="21"/>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14:paraId="0F6DC97D">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14:paraId="2CBD9BC2">
      <w:pPr>
        <w:spacing w:line="360" w:lineRule="auto"/>
        <w:ind w:firstLine="420" w:firstLineChars="200"/>
        <w:rPr>
          <w:rFonts w:ascii="宋体" w:hAnsi="宋体" w:cs="宋体"/>
          <w:szCs w:val="21"/>
        </w:rPr>
      </w:pPr>
      <w:r>
        <w:rPr>
          <w:rFonts w:hint="eastAsia" w:ascii="宋体" w:hAnsi="宋体" w:cs="宋体"/>
          <w:szCs w:val="21"/>
        </w:rPr>
        <w:t>6）响应文件响应的标的数量及单位与竞争性磋商文件要求实质性不一致的。</w:t>
      </w:r>
    </w:p>
    <w:p w14:paraId="346FB7F2">
      <w:pPr>
        <w:spacing w:line="360" w:lineRule="auto"/>
        <w:ind w:firstLine="420" w:firstLineChars="200"/>
        <w:rPr>
          <w:rFonts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303EFAB">
      <w:pPr>
        <w:spacing w:line="360" w:lineRule="auto"/>
        <w:ind w:firstLine="420" w:firstLineChars="200"/>
        <w:rPr>
          <w:rFonts w:ascii="宋体" w:hAnsi="宋体" w:cs="宋体"/>
          <w:szCs w:val="21"/>
        </w:rPr>
      </w:pPr>
      <w:r>
        <w:rPr>
          <w:rFonts w:hint="eastAsia" w:ascii="宋体" w:hAnsi="宋体" w:cs="宋体"/>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DCC8EA8">
      <w:pPr>
        <w:ind w:firstLine="482" w:firstLineChars="200"/>
        <w:rPr>
          <w:rFonts w:ascii="宋体" w:hAnsi="宋体" w:cs="宋体"/>
          <w:b/>
          <w:bCs/>
          <w:sz w:val="24"/>
        </w:rPr>
      </w:pPr>
      <w:r>
        <w:rPr>
          <w:rFonts w:hint="eastAsia" w:ascii="宋体" w:hAnsi="宋体" w:cs="宋体"/>
          <w:b/>
          <w:bCs/>
          <w:sz w:val="24"/>
        </w:rPr>
        <w:t>4.磋商程序</w:t>
      </w:r>
    </w:p>
    <w:p w14:paraId="6D483C69">
      <w:pPr>
        <w:spacing w:line="360" w:lineRule="auto"/>
        <w:ind w:firstLine="420" w:firstLineChars="200"/>
        <w:rPr>
          <w:rFonts w:ascii="宋体" w:hAnsi="宋体" w:cs="宋体"/>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AAA30A2">
      <w:pPr>
        <w:spacing w:line="360" w:lineRule="auto"/>
        <w:ind w:firstLine="420" w:firstLineChars="200"/>
        <w:rPr>
          <w:rFonts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3B52283">
      <w:pPr>
        <w:spacing w:line="360" w:lineRule="auto"/>
        <w:ind w:firstLine="420" w:firstLineChars="200"/>
        <w:rPr>
          <w:rFonts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14:paraId="352F480B">
      <w:pPr>
        <w:spacing w:line="360" w:lineRule="auto"/>
        <w:ind w:firstLine="420" w:firstLineChars="200"/>
        <w:rPr>
          <w:rFonts w:ascii="宋体" w:hAnsi="宋体" w:cs="宋体"/>
          <w:szCs w:val="21"/>
        </w:rPr>
      </w:pPr>
      <w:r>
        <w:rPr>
          <w:rFonts w:hint="eastAsia" w:ascii="宋体" w:hAnsi="宋体" w:cs="宋体"/>
          <w:szCs w:val="21"/>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14:paraId="2B8E6A81">
      <w:pPr>
        <w:spacing w:line="360" w:lineRule="auto"/>
        <w:ind w:firstLine="420" w:firstLineChars="200"/>
        <w:rPr>
          <w:rFonts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14:paraId="13BB712F">
      <w:pPr>
        <w:widowControl/>
        <w:tabs>
          <w:tab w:val="left" w:pos="540"/>
        </w:tabs>
        <w:spacing w:line="360" w:lineRule="auto"/>
        <w:ind w:firstLine="420" w:firstLineChars="200"/>
        <w:jc w:val="left"/>
        <w:rPr>
          <w:rFonts w:ascii="宋体" w:hAnsi="宋体" w:cs="宋体"/>
          <w:b/>
        </w:rPr>
      </w:pPr>
      <w:r>
        <w:rPr>
          <w:rFonts w:hint="eastAsia" w:ascii="宋体" w:hAnsi="宋体" w:cs="宋体"/>
          <w:szCs w:val="21"/>
        </w:rPr>
        <w:t>4.6磋商小组应对磋商过程和重要磋商内容进行记录，作为评审报告一部分，磋商小组在记录上签字确认。</w:t>
      </w:r>
      <w:r>
        <w:rPr>
          <w:rFonts w:hint="eastAsia" w:ascii="宋体" w:hAnsi="宋体" w:cs="宋体"/>
          <w:b/>
        </w:rPr>
        <w:t>主要内容包括：</w:t>
      </w:r>
    </w:p>
    <w:p w14:paraId="103FA7BB">
      <w:pPr>
        <w:pStyle w:val="67"/>
        <w:spacing w:before="0"/>
        <w:ind w:firstLine="396"/>
        <w:rPr>
          <w:rFonts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51BA69DB">
      <w:pPr>
        <w:pStyle w:val="67"/>
        <w:spacing w:before="0"/>
        <w:ind w:firstLine="396"/>
        <w:rPr>
          <w:rFonts w:ascii="宋体" w:hAnsi="宋体" w:cs="宋体"/>
          <w:spacing w:val="-6"/>
          <w:kern w:val="2"/>
          <w:sz w:val="21"/>
          <w:szCs w:val="21"/>
        </w:rPr>
      </w:pPr>
      <w:r>
        <w:rPr>
          <w:rFonts w:hint="eastAsia" w:ascii="宋体" w:hAnsi="宋体" w:cs="宋体"/>
          <w:spacing w:val="-6"/>
          <w:kern w:val="2"/>
          <w:sz w:val="21"/>
          <w:szCs w:val="21"/>
        </w:rPr>
        <w:t>（2）磋商日期和地点，磋商人员名单；</w:t>
      </w:r>
    </w:p>
    <w:p w14:paraId="6E538068">
      <w:pPr>
        <w:pStyle w:val="67"/>
        <w:spacing w:before="0"/>
        <w:ind w:firstLine="396"/>
        <w:rPr>
          <w:rFonts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10B4AB84">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4.7磋商过程中重新提交的响应文件，供应商可以在开启前补充、修改。</w:t>
      </w:r>
    </w:p>
    <w:p w14:paraId="67C15285">
      <w:pPr>
        <w:tabs>
          <w:tab w:val="left" w:pos="2835"/>
        </w:tabs>
        <w:spacing w:line="360" w:lineRule="auto"/>
        <w:ind w:firstLine="420" w:firstLineChars="200"/>
        <w:rPr>
          <w:rFonts w:ascii="宋体" w:hAnsi="宋体" w:cs="宋体"/>
          <w:szCs w:val="21"/>
        </w:rPr>
      </w:pPr>
      <w:r>
        <w:rPr>
          <w:rFonts w:hint="eastAsia" w:ascii="宋体" w:hAnsi="宋体" w:cs="宋体"/>
          <w:szCs w:val="21"/>
        </w:rPr>
        <w:t>4.8对磋商过程提交的响应文件进行有效性、完整性和响应程度审查，通过审查的合格供应商不足3家的，采购人或者采购代理机构应当重新开展采购活动。</w:t>
      </w:r>
    </w:p>
    <w:p w14:paraId="511215E1">
      <w:pPr>
        <w:ind w:firstLine="200"/>
        <w:rPr>
          <w:rFonts w:ascii="宋体" w:hAnsi="宋体" w:cs="宋体"/>
          <w:szCs w:val="21"/>
        </w:rPr>
      </w:pPr>
      <w:r>
        <w:rPr>
          <w:rFonts w:hint="eastAsia" w:ascii="宋体" w:hAnsi="宋体" w:cs="宋体"/>
          <w:b/>
          <w:bCs/>
          <w:sz w:val="24"/>
        </w:rPr>
        <w:t>5. 最后报价</w:t>
      </w:r>
    </w:p>
    <w:p w14:paraId="6F35015E">
      <w:pPr>
        <w:spacing w:line="360" w:lineRule="auto"/>
        <w:ind w:firstLine="420" w:firstLineChars="200"/>
        <w:rPr>
          <w:rFonts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600B984E">
      <w:pPr>
        <w:spacing w:line="360" w:lineRule="auto"/>
        <w:ind w:firstLine="420" w:firstLineChars="200"/>
        <w:rPr>
          <w:rFonts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D40A8DB">
      <w:pPr>
        <w:spacing w:line="360" w:lineRule="auto"/>
        <w:ind w:firstLine="420" w:firstLineChars="200"/>
        <w:rPr>
          <w:rFonts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CF2FA16">
      <w:pPr>
        <w:spacing w:line="360" w:lineRule="auto"/>
        <w:ind w:firstLine="420" w:firstLineChars="200"/>
        <w:rPr>
          <w:rFonts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14:paraId="6632FD26">
      <w:pPr>
        <w:spacing w:line="360" w:lineRule="auto"/>
        <w:ind w:firstLine="420" w:firstLineChars="200"/>
        <w:rPr>
          <w:rFonts w:ascii="宋体" w:hAnsi="宋体" w:cs="宋体"/>
          <w:szCs w:val="21"/>
        </w:rPr>
      </w:pPr>
      <w:r>
        <w:rPr>
          <w:rFonts w:hint="eastAsia" w:ascii="宋体" w:hAnsi="宋体" w:cs="宋体"/>
          <w:szCs w:val="21"/>
        </w:rPr>
        <w:t>5.5供应商未在规定时间内提交最后报价的，视同退出磋商，其响应文件按无效处理。</w:t>
      </w:r>
    </w:p>
    <w:p w14:paraId="7BAF517A">
      <w:pPr>
        <w:spacing w:line="360" w:lineRule="auto"/>
        <w:ind w:firstLine="420" w:firstLineChars="200"/>
        <w:rPr>
          <w:rFonts w:ascii="宋体" w:hAnsi="宋体" w:cs="宋体"/>
          <w:szCs w:val="21"/>
        </w:rPr>
      </w:pPr>
      <w:r>
        <w:rPr>
          <w:rFonts w:hint="eastAsia" w:ascii="宋体" w:hAnsi="宋体" w:cs="宋体"/>
          <w:szCs w:val="21"/>
        </w:rPr>
        <w:t>5.6磋商小组收齐本项目/某一分标最后报价后统一开启，磋商小组对最后报价进行有效性、完整性和响应程度的审查。</w:t>
      </w:r>
    </w:p>
    <w:p w14:paraId="6A97C322">
      <w:pPr>
        <w:spacing w:line="360" w:lineRule="auto"/>
        <w:ind w:firstLine="420" w:firstLineChars="200"/>
        <w:rPr>
          <w:rFonts w:ascii="宋体" w:hAnsi="宋体" w:cs="宋体"/>
          <w:szCs w:val="21"/>
        </w:rPr>
      </w:pPr>
      <w:r>
        <w:rPr>
          <w:rFonts w:hint="eastAsia" w:ascii="宋体" w:hAnsi="宋体" w:cs="宋体"/>
          <w:szCs w:val="21"/>
        </w:rPr>
        <w:t xml:space="preserve">5.7最终响应文件的报价出现前后不一致的，按照本章第3.4条的规定修正。 </w:t>
      </w:r>
    </w:p>
    <w:p w14:paraId="535EA4AF">
      <w:pPr>
        <w:spacing w:line="360" w:lineRule="auto"/>
        <w:ind w:firstLine="420" w:firstLineChars="200"/>
        <w:rPr>
          <w:rFonts w:ascii="宋体" w:hAnsi="宋体" w:cs="宋体"/>
          <w:szCs w:val="21"/>
        </w:rPr>
      </w:pPr>
      <w:r>
        <w:rPr>
          <w:rFonts w:hint="eastAsia" w:ascii="宋体" w:hAnsi="宋体" w:cs="宋体"/>
          <w:szCs w:val="21"/>
        </w:rPr>
        <w:t>5.8修正后的最后报价出现下列情形的，按无效响应处理：</w:t>
      </w:r>
    </w:p>
    <w:p w14:paraId="57EBE2F7">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14:paraId="451AA3A2">
      <w:pPr>
        <w:spacing w:line="360" w:lineRule="auto"/>
        <w:ind w:firstLine="420" w:firstLineChars="200"/>
        <w:rPr>
          <w:rFonts w:ascii="宋体" w:hAnsi="宋体" w:cs="宋体"/>
          <w:szCs w:val="21"/>
        </w:rPr>
      </w:pPr>
      <w:r>
        <w:rPr>
          <w:rFonts w:hint="eastAsia" w:ascii="宋体" w:hAnsi="宋体" w:cs="宋体"/>
          <w:szCs w:val="21"/>
        </w:rPr>
        <w:t>（2）经供应商确认修正后的响应报价（包含首次报价、最后报价）超过所竞标项目/分标规定的采购预算金额或者最高限价的（如本项目公布了最高限价）；</w:t>
      </w:r>
    </w:p>
    <w:p w14:paraId="6DF9C202">
      <w:pPr>
        <w:spacing w:line="360" w:lineRule="auto"/>
        <w:ind w:firstLine="420" w:firstLineChars="200"/>
        <w:rPr>
          <w:rFonts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3BE4C90F">
      <w:pPr>
        <w:spacing w:line="360" w:lineRule="auto"/>
        <w:ind w:firstLine="420" w:firstLineChars="200"/>
        <w:rPr>
          <w:rFonts w:ascii="宋体" w:hAnsi="宋体" w:cs="宋体"/>
          <w:szCs w:val="21"/>
        </w:rPr>
      </w:pPr>
      <w:r>
        <w:rPr>
          <w:rFonts w:hint="eastAsia" w:ascii="宋体" w:hAnsi="宋体" w:cs="宋体"/>
          <w:szCs w:val="21"/>
        </w:rPr>
        <w:t>5.9经供应商确认修正后的最后报价作为评审及签订合同的依据。</w:t>
      </w:r>
    </w:p>
    <w:p w14:paraId="324CEB1E">
      <w:pPr>
        <w:spacing w:line="360" w:lineRule="auto"/>
        <w:ind w:firstLine="420" w:firstLineChars="200"/>
        <w:rPr>
          <w:rFonts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cs="宋体"/>
          <w:sz w:val="22"/>
          <w:szCs w:val="22"/>
        </w:rPr>
        <w:t>，磋商小组应当告知有关供应商</w:t>
      </w:r>
      <w:r>
        <w:rPr>
          <w:rFonts w:hint="eastAsia" w:ascii="宋体" w:hAnsi="宋体" w:cs="宋体"/>
          <w:szCs w:val="21"/>
        </w:rPr>
        <w:t>。</w:t>
      </w:r>
    </w:p>
    <w:p w14:paraId="05AF11D4">
      <w:pPr>
        <w:spacing w:line="360" w:lineRule="auto"/>
        <w:ind w:firstLine="420" w:firstLineChars="200"/>
        <w:rPr>
          <w:rFonts w:ascii="宋体" w:hAnsi="宋体" w:cs="宋体"/>
          <w:szCs w:val="21"/>
        </w:rPr>
      </w:pPr>
      <w:r>
        <w:rPr>
          <w:rFonts w:hint="eastAsia" w:ascii="宋体" w:hAnsi="宋体" w:cs="宋体"/>
          <w:szCs w:val="21"/>
        </w:rPr>
        <w:t>5.11最后报价结束后，磋商小组不得再与供应商进行任何形式的商谈。</w:t>
      </w:r>
    </w:p>
    <w:p w14:paraId="3FD257B2">
      <w:pPr>
        <w:pStyle w:val="2"/>
        <w:spacing w:line="360" w:lineRule="auto"/>
        <w:ind w:firstLine="422" w:firstLineChars="200"/>
      </w:pPr>
      <w:r>
        <w:rPr>
          <w:rFonts w:hint="eastAsia" w:ascii="宋体" w:hAnsi="宋体" w:cs="宋体"/>
          <w:b/>
          <w:bCs/>
          <w:sz w:val="21"/>
          <w:szCs w:val="21"/>
        </w:rPr>
        <w:t>注：</w:t>
      </w:r>
      <w:r>
        <w:rPr>
          <w:rFonts w:hint="eastAsia"/>
          <w:b/>
          <w:bCs/>
          <w:sz w:val="21"/>
          <w:szCs w:val="21"/>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sz w:val="21"/>
          <w:szCs w:val="21"/>
          <w:lang w:val="zh-CN"/>
        </w:rPr>
        <w:t>。</w:t>
      </w:r>
    </w:p>
    <w:p w14:paraId="6A9B973D">
      <w:pPr>
        <w:ind w:firstLine="200"/>
        <w:rPr>
          <w:rFonts w:ascii="黑体" w:hAnsi="黑体" w:eastAsia="黑体" w:cs="宋体"/>
          <w:b/>
          <w:bCs/>
          <w:sz w:val="24"/>
        </w:rPr>
      </w:pPr>
      <w:r>
        <w:rPr>
          <w:rFonts w:hint="eastAsia" w:ascii="黑体" w:hAnsi="黑体" w:eastAsia="黑体" w:cs="宋体"/>
          <w:b/>
          <w:bCs/>
          <w:sz w:val="24"/>
        </w:rPr>
        <w:t>6</w:t>
      </w:r>
      <w:r>
        <w:rPr>
          <w:rFonts w:ascii="黑体" w:hAnsi="黑体" w:eastAsia="黑体" w:cs="宋体"/>
          <w:b/>
          <w:bCs/>
          <w:sz w:val="24"/>
        </w:rPr>
        <w:t>.</w:t>
      </w:r>
      <w:r>
        <w:rPr>
          <w:rFonts w:hint="eastAsia" w:ascii="黑体" w:hAnsi="黑体" w:eastAsia="黑体" w:cs="宋体"/>
          <w:b/>
          <w:bCs/>
          <w:sz w:val="24"/>
        </w:rPr>
        <w:t>比较与评价</w:t>
      </w:r>
    </w:p>
    <w:p w14:paraId="7A02F827">
      <w:pPr>
        <w:spacing w:line="360" w:lineRule="auto"/>
        <w:ind w:firstLine="420" w:firstLineChars="200"/>
        <w:rPr>
          <w:rFonts w:ascii="宋体" w:hAnsi="宋体" w:cs="宋体"/>
          <w:szCs w:val="21"/>
        </w:rPr>
      </w:pPr>
      <w:r>
        <w:rPr>
          <w:rFonts w:hint="eastAsia" w:ascii="宋体" w:hAnsi="宋体" w:cs="宋体"/>
          <w:szCs w:val="21"/>
        </w:rPr>
        <w:t>6.1评审方法：综合评分法。</w:t>
      </w:r>
    </w:p>
    <w:p w14:paraId="4F2EC438">
      <w:pPr>
        <w:spacing w:line="360" w:lineRule="auto"/>
        <w:ind w:firstLine="420" w:firstLineChars="200"/>
        <w:rPr>
          <w:rFonts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14:paraId="6173A2A3">
      <w:pPr>
        <w:spacing w:line="360" w:lineRule="auto"/>
        <w:ind w:firstLine="420" w:firstLineChars="200"/>
        <w:rPr>
          <w:rFonts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14:paraId="486FC0BC">
      <w:pPr>
        <w:pStyle w:val="16"/>
        <w:spacing w:line="360" w:lineRule="auto"/>
        <w:ind w:firstLine="420" w:firstLineChars="200"/>
        <w:rPr>
          <w:rFonts w:ascii="宋体" w:hAnsi="宋体" w:cs="宋体"/>
        </w:rPr>
      </w:pPr>
      <w:r>
        <w:rPr>
          <w:rFonts w:hint="eastAsia" w:ascii="宋体" w:hAnsi="宋体" w:cs="宋体"/>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2432FF3D">
      <w:pPr>
        <w:spacing w:line="360" w:lineRule="auto"/>
        <w:ind w:firstLine="420" w:firstLineChars="200"/>
        <w:rPr>
          <w:rFonts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14:paraId="1D10A184">
      <w:pPr>
        <w:spacing w:line="360" w:lineRule="auto"/>
        <w:ind w:firstLine="420" w:firstLineChars="200"/>
        <w:rPr>
          <w:rFonts w:ascii="宋体" w:hAnsi="宋体" w:cs="宋体"/>
        </w:rPr>
      </w:pPr>
      <w:r>
        <w:rPr>
          <w:rFonts w:hint="eastAsia" w:ascii="宋体" w:hAnsi="宋体" w:cs="宋体"/>
          <w:szCs w:val="21"/>
        </w:rPr>
        <w:t>（3）各供应商的得分为磋商小组所有成员的有效评分的算术平均数。</w:t>
      </w:r>
    </w:p>
    <w:p w14:paraId="130955DF">
      <w:pPr>
        <w:spacing w:line="360" w:lineRule="auto"/>
        <w:ind w:firstLine="420" w:firstLineChars="200"/>
        <w:rPr>
          <w:rFonts w:ascii="宋体" w:hAnsi="宋体" w:cs="宋体"/>
          <w:szCs w:val="21"/>
        </w:rPr>
      </w:pPr>
      <w:r>
        <w:rPr>
          <w:rFonts w:hint="eastAsia" w:ascii="宋体" w:hAnsi="宋体" w:cs="宋体"/>
          <w:szCs w:val="21"/>
        </w:rPr>
        <w:t>6.4评审</w:t>
      </w:r>
      <w:r>
        <w:rPr>
          <w:rFonts w:hint="eastAsia" w:ascii="宋体" w:hAnsi="宋体" w:cs="宋体"/>
        </w:rPr>
        <w:t>报价</w:t>
      </w:r>
      <w:r>
        <w:rPr>
          <w:rFonts w:hint="eastAsia" w:ascii="宋体" w:hAnsi="宋体" w:cs="宋体"/>
          <w:szCs w:val="21"/>
        </w:rPr>
        <w:t>为供应商的最后报价进行政策性扣除后的价格，评审</w:t>
      </w:r>
      <w:r>
        <w:rPr>
          <w:rFonts w:hint="eastAsia" w:ascii="宋体" w:hAnsi="宋体" w:cs="宋体"/>
        </w:rPr>
        <w:t>报价</w:t>
      </w:r>
      <w:r>
        <w:rPr>
          <w:rFonts w:hint="eastAsia" w:ascii="宋体" w:hAnsi="宋体" w:cs="宋体"/>
          <w:szCs w:val="21"/>
        </w:rPr>
        <w:t>只是作为评审时使用。最终成交供应商的成交金额等于最后报价（如有修正，以确认修正后的最后报价为准）。</w:t>
      </w:r>
    </w:p>
    <w:p w14:paraId="549935F2">
      <w:pPr>
        <w:spacing w:line="360" w:lineRule="auto"/>
        <w:ind w:firstLine="420" w:firstLineChars="200"/>
        <w:rPr>
          <w:rFonts w:ascii="宋体" w:hAnsi="宋体" w:cs="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cs="宋体"/>
          <w:kern w:val="0"/>
          <w:szCs w:val="21"/>
        </w:rPr>
        <w:t>审报告。符合本章第5.3条情形的，可以推荐2家成交候选供应商。评审得分相同的，</w:t>
      </w:r>
      <w:r>
        <w:rPr>
          <w:rFonts w:hint="eastAsia" w:ascii="宋体" w:hAnsi="宋体" w:cs="宋体"/>
          <w:bCs/>
          <w:szCs w:val="21"/>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617B790A">
      <w:pPr>
        <w:spacing w:line="360" w:lineRule="auto"/>
        <w:ind w:firstLine="420" w:firstLineChars="200"/>
        <w:rPr>
          <w:rFonts w:ascii="宋体" w:hAnsi="宋体" w:cs="宋体"/>
          <w:szCs w:val="21"/>
        </w:rPr>
      </w:pPr>
      <w:r>
        <w:rPr>
          <w:rFonts w:hint="eastAsia" w:ascii="宋体" w:hAnsi="宋体" w:cs="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9FA40F0">
      <w:pPr>
        <w:ind w:firstLine="200"/>
        <w:rPr>
          <w:rFonts w:ascii="黑体" w:hAnsi="黑体" w:eastAsia="黑体" w:cs="宋体"/>
          <w:b/>
          <w:bCs/>
          <w:sz w:val="24"/>
        </w:rPr>
      </w:pPr>
      <w:r>
        <w:rPr>
          <w:rFonts w:hint="eastAsia" w:ascii="黑体" w:hAnsi="黑体" w:eastAsia="黑体" w:cs="宋体"/>
          <w:b/>
          <w:bCs/>
          <w:sz w:val="24"/>
        </w:rPr>
        <w:t>7</w:t>
      </w:r>
      <w:r>
        <w:rPr>
          <w:rFonts w:ascii="黑体" w:hAnsi="黑体" w:eastAsia="黑体" w:cs="宋体"/>
          <w:b/>
          <w:bCs/>
          <w:sz w:val="24"/>
        </w:rPr>
        <w:t>.</w:t>
      </w:r>
      <w:r>
        <w:rPr>
          <w:rFonts w:hint="eastAsia" w:ascii="黑体" w:hAnsi="黑体" w:eastAsia="黑体" w:cs="宋体"/>
          <w:b/>
          <w:bCs/>
          <w:sz w:val="24"/>
        </w:rPr>
        <w:t>评审标准</w:t>
      </w:r>
    </w:p>
    <w:p w14:paraId="67618BDC">
      <w:pPr>
        <w:spacing w:line="360" w:lineRule="auto"/>
        <w:ind w:firstLine="420" w:firstLineChars="200"/>
        <w:rPr>
          <w:rFonts w:ascii="宋体" w:hAnsi="宋体" w:cs="宋体"/>
          <w:kern w:val="0"/>
          <w:szCs w:val="21"/>
        </w:rPr>
      </w:pPr>
      <w:r>
        <w:rPr>
          <w:rFonts w:hint="eastAsia" w:ascii="宋体" w:hAnsi="宋体" w:cs="宋体"/>
          <w:kern w:val="0"/>
          <w:szCs w:val="21"/>
        </w:rPr>
        <w:t>7.1评审依据：磋商小组将以响应文件为评审依据，对供应商的报价、技术、商务等方面内容按百分制打分，总得分=报价分+技术分+商务分。（计分方法按四舍五入取至百分位）</w:t>
      </w:r>
    </w:p>
    <w:tbl>
      <w:tblPr>
        <w:tblStyle w:val="3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419"/>
        <w:gridCol w:w="934"/>
      </w:tblGrid>
      <w:tr w14:paraId="6D24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083C479D">
            <w:pPr>
              <w:jc w:val="center"/>
              <w:rPr>
                <w:rFonts w:ascii="宋体" w:hAnsi="宋体" w:cs="宋体"/>
              </w:rPr>
            </w:pPr>
            <w:bookmarkStart w:id="126" w:name="_Toc80205935"/>
            <w:r>
              <w:rPr>
                <w:rFonts w:hint="eastAsia" w:ascii="宋体" w:hAnsi="宋体" w:cs="宋体"/>
              </w:rPr>
              <w:t>序号</w:t>
            </w:r>
          </w:p>
        </w:tc>
        <w:tc>
          <w:tcPr>
            <w:tcW w:w="959" w:type="dxa"/>
            <w:vAlign w:val="center"/>
          </w:tcPr>
          <w:p w14:paraId="3DDA713A">
            <w:pPr>
              <w:jc w:val="center"/>
              <w:rPr>
                <w:rFonts w:ascii="宋体" w:hAnsi="宋体" w:cs="宋体"/>
              </w:rPr>
            </w:pPr>
            <w:r>
              <w:rPr>
                <w:rFonts w:hint="eastAsia" w:ascii="宋体" w:hAnsi="宋体" w:cs="宋体"/>
              </w:rPr>
              <w:t>评分类型</w:t>
            </w:r>
          </w:p>
        </w:tc>
        <w:tc>
          <w:tcPr>
            <w:tcW w:w="7419" w:type="dxa"/>
            <w:vAlign w:val="center"/>
          </w:tcPr>
          <w:p w14:paraId="470BD6A8">
            <w:pPr>
              <w:jc w:val="center"/>
              <w:rPr>
                <w:rFonts w:ascii="宋体" w:hAnsi="宋体" w:cs="宋体"/>
              </w:rPr>
            </w:pPr>
            <w:r>
              <w:rPr>
                <w:rFonts w:hint="eastAsia" w:ascii="宋体" w:hAnsi="宋体" w:cs="宋体"/>
              </w:rPr>
              <w:t>评分标准</w:t>
            </w:r>
          </w:p>
        </w:tc>
        <w:tc>
          <w:tcPr>
            <w:tcW w:w="934" w:type="dxa"/>
            <w:vAlign w:val="center"/>
          </w:tcPr>
          <w:p w14:paraId="75E5EA0F">
            <w:pPr>
              <w:jc w:val="center"/>
              <w:rPr>
                <w:rFonts w:ascii="宋体" w:hAnsi="宋体" w:cs="宋体"/>
              </w:rPr>
            </w:pPr>
            <w:r>
              <w:rPr>
                <w:rFonts w:hint="eastAsia" w:ascii="宋体" w:hAnsi="宋体" w:cs="宋体"/>
              </w:rPr>
              <w:t>分值</w:t>
            </w:r>
          </w:p>
        </w:tc>
      </w:tr>
      <w:tr w14:paraId="1FF7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0B43FA4">
            <w:pPr>
              <w:jc w:val="center"/>
              <w:rPr>
                <w:rFonts w:ascii="宋体" w:hAnsi="宋体" w:cs="宋体"/>
              </w:rPr>
            </w:pPr>
            <w:r>
              <w:rPr>
                <w:rFonts w:hint="eastAsia" w:ascii="宋体" w:hAnsi="宋体" w:cs="宋体"/>
              </w:rPr>
              <w:t>0</w:t>
            </w:r>
          </w:p>
        </w:tc>
        <w:tc>
          <w:tcPr>
            <w:tcW w:w="959" w:type="dxa"/>
            <w:vAlign w:val="center"/>
          </w:tcPr>
          <w:p w14:paraId="4410AFB0">
            <w:pPr>
              <w:jc w:val="center"/>
              <w:rPr>
                <w:rFonts w:ascii="宋体" w:hAnsi="宋体" w:cs="宋体"/>
              </w:rPr>
            </w:pPr>
            <w:r>
              <w:rPr>
                <w:rFonts w:hint="eastAsia" w:ascii="宋体" w:hAnsi="宋体" w:cs="宋体"/>
              </w:rPr>
              <w:t>报价</w:t>
            </w:r>
          </w:p>
        </w:tc>
        <w:tc>
          <w:tcPr>
            <w:tcW w:w="7419" w:type="dxa"/>
            <w:vAlign w:val="center"/>
          </w:tcPr>
          <w:p w14:paraId="3A473B46">
            <w:pPr>
              <w:jc w:val="left"/>
              <w:rPr>
                <w:rFonts w:ascii="宋体" w:hAnsi="宋体" w:cs="宋体"/>
              </w:rPr>
            </w:pPr>
            <w:r>
              <w:rPr>
                <w:rFonts w:hint="eastAsia" w:ascii="宋体" w:hAnsi="宋体" w:cs="宋体"/>
              </w:rPr>
              <w:t>1.本项目为专门面向中小企业采购的项目，按照《政府采购促进中小企业发展管理办法》（财库〔2020〕46号）的规定，对供应商最后报价不再执行价格评审优惠的扶持政策。</w:t>
            </w:r>
          </w:p>
          <w:p w14:paraId="22CC9BA4">
            <w:pPr>
              <w:jc w:val="left"/>
              <w:rPr>
                <w:rFonts w:ascii="宋体" w:hAnsi="宋体" w:cs="宋体"/>
              </w:rPr>
            </w:pPr>
            <w:r>
              <w:rPr>
                <w:rFonts w:hint="eastAsia" w:ascii="宋体" w:hAnsi="宋体" w:cs="宋体"/>
              </w:rPr>
              <w:t>2.评审报价为供应商的最后报价，评审报价只是作为评审时使用。最终成交供应商的成交金额等于最后报价（如有修正，以确认修正后的最后报价为准）。</w:t>
            </w:r>
          </w:p>
          <w:p w14:paraId="64E28FBE">
            <w:pPr>
              <w:jc w:val="left"/>
              <w:rPr>
                <w:rFonts w:ascii="宋体" w:hAnsi="宋体" w:cs="宋体"/>
              </w:rPr>
            </w:pPr>
            <w:r>
              <w:rPr>
                <w:rFonts w:hint="eastAsia" w:ascii="宋体" w:hAnsi="宋体" w:cs="宋体"/>
              </w:rPr>
              <w:t>3.以进入比较与评价环节的最低的评审报价为基准价，基准价得分为10分。</w:t>
            </w:r>
          </w:p>
          <w:p w14:paraId="27BE2FAE">
            <w:pPr>
              <w:jc w:val="left"/>
              <w:rPr>
                <w:rFonts w:ascii="宋体" w:hAnsi="宋体" w:cs="宋体"/>
              </w:rPr>
            </w:pPr>
            <w:r>
              <w:rPr>
                <w:rFonts w:hint="eastAsia" w:ascii="宋体" w:hAnsi="宋体" w:cs="宋体"/>
              </w:rPr>
              <w:t>4.价格分计算公式：</w:t>
            </w:r>
          </w:p>
          <w:p w14:paraId="4F599C2C">
            <w:pPr>
              <w:jc w:val="left"/>
              <w:rPr>
                <w:rFonts w:ascii="宋体" w:hAnsi="宋体" w:cs="宋体"/>
              </w:rPr>
            </w:pPr>
            <w:r>
              <w:rPr>
                <w:rFonts w:hint="eastAsia" w:ascii="宋体" w:hAnsi="宋体" w:cs="宋体"/>
              </w:rPr>
              <w:t>报价得分=（基准价/评审报价）×10分</w:t>
            </w:r>
          </w:p>
        </w:tc>
        <w:tc>
          <w:tcPr>
            <w:tcW w:w="934" w:type="dxa"/>
            <w:vAlign w:val="center"/>
          </w:tcPr>
          <w:p w14:paraId="68DE55AB">
            <w:pPr>
              <w:jc w:val="center"/>
              <w:rPr>
                <w:rFonts w:ascii="宋体" w:hAnsi="宋体" w:cs="宋体"/>
              </w:rPr>
            </w:pPr>
            <w:r>
              <w:rPr>
                <w:rFonts w:hint="eastAsia" w:ascii="宋体" w:hAnsi="宋体" w:cs="宋体"/>
              </w:rPr>
              <w:t>10</w:t>
            </w:r>
          </w:p>
        </w:tc>
      </w:tr>
      <w:tr w14:paraId="5FD3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227AF88">
            <w:pPr>
              <w:jc w:val="center"/>
              <w:rPr>
                <w:rFonts w:ascii="宋体" w:hAnsi="宋体" w:cs="宋体"/>
              </w:rPr>
            </w:pPr>
            <w:r>
              <w:rPr>
                <w:rFonts w:hint="eastAsia" w:ascii="宋体" w:hAnsi="宋体" w:cs="宋体"/>
              </w:rPr>
              <w:t>1</w:t>
            </w:r>
          </w:p>
        </w:tc>
        <w:tc>
          <w:tcPr>
            <w:tcW w:w="959" w:type="dxa"/>
            <w:vAlign w:val="center"/>
          </w:tcPr>
          <w:p w14:paraId="7E09A55B">
            <w:pPr>
              <w:jc w:val="center"/>
              <w:rPr>
                <w:rFonts w:ascii="宋体" w:hAnsi="宋体" w:cs="宋体"/>
              </w:rPr>
            </w:pPr>
            <w:r>
              <w:rPr>
                <w:rFonts w:hint="eastAsia" w:ascii="宋体" w:hAnsi="宋体" w:cs="宋体"/>
              </w:rPr>
              <w:t>技术（客观分）</w:t>
            </w:r>
          </w:p>
        </w:tc>
        <w:tc>
          <w:tcPr>
            <w:tcW w:w="7419" w:type="dxa"/>
            <w:vAlign w:val="center"/>
          </w:tcPr>
          <w:p w14:paraId="58B50B45">
            <w:pPr>
              <w:jc w:val="left"/>
              <w:rPr>
                <w:rFonts w:ascii="宋体" w:hAnsi="宋体" w:cs="宋体"/>
              </w:rPr>
            </w:pPr>
            <w:r>
              <w:rPr>
                <w:rFonts w:hint="eastAsia" w:ascii="宋体" w:hAnsi="宋体" w:cs="宋体"/>
              </w:rPr>
              <w:t>技术性能分（满分20分）</w:t>
            </w:r>
          </w:p>
          <w:p w14:paraId="228B274E">
            <w:pPr>
              <w:jc w:val="left"/>
              <w:rPr>
                <w:rFonts w:ascii="宋体" w:hAnsi="宋体" w:cs="宋体"/>
              </w:rPr>
            </w:pPr>
            <w:r>
              <w:rPr>
                <w:rFonts w:hint="eastAsia" w:ascii="宋体" w:hAnsi="宋体" w:cs="宋体"/>
              </w:rPr>
              <w:t>全部满足“技术要求”中“扫描设备与采集系统要求”所有要求的，得20分。</w:t>
            </w:r>
          </w:p>
          <w:p w14:paraId="53C163FF">
            <w:pPr>
              <w:jc w:val="left"/>
              <w:rPr>
                <w:rFonts w:ascii="宋体" w:hAnsi="宋体" w:cs="宋体"/>
              </w:rPr>
            </w:pPr>
            <w:r>
              <w:rPr>
                <w:rFonts w:hint="eastAsia" w:ascii="宋体" w:hAnsi="宋体" w:cs="宋体"/>
              </w:rPr>
              <w:t>一般参数（未标注●号参数，共22项）每有1项负偏离扣0.5分，最多扣11分。</w:t>
            </w:r>
          </w:p>
          <w:p w14:paraId="0142869D">
            <w:pPr>
              <w:jc w:val="left"/>
            </w:pPr>
            <w:r>
              <w:rPr>
                <w:rFonts w:hint="eastAsia" w:ascii="宋体" w:hAnsi="宋体" w:cs="宋体"/>
              </w:rPr>
              <w:t>重要参数（标注●号参数，共9项）每有1项负偏离扣1分，最多扣9分。</w:t>
            </w:r>
          </w:p>
        </w:tc>
        <w:tc>
          <w:tcPr>
            <w:tcW w:w="934" w:type="dxa"/>
            <w:vAlign w:val="center"/>
          </w:tcPr>
          <w:p w14:paraId="72A15ACA">
            <w:pPr>
              <w:jc w:val="center"/>
              <w:rPr>
                <w:rFonts w:ascii="宋体" w:hAnsi="宋体" w:cs="宋体"/>
              </w:rPr>
            </w:pPr>
            <w:r>
              <w:rPr>
                <w:rFonts w:hint="eastAsia" w:ascii="宋体" w:hAnsi="宋体" w:cs="宋体"/>
              </w:rPr>
              <w:t>20</w:t>
            </w:r>
          </w:p>
        </w:tc>
      </w:tr>
      <w:tr w14:paraId="3C25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606D54E">
            <w:pPr>
              <w:jc w:val="center"/>
              <w:rPr>
                <w:rFonts w:ascii="宋体" w:hAnsi="宋体" w:cs="宋体"/>
              </w:rPr>
            </w:pPr>
            <w:r>
              <w:rPr>
                <w:rFonts w:hint="eastAsia" w:ascii="宋体" w:hAnsi="宋体" w:cs="宋体"/>
              </w:rPr>
              <w:t>2</w:t>
            </w:r>
          </w:p>
        </w:tc>
        <w:tc>
          <w:tcPr>
            <w:tcW w:w="959" w:type="dxa"/>
            <w:vAlign w:val="center"/>
          </w:tcPr>
          <w:p w14:paraId="46F7E35C">
            <w:pPr>
              <w:jc w:val="center"/>
              <w:rPr>
                <w:rFonts w:ascii="宋体" w:hAnsi="宋体" w:cs="宋体"/>
              </w:rPr>
            </w:pPr>
            <w:r>
              <w:rPr>
                <w:rFonts w:hint="eastAsia" w:ascii="宋体" w:hAnsi="宋体" w:cs="宋体"/>
              </w:rPr>
              <w:t>技术（客观分）</w:t>
            </w:r>
          </w:p>
        </w:tc>
        <w:tc>
          <w:tcPr>
            <w:tcW w:w="7419" w:type="dxa"/>
            <w:vAlign w:val="center"/>
          </w:tcPr>
          <w:p w14:paraId="014E70E1">
            <w:pPr>
              <w:jc w:val="left"/>
              <w:rPr>
                <w:rFonts w:ascii="宋体" w:hAnsi="宋体" w:cs="宋体"/>
              </w:rPr>
            </w:pPr>
            <w:r>
              <w:rPr>
                <w:rFonts w:hint="eastAsia" w:ascii="宋体" w:hAnsi="宋体" w:cs="宋体"/>
              </w:rPr>
              <w:t>现场系统演示（满分10分）</w:t>
            </w:r>
          </w:p>
          <w:p w14:paraId="166AD2D6">
            <w:pPr>
              <w:jc w:val="left"/>
              <w:rPr>
                <w:rFonts w:ascii="宋体" w:hAnsi="宋体" w:cs="宋体"/>
              </w:rPr>
            </w:pPr>
            <w:r>
              <w:rPr>
                <w:rFonts w:hint="eastAsia" w:ascii="宋体" w:hAnsi="宋体" w:cs="宋体"/>
              </w:rPr>
              <w:t>现场使用真实的系统演示，每个功能满足要求即得相应分，使用原型、Demo或PPT形式演示不得分；未演示某项功能或功能不满足要求不得分。除投影机及幕布外，其它所需设备供应商自备。各供应商的演示时间不能超过20分钟。</w:t>
            </w:r>
          </w:p>
          <w:p w14:paraId="6728C1DE">
            <w:pPr>
              <w:jc w:val="left"/>
              <w:rPr>
                <w:rFonts w:ascii="宋体" w:hAnsi="宋体" w:cs="宋体"/>
              </w:rPr>
            </w:pPr>
            <w:r>
              <w:rPr>
                <w:rFonts w:hint="eastAsia" w:ascii="宋体" w:hAnsi="宋体" w:cs="宋体"/>
              </w:rPr>
              <w:t>1）演示题卡设计软件，展示A3、A4题卡内置模板；演示修改题卡，修改题卡的考生区域信息、客观题区域信息，修改完成后生成格式题卡。演示满足要求的得2分；</w:t>
            </w:r>
          </w:p>
          <w:p w14:paraId="30BA7765">
            <w:pPr>
              <w:jc w:val="left"/>
              <w:rPr>
                <w:rFonts w:ascii="宋体" w:hAnsi="宋体" w:cs="宋体"/>
              </w:rPr>
            </w:pPr>
            <w:r>
              <w:rPr>
                <w:rFonts w:hint="eastAsia" w:ascii="宋体" w:hAnsi="宋体" w:cs="宋体"/>
              </w:rPr>
              <w:t>2）演示题卡检测工具（自行准备5张题卡），演示批量检测页面大小，同步头数量，客观题数量，校验点颜色（红色、黑色、灰色），并显示检测文档。演示满足要求的得2分；</w:t>
            </w:r>
          </w:p>
          <w:p w14:paraId="178A1727">
            <w:pPr>
              <w:jc w:val="left"/>
              <w:rPr>
                <w:rFonts w:ascii="宋体" w:hAnsi="宋体" w:cs="宋体"/>
              </w:rPr>
            </w:pPr>
            <w:r>
              <w:rPr>
                <w:rFonts w:hint="eastAsia" w:ascii="宋体" w:hAnsi="宋体" w:cs="宋体"/>
              </w:rPr>
              <w:t>3）演示采集系统针对客观题题号顺序设置与题卡不一致时的报警提示功能；演示满足要求的得2分；</w:t>
            </w:r>
          </w:p>
          <w:p w14:paraId="557D41AF">
            <w:pPr>
              <w:jc w:val="left"/>
              <w:rPr>
                <w:rFonts w:ascii="宋体" w:hAnsi="宋体" w:cs="宋体"/>
              </w:rPr>
            </w:pPr>
            <w:r>
              <w:rPr>
                <w:rFonts w:hint="eastAsia" w:ascii="宋体" w:hAnsi="宋体" w:cs="宋体"/>
              </w:rPr>
              <w:t>4）对不能正常通过高速扫描仪扫描的答题卡有相应的解决方案，演示信息采集管理软件使用高拍仪采集A4答题卡信息，采集的题卡图像尺寸为A4大小，演示歪斜放置题卡拍照并自动矫正（高拍仪自备）。演示满足要求的得2分；</w:t>
            </w:r>
          </w:p>
          <w:p w14:paraId="7F7A8156">
            <w:pPr>
              <w:jc w:val="left"/>
              <w:rPr>
                <w:rFonts w:ascii="宋体" w:hAnsi="宋体" w:cs="宋体"/>
              </w:rPr>
            </w:pPr>
            <w:r>
              <w:rPr>
                <w:rFonts w:hint="eastAsia" w:ascii="宋体" w:hAnsi="宋体" w:cs="宋体"/>
              </w:rPr>
              <w:t>5）演示信息采集管理软件使用高速扫描仪采集A3答题卡信息，演示放置题卡歪斜、上下倒置、正反面倒置时，系统可以自动校正，演示题卡折角时系统可以自动报警提示；演示满足要求的得2分。</w:t>
            </w:r>
          </w:p>
        </w:tc>
        <w:tc>
          <w:tcPr>
            <w:tcW w:w="934" w:type="dxa"/>
            <w:vAlign w:val="center"/>
          </w:tcPr>
          <w:p w14:paraId="2ACCCF20">
            <w:pPr>
              <w:jc w:val="center"/>
              <w:rPr>
                <w:rFonts w:ascii="宋体" w:hAnsi="宋体" w:cs="宋体"/>
              </w:rPr>
            </w:pPr>
            <w:r>
              <w:rPr>
                <w:rFonts w:hint="eastAsia" w:ascii="宋体" w:hAnsi="宋体" w:cs="宋体"/>
              </w:rPr>
              <w:t>10</w:t>
            </w:r>
          </w:p>
        </w:tc>
      </w:tr>
      <w:tr w14:paraId="301C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92BB10C">
            <w:pPr>
              <w:jc w:val="center"/>
              <w:rPr>
                <w:rFonts w:ascii="宋体" w:hAnsi="宋体" w:cs="宋体"/>
              </w:rPr>
            </w:pPr>
            <w:r>
              <w:rPr>
                <w:rFonts w:hint="eastAsia" w:ascii="宋体" w:hAnsi="宋体" w:cs="宋体"/>
              </w:rPr>
              <w:t>3</w:t>
            </w:r>
          </w:p>
        </w:tc>
        <w:tc>
          <w:tcPr>
            <w:tcW w:w="959" w:type="dxa"/>
            <w:vAlign w:val="center"/>
          </w:tcPr>
          <w:p w14:paraId="4E87CC30">
            <w:pPr>
              <w:jc w:val="center"/>
              <w:rPr>
                <w:rFonts w:ascii="宋体" w:hAnsi="宋体" w:cs="宋体"/>
              </w:rPr>
            </w:pPr>
            <w:r>
              <w:rPr>
                <w:rFonts w:hint="eastAsia" w:ascii="宋体" w:hAnsi="宋体" w:cs="宋体"/>
              </w:rPr>
              <w:t>技术</w:t>
            </w:r>
          </w:p>
        </w:tc>
        <w:tc>
          <w:tcPr>
            <w:tcW w:w="7419" w:type="dxa"/>
            <w:vAlign w:val="center"/>
          </w:tcPr>
          <w:p w14:paraId="44C059AB">
            <w:pPr>
              <w:jc w:val="left"/>
              <w:rPr>
                <w:rFonts w:ascii="宋体" w:hAnsi="宋体" w:cs="宋体"/>
              </w:rPr>
            </w:pPr>
            <w:r>
              <w:rPr>
                <w:rFonts w:hint="eastAsia" w:ascii="宋体" w:hAnsi="宋体" w:cs="宋体"/>
              </w:rPr>
              <w:t>综合保障服务方案分（满分20分）</w:t>
            </w:r>
          </w:p>
          <w:p w14:paraId="29A33E74">
            <w:pPr>
              <w:jc w:val="left"/>
              <w:rPr>
                <w:rFonts w:ascii="宋体" w:hAnsi="宋体" w:cs="宋体"/>
              </w:rPr>
            </w:pPr>
            <w:r>
              <w:rPr>
                <w:rFonts w:hint="eastAsia" w:ascii="宋体" w:hAnsi="宋体" w:cs="宋体"/>
              </w:rPr>
              <w:t>一档（10分）：方案简单、基本理解本项目的服务实施内容、业务流程和工作要求，服务方案满足项目实施要求；</w:t>
            </w:r>
          </w:p>
          <w:p w14:paraId="4813EE45">
            <w:pPr>
              <w:jc w:val="left"/>
              <w:rPr>
                <w:rFonts w:ascii="宋体" w:hAnsi="宋体" w:cs="宋体"/>
              </w:rPr>
            </w:pPr>
            <w:r>
              <w:rPr>
                <w:rFonts w:hint="eastAsia" w:ascii="宋体" w:hAnsi="宋体" w:cs="宋体"/>
              </w:rPr>
              <w:t>二档（15分）：对本项目的服务实施内容、业务流程和工作要求，有全面理解与认识，服务方案逻辑清晰，应急预案措施具有可行性，满足项目实施要求；能够提供自主的图像安全存储及处理系统，提供具有安全加密措施的文件服务，确保数据安全；</w:t>
            </w:r>
          </w:p>
          <w:p w14:paraId="1BBCBAB5">
            <w:pPr>
              <w:jc w:val="left"/>
              <w:rPr>
                <w:rFonts w:ascii="宋体" w:hAnsi="宋体" w:cs="宋体"/>
              </w:rPr>
            </w:pPr>
            <w:r>
              <w:rPr>
                <w:rFonts w:hint="eastAsia" w:ascii="宋体" w:hAnsi="宋体" w:cs="宋体"/>
              </w:rPr>
              <w:t>三档（20分）：对本项目的服务实施内容、业务流程和工作要求，有正确理解与认识，服务方案逻辑清晰、缜密、有可行性，针对本项目实施过程中突发事件具有丰富处置经验以及合理的应急处置预案，满足项目实施要求。能够提供自主的图像安全存储及处理系统，提供具有安全加密措施的文件服务，确保数据安全；具有对答题卡扫描图像智能纠错、雷同卷监测的技术手段，确保扫描可靠性；能够对扫描图像、客观题识别、客观题成绩进行安全监察，确保数据安全；具备本项目设备及备件、有配套完善的扫描保障服务场地（提供证明材料）。</w:t>
            </w:r>
          </w:p>
        </w:tc>
        <w:tc>
          <w:tcPr>
            <w:tcW w:w="934" w:type="dxa"/>
            <w:vAlign w:val="center"/>
          </w:tcPr>
          <w:p w14:paraId="0A23CEEF">
            <w:pPr>
              <w:jc w:val="center"/>
              <w:rPr>
                <w:rFonts w:ascii="宋体" w:hAnsi="宋体" w:cs="宋体"/>
              </w:rPr>
            </w:pPr>
            <w:r>
              <w:rPr>
                <w:rFonts w:hint="eastAsia" w:ascii="宋体" w:hAnsi="宋体" w:cs="宋体"/>
              </w:rPr>
              <w:t>20</w:t>
            </w:r>
          </w:p>
        </w:tc>
      </w:tr>
      <w:tr w14:paraId="7AB1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FE1D8D5">
            <w:pPr>
              <w:jc w:val="center"/>
              <w:rPr>
                <w:rFonts w:ascii="宋体" w:hAnsi="宋体" w:cs="宋体"/>
              </w:rPr>
            </w:pPr>
            <w:r>
              <w:rPr>
                <w:rFonts w:hint="eastAsia" w:ascii="宋体" w:hAnsi="宋体" w:cs="宋体"/>
              </w:rPr>
              <w:t>4</w:t>
            </w:r>
          </w:p>
        </w:tc>
        <w:tc>
          <w:tcPr>
            <w:tcW w:w="959" w:type="dxa"/>
            <w:vAlign w:val="center"/>
          </w:tcPr>
          <w:p w14:paraId="1F96F35B">
            <w:pPr>
              <w:jc w:val="center"/>
              <w:rPr>
                <w:rFonts w:ascii="宋体" w:hAnsi="宋体" w:cs="宋体"/>
              </w:rPr>
            </w:pPr>
            <w:r>
              <w:rPr>
                <w:rFonts w:hint="eastAsia" w:ascii="宋体" w:hAnsi="宋体" w:cs="宋体"/>
              </w:rPr>
              <w:t>技术（客观分）</w:t>
            </w:r>
          </w:p>
        </w:tc>
        <w:tc>
          <w:tcPr>
            <w:tcW w:w="7419" w:type="dxa"/>
            <w:vAlign w:val="center"/>
          </w:tcPr>
          <w:p w14:paraId="530E2254">
            <w:pPr>
              <w:jc w:val="left"/>
              <w:rPr>
                <w:rFonts w:ascii="宋体" w:hAnsi="宋体" w:cs="宋体"/>
              </w:rPr>
            </w:pPr>
            <w:r>
              <w:rPr>
                <w:rFonts w:hint="eastAsia" w:ascii="宋体" w:hAnsi="宋体" w:cs="宋体"/>
              </w:rPr>
              <w:t>安全保密能力分（满分12分）</w:t>
            </w:r>
          </w:p>
          <w:p w14:paraId="2BB95A83">
            <w:pPr>
              <w:jc w:val="left"/>
              <w:rPr>
                <w:rFonts w:ascii="宋体" w:hAnsi="宋体" w:cs="宋体"/>
              </w:rPr>
            </w:pPr>
            <w:r>
              <w:rPr>
                <w:rFonts w:hint="eastAsia" w:ascii="宋体" w:hAnsi="宋体" w:cs="宋体"/>
              </w:rPr>
              <w:t>1）所提供的“答题卡扫描图像智能纠错”、“雷同卷甄别系统”、“答题卡出入系统”等为自主开发（提供软件著作权证书复印件，软件名称不要求和以上名称完全一致，但须为投入本项目使用的同类软件）（每提供一个著作权,得2分，满分6分）</w:t>
            </w:r>
          </w:p>
          <w:p w14:paraId="1F102072">
            <w:pPr>
              <w:jc w:val="left"/>
              <w:rPr>
                <w:rFonts w:ascii="宋体" w:hAnsi="宋体" w:cs="宋体"/>
              </w:rPr>
            </w:pPr>
            <w:r>
              <w:rPr>
                <w:rFonts w:hint="eastAsia" w:ascii="宋体" w:hAnsi="宋体" w:cs="宋体"/>
              </w:rPr>
              <w:t>2）考生姓名、身份证号、准考证号、成绩等相关数据为敏感信息，供应商的扫描采集系统为自主并支持扫描图像海量存储、加密图像防篡改技术，确保图像安全存储；得6分。</w:t>
            </w:r>
          </w:p>
        </w:tc>
        <w:tc>
          <w:tcPr>
            <w:tcW w:w="934" w:type="dxa"/>
            <w:vAlign w:val="center"/>
          </w:tcPr>
          <w:p w14:paraId="13C33AA6">
            <w:pPr>
              <w:jc w:val="center"/>
              <w:rPr>
                <w:rFonts w:ascii="宋体" w:hAnsi="宋体" w:cs="宋体"/>
              </w:rPr>
            </w:pPr>
            <w:r>
              <w:rPr>
                <w:rFonts w:hint="eastAsia" w:ascii="宋体" w:hAnsi="宋体" w:cs="宋体"/>
              </w:rPr>
              <w:t>12</w:t>
            </w:r>
          </w:p>
        </w:tc>
      </w:tr>
      <w:tr w14:paraId="3B0F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0B20CF0A">
            <w:pPr>
              <w:jc w:val="center"/>
              <w:rPr>
                <w:rFonts w:ascii="宋体" w:hAnsi="宋体" w:cs="宋体"/>
              </w:rPr>
            </w:pPr>
            <w:r>
              <w:rPr>
                <w:rFonts w:hint="eastAsia" w:ascii="宋体" w:hAnsi="宋体" w:cs="宋体"/>
              </w:rPr>
              <w:t>5</w:t>
            </w:r>
          </w:p>
        </w:tc>
        <w:tc>
          <w:tcPr>
            <w:tcW w:w="959" w:type="dxa"/>
            <w:vAlign w:val="center"/>
          </w:tcPr>
          <w:p w14:paraId="472D7B0A">
            <w:pPr>
              <w:jc w:val="center"/>
              <w:rPr>
                <w:rFonts w:ascii="宋体" w:hAnsi="宋体" w:cs="宋体"/>
              </w:rPr>
            </w:pPr>
            <w:r>
              <w:rPr>
                <w:rFonts w:hint="eastAsia" w:ascii="宋体" w:hAnsi="宋体" w:cs="宋体"/>
              </w:rPr>
              <w:t>商务</w:t>
            </w:r>
          </w:p>
        </w:tc>
        <w:tc>
          <w:tcPr>
            <w:tcW w:w="7419" w:type="dxa"/>
            <w:vAlign w:val="center"/>
          </w:tcPr>
          <w:p w14:paraId="58D75C25">
            <w:pPr>
              <w:jc w:val="left"/>
              <w:rPr>
                <w:rFonts w:ascii="宋体" w:hAnsi="宋体" w:cs="宋体"/>
              </w:rPr>
            </w:pPr>
            <w:r>
              <w:rPr>
                <w:rFonts w:hint="eastAsia" w:ascii="宋体" w:hAnsi="宋体" w:cs="宋体"/>
              </w:rPr>
              <w:t>服务方案分（满分20分）</w:t>
            </w:r>
          </w:p>
          <w:p w14:paraId="0BF9CCFC">
            <w:pPr>
              <w:jc w:val="left"/>
              <w:rPr>
                <w:rFonts w:ascii="宋体" w:hAnsi="宋体" w:cs="宋体"/>
              </w:rPr>
            </w:pPr>
            <w:r>
              <w:rPr>
                <w:rFonts w:hint="eastAsia" w:ascii="宋体" w:hAnsi="宋体" w:cs="宋体"/>
              </w:rPr>
              <w:t>一档（10分）：有技术服务团队和团队服务能力介绍，具有在采购人开展的考试结束后1小时内在采购人所在地提供扫描答题卡数据处理服务能力介绍，承诺有服务响应时间；服务方案包含有项目服务实施措施，但方案简单，缺乏针对性。</w:t>
            </w:r>
          </w:p>
          <w:p w14:paraId="1004BA7F">
            <w:pPr>
              <w:jc w:val="left"/>
              <w:rPr>
                <w:rFonts w:ascii="宋体" w:hAnsi="宋体" w:cs="宋体"/>
              </w:rPr>
            </w:pPr>
            <w:r>
              <w:rPr>
                <w:rFonts w:hint="eastAsia" w:ascii="宋体" w:hAnsi="宋体" w:cs="宋体"/>
              </w:rPr>
              <w:t>二档（15分）：有详细的技术服务团队和团队服务能力介绍，具有在采购人开展的考试结束后1小时内在采购人所在地提供扫描答题卡数据处理服务能力介绍，承诺有服务响应时间；服务方案包含有项目服务实施措施、应急保障方案等，方案合理。</w:t>
            </w:r>
          </w:p>
          <w:p w14:paraId="49B6E867">
            <w:pPr>
              <w:jc w:val="left"/>
              <w:rPr>
                <w:rFonts w:ascii="宋体" w:hAnsi="宋体" w:cs="宋体"/>
              </w:rPr>
            </w:pPr>
            <w:r>
              <w:rPr>
                <w:rFonts w:hint="eastAsia" w:ascii="宋体" w:hAnsi="宋体" w:cs="宋体"/>
              </w:rPr>
              <w:t>三档（20分）：有详细的技术服务团队和团队服务能力介绍，具有完善的服务体系，具备直接进行服务的能力，具有在采购人开展的考试结束后1小时内在采购人所在地提供扫描答题卡数据处理服务能力介绍，承诺有服务响应时间；可派不低于15个技术人员进行现场支持（提供上述技术人员发放工资的银行流水证明或代缴个人所得税证明复印件）；服务方案包含有合理可行并且具有针对性的项目实施措施、应急保障方案、保密承诺及廉洁承诺。</w:t>
            </w:r>
          </w:p>
        </w:tc>
        <w:tc>
          <w:tcPr>
            <w:tcW w:w="934" w:type="dxa"/>
            <w:vAlign w:val="center"/>
          </w:tcPr>
          <w:p w14:paraId="65483140">
            <w:pPr>
              <w:jc w:val="center"/>
              <w:rPr>
                <w:rFonts w:ascii="宋体" w:hAnsi="宋体" w:cs="宋体"/>
              </w:rPr>
            </w:pPr>
            <w:r>
              <w:rPr>
                <w:rFonts w:hint="eastAsia" w:ascii="宋体" w:hAnsi="宋体" w:cs="宋体"/>
              </w:rPr>
              <w:t>20</w:t>
            </w:r>
          </w:p>
        </w:tc>
      </w:tr>
      <w:tr w14:paraId="61B0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4AE6381">
            <w:pPr>
              <w:jc w:val="center"/>
              <w:rPr>
                <w:rFonts w:ascii="宋体" w:hAnsi="宋体" w:cs="宋体"/>
              </w:rPr>
            </w:pPr>
            <w:r>
              <w:rPr>
                <w:rFonts w:hint="eastAsia" w:ascii="宋体" w:hAnsi="宋体" w:cs="宋体"/>
              </w:rPr>
              <w:t>6</w:t>
            </w:r>
          </w:p>
        </w:tc>
        <w:tc>
          <w:tcPr>
            <w:tcW w:w="959" w:type="dxa"/>
            <w:vAlign w:val="center"/>
          </w:tcPr>
          <w:p w14:paraId="4E6049A2">
            <w:pPr>
              <w:jc w:val="center"/>
              <w:rPr>
                <w:rFonts w:ascii="宋体" w:hAnsi="宋体" w:cs="宋体"/>
              </w:rPr>
            </w:pPr>
            <w:r>
              <w:rPr>
                <w:rFonts w:hint="eastAsia" w:ascii="宋体" w:hAnsi="宋体" w:cs="宋体"/>
              </w:rPr>
              <w:t>商务（客观分）</w:t>
            </w:r>
          </w:p>
        </w:tc>
        <w:tc>
          <w:tcPr>
            <w:tcW w:w="7419" w:type="dxa"/>
            <w:vAlign w:val="center"/>
          </w:tcPr>
          <w:p w14:paraId="55E8A38C">
            <w:pPr>
              <w:jc w:val="left"/>
              <w:rPr>
                <w:rFonts w:ascii="宋体" w:hAnsi="宋体" w:cs="宋体"/>
              </w:rPr>
            </w:pPr>
            <w:r>
              <w:rPr>
                <w:rFonts w:hint="eastAsia" w:ascii="宋体" w:hAnsi="宋体" w:cs="宋体"/>
              </w:rPr>
              <w:t>供应商自2022年1月1日以来具有与本次采购内容有关的类似项目业绩（试卷扫描服务等业务）。在首次响应文件中提供有效类似项目业绩的合同关键页复印件（包含合同名称、合同内容，以及盖章页，供应商认为属于保密内容的，可以遮盖处理），每提供一个合同得2分，满分8分。</w:t>
            </w:r>
          </w:p>
        </w:tc>
        <w:tc>
          <w:tcPr>
            <w:tcW w:w="934" w:type="dxa"/>
            <w:vAlign w:val="center"/>
          </w:tcPr>
          <w:p w14:paraId="393F8FA2">
            <w:pPr>
              <w:jc w:val="center"/>
              <w:rPr>
                <w:rFonts w:ascii="宋体" w:hAnsi="宋体" w:cs="宋体"/>
              </w:rPr>
            </w:pPr>
            <w:r>
              <w:rPr>
                <w:rFonts w:hint="eastAsia" w:ascii="宋体" w:hAnsi="宋体" w:cs="宋体"/>
              </w:rPr>
              <w:t>8</w:t>
            </w:r>
          </w:p>
        </w:tc>
      </w:tr>
    </w:tbl>
    <w:p w14:paraId="3D54E4BD">
      <w:pPr>
        <w:spacing w:line="360" w:lineRule="auto"/>
        <w:ind w:firstLine="420" w:firstLineChars="200"/>
        <w:rPr>
          <w:rFonts w:ascii="宋体" w:hAnsi="宋体" w:cs="宋体"/>
        </w:rPr>
      </w:pPr>
    </w:p>
    <w:p w14:paraId="4E58DBB7">
      <w:pPr>
        <w:spacing w:line="360" w:lineRule="auto"/>
        <w:ind w:firstLine="420" w:firstLineChars="200"/>
        <w:rPr>
          <w:rFonts w:ascii="宋体" w:hAnsi="宋体" w:cs="宋体"/>
        </w:rPr>
      </w:pPr>
      <w:r>
        <w:rPr>
          <w:rFonts w:hint="eastAsia" w:ascii="宋体" w:hAnsi="宋体" w:cs="宋体"/>
        </w:rPr>
        <w:t>7.2终止竞争性磋商采购活动</w:t>
      </w:r>
    </w:p>
    <w:p w14:paraId="72EAD658">
      <w:pPr>
        <w:spacing w:line="360" w:lineRule="auto"/>
        <w:ind w:firstLine="420" w:firstLineChars="200"/>
        <w:rPr>
          <w:rFonts w:ascii="宋体" w:hAnsi="宋体"/>
          <w:b/>
        </w:rPr>
      </w:pPr>
      <w:r>
        <w:rPr>
          <w:rFonts w:hint="eastAsia" w:ascii="宋体" w:hAnsi="宋体" w:cs="宋体"/>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63CB67E">
      <w:pPr>
        <w:pStyle w:val="4"/>
        <w:spacing w:before="0" w:after="0" w:line="360" w:lineRule="auto"/>
        <w:ind w:firstLine="640" w:firstLineChars="200"/>
        <w:jc w:val="center"/>
        <w:rPr>
          <w:rFonts w:ascii="宋体" w:hAnsi="宋体"/>
          <w:b w:val="0"/>
        </w:rPr>
      </w:pPr>
      <w:bookmarkStart w:id="127" w:name="_Toc11595"/>
      <w:bookmarkStart w:id="128" w:name="_Toc80886939"/>
      <w:bookmarkStart w:id="129" w:name="_Toc22545"/>
      <w:r>
        <w:rPr>
          <w:rFonts w:hint="eastAsia" w:ascii="宋体" w:hAnsi="宋体"/>
          <w:b w:val="0"/>
        </w:rPr>
        <w:t>第二节 评审报告</w:t>
      </w:r>
      <w:bookmarkEnd w:id="126"/>
      <w:bookmarkEnd w:id="127"/>
      <w:bookmarkEnd w:id="128"/>
      <w:bookmarkEnd w:id="129"/>
    </w:p>
    <w:p w14:paraId="5E3E5E2A">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1.成交标准</w:t>
      </w:r>
    </w:p>
    <w:p w14:paraId="7AE72FA1">
      <w:pPr>
        <w:spacing w:line="360" w:lineRule="auto"/>
        <w:ind w:firstLine="420" w:firstLineChars="200"/>
        <w:rPr>
          <w:rFonts w:ascii="宋体" w:hAnsi="宋体" w:cs="宋体"/>
          <w:sz w:val="24"/>
        </w:rPr>
      </w:pPr>
      <w:r>
        <w:rPr>
          <w:rFonts w:hint="eastAsia" w:ascii="宋体" w:hAnsi="宋体" w:cs="宋体"/>
          <w:bCs/>
          <w:szCs w:val="21"/>
        </w:rPr>
        <w:t>由磋商小组根据综合评分情况，按照评审得分由高到低顺序推荐3名以上成交候选供应商</w:t>
      </w:r>
      <w:r>
        <w:rPr>
          <w:rFonts w:hint="eastAsia" w:ascii="宋体" w:hAnsi="宋体" w:cs="宋体"/>
        </w:rPr>
        <w:t>,并在线编写电子评审报告</w:t>
      </w:r>
      <w:r>
        <w:rPr>
          <w:rFonts w:hint="eastAsia" w:ascii="宋体" w:hAnsi="宋体" w:cs="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590F80EB">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2.评标争议</w:t>
      </w:r>
      <w:r>
        <w:rPr>
          <w:rFonts w:ascii="黑体" w:hAnsi="黑体" w:eastAsia="黑体" w:cs="宋体"/>
          <w:sz w:val="24"/>
          <w:szCs w:val="32"/>
        </w:rPr>
        <w:t>事项</w:t>
      </w:r>
      <w:r>
        <w:rPr>
          <w:rFonts w:hint="eastAsia" w:ascii="黑体" w:hAnsi="黑体" w:eastAsia="黑体" w:cs="宋体"/>
          <w:sz w:val="24"/>
          <w:szCs w:val="32"/>
        </w:rPr>
        <w:t>处理</w:t>
      </w:r>
    </w:p>
    <w:p w14:paraId="46CB1DE5">
      <w:pPr>
        <w:pStyle w:val="67"/>
        <w:spacing w:before="0"/>
        <w:ind w:firstLine="420"/>
        <w:rPr>
          <w:rFonts w:ascii="宋体" w:hAnsi="宋体" w:cs="宋体"/>
          <w:kern w:val="2"/>
          <w:sz w:val="21"/>
          <w:szCs w:val="24"/>
        </w:rPr>
      </w:pPr>
      <w:r>
        <w:rPr>
          <w:rFonts w:hint="eastAsia" w:ascii="宋体" w:hAnsi="宋体" w:cs="宋体"/>
          <w:kern w:val="2"/>
          <w:sz w:val="21"/>
          <w:szCs w:val="24"/>
        </w:rPr>
        <w:t>磋商小组成员对需要共同认定的事项存在争议的，应当按照少数服从多数的原则作出结论。持不同意见的磋商小组成员应当在评审报告上签署不同意见及理由，否则视为同意评审报告。</w:t>
      </w:r>
    </w:p>
    <w:p w14:paraId="691686E9">
      <w:pPr>
        <w:pStyle w:val="67"/>
        <w:spacing w:before="0"/>
        <w:ind w:firstLine="420"/>
        <w:rPr>
          <w:rFonts w:cs="宋体"/>
          <w:kern w:val="2"/>
          <w:sz w:val="21"/>
          <w:szCs w:val="24"/>
        </w:rPr>
      </w:pPr>
    </w:p>
    <w:p w14:paraId="5A62B714">
      <w:pPr>
        <w:pStyle w:val="4"/>
        <w:spacing w:before="0" w:after="0" w:line="360" w:lineRule="auto"/>
        <w:ind w:firstLine="640" w:firstLineChars="200"/>
        <w:jc w:val="center"/>
        <w:rPr>
          <w:rFonts w:ascii="宋体" w:hAnsi="宋体"/>
          <w:b w:val="0"/>
        </w:rPr>
      </w:pPr>
      <w:bookmarkStart w:id="130" w:name="_Toc20045"/>
      <w:bookmarkStart w:id="131" w:name="_Toc80886940"/>
      <w:bookmarkStart w:id="132" w:name="_Toc2025"/>
      <w:bookmarkStart w:id="133" w:name="_Toc80205936"/>
      <w:r>
        <w:rPr>
          <w:rFonts w:hint="eastAsia" w:ascii="宋体" w:hAnsi="宋体"/>
          <w:b w:val="0"/>
        </w:rPr>
        <w:t>第三节 评审过程的保密与录像</w:t>
      </w:r>
      <w:bookmarkEnd w:id="130"/>
      <w:bookmarkEnd w:id="131"/>
      <w:bookmarkEnd w:id="132"/>
      <w:bookmarkEnd w:id="133"/>
    </w:p>
    <w:p w14:paraId="731268A2">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1.保密。</w:t>
      </w:r>
    </w:p>
    <w:p w14:paraId="4E24EA5F">
      <w:pPr>
        <w:widowControl/>
        <w:spacing w:line="360" w:lineRule="auto"/>
        <w:ind w:firstLine="420" w:firstLineChars="200"/>
        <w:rPr>
          <w:rFonts w:cs="宋体"/>
        </w:rPr>
      </w:pPr>
      <w:r>
        <w:rPr>
          <w:rFonts w:cs="宋体"/>
        </w:rPr>
        <w:t>评审活动在严格保密的情况下进行。评审过程中凡是与响应文件评审和比较、中标成交供应商推荐等评审有关的情况，以及涉及国家秘密和商业秘密等信息，</w:t>
      </w:r>
      <w:r>
        <w:rPr>
          <w:rFonts w:hint="eastAsia" w:cs="宋体"/>
        </w:rPr>
        <w:t>磋商小组</w:t>
      </w:r>
      <w:r>
        <w:rPr>
          <w:rFonts w:cs="宋体"/>
        </w:rPr>
        <w:t>成员、采购人和采购</w:t>
      </w:r>
      <w:r>
        <w:rPr>
          <w:rFonts w:hint="eastAsia" w:cs="宋体"/>
        </w:rPr>
        <w:t>代理</w:t>
      </w:r>
      <w:r>
        <w:rPr>
          <w:rFonts w:cs="宋体"/>
        </w:rPr>
        <w:t>机构工作人员、相关监督人员等与评审有关的人员应当予以保密。</w:t>
      </w:r>
    </w:p>
    <w:p w14:paraId="3CAAF25C">
      <w:pPr>
        <w:widowControl/>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2.录音录像。</w:t>
      </w:r>
    </w:p>
    <w:p w14:paraId="6798DCB0">
      <w:pPr>
        <w:spacing w:line="360" w:lineRule="auto"/>
        <w:ind w:firstLine="420" w:firstLineChars="200"/>
      </w:pPr>
      <w:r>
        <w:rPr>
          <w:rFonts w:hint="eastAsia" w:cs="宋体"/>
        </w:rPr>
        <w:t>采购代理机构对评审工作现场及操作屏幕进行全过程录音录像，录音录像资料作为采购项目文件随其他文件一并存档。</w:t>
      </w:r>
    </w:p>
    <w:p w14:paraId="118A5735">
      <w:pPr>
        <w:pStyle w:val="4"/>
        <w:jc w:val="center"/>
      </w:pPr>
      <w:r>
        <w:br w:type="page"/>
      </w:r>
    </w:p>
    <w:p w14:paraId="2162FF2A">
      <w:pPr>
        <w:pStyle w:val="4"/>
        <w:jc w:val="center"/>
      </w:pPr>
    </w:p>
    <w:p w14:paraId="79795BC0">
      <w:pPr>
        <w:pStyle w:val="4"/>
        <w:jc w:val="center"/>
      </w:pPr>
    </w:p>
    <w:p w14:paraId="57288DDD">
      <w:pPr>
        <w:pStyle w:val="4"/>
        <w:jc w:val="center"/>
      </w:pPr>
    </w:p>
    <w:p w14:paraId="39E6D71E"/>
    <w:p w14:paraId="16CF2737">
      <w:pPr>
        <w:pStyle w:val="3"/>
      </w:pPr>
    </w:p>
    <w:p w14:paraId="61B149F3"/>
    <w:p w14:paraId="5E5E6E22">
      <w:pPr>
        <w:pStyle w:val="3"/>
        <w:jc w:val="center"/>
        <w:sectPr>
          <w:headerReference r:id="rId10" w:type="default"/>
          <w:footerReference r:id="rId11" w:type="default"/>
          <w:pgSz w:w="11911" w:h="16838"/>
          <w:pgMar w:top="1134" w:right="1134" w:bottom="1134" w:left="1134" w:header="720" w:footer="720" w:gutter="0"/>
          <w:cols w:space="720" w:num="1"/>
        </w:sectPr>
      </w:pPr>
      <w:bookmarkStart w:id="134" w:name="_Toc5005"/>
      <w:bookmarkStart w:id="135" w:name="_Toc12890"/>
      <w:bookmarkStart w:id="136" w:name="_Toc22302"/>
      <w:bookmarkStart w:id="137" w:name="_Toc26272"/>
      <w:bookmarkStart w:id="138" w:name="_Toc27282"/>
      <w:bookmarkStart w:id="139" w:name="_Toc17404"/>
      <w:bookmarkStart w:id="140" w:name="_Toc7776"/>
      <w:bookmarkStart w:id="141" w:name="_Toc80886941"/>
      <w:r>
        <w:rPr>
          <w:rFonts w:hint="eastAsia" w:ascii="Calibri" w:hAnsi="Calibri"/>
        </w:rPr>
        <w:t>第五章 响应文件格式</w:t>
      </w:r>
      <w:bookmarkEnd w:id="134"/>
      <w:bookmarkEnd w:id="135"/>
      <w:bookmarkEnd w:id="136"/>
      <w:bookmarkEnd w:id="137"/>
      <w:bookmarkEnd w:id="138"/>
      <w:bookmarkEnd w:id="139"/>
      <w:bookmarkEnd w:id="140"/>
      <w:bookmarkEnd w:id="141"/>
    </w:p>
    <w:p w14:paraId="047A4799">
      <w:pPr>
        <w:pStyle w:val="4"/>
        <w:jc w:val="center"/>
        <w:rPr>
          <w:rFonts w:ascii="宋体" w:hAnsi="宋体"/>
          <w:bCs w:val="0"/>
        </w:rPr>
      </w:pPr>
      <w:bookmarkStart w:id="142" w:name="_Toc22245"/>
      <w:bookmarkStart w:id="143" w:name="_Toc80205939"/>
      <w:bookmarkStart w:id="144" w:name="_Toc80886943"/>
      <w:bookmarkStart w:id="145" w:name="_Toc12994"/>
      <w:r>
        <w:rPr>
          <w:rFonts w:hint="eastAsia" w:ascii="宋体" w:hAnsi="宋体"/>
          <w:bCs w:val="0"/>
        </w:rPr>
        <w:t>第一节 资格证明文件格式</w:t>
      </w:r>
      <w:bookmarkEnd w:id="142"/>
      <w:bookmarkEnd w:id="143"/>
      <w:bookmarkEnd w:id="144"/>
      <w:bookmarkEnd w:id="145"/>
    </w:p>
    <w:p w14:paraId="7B366FFB">
      <w:pPr>
        <w:snapToGrid w:val="0"/>
        <w:spacing w:before="120" w:beforeLines="50" w:after="50"/>
        <w:jc w:val="left"/>
        <w:rPr>
          <w:sz w:val="24"/>
        </w:rPr>
      </w:pPr>
      <w:r>
        <w:rPr>
          <w:rFonts w:hint="eastAsia" w:hAnsi="宋体" w:cs="宋体"/>
          <w:b/>
          <w:bCs/>
          <w:sz w:val="28"/>
          <w:szCs w:val="28"/>
        </w:rPr>
        <w:t>1.资格证明文件封面的格式</w:t>
      </w:r>
      <w:r>
        <w:rPr>
          <w:rFonts w:hint="eastAsia" w:ascii="宋体" w:hAnsi="宋体" w:cs="宋体"/>
          <w:b/>
          <w:sz w:val="28"/>
          <w:szCs w:val="28"/>
        </w:rPr>
        <w:t>（参照此格式自拟）</w:t>
      </w:r>
      <w:r>
        <w:rPr>
          <w:rFonts w:hint="eastAsia" w:hAnsi="宋体" w:cs="宋体"/>
          <w:b/>
          <w:bCs/>
          <w:sz w:val="28"/>
          <w:szCs w:val="28"/>
        </w:rPr>
        <w:t>：</w:t>
      </w:r>
      <w:r>
        <w:rPr>
          <w:rFonts w:hint="eastAsia"/>
          <w:sz w:val="24"/>
        </w:rPr>
        <w:t xml:space="preserve">                                      </w:t>
      </w:r>
    </w:p>
    <w:p w14:paraId="0A8EF830">
      <w:pPr>
        <w:snapToGrid w:val="0"/>
        <w:spacing w:before="120" w:beforeLines="50" w:after="50"/>
        <w:ind w:firstLine="6930" w:firstLineChars="3300"/>
        <w:rPr>
          <w:bCs/>
          <w:sz w:val="32"/>
          <w:szCs w:val="20"/>
        </w:rPr>
      </w:pPr>
      <w:r>
        <w:rPr>
          <w:rFonts w:hint="eastAsia"/>
          <w:bCs/>
        </w:rPr>
        <w:t>全流程电子文件</w:t>
      </w:r>
    </w:p>
    <w:p w14:paraId="0AD3264D">
      <w:pPr>
        <w:snapToGrid w:val="0"/>
        <w:spacing w:before="120" w:beforeLines="50" w:after="50"/>
        <w:rPr>
          <w:sz w:val="24"/>
          <w:szCs w:val="20"/>
        </w:rPr>
      </w:pPr>
    </w:p>
    <w:p w14:paraId="29AD6942">
      <w:pPr>
        <w:snapToGrid w:val="0"/>
        <w:spacing w:before="120" w:beforeLines="50" w:after="50"/>
        <w:rPr>
          <w:sz w:val="24"/>
          <w:szCs w:val="20"/>
        </w:rPr>
      </w:pPr>
    </w:p>
    <w:p w14:paraId="5BAFFBD3">
      <w:pPr>
        <w:snapToGrid w:val="0"/>
        <w:spacing w:before="120" w:beforeLines="50" w:after="50"/>
        <w:jc w:val="center"/>
        <w:rPr>
          <w:rFonts w:ascii="仿宋" w:hAnsi="仿宋" w:eastAsia="仿宋" w:cs="仿宋"/>
          <w:bCs/>
          <w:sz w:val="44"/>
          <w:szCs w:val="44"/>
        </w:rPr>
      </w:pPr>
      <w:r>
        <w:rPr>
          <w:rFonts w:hint="eastAsia" w:ascii="仿宋" w:hAnsi="仿宋" w:eastAsia="仿宋" w:cs="仿宋"/>
          <w:bCs/>
          <w:sz w:val="44"/>
          <w:szCs w:val="44"/>
        </w:rPr>
        <w:t>资  格  证  明  文  件</w:t>
      </w:r>
    </w:p>
    <w:p w14:paraId="6DDB6558">
      <w:pPr>
        <w:snapToGrid w:val="0"/>
        <w:spacing w:before="120" w:beforeLines="50" w:after="50"/>
        <w:rPr>
          <w:bCs/>
          <w:sz w:val="24"/>
          <w:szCs w:val="20"/>
        </w:rPr>
      </w:pPr>
    </w:p>
    <w:p w14:paraId="1DD7A645">
      <w:pPr>
        <w:snapToGrid w:val="0"/>
        <w:spacing w:before="120" w:beforeLines="50" w:after="50"/>
        <w:rPr>
          <w:bCs/>
          <w:sz w:val="24"/>
          <w:szCs w:val="20"/>
        </w:rPr>
      </w:pPr>
    </w:p>
    <w:p w14:paraId="2B5A291F">
      <w:pPr>
        <w:snapToGrid w:val="0"/>
        <w:spacing w:before="120" w:beforeLines="50" w:after="50"/>
        <w:rPr>
          <w:bCs/>
          <w:sz w:val="24"/>
          <w:szCs w:val="20"/>
        </w:rPr>
      </w:pPr>
    </w:p>
    <w:p w14:paraId="3B6394A6">
      <w:pPr>
        <w:snapToGrid w:val="0"/>
        <w:spacing w:before="120" w:beforeLines="50" w:after="50"/>
        <w:rPr>
          <w:bCs/>
          <w:sz w:val="24"/>
          <w:szCs w:val="20"/>
        </w:rPr>
      </w:pPr>
    </w:p>
    <w:p w14:paraId="7E28B30F">
      <w:pPr>
        <w:snapToGrid w:val="0"/>
        <w:spacing w:before="120" w:beforeLines="50" w:after="50"/>
        <w:rPr>
          <w:bCs/>
          <w:sz w:val="24"/>
          <w:szCs w:val="20"/>
        </w:rPr>
      </w:pPr>
    </w:p>
    <w:p w14:paraId="4F5CE2E5">
      <w:pPr>
        <w:snapToGrid w:val="0"/>
        <w:spacing w:before="120" w:beforeLines="50" w:after="50"/>
        <w:ind w:firstLine="640" w:firstLineChars="200"/>
        <w:rPr>
          <w:rFonts w:cs="仿宋_GB2312"/>
          <w:bCs/>
          <w:sz w:val="32"/>
          <w:szCs w:val="32"/>
        </w:rPr>
      </w:pPr>
      <w:r>
        <w:rPr>
          <w:rFonts w:hint="eastAsia" w:cs="仿宋_GB2312"/>
          <w:bCs/>
          <w:sz w:val="32"/>
          <w:szCs w:val="32"/>
        </w:rPr>
        <w:t>项目名称：</w:t>
      </w:r>
    </w:p>
    <w:p w14:paraId="3DA36006">
      <w:pPr>
        <w:snapToGrid w:val="0"/>
        <w:spacing w:before="120" w:beforeLines="50" w:after="50"/>
        <w:ind w:firstLine="720" w:firstLineChars="225"/>
        <w:rPr>
          <w:rFonts w:cs="仿宋_GB2312"/>
          <w:bCs/>
          <w:sz w:val="32"/>
          <w:szCs w:val="32"/>
        </w:rPr>
      </w:pPr>
    </w:p>
    <w:p w14:paraId="5B80F0D4">
      <w:pPr>
        <w:snapToGrid w:val="0"/>
        <w:spacing w:before="120" w:beforeLines="50" w:after="50"/>
        <w:ind w:firstLine="720" w:firstLineChars="225"/>
        <w:rPr>
          <w:rFonts w:cs="仿宋_GB2312"/>
          <w:bCs/>
          <w:sz w:val="32"/>
          <w:szCs w:val="32"/>
        </w:rPr>
      </w:pPr>
      <w:r>
        <w:rPr>
          <w:rFonts w:hint="eastAsia" w:cs="仿宋_GB2312"/>
          <w:bCs/>
          <w:sz w:val="32"/>
          <w:szCs w:val="32"/>
        </w:rPr>
        <w:t>项目编号：</w:t>
      </w:r>
    </w:p>
    <w:p w14:paraId="1C20D431">
      <w:pPr>
        <w:snapToGrid w:val="0"/>
        <w:spacing w:before="120" w:beforeLines="50" w:after="50"/>
        <w:ind w:firstLine="720" w:firstLineChars="225"/>
        <w:rPr>
          <w:rFonts w:cs="仿宋_GB2312"/>
          <w:bCs/>
          <w:sz w:val="32"/>
          <w:szCs w:val="32"/>
        </w:rPr>
      </w:pPr>
      <w:r>
        <w:rPr>
          <w:rFonts w:hint="eastAsia" w:cs="仿宋_GB2312"/>
          <w:bCs/>
          <w:sz w:val="32"/>
          <w:szCs w:val="32"/>
        </w:rPr>
        <w:t xml:space="preserve"> </w:t>
      </w:r>
    </w:p>
    <w:p w14:paraId="7E864F78">
      <w:pPr>
        <w:snapToGrid w:val="0"/>
        <w:spacing w:before="120" w:beforeLines="50" w:after="50"/>
        <w:ind w:firstLine="720" w:firstLineChars="225"/>
        <w:rPr>
          <w:rFonts w:cs="仿宋_GB2312"/>
          <w:bCs/>
          <w:sz w:val="32"/>
          <w:szCs w:val="32"/>
        </w:rPr>
      </w:pPr>
      <w:r>
        <w:rPr>
          <w:rFonts w:hint="eastAsia" w:cs="仿宋_GB2312"/>
          <w:bCs/>
          <w:sz w:val="32"/>
          <w:szCs w:val="32"/>
        </w:rPr>
        <w:t>所竞分标（如有则填写，无分标时填写“无”或者留空）：</w:t>
      </w:r>
    </w:p>
    <w:p w14:paraId="246A9126">
      <w:pPr>
        <w:snapToGrid w:val="0"/>
        <w:spacing w:before="120" w:beforeLines="50" w:after="50"/>
        <w:ind w:firstLine="720" w:firstLineChars="225"/>
        <w:rPr>
          <w:rFonts w:cs="仿宋_GB2312"/>
          <w:bCs/>
          <w:sz w:val="32"/>
          <w:szCs w:val="32"/>
        </w:rPr>
      </w:pPr>
    </w:p>
    <w:p w14:paraId="2A71E379">
      <w:pPr>
        <w:pStyle w:val="8"/>
        <w:snapToGrid w:val="0"/>
        <w:spacing w:before="50" w:after="50"/>
        <w:ind w:firstLine="720" w:firstLineChars="225"/>
        <w:rPr>
          <w:rFonts w:cs="仿宋_GB2312"/>
          <w:bCs/>
          <w:sz w:val="32"/>
          <w:szCs w:val="32"/>
        </w:rPr>
      </w:pPr>
      <w:r>
        <w:rPr>
          <w:rFonts w:hint="eastAsia" w:cs="仿宋_GB2312"/>
          <w:bCs/>
          <w:sz w:val="32"/>
          <w:szCs w:val="32"/>
        </w:rPr>
        <w:t>供应商名称：</w:t>
      </w:r>
    </w:p>
    <w:p w14:paraId="66D9D477">
      <w:pPr>
        <w:pStyle w:val="8"/>
        <w:snapToGrid w:val="0"/>
        <w:spacing w:before="50" w:after="50"/>
        <w:ind w:firstLine="720" w:firstLineChars="225"/>
        <w:rPr>
          <w:rFonts w:cs="仿宋_GB2312"/>
          <w:bCs/>
          <w:sz w:val="32"/>
          <w:szCs w:val="32"/>
        </w:rPr>
      </w:pPr>
    </w:p>
    <w:p w14:paraId="541A3586">
      <w:pPr>
        <w:pStyle w:val="8"/>
        <w:snapToGrid w:val="0"/>
        <w:spacing w:before="50" w:after="50"/>
        <w:ind w:firstLine="720" w:firstLineChars="225"/>
        <w:rPr>
          <w:rFonts w:cs="仿宋_GB2312"/>
          <w:bCs/>
          <w:sz w:val="32"/>
          <w:szCs w:val="32"/>
        </w:rPr>
      </w:pPr>
    </w:p>
    <w:p w14:paraId="26D98092">
      <w:pPr>
        <w:pStyle w:val="8"/>
        <w:snapToGrid w:val="0"/>
        <w:spacing w:before="50" w:after="50"/>
        <w:ind w:firstLine="720" w:firstLineChars="225"/>
        <w:rPr>
          <w:rFonts w:cs="仿宋_GB2312"/>
          <w:bCs/>
          <w:sz w:val="32"/>
          <w:szCs w:val="32"/>
        </w:rPr>
      </w:pPr>
    </w:p>
    <w:p w14:paraId="113F7433">
      <w:pPr>
        <w:pStyle w:val="8"/>
        <w:snapToGrid w:val="0"/>
        <w:spacing w:before="50" w:after="50"/>
        <w:ind w:firstLine="1280" w:firstLineChars="400"/>
        <w:rPr>
          <w:rFonts w:cs="仿宋_GB2312"/>
          <w:bCs/>
          <w:sz w:val="32"/>
          <w:szCs w:val="32"/>
        </w:rPr>
      </w:pPr>
    </w:p>
    <w:p w14:paraId="4015F1F0">
      <w:pPr>
        <w:snapToGrid w:val="0"/>
        <w:spacing w:before="120" w:beforeLines="50" w:after="50"/>
        <w:jc w:val="center"/>
        <w:rPr>
          <w:rFonts w:cs="仿宋_GB2312"/>
          <w:sz w:val="32"/>
          <w:szCs w:val="32"/>
        </w:rPr>
      </w:pPr>
      <w:r>
        <w:rPr>
          <w:rFonts w:hint="eastAsia" w:cs="仿宋_GB2312"/>
          <w:sz w:val="32"/>
          <w:szCs w:val="32"/>
        </w:rPr>
        <w:t>年    月    日</w:t>
      </w:r>
    </w:p>
    <w:p w14:paraId="4FB26C58">
      <w:pPr>
        <w:snapToGrid w:val="0"/>
        <w:spacing w:before="120" w:beforeLines="50" w:after="50" w:line="360" w:lineRule="auto"/>
        <w:jc w:val="left"/>
        <w:rPr>
          <w:rFonts w:ascii="宋体" w:hAnsi="宋体" w:cs="宋体"/>
          <w:b/>
          <w:bCs/>
          <w:sz w:val="28"/>
          <w:szCs w:val="28"/>
        </w:rPr>
      </w:pPr>
      <w:r>
        <w:rPr>
          <w:sz w:val="24"/>
        </w:rPr>
        <w:br w:type="page"/>
      </w:r>
      <w:r>
        <w:rPr>
          <w:rFonts w:hint="eastAsia" w:ascii="宋体" w:hAnsi="宋体" w:cs="宋体"/>
          <w:b/>
          <w:bCs/>
          <w:sz w:val="28"/>
          <w:szCs w:val="28"/>
        </w:rPr>
        <w:t>2.资格证明文件目录</w:t>
      </w:r>
    </w:p>
    <w:p w14:paraId="62A1D623">
      <w:pPr>
        <w:spacing w:line="360" w:lineRule="auto"/>
        <w:rPr>
          <w:rFonts w:ascii="宋体" w:hAnsi="宋体" w:cs="宋体"/>
          <w:b/>
          <w:bCs/>
          <w:sz w:val="28"/>
          <w:szCs w:val="28"/>
        </w:rPr>
      </w:pPr>
      <w:r>
        <w:rPr>
          <w:rFonts w:hint="eastAsia" w:ascii="宋体" w:hAnsi="宋体" w:cs="宋体"/>
          <w:sz w:val="28"/>
          <w:szCs w:val="28"/>
        </w:rPr>
        <w:t xml:space="preserve">    根据竞争性磋商文件规定及供应商提供的材料自行编写目录（部分格式后附）。</w:t>
      </w:r>
    </w:p>
    <w:p w14:paraId="3DBFEF8D">
      <w:pPr>
        <w:spacing w:line="320" w:lineRule="exact"/>
        <w:jc w:val="left"/>
        <w:rPr>
          <w:rFonts w:ascii="宋体" w:hAnsi="宋体" w:cs="宋体"/>
          <w:b/>
          <w:bCs/>
          <w:sz w:val="28"/>
          <w:szCs w:val="28"/>
        </w:rPr>
      </w:pPr>
      <w:r>
        <w:rPr>
          <w:rFonts w:hint="eastAsia"/>
          <w:szCs w:val="21"/>
        </w:rPr>
        <w:br w:type="page"/>
      </w:r>
      <w:r>
        <w:rPr>
          <w:rFonts w:hint="eastAsia" w:ascii="宋体" w:hAnsi="宋体" w:cs="宋体"/>
          <w:b/>
          <w:bCs/>
          <w:kern w:val="0"/>
          <w:sz w:val="28"/>
          <w:szCs w:val="28"/>
        </w:rPr>
        <w:t>3.声明函的格式：</w:t>
      </w:r>
    </w:p>
    <w:p w14:paraId="4CF5415F">
      <w:pPr>
        <w:spacing w:line="320" w:lineRule="exact"/>
        <w:jc w:val="center"/>
        <w:rPr>
          <w:b/>
          <w:sz w:val="32"/>
          <w:szCs w:val="32"/>
        </w:rPr>
      </w:pPr>
    </w:p>
    <w:p w14:paraId="266A1B16">
      <w:pPr>
        <w:spacing w:line="320" w:lineRule="exact"/>
        <w:jc w:val="center"/>
        <w:rPr>
          <w:b/>
          <w:sz w:val="32"/>
          <w:szCs w:val="32"/>
        </w:rPr>
      </w:pPr>
      <w:r>
        <w:rPr>
          <w:rFonts w:hint="eastAsia"/>
          <w:b/>
          <w:sz w:val="32"/>
          <w:szCs w:val="32"/>
        </w:rPr>
        <w:t>声明函</w:t>
      </w:r>
    </w:p>
    <w:p w14:paraId="3A151B71">
      <w:pPr>
        <w:spacing w:line="320" w:lineRule="exact"/>
        <w:jc w:val="center"/>
        <w:rPr>
          <w:sz w:val="24"/>
          <w:szCs w:val="20"/>
        </w:rPr>
      </w:pPr>
    </w:p>
    <w:p w14:paraId="33DBF787">
      <w:pPr>
        <w:spacing w:line="440" w:lineRule="exact"/>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（采购代理机构名称）</w:t>
      </w:r>
      <w:r>
        <w:rPr>
          <w:rFonts w:hint="eastAsia" w:ascii="宋体" w:hAnsi="宋体" w:cs="宋体"/>
          <w:sz w:val="24"/>
        </w:rPr>
        <w:t>：</w:t>
      </w:r>
    </w:p>
    <w:p w14:paraId="61D98ABB">
      <w:pPr>
        <w:spacing w:line="440" w:lineRule="exact"/>
        <w:ind w:firstLine="480" w:firstLineChars="200"/>
        <w:contextualSpacing/>
        <w:rPr>
          <w:rFonts w:ascii="宋体" w:hAnsi="宋体" w:cs="宋体"/>
          <w:sz w:val="24"/>
        </w:rPr>
      </w:pPr>
      <w:r>
        <w:rPr>
          <w:rFonts w:hint="eastAsia" w:ascii="宋体" w:hAnsi="宋体" w:cs="宋体"/>
          <w:i/>
          <w:iCs/>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3355A571">
      <w:pPr>
        <w:spacing w:line="440" w:lineRule="exact"/>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i/>
          <w:iCs/>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7B1C59BF">
      <w:pPr>
        <w:spacing w:line="440" w:lineRule="exact"/>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70AD72E5">
      <w:pPr>
        <w:spacing w:line="440" w:lineRule="exact"/>
        <w:ind w:firstLine="480" w:firstLineChars="200"/>
        <w:contextualSpacing/>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FBF14BF">
      <w:pPr>
        <w:spacing w:line="440" w:lineRule="exact"/>
        <w:ind w:firstLine="480" w:firstLineChars="200"/>
        <w:contextualSpacing/>
        <w:rPr>
          <w:rFonts w:ascii="宋体" w:hAnsi="宋体" w:cs="宋体"/>
          <w:sz w:val="24"/>
        </w:rPr>
      </w:pPr>
      <w:r>
        <w:rPr>
          <w:rFonts w:hint="eastAsia" w:ascii="宋体" w:hAnsi="宋体" w:cs="宋体"/>
          <w:sz w:val="24"/>
        </w:rPr>
        <w:t>3.在此，我方宣布同意如下：</w:t>
      </w:r>
    </w:p>
    <w:p w14:paraId="7CCA3378">
      <w:pPr>
        <w:spacing w:line="440" w:lineRule="exact"/>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6EB647AE">
      <w:pPr>
        <w:spacing w:line="440" w:lineRule="exact"/>
        <w:ind w:firstLine="480" w:firstLineChars="200"/>
        <w:contextualSpacing/>
        <w:rPr>
          <w:rFonts w:ascii="宋体" w:hAnsi="宋体" w:cs="宋体"/>
          <w:sz w:val="24"/>
        </w:rPr>
      </w:pPr>
      <w:r>
        <w:rPr>
          <w:rFonts w:hint="eastAsia" w:ascii="宋体" w:hAnsi="宋体" w:cs="宋体"/>
          <w:sz w:val="24"/>
        </w:rPr>
        <w:t>（2）已详细审查磋商文件的全部内容，包括澄清或者更正公告（如有）；</w:t>
      </w:r>
    </w:p>
    <w:p w14:paraId="59434898">
      <w:pPr>
        <w:spacing w:line="440" w:lineRule="exact"/>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54E04BD6">
      <w:pPr>
        <w:spacing w:line="440" w:lineRule="exact"/>
        <w:ind w:firstLine="480" w:firstLineChars="200"/>
        <w:contextualSpacing/>
        <w:rPr>
          <w:rFonts w:ascii="宋体" w:hAnsi="宋体" w:cs="宋体"/>
          <w:sz w:val="24"/>
        </w:rPr>
      </w:pPr>
      <w:r>
        <w:rPr>
          <w:rFonts w:hint="eastAsia" w:ascii="宋体" w:hAnsi="宋体" w:cs="宋体"/>
          <w:sz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0EE6202E">
      <w:pPr>
        <w:spacing w:line="440" w:lineRule="exact"/>
        <w:ind w:firstLine="480" w:firstLineChars="200"/>
        <w:contextualSpacing/>
        <w:rPr>
          <w:rFonts w:ascii="宋体" w:hAnsi="宋体" w:cs="宋体"/>
          <w:sz w:val="24"/>
        </w:rPr>
      </w:pPr>
      <w:r>
        <w:rPr>
          <w:rFonts w:hint="eastAsia" w:ascii="宋体" w:hAnsi="宋体" w:cs="宋体"/>
          <w:sz w:val="24"/>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79685DD3">
      <w:pPr>
        <w:spacing w:line="440" w:lineRule="exact"/>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708F3138">
      <w:pPr>
        <w:spacing w:line="440" w:lineRule="exact"/>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076D0496">
      <w:pPr>
        <w:pStyle w:val="19"/>
        <w:tabs>
          <w:tab w:val="left" w:pos="939"/>
        </w:tabs>
        <w:spacing w:line="440" w:lineRule="exact"/>
        <w:ind w:left="0" w:leftChars="0" w:firstLine="480" w:firstLineChars="200"/>
        <w:rPr>
          <w:rFonts w:ascii="宋体" w:hAnsi="宋体" w:cs="宋体"/>
          <w:sz w:val="24"/>
        </w:rPr>
      </w:pPr>
      <w:r>
        <w:rPr>
          <w:rFonts w:hint="eastAsia" w:ascii="宋体" w:hAnsi="宋体" w:cs="宋体"/>
          <w:kern w:val="0"/>
          <w:sz w:val="24"/>
        </w:rPr>
        <w:t>6.</w:t>
      </w:r>
      <w:r>
        <w:rPr>
          <w:rFonts w:hint="eastAsia" w:ascii="宋体" w:hAnsi="宋体" w:cs="宋体"/>
          <w:sz w:val="24"/>
        </w:rPr>
        <w:t>以上事项如有虚假或者隐瞒，我方愿意承担一切后果，并不再寻求任何旨在减轻或者免除法律责任的辩解。</w:t>
      </w:r>
    </w:p>
    <w:p w14:paraId="766BE6CC">
      <w:pPr>
        <w:pStyle w:val="19"/>
        <w:tabs>
          <w:tab w:val="left" w:pos="939"/>
        </w:tabs>
        <w:spacing w:line="440" w:lineRule="exact"/>
        <w:ind w:left="141" w:leftChars="67" w:firstLine="360" w:firstLineChars="150"/>
        <w:rPr>
          <w:rFonts w:ascii="宋体" w:hAnsi="宋体" w:cs="宋体"/>
          <w:sz w:val="24"/>
        </w:rPr>
      </w:pPr>
      <w:r>
        <w:rPr>
          <w:rFonts w:hint="eastAsia" w:ascii="宋体" w:hAnsi="宋体" w:cs="宋体"/>
          <w:sz w:val="24"/>
        </w:rPr>
        <w:t>特此承诺。</w:t>
      </w:r>
    </w:p>
    <w:p w14:paraId="14A59014">
      <w:pPr>
        <w:pStyle w:val="19"/>
        <w:tabs>
          <w:tab w:val="left" w:pos="939"/>
        </w:tabs>
        <w:spacing w:line="440" w:lineRule="exact"/>
        <w:ind w:left="0" w:leftChars="0" w:firstLine="480" w:firstLineChars="200"/>
        <w:rPr>
          <w:rFonts w:ascii="宋体" w:hAnsi="宋体" w:cs="宋体"/>
          <w:sz w:val="24"/>
        </w:rPr>
      </w:pPr>
      <w:r>
        <w:rPr>
          <w:rFonts w:hint="eastAsia" w:ascii="宋体" w:hAnsi="宋体" w:cs="宋体"/>
          <w:sz w:val="24"/>
        </w:rPr>
        <w:t>注：如为联合体竞标，盖章处须加盖联合体各方公章，否则其响应文件按无效响应处理。</w:t>
      </w:r>
    </w:p>
    <w:p w14:paraId="296D91E0">
      <w:pPr>
        <w:autoSpaceDE w:val="0"/>
        <w:autoSpaceDN w:val="0"/>
        <w:spacing w:line="360" w:lineRule="auto"/>
        <w:ind w:left="4365" w:leftChars="1850" w:hanging="480" w:hangingChars="200"/>
        <w:rPr>
          <w:rFonts w:ascii="宋体" w:hAnsi="宋体" w:cs="宋体"/>
          <w:kern w:val="0"/>
          <w:sz w:val="24"/>
        </w:rPr>
      </w:pPr>
    </w:p>
    <w:p w14:paraId="43BD8491">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供应商名称（盖公章）：</w:t>
      </w:r>
    </w:p>
    <w:p w14:paraId="1FDA3672">
      <w:pPr>
        <w:autoSpaceDE w:val="0"/>
        <w:autoSpaceDN w:val="0"/>
        <w:spacing w:line="360" w:lineRule="auto"/>
        <w:ind w:firstLine="6120" w:firstLineChars="2550"/>
        <w:rPr>
          <w:rFonts w:ascii="宋体" w:hAnsi="宋体" w:cs="宋体"/>
          <w:kern w:val="0"/>
          <w:sz w:val="24"/>
          <w:lang w:val="zh-CN"/>
        </w:rPr>
      </w:pPr>
      <w:r>
        <w:rPr>
          <w:rFonts w:hint="eastAsia" w:ascii="宋体" w:hAnsi="宋体" w:cs="宋体"/>
          <w:kern w:val="0"/>
          <w:sz w:val="24"/>
          <w:lang w:val="zh-CN"/>
        </w:rPr>
        <w:t>日期：  年  月   日</w:t>
      </w:r>
    </w:p>
    <w:p w14:paraId="37E73F90">
      <w:pPr>
        <w:rPr>
          <w:rFonts w:ascii="宋体" w:hAnsi="宋体" w:cs="宋体"/>
          <w:kern w:val="0"/>
          <w:sz w:val="24"/>
          <w:lang w:val="zh-CN"/>
        </w:rPr>
      </w:pPr>
    </w:p>
    <w:p w14:paraId="2713F33B">
      <w:pPr>
        <w:snapToGrid w:val="0"/>
        <w:spacing w:line="360" w:lineRule="auto"/>
        <w:ind w:right="480"/>
        <w:rPr>
          <w:rFonts w:ascii="宋体" w:hAnsi="宋体" w:cs="宋体"/>
          <w:b/>
          <w:kern w:val="0"/>
          <w:sz w:val="32"/>
          <w:szCs w:val="32"/>
        </w:rPr>
      </w:pPr>
      <w:r>
        <w:rPr>
          <w:rFonts w:hint="eastAsia" w:ascii="宋体" w:hAnsi="宋体" w:cs="宋体"/>
          <w:b/>
          <w:kern w:val="0"/>
          <w:sz w:val="32"/>
          <w:szCs w:val="32"/>
        </w:rPr>
        <w:t>4.</w:t>
      </w:r>
      <w:r>
        <w:rPr>
          <w:rFonts w:hint="eastAsia" w:ascii="宋体" w:hAnsi="宋体" w:cs="宋体"/>
          <w:b/>
          <w:sz w:val="28"/>
          <w:szCs w:val="28"/>
        </w:rPr>
        <w:t>供应商直接控股股东信息表的格式</w:t>
      </w:r>
      <w:r>
        <w:rPr>
          <w:rFonts w:hint="eastAsia"/>
          <w:sz w:val="28"/>
          <w:szCs w:val="28"/>
        </w:rPr>
        <w:t>：</w:t>
      </w:r>
    </w:p>
    <w:p w14:paraId="6367BD82">
      <w:pPr>
        <w:snapToGrid w:val="0"/>
        <w:jc w:val="left"/>
        <w:rPr>
          <w:sz w:val="18"/>
          <w:szCs w:val="18"/>
        </w:rPr>
      </w:pPr>
    </w:p>
    <w:p w14:paraId="2CD6D81F">
      <w:pPr>
        <w:snapToGrid w:val="0"/>
        <w:spacing w:before="50" w:after="120" w:afterLines="50"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27FD5F21">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C3879C1">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411E907">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45ABC5">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612D037">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277A6D">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52A0FC0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0B1327">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B07399">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B3C5F8">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0C7C8C">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0A64A1">
            <w:pPr>
              <w:spacing w:line="360" w:lineRule="auto"/>
              <w:jc w:val="center"/>
              <w:rPr>
                <w:rFonts w:ascii="宋体" w:hAnsi="宋体" w:cs="宋体"/>
                <w:kern w:val="0"/>
                <w:sz w:val="24"/>
              </w:rPr>
            </w:pPr>
          </w:p>
        </w:tc>
      </w:tr>
      <w:tr w14:paraId="38C0D0A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BD2F65">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42151A">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F2C73">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A8BFB7">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B48265">
            <w:pPr>
              <w:spacing w:line="360" w:lineRule="auto"/>
              <w:jc w:val="center"/>
              <w:rPr>
                <w:rFonts w:ascii="宋体" w:hAnsi="宋体" w:cs="宋体"/>
                <w:kern w:val="0"/>
                <w:sz w:val="24"/>
              </w:rPr>
            </w:pPr>
          </w:p>
        </w:tc>
      </w:tr>
      <w:tr w14:paraId="07AEC89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D51EB9">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C05A8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D2301D">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8D9ADC">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6D2FA9">
            <w:pPr>
              <w:spacing w:line="360" w:lineRule="auto"/>
              <w:jc w:val="center"/>
              <w:rPr>
                <w:rFonts w:ascii="宋体" w:hAnsi="宋体" w:cs="宋体"/>
                <w:kern w:val="0"/>
                <w:sz w:val="24"/>
              </w:rPr>
            </w:pPr>
          </w:p>
        </w:tc>
      </w:tr>
      <w:tr w14:paraId="5F5E73C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ADF5B6">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99E292">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C5CE52">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0406B0">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238C25">
            <w:pPr>
              <w:spacing w:line="360" w:lineRule="auto"/>
              <w:jc w:val="center"/>
              <w:rPr>
                <w:rFonts w:ascii="宋体" w:hAnsi="宋体" w:cs="宋体"/>
                <w:kern w:val="0"/>
                <w:sz w:val="24"/>
              </w:rPr>
            </w:pPr>
          </w:p>
        </w:tc>
      </w:tr>
    </w:tbl>
    <w:p w14:paraId="17E53E28">
      <w:pPr>
        <w:snapToGrid w:val="0"/>
        <w:spacing w:line="360" w:lineRule="auto"/>
        <w:jc w:val="left"/>
        <w:rPr>
          <w:rFonts w:ascii="宋体" w:hAnsi="宋体"/>
          <w:sz w:val="24"/>
        </w:rPr>
      </w:pPr>
      <w:r>
        <w:rPr>
          <w:rFonts w:hint="eastAsia" w:ascii="宋体" w:hAnsi="宋体"/>
          <w:sz w:val="24"/>
        </w:rPr>
        <w:t>注：</w:t>
      </w:r>
    </w:p>
    <w:p w14:paraId="0D270369">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DA7921A">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2ADBA681">
      <w:pPr>
        <w:snapToGrid w:val="0"/>
        <w:spacing w:line="360" w:lineRule="auto"/>
        <w:jc w:val="left"/>
        <w:rPr>
          <w:rFonts w:ascii="宋体" w:hAnsi="宋体"/>
          <w:sz w:val="24"/>
        </w:rPr>
      </w:pPr>
      <w:r>
        <w:rPr>
          <w:rFonts w:hint="eastAsia" w:ascii="宋体" w:hAnsi="宋体"/>
          <w:sz w:val="24"/>
        </w:rPr>
        <w:t>3.供应商不存在直接控股股东的，则填“无”。</w:t>
      </w:r>
    </w:p>
    <w:p w14:paraId="2203B193">
      <w:pPr>
        <w:snapToGrid w:val="0"/>
        <w:spacing w:before="50" w:after="120" w:afterLines="50"/>
        <w:ind w:firstLine="180" w:firstLineChars="100"/>
        <w:jc w:val="left"/>
        <w:rPr>
          <w:rFonts w:ascii="宋体" w:hAnsi="宋体"/>
          <w:sz w:val="18"/>
          <w:szCs w:val="18"/>
        </w:rPr>
      </w:pPr>
    </w:p>
    <w:p w14:paraId="73EC3CC9">
      <w:pPr>
        <w:snapToGrid w:val="0"/>
        <w:spacing w:before="50" w:after="240" w:afterLines="100" w:line="360" w:lineRule="auto"/>
        <w:jc w:val="left"/>
        <w:rPr>
          <w:rFonts w:ascii="宋体" w:hAnsi="宋体" w:cs="宋体"/>
          <w:sz w:val="24"/>
        </w:rPr>
      </w:pPr>
      <w:r>
        <w:rPr>
          <w:rFonts w:hint="eastAsia" w:ascii="宋体" w:hAnsi="宋体" w:cs="宋体"/>
          <w:sz w:val="24"/>
        </w:rPr>
        <w:t xml:space="preserve">                                     </w:t>
      </w:r>
    </w:p>
    <w:p w14:paraId="05051191">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rPr>
        <w:t>供应商名称（盖公章）：</w:t>
      </w:r>
    </w:p>
    <w:p w14:paraId="277DB060">
      <w:pPr>
        <w:snapToGrid w:val="0"/>
        <w:spacing w:before="50" w:after="240" w:afterLines="100" w:line="360" w:lineRule="auto"/>
        <w:ind w:left="7428" w:leftChars="2223" w:hanging="2760" w:hangingChars="1150"/>
        <w:jc w:val="left"/>
        <w:rPr>
          <w:rFonts w:ascii="宋体" w:hAnsi="宋体" w:cs="宋体"/>
          <w:b/>
          <w:bCs/>
          <w:sz w:val="30"/>
          <w:szCs w:val="30"/>
        </w:rPr>
      </w:pPr>
      <w:r>
        <w:rPr>
          <w:rFonts w:hint="eastAsia" w:ascii="宋体" w:hAnsi="宋体" w:cs="宋体"/>
          <w:kern w:val="0"/>
          <w:sz w:val="24"/>
          <w:lang w:val="zh-CN"/>
        </w:rPr>
        <w:t>日期：  年  月   日</w:t>
      </w:r>
    </w:p>
    <w:p w14:paraId="41FD705D">
      <w:pPr>
        <w:rPr>
          <w:rFonts w:ascii="宋体" w:hAnsi="宋体" w:cs="宋体"/>
          <w:b/>
          <w:bCs/>
          <w:sz w:val="28"/>
          <w:szCs w:val="28"/>
        </w:rPr>
      </w:pPr>
      <w:r>
        <w:rPr>
          <w:rFonts w:hint="eastAsia" w:ascii="宋体" w:hAnsi="宋体" w:cs="宋体"/>
          <w:b/>
          <w:bCs/>
          <w:sz w:val="28"/>
          <w:szCs w:val="28"/>
        </w:rPr>
        <w:br w:type="page"/>
      </w:r>
    </w:p>
    <w:p w14:paraId="60B3831C">
      <w:pPr>
        <w:snapToGrid w:val="0"/>
        <w:spacing w:line="360" w:lineRule="auto"/>
        <w:ind w:right="480"/>
        <w:rPr>
          <w:rFonts w:ascii="宋体" w:hAnsi="宋体" w:cs="宋体"/>
          <w:b/>
          <w:kern w:val="0"/>
          <w:sz w:val="32"/>
          <w:szCs w:val="32"/>
        </w:rPr>
      </w:pPr>
      <w:r>
        <w:rPr>
          <w:rFonts w:hint="eastAsia" w:ascii="宋体" w:hAnsi="宋体" w:cs="宋体"/>
          <w:b/>
          <w:kern w:val="0"/>
          <w:sz w:val="32"/>
          <w:szCs w:val="32"/>
        </w:rPr>
        <w:t>5.</w:t>
      </w:r>
      <w:r>
        <w:rPr>
          <w:rFonts w:hint="eastAsia" w:ascii="宋体" w:hAnsi="宋体" w:cs="宋体"/>
          <w:b/>
          <w:sz w:val="28"/>
          <w:szCs w:val="28"/>
        </w:rPr>
        <w:t>供应商直接管理关系信息表的格式</w:t>
      </w:r>
      <w:r>
        <w:rPr>
          <w:rFonts w:hint="eastAsia"/>
          <w:sz w:val="28"/>
          <w:szCs w:val="28"/>
        </w:rPr>
        <w:t>：</w:t>
      </w:r>
    </w:p>
    <w:p w14:paraId="3CCB0324">
      <w:pPr>
        <w:snapToGrid w:val="0"/>
        <w:jc w:val="left"/>
        <w:rPr>
          <w:sz w:val="18"/>
          <w:szCs w:val="18"/>
        </w:rPr>
      </w:pPr>
    </w:p>
    <w:p w14:paraId="5CCFFF4A">
      <w:pPr>
        <w:snapToGrid w:val="0"/>
        <w:spacing w:line="360" w:lineRule="auto"/>
        <w:jc w:val="center"/>
        <w:rPr>
          <w:rFonts w:ascii="宋体" w:hAnsi="宋体"/>
          <w:sz w:val="32"/>
          <w:szCs w:val="32"/>
        </w:rPr>
      </w:pPr>
      <w:r>
        <w:rPr>
          <w:rFonts w:hint="eastAsia" w:ascii="宋体" w:hAnsi="宋体"/>
          <w:b/>
          <w:sz w:val="32"/>
          <w:szCs w:val="32"/>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C4ECAB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06F1A2">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77F56D">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C6A53C">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F63285">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5D5576D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110617">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98E5DD">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DC12E3">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E50AD1">
            <w:pPr>
              <w:spacing w:line="360" w:lineRule="auto"/>
              <w:jc w:val="center"/>
              <w:rPr>
                <w:rFonts w:ascii="宋体" w:hAnsi="宋体" w:cs="宋体"/>
                <w:kern w:val="0"/>
                <w:sz w:val="24"/>
              </w:rPr>
            </w:pPr>
          </w:p>
        </w:tc>
      </w:tr>
      <w:tr w14:paraId="665EBF8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78CE58">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285F12">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F9FB79">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338A7A">
            <w:pPr>
              <w:spacing w:line="360" w:lineRule="auto"/>
              <w:jc w:val="center"/>
              <w:rPr>
                <w:rFonts w:ascii="宋体" w:hAnsi="宋体" w:cs="宋体"/>
                <w:kern w:val="0"/>
                <w:sz w:val="24"/>
              </w:rPr>
            </w:pPr>
          </w:p>
        </w:tc>
      </w:tr>
      <w:tr w14:paraId="02635DD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39F969">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5387ED">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B86272">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87CD14">
            <w:pPr>
              <w:spacing w:line="360" w:lineRule="auto"/>
              <w:jc w:val="center"/>
              <w:rPr>
                <w:rFonts w:ascii="宋体" w:hAnsi="宋体" w:cs="宋体"/>
                <w:kern w:val="0"/>
                <w:sz w:val="24"/>
              </w:rPr>
            </w:pPr>
          </w:p>
        </w:tc>
      </w:tr>
      <w:tr w14:paraId="41A342C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39234B">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ED71E2">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8E1D61">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25EDBD">
            <w:pPr>
              <w:spacing w:line="360" w:lineRule="auto"/>
              <w:jc w:val="center"/>
              <w:rPr>
                <w:rFonts w:ascii="宋体" w:hAnsi="宋体" w:cs="宋体"/>
                <w:kern w:val="0"/>
                <w:sz w:val="24"/>
              </w:rPr>
            </w:pPr>
          </w:p>
        </w:tc>
      </w:tr>
    </w:tbl>
    <w:p w14:paraId="02C3EA12">
      <w:pPr>
        <w:snapToGrid w:val="0"/>
        <w:spacing w:line="360" w:lineRule="auto"/>
        <w:jc w:val="left"/>
        <w:rPr>
          <w:rFonts w:ascii="宋体" w:hAnsi="宋体"/>
          <w:sz w:val="24"/>
        </w:rPr>
      </w:pPr>
      <w:r>
        <w:rPr>
          <w:rFonts w:hint="eastAsia" w:ascii="宋体" w:hAnsi="宋体"/>
          <w:sz w:val="24"/>
        </w:rPr>
        <w:t>注：</w:t>
      </w:r>
    </w:p>
    <w:p w14:paraId="3FEEB2BD">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113CE2C8">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4777425B">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14:paraId="674F141F">
      <w:pPr>
        <w:snapToGrid w:val="0"/>
        <w:spacing w:before="50" w:after="120" w:afterLines="50"/>
        <w:ind w:firstLine="180" w:firstLineChars="100"/>
        <w:jc w:val="left"/>
        <w:rPr>
          <w:rFonts w:ascii="宋体" w:hAnsi="宋体"/>
          <w:sz w:val="18"/>
          <w:szCs w:val="18"/>
        </w:rPr>
      </w:pPr>
    </w:p>
    <w:p w14:paraId="6BD19D81">
      <w:pPr>
        <w:snapToGrid w:val="0"/>
        <w:spacing w:before="50" w:after="240" w:afterLines="100" w:line="360" w:lineRule="auto"/>
        <w:jc w:val="left"/>
        <w:rPr>
          <w:rFonts w:ascii="宋体" w:hAnsi="宋体" w:cs="宋体"/>
          <w:sz w:val="24"/>
        </w:rPr>
      </w:pPr>
      <w:r>
        <w:rPr>
          <w:rFonts w:hint="eastAsia" w:ascii="宋体" w:hAnsi="宋体" w:cs="宋体"/>
          <w:sz w:val="24"/>
        </w:rPr>
        <w:t xml:space="preserve">                                     </w:t>
      </w:r>
    </w:p>
    <w:p w14:paraId="3752A278">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rPr>
        <w:t>供应商名称（盖公章）：</w:t>
      </w:r>
    </w:p>
    <w:p w14:paraId="26F48BAE">
      <w:pPr>
        <w:snapToGrid w:val="0"/>
        <w:spacing w:before="50" w:after="240" w:afterLines="100" w:line="360" w:lineRule="auto"/>
        <w:ind w:left="7428" w:leftChars="2223" w:hanging="2760" w:hangingChars="1150"/>
        <w:jc w:val="left"/>
        <w:rPr>
          <w:rFonts w:ascii="宋体" w:hAnsi="宋体" w:cs="宋体"/>
          <w:b/>
          <w:bCs/>
          <w:sz w:val="30"/>
          <w:szCs w:val="30"/>
        </w:rPr>
      </w:pPr>
      <w:r>
        <w:rPr>
          <w:rFonts w:hint="eastAsia" w:ascii="宋体" w:hAnsi="宋体" w:cs="宋体"/>
          <w:kern w:val="0"/>
          <w:sz w:val="24"/>
          <w:lang w:val="zh-CN"/>
        </w:rPr>
        <w:t>日期：  年  月   日</w:t>
      </w:r>
    </w:p>
    <w:p w14:paraId="3DA27065">
      <w:pPr>
        <w:rPr>
          <w:rFonts w:ascii="宋体" w:hAnsi="宋体" w:cs="宋体"/>
          <w:b/>
          <w:kern w:val="0"/>
          <w:sz w:val="28"/>
          <w:szCs w:val="28"/>
        </w:rPr>
      </w:pPr>
      <w:r>
        <w:rPr>
          <w:rFonts w:hint="eastAsia" w:ascii="宋体" w:hAnsi="宋体" w:cs="宋体"/>
          <w:b/>
          <w:kern w:val="0"/>
          <w:sz w:val="28"/>
          <w:szCs w:val="28"/>
        </w:rPr>
        <w:br w:type="page"/>
      </w:r>
    </w:p>
    <w:p w14:paraId="6582C63F">
      <w:pPr>
        <w:pStyle w:val="8"/>
        <w:overflowPunct w:val="0"/>
        <w:spacing w:line="520" w:lineRule="exact"/>
        <w:ind w:firstLine="0"/>
        <w:rPr>
          <w:rFonts w:ascii="宋体" w:hAnsi="宋体" w:cs="宋体"/>
          <w:b/>
          <w:bCs/>
          <w:sz w:val="28"/>
          <w:szCs w:val="28"/>
        </w:rPr>
      </w:pPr>
      <w:r>
        <w:rPr>
          <w:rFonts w:hint="eastAsia" w:ascii="宋体" w:hAnsi="宋体" w:cs="宋体"/>
          <w:b/>
          <w:kern w:val="0"/>
          <w:sz w:val="28"/>
          <w:szCs w:val="28"/>
        </w:rPr>
        <w:t>6.联合体竞标协议书的格式：</w:t>
      </w:r>
    </w:p>
    <w:p w14:paraId="2A55D225">
      <w:pPr>
        <w:spacing w:line="600" w:lineRule="exact"/>
        <w:jc w:val="center"/>
        <w:rPr>
          <w:rFonts w:ascii="仿宋" w:hAnsi="仿宋" w:eastAsia="仿宋" w:cs="仿宋"/>
          <w:sz w:val="44"/>
          <w:szCs w:val="44"/>
        </w:rPr>
      </w:pPr>
    </w:p>
    <w:p w14:paraId="59EFEEA5">
      <w:pPr>
        <w:spacing w:line="600" w:lineRule="exact"/>
        <w:jc w:val="center"/>
        <w:rPr>
          <w:rFonts w:ascii="宋体" w:hAnsi="宋体" w:cs="宋体"/>
          <w:b/>
          <w:bCs/>
          <w:sz w:val="32"/>
          <w:szCs w:val="32"/>
        </w:rPr>
      </w:pPr>
      <w:r>
        <w:rPr>
          <w:rFonts w:hint="eastAsia" w:ascii="宋体" w:hAnsi="宋体" w:cs="宋体"/>
          <w:b/>
          <w:bCs/>
          <w:sz w:val="32"/>
          <w:szCs w:val="32"/>
        </w:rPr>
        <w:t>联合体竞标协议书</w:t>
      </w:r>
    </w:p>
    <w:p w14:paraId="5B668C87">
      <w:pPr>
        <w:autoSpaceDE w:val="0"/>
        <w:autoSpaceDN w:val="0"/>
        <w:adjustRightInd w:val="0"/>
        <w:spacing w:line="360" w:lineRule="auto"/>
        <w:jc w:val="left"/>
        <w:rPr>
          <w:rFonts w:hAnsi="Calibri" w:cs="宋体"/>
          <w:kern w:val="0"/>
          <w:szCs w:val="21"/>
          <w:u w:val="single"/>
        </w:rPr>
      </w:pPr>
    </w:p>
    <w:p w14:paraId="759A9409">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（所有成员单位名称）自愿组成联合体，共同参加</w:t>
      </w:r>
      <w:r>
        <w:rPr>
          <w:rFonts w:hint="eastAsia" w:ascii="宋体" w:hAnsi="宋体" w:cs="宋体"/>
          <w:kern w:val="0"/>
          <w:sz w:val="24"/>
          <w:u w:val="single"/>
        </w:rPr>
        <w:t xml:space="preserve">     </w:t>
      </w:r>
      <w:r>
        <w:rPr>
          <w:rFonts w:hint="eastAsia" w:ascii="宋体" w:hAnsi="宋体" w:cs="宋体"/>
          <w:i/>
          <w:iCs/>
          <w:kern w:val="0"/>
          <w:sz w:val="24"/>
          <w:u w:val="single"/>
        </w:rPr>
        <w:t>（采购代理机构名称）</w:t>
      </w:r>
      <w:r>
        <w:rPr>
          <w:rFonts w:hint="eastAsia" w:ascii="宋体" w:hAnsi="宋体" w:cs="宋体"/>
          <w:kern w:val="0"/>
          <w:sz w:val="24"/>
          <w:u w:val="single"/>
        </w:rPr>
        <w:t xml:space="preserve">    </w:t>
      </w:r>
      <w:r>
        <w:rPr>
          <w:rFonts w:hint="eastAsia" w:ascii="宋体" w:hAnsi="宋体" w:cs="宋体"/>
          <w:kern w:val="0"/>
          <w:sz w:val="24"/>
        </w:rPr>
        <w:t>组织的</w:t>
      </w:r>
      <w:r>
        <w:rPr>
          <w:rFonts w:hint="eastAsia" w:ascii="宋体" w:hAnsi="宋体" w:cs="宋体"/>
          <w:kern w:val="0"/>
          <w:sz w:val="24"/>
          <w:u w:val="single"/>
        </w:rPr>
        <w:t xml:space="preserve">        </w:t>
      </w:r>
      <w:r>
        <w:rPr>
          <w:rFonts w:hint="eastAsia" w:ascii="宋体" w:hAnsi="宋体" w:cs="宋体"/>
          <w:i/>
          <w:iCs/>
          <w:kern w:val="0"/>
          <w:sz w:val="24"/>
          <w:u w:val="single"/>
        </w:rPr>
        <w:t xml:space="preserve"> （项目名称）</w:t>
      </w:r>
      <w:r>
        <w:rPr>
          <w:rFonts w:hint="eastAsia" w:ascii="宋体" w:hAnsi="宋体" w:cs="宋体"/>
          <w:kern w:val="0"/>
          <w:sz w:val="24"/>
          <w:u w:val="single"/>
        </w:rPr>
        <w:t xml:space="preserve">         </w:t>
      </w:r>
      <w:r>
        <w:rPr>
          <w:rFonts w:hint="eastAsia" w:ascii="宋体" w:hAnsi="宋体" w:cs="宋体"/>
          <w:kern w:val="0"/>
          <w:sz w:val="24"/>
        </w:rPr>
        <w:t>（项目编号：</w:t>
      </w:r>
      <w:r>
        <w:rPr>
          <w:rFonts w:hint="eastAsia" w:ascii="宋体" w:hAnsi="宋体" w:cs="宋体"/>
          <w:i/>
          <w:iCs/>
          <w:kern w:val="0"/>
          <w:sz w:val="24"/>
          <w:u w:val="single"/>
        </w:rPr>
        <w:t>（项目编号）</w:t>
      </w:r>
      <w:r>
        <w:rPr>
          <w:rFonts w:hint="eastAsia" w:ascii="宋体" w:hAnsi="宋体" w:cs="宋体"/>
          <w:kern w:val="0"/>
          <w:sz w:val="24"/>
          <w:u w:val="single"/>
        </w:rPr>
        <w:t xml:space="preserve"> </w:t>
      </w:r>
      <w:r>
        <w:rPr>
          <w:rFonts w:hint="eastAsia" w:ascii="宋体" w:hAnsi="宋体" w:cs="宋体"/>
          <w:kern w:val="0"/>
          <w:sz w:val="24"/>
        </w:rPr>
        <w:t>）竞争性磋商采购。现就联合体竞标事宜订立如下协议：</w:t>
      </w:r>
    </w:p>
    <w:p w14:paraId="0E62AA4D">
      <w:pPr>
        <w:autoSpaceDE w:val="0"/>
        <w:autoSpaceDN w:val="0"/>
        <w:adjustRightInd w:val="0"/>
        <w:spacing w:line="360" w:lineRule="exact"/>
        <w:ind w:firstLine="420"/>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 xml:space="preserve">                         </w:t>
      </w:r>
      <w:r>
        <w:rPr>
          <w:rFonts w:hint="eastAsia" w:ascii="宋体" w:hAnsi="宋体" w:cs="宋体"/>
          <w:kern w:val="0"/>
          <w:sz w:val="24"/>
        </w:rPr>
        <w:t>（某成员单位名称）为联合体名称牵头人。</w:t>
      </w:r>
    </w:p>
    <w:p w14:paraId="761779B6">
      <w:pPr>
        <w:autoSpaceDE w:val="0"/>
        <w:autoSpaceDN w:val="0"/>
        <w:adjustRightInd w:val="0"/>
        <w:spacing w:line="360" w:lineRule="exact"/>
        <w:ind w:firstLine="420"/>
        <w:jc w:val="left"/>
        <w:rPr>
          <w:rFonts w:ascii="宋体" w:hAnsi="宋体" w:cs="宋体"/>
          <w:kern w:val="0"/>
          <w:sz w:val="24"/>
        </w:rPr>
      </w:pPr>
      <w:r>
        <w:rPr>
          <w:rFonts w:hint="eastAsia" w:ascii="宋体" w:hAnsi="宋体" w:cs="宋体"/>
          <w:kern w:val="0"/>
          <w:sz w:val="24"/>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7F3D6415">
      <w:pPr>
        <w:autoSpaceDE w:val="0"/>
        <w:autoSpaceDN w:val="0"/>
        <w:adjustRightInd w:val="0"/>
        <w:spacing w:line="360" w:lineRule="exact"/>
        <w:ind w:firstLine="420"/>
        <w:jc w:val="left"/>
        <w:rPr>
          <w:rFonts w:ascii="宋体" w:hAnsi="宋体" w:cs="宋体"/>
          <w:kern w:val="0"/>
          <w:sz w:val="24"/>
        </w:rPr>
      </w:pPr>
      <w:r>
        <w:rPr>
          <w:rFonts w:hint="eastAsia" w:ascii="宋体" w:hAnsi="宋体" w:cs="宋体"/>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14:paraId="6AD6B92E">
      <w:pPr>
        <w:autoSpaceDE w:val="0"/>
        <w:autoSpaceDN w:val="0"/>
        <w:adjustRightInd w:val="0"/>
        <w:spacing w:line="360" w:lineRule="exact"/>
        <w:ind w:left="479" w:leftChars="228"/>
        <w:jc w:val="left"/>
        <w:rPr>
          <w:rFonts w:ascii="宋体" w:hAnsi="宋体" w:cs="宋体"/>
          <w:kern w:val="0"/>
          <w:sz w:val="24"/>
        </w:rPr>
      </w:pPr>
      <w:r>
        <w:rPr>
          <w:rFonts w:hint="eastAsia" w:ascii="宋体" w:hAnsi="宋体" w:cs="宋体"/>
          <w:kern w:val="0"/>
          <w:sz w:val="24"/>
        </w:rPr>
        <w:t>4、联合体各成员单位内部的职责分工如下：</w:t>
      </w:r>
      <w:r>
        <w:rPr>
          <w:rFonts w:hint="eastAsia" w:ascii="宋体" w:hAnsi="宋体" w:cs="宋体"/>
          <w:kern w:val="0"/>
          <w:sz w:val="24"/>
          <w:u w:val="single"/>
        </w:rPr>
        <w:t xml:space="preserve">                                       </w:t>
      </w:r>
      <w:r>
        <w:rPr>
          <w:rFonts w:hint="eastAsia" w:ascii="宋体" w:hAnsi="宋体" w:cs="宋体"/>
          <w:kern w:val="0"/>
          <w:sz w:val="24"/>
        </w:rPr>
        <w:t>。</w:t>
      </w:r>
    </w:p>
    <w:p w14:paraId="24D10D63">
      <w:pPr>
        <w:spacing w:line="360" w:lineRule="exact"/>
        <w:ind w:firstLine="480" w:firstLineChars="200"/>
        <w:rPr>
          <w:rFonts w:ascii="宋体" w:hAnsi="宋体" w:cs="宋体"/>
          <w:kern w:val="0"/>
          <w:sz w:val="24"/>
        </w:rPr>
      </w:pPr>
      <w:r>
        <w:rPr>
          <w:rFonts w:hint="eastAsia" w:ascii="宋体" w:hAnsi="宋体" w:cs="宋体"/>
          <w:kern w:val="0"/>
          <w:sz w:val="24"/>
        </w:rPr>
        <w:t>5、本联合体中，</w:t>
      </w:r>
      <w:r>
        <w:rPr>
          <w:rFonts w:hint="eastAsia" w:ascii="宋体" w:hAnsi="宋体" w:cs="宋体"/>
          <w:kern w:val="0"/>
          <w:sz w:val="24"/>
          <w:u w:val="single"/>
        </w:rPr>
        <w:t xml:space="preserve">                         （某成员单位名称）为       </w:t>
      </w:r>
      <w:r>
        <w:rPr>
          <w:rFonts w:hint="eastAsia" w:ascii="宋体" w:hAnsi="宋体" w:cs="宋体"/>
          <w:kern w:val="0"/>
          <w:sz w:val="24"/>
        </w:rPr>
        <w:t>（请填写：中型、小型、微型）企业，其协议合同金额占联合体协议合同总金额的</w:t>
      </w:r>
      <w:r>
        <w:rPr>
          <w:rFonts w:hint="eastAsia" w:ascii="宋体" w:hAnsi="宋体" w:cs="宋体"/>
          <w:kern w:val="0"/>
          <w:sz w:val="24"/>
          <w:u w:val="single"/>
        </w:rPr>
        <w:t xml:space="preserve">       </w:t>
      </w:r>
      <w:r>
        <w:rPr>
          <w:rFonts w:hint="eastAsia" w:ascii="宋体" w:hAnsi="宋体" w:cs="宋体"/>
          <w:kern w:val="0"/>
          <w:sz w:val="24"/>
        </w:rPr>
        <w:t>%。【如联合体成员中有小型、微型企业的，请填写此条，否则无需填写；如联合体成员中有多个小型、微型企业的，请逐一列出。】</w:t>
      </w:r>
    </w:p>
    <w:p w14:paraId="291D4D8F">
      <w:pPr>
        <w:autoSpaceDE w:val="0"/>
        <w:autoSpaceDN w:val="0"/>
        <w:adjustRightInd w:val="0"/>
        <w:spacing w:line="360" w:lineRule="exact"/>
        <w:ind w:firstLine="420"/>
        <w:jc w:val="left"/>
        <w:rPr>
          <w:rFonts w:ascii="宋体" w:hAnsi="宋体" w:cs="宋体"/>
          <w:kern w:val="0"/>
          <w:sz w:val="24"/>
        </w:rPr>
      </w:pPr>
      <w:r>
        <w:rPr>
          <w:rFonts w:hint="eastAsia" w:ascii="宋体" w:hAnsi="宋体" w:cs="宋体"/>
          <w:kern w:val="0"/>
          <w:sz w:val="24"/>
        </w:rPr>
        <w:t>6、本协议书自签署之日起生效，合同履行完毕后自动失效。</w:t>
      </w:r>
    </w:p>
    <w:p w14:paraId="374360A7">
      <w:pPr>
        <w:autoSpaceDE w:val="0"/>
        <w:autoSpaceDN w:val="0"/>
        <w:adjustRightInd w:val="0"/>
        <w:spacing w:line="360" w:lineRule="exact"/>
        <w:ind w:firstLine="420"/>
        <w:jc w:val="left"/>
        <w:rPr>
          <w:rFonts w:ascii="宋体" w:hAnsi="宋体" w:cs="宋体"/>
          <w:kern w:val="0"/>
          <w:sz w:val="24"/>
        </w:rPr>
      </w:pPr>
      <w:r>
        <w:rPr>
          <w:rFonts w:hint="eastAsia" w:ascii="宋体" w:hAnsi="宋体" w:cs="宋体"/>
          <w:kern w:val="0"/>
          <w:sz w:val="24"/>
        </w:rPr>
        <w:t>7、本协议书一式</w:t>
      </w:r>
      <w:r>
        <w:rPr>
          <w:rFonts w:hint="eastAsia" w:ascii="宋体" w:hAnsi="宋体" w:cs="宋体"/>
          <w:kern w:val="0"/>
          <w:sz w:val="24"/>
          <w:u w:val="single"/>
        </w:rPr>
        <w:t xml:space="preserve">    </w:t>
      </w:r>
      <w:r>
        <w:rPr>
          <w:rFonts w:hint="eastAsia" w:ascii="宋体" w:hAnsi="宋体" w:cs="宋体"/>
          <w:kern w:val="0"/>
          <w:sz w:val="24"/>
        </w:rPr>
        <w:t>份，联合体成员和采购代理机构各执一份。</w:t>
      </w:r>
    </w:p>
    <w:p w14:paraId="2E95D932">
      <w:pPr>
        <w:autoSpaceDE w:val="0"/>
        <w:autoSpaceDN w:val="0"/>
        <w:adjustRightInd w:val="0"/>
        <w:spacing w:line="360" w:lineRule="exact"/>
        <w:ind w:firstLine="420"/>
        <w:jc w:val="left"/>
        <w:rPr>
          <w:rFonts w:ascii="宋体" w:hAnsi="宋体" w:cs="宋体"/>
          <w:kern w:val="0"/>
          <w:sz w:val="24"/>
        </w:rPr>
      </w:pPr>
      <w:r>
        <w:rPr>
          <w:rFonts w:hint="eastAsia" w:ascii="宋体" w:hAnsi="宋体" w:cs="宋体"/>
          <w:kern w:val="0"/>
          <w:sz w:val="24"/>
        </w:rPr>
        <w:t>注：本协议书由法定代表人签字的，应附法定代表人身份证明；本协议书由委托代理人签字的，应附法定代表人授权委托书。</w:t>
      </w:r>
    </w:p>
    <w:p w14:paraId="024B9979">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牵头人名称：</w:t>
      </w:r>
      <w:r>
        <w:rPr>
          <w:rFonts w:hint="eastAsia" w:ascii="宋体" w:hAnsi="宋体" w:cs="宋体"/>
          <w:kern w:val="0"/>
          <w:sz w:val="24"/>
          <w:u w:val="single"/>
        </w:rPr>
        <w:t xml:space="preserve">                                       </w:t>
      </w:r>
      <w:r>
        <w:rPr>
          <w:rFonts w:hint="eastAsia" w:ascii="宋体" w:hAnsi="宋体" w:cs="宋体"/>
          <w:kern w:val="0"/>
          <w:sz w:val="24"/>
        </w:rPr>
        <w:t>（盖公章）</w:t>
      </w:r>
    </w:p>
    <w:p w14:paraId="6115203E">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w:t>
      </w:r>
    </w:p>
    <w:p w14:paraId="2262E706">
      <w:pPr>
        <w:autoSpaceDE w:val="0"/>
        <w:autoSpaceDN w:val="0"/>
        <w:adjustRightInd w:val="0"/>
        <w:spacing w:line="360" w:lineRule="exact"/>
        <w:jc w:val="left"/>
        <w:rPr>
          <w:rFonts w:ascii="宋体" w:hAnsi="宋体" w:cs="宋体"/>
          <w:kern w:val="0"/>
          <w:sz w:val="24"/>
        </w:rPr>
      </w:pPr>
    </w:p>
    <w:p w14:paraId="305BA1C3">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成员一名称：</w:t>
      </w:r>
      <w:r>
        <w:rPr>
          <w:rFonts w:hint="eastAsia" w:ascii="宋体" w:hAnsi="宋体" w:cs="宋体"/>
          <w:kern w:val="0"/>
          <w:sz w:val="24"/>
          <w:u w:val="single"/>
        </w:rPr>
        <w:t xml:space="preserve">                                       </w:t>
      </w:r>
      <w:r>
        <w:rPr>
          <w:rFonts w:hint="eastAsia" w:ascii="宋体" w:hAnsi="宋体" w:cs="宋体"/>
          <w:kern w:val="0"/>
          <w:sz w:val="24"/>
        </w:rPr>
        <w:t>（盖公章）</w:t>
      </w:r>
    </w:p>
    <w:p w14:paraId="6165562E">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w:t>
      </w:r>
    </w:p>
    <w:p w14:paraId="14ACDAD0">
      <w:pPr>
        <w:autoSpaceDE w:val="0"/>
        <w:autoSpaceDN w:val="0"/>
        <w:adjustRightInd w:val="0"/>
        <w:spacing w:line="360" w:lineRule="exact"/>
        <w:jc w:val="left"/>
        <w:rPr>
          <w:rFonts w:ascii="宋体" w:hAnsi="宋体" w:cs="宋体"/>
          <w:kern w:val="0"/>
          <w:szCs w:val="21"/>
        </w:rPr>
      </w:pPr>
    </w:p>
    <w:p w14:paraId="5F2C710D">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成员二名称：</w:t>
      </w:r>
      <w:r>
        <w:rPr>
          <w:rFonts w:hint="eastAsia" w:ascii="宋体" w:hAnsi="宋体" w:cs="宋体"/>
          <w:kern w:val="0"/>
          <w:sz w:val="24"/>
          <w:u w:val="single"/>
        </w:rPr>
        <w:t xml:space="preserve">                                       </w:t>
      </w:r>
      <w:r>
        <w:rPr>
          <w:rFonts w:hint="eastAsia" w:ascii="宋体" w:hAnsi="宋体" w:cs="宋体"/>
          <w:kern w:val="0"/>
          <w:sz w:val="24"/>
        </w:rPr>
        <w:t>（盖公章）</w:t>
      </w:r>
    </w:p>
    <w:p w14:paraId="0C2A76E8">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法定代表人或其委托代理人：                         （签字）</w:t>
      </w:r>
    </w:p>
    <w:p w14:paraId="103D54CF">
      <w:pPr>
        <w:autoSpaceDE w:val="0"/>
        <w:autoSpaceDN w:val="0"/>
        <w:adjustRightInd w:val="0"/>
        <w:spacing w:line="360" w:lineRule="exact"/>
        <w:jc w:val="left"/>
        <w:rPr>
          <w:rFonts w:ascii="宋体" w:hAnsi="宋体" w:cs="宋体"/>
          <w:kern w:val="0"/>
          <w:sz w:val="24"/>
        </w:rPr>
      </w:pPr>
    </w:p>
    <w:p w14:paraId="15C87BAE">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w:t>
      </w:r>
    </w:p>
    <w:p w14:paraId="52A494C2">
      <w:pPr>
        <w:autoSpaceDE w:val="0"/>
        <w:autoSpaceDN w:val="0"/>
        <w:spacing w:line="360" w:lineRule="exact"/>
        <w:ind w:left="4365" w:leftChars="1850" w:hanging="480" w:hangingChars="200"/>
        <w:rPr>
          <w:rFonts w:ascii="宋体" w:hAnsi="宋体" w:cs="宋体"/>
          <w:kern w:val="0"/>
          <w:sz w:val="24"/>
        </w:rPr>
      </w:pPr>
    </w:p>
    <w:p w14:paraId="3CBB1E70">
      <w:pPr>
        <w:autoSpaceDE w:val="0"/>
        <w:autoSpaceDN w:val="0"/>
        <w:spacing w:line="360" w:lineRule="exact"/>
        <w:ind w:firstLine="6120" w:firstLineChars="2550"/>
        <w:rPr>
          <w:rFonts w:ascii="宋体" w:hAnsi="宋体" w:cs="宋体"/>
          <w:kern w:val="0"/>
          <w:sz w:val="24"/>
          <w:lang w:val="zh-CN"/>
        </w:rPr>
      </w:pPr>
      <w:r>
        <w:rPr>
          <w:rFonts w:hint="eastAsia" w:ascii="宋体" w:hAnsi="宋体" w:cs="宋体"/>
          <w:kern w:val="0"/>
          <w:sz w:val="24"/>
          <w:lang w:val="zh-CN"/>
        </w:rPr>
        <w:t>日期：  年  月   日</w:t>
      </w:r>
    </w:p>
    <w:p w14:paraId="79967736">
      <w:pPr>
        <w:autoSpaceDE w:val="0"/>
        <w:autoSpaceDN w:val="0"/>
        <w:spacing w:line="360" w:lineRule="auto"/>
        <w:ind w:firstLine="6120" w:firstLineChars="2550"/>
        <w:rPr>
          <w:rFonts w:ascii="仿宋_GB2312" w:hAnsi="仿宋" w:eastAsia="仿宋_GB2312" w:cs="仿宋_GB2312"/>
          <w:kern w:val="0"/>
          <w:sz w:val="24"/>
          <w:lang w:val="zh-CN"/>
        </w:rPr>
      </w:pPr>
    </w:p>
    <w:p w14:paraId="7AB94A3B">
      <w:pPr>
        <w:autoSpaceDE w:val="0"/>
        <w:autoSpaceDN w:val="0"/>
        <w:spacing w:line="360" w:lineRule="auto"/>
        <w:ind w:firstLine="6120" w:firstLineChars="2550"/>
        <w:rPr>
          <w:rFonts w:ascii="仿宋_GB2312" w:hAnsi="仿宋" w:eastAsia="仿宋_GB2312" w:cs="仿宋_GB2312"/>
          <w:kern w:val="0"/>
          <w:sz w:val="24"/>
          <w:lang w:val="zh-CN"/>
        </w:rPr>
      </w:pPr>
    </w:p>
    <w:p w14:paraId="040F46F9">
      <w:pPr>
        <w:pStyle w:val="4"/>
        <w:jc w:val="center"/>
        <w:rPr>
          <w:rFonts w:ascii="宋体" w:hAnsi="宋体"/>
          <w:b w:val="0"/>
        </w:rPr>
      </w:pPr>
      <w:bookmarkStart w:id="146" w:name="_Toc20562"/>
      <w:bookmarkStart w:id="147" w:name="_Toc15951"/>
      <w:bookmarkStart w:id="148" w:name="_Toc80205940"/>
      <w:bookmarkStart w:id="149" w:name="_Toc80886944"/>
      <w:r>
        <w:rPr>
          <w:rFonts w:hint="eastAsia" w:ascii="宋体" w:hAnsi="宋体"/>
          <w:b w:val="0"/>
          <w:bCs w:val="0"/>
        </w:rPr>
        <w:t xml:space="preserve">第二节 </w:t>
      </w:r>
      <w:r>
        <w:rPr>
          <w:rFonts w:hint="eastAsia" w:ascii="宋体" w:hAnsi="宋体"/>
          <w:b w:val="0"/>
        </w:rPr>
        <w:t>商务技术文件格式</w:t>
      </w:r>
      <w:bookmarkEnd w:id="146"/>
      <w:bookmarkEnd w:id="147"/>
      <w:bookmarkEnd w:id="148"/>
      <w:bookmarkEnd w:id="149"/>
    </w:p>
    <w:p w14:paraId="4224CFD1">
      <w:pPr>
        <w:snapToGrid w:val="0"/>
        <w:spacing w:before="120" w:beforeLines="50" w:after="50" w:line="360" w:lineRule="auto"/>
        <w:jc w:val="left"/>
        <w:rPr>
          <w:rFonts w:ascii="宋体" w:hAnsi="宋体"/>
          <w:b/>
          <w:sz w:val="32"/>
          <w:szCs w:val="32"/>
        </w:rPr>
      </w:pPr>
      <w:r>
        <w:rPr>
          <w:rFonts w:hint="eastAsia" w:ascii="宋体" w:hAnsi="宋体"/>
          <w:b/>
          <w:sz w:val="28"/>
          <w:szCs w:val="28"/>
        </w:rPr>
        <w:t>1.商务技术文件封面的格式</w:t>
      </w:r>
      <w:r>
        <w:rPr>
          <w:rFonts w:hint="eastAsia" w:ascii="宋体" w:hAnsi="宋体" w:cs="宋体"/>
          <w:b/>
          <w:sz w:val="28"/>
          <w:szCs w:val="28"/>
        </w:rPr>
        <w:t>（参照此格式自拟）</w:t>
      </w:r>
      <w:r>
        <w:rPr>
          <w:rFonts w:hint="eastAsia" w:ascii="宋体" w:hAnsi="宋体"/>
          <w:b/>
          <w:sz w:val="28"/>
          <w:szCs w:val="28"/>
        </w:rPr>
        <w:t>：</w:t>
      </w:r>
    </w:p>
    <w:p w14:paraId="71DD80C2">
      <w:pPr>
        <w:snapToGrid w:val="0"/>
        <w:spacing w:before="120" w:beforeLines="50" w:after="50"/>
        <w:rPr>
          <w:sz w:val="24"/>
        </w:rPr>
      </w:pPr>
      <w:r>
        <w:rPr>
          <w:rFonts w:hint="eastAsia"/>
          <w:sz w:val="24"/>
        </w:rPr>
        <w:t xml:space="preserve">                                             </w:t>
      </w:r>
    </w:p>
    <w:p w14:paraId="5A1097A0">
      <w:pPr>
        <w:snapToGrid w:val="0"/>
        <w:spacing w:before="120" w:beforeLines="50" w:after="50"/>
        <w:ind w:firstLine="6720" w:firstLineChars="3200"/>
        <w:rPr>
          <w:bCs/>
          <w:sz w:val="32"/>
          <w:szCs w:val="20"/>
        </w:rPr>
      </w:pPr>
      <w:r>
        <w:rPr>
          <w:rFonts w:hint="eastAsia"/>
          <w:bCs/>
        </w:rPr>
        <w:t>全流程电子文件</w:t>
      </w:r>
    </w:p>
    <w:p w14:paraId="64E613D7">
      <w:pPr>
        <w:snapToGrid w:val="0"/>
        <w:spacing w:before="120" w:beforeLines="50" w:after="50"/>
        <w:rPr>
          <w:sz w:val="24"/>
          <w:szCs w:val="20"/>
        </w:rPr>
      </w:pPr>
    </w:p>
    <w:p w14:paraId="17C2DF47">
      <w:pPr>
        <w:snapToGrid w:val="0"/>
        <w:spacing w:before="120" w:beforeLines="50" w:after="50"/>
        <w:rPr>
          <w:sz w:val="24"/>
          <w:szCs w:val="20"/>
        </w:rPr>
      </w:pPr>
    </w:p>
    <w:p w14:paraId="2AE42861">
      <w:pPr>
        <w:snapToGrid w:val="0"/>
        <w:spacing w:before="120" w:beforeLines="50" w:after="50"/>
        <w:rPr>
          <w:sz w:val="24"/>
          <w:szCs w:val="20"/>
        </w:rPr>
      </w:pPr>
    </w:p>
    <w:p w14:paraId="72AC791C">
      <w:pPr>
        <w:snapToGrid w:val="0"/>
        <w:spacing w:before="120" w:beforeLines="50" w:after="50"/>
        <w:jc w:val="center"/>
        <w:rPr>
          <w:rFonts w:ascii="仿宋" w:hAnsi="仿宋" w:eastAsia="仿宋" w:cs="仿宋"/>
          <w:bCs/>
          <w:sz w:val="44"/>
          <w:szCs w:val="44"/>
        </w:rPr>
      </w:pPr>
      <w:r>
        <w:rPr>
          <w:rFonts w:hint="eastAsia" w:ascii="仿宋" w:hAnsi="仿宋" w:eastAsia="仿宋" w:cs="仿宋"/>
          <w:bCs/>
          <w:sz w:val="44"/>
          <w:szCs w:val="44"/>
        </w:rPr>
        <w:t>商  务  技  术  文  件</w:t>
      </w:r>
    </w:p>
    <w:p w14:paraId="0056721C">
      <w:pPr>
        <w:snapToGrid w:val="0"/>
        <w:spacing w:before="120" w:beforeLines="50" w:after="50"/>
        <w:rPr>
          <w:bCs/>
          <w:sz w:val="24"/>
          <w:szCs w:val="20"/>
        </w:rPr>
      </w:pPr>
    </w:p>
    <w:p w14:paraId="121C3D03">
      <w:pPr>
        <w:snapToGrid w:val="0"/>
        <w:spacing w:before="120" w:beforeLines="50" w:after="50"/>
        <w:rPr>
          <w:bCs/>
          <w:sz w:val="24"/>
          <w:szCs w:val="20"/>
        </w:rPr>
      </w:pPr>
    </w:p>
    <w:p w14:paraId="3A37689A">
      <w:pPr>
        <w:snapToGrid w:val="0"/>
        <w:spacing w:before="120" w:beforeLines="50" w:after="50"/>
        <w:rPr>
          <w:bCs/>
          <w:sz w:val="24"/>
          <w:szCs w:val="20"/>
        </w:rPr>
      </w:pPr>
    </w:p>
    <w:p w14:paraId="20877BB1">
      <w:pPr>
        <w:snapToGrid w:val="0"/>
        <w:spacing w:before="120" w:beforeLines="50" w:after="50"/>
        <w:rPr>
          <w:bCs/>
          <w:sz w:val="24"/>
          <w:szCs w:val="20"/>
        </w:rPr>
      </w:pPr>
    </w:p>
    <w:p w14:paraId="4A5C7687">
      <w:pPr>
        <w:snapToGrid w:val="0"/>
        <w:spacing w:before="120" w:beforeLines="50" w:after="50"/>
        <w:rPr>
          <w:bCs/>
          <w:sz w:val="24"/>
          <w:szCs w:val="20"/>
        </w:rPr>
      </w:pPr>
    </w:p>
    <w:p w14:paraId="2A725520">
      <w:pPr>
        <w:snapToGrid w:val="0"/>
        <w:spacing w:before="120" w:beforeLines="50" w:after="50"/>
        <w:ind w:firstLine="640" w:firstLineChars="200"/>
        <w:rPr>
          <w:rFonts w:cs="仿宋_GB2312"/>
          <w:bCs/>
          <w:sz w:val="32"/>
          <w:szCs w:val="32"/>
        </w:rPr>
      </w:pPr>
      <w:r>
        <w:rPr>
          <w:rFonts w:hint="eastAsia" w:cs="仿宋_GB2312"/>
          <w:bCs/>
          <w:sz w:val="32"/>
          <w:szCs w:val="32"/>
        </w:rPr>
        <w:t>项目名称：</w:t>
      </w:r>
    </w:p>
    <w:p w14:paraId="05221527">
      <w:pPr>
        <w:snapToGrid w:val="0"/>
        <w:spacing w:before="120" w:beforeLines="50" w:after="50"/>
        <w:ind w:firstLine="720" w:firstLineChars="225"/>
        <w:rPr>
          <w:rFonts w:cs="仿宋_GB2312"/>
          <w:bCs/>
          <w:sz w:val="32"/>
          <w:szCs w:val="32"/>
        </w:rPr>
      </w:pPr>
    </w:p>
    <w:p w14:paraId="4BC4EFB3">
      <w:pPr>
        <w:snapToGrid w:val="0"/>
        <w:spacing w:before="120" w:beforeLines="50" w:after="50"/>
        <w:ind w:firstLine="640" w:firstLineChars="200"/>
        <w:rPr>
          <w:rFonts w:cs="仿宋_GB2312"/>
          <w:bCs/>
          <w:sz w:val="32"/>
          <w:szCs w:val="32"/>
        </w:rPr>
      </w:pPr>
      <w:r>
        <w:rPr>
          <w:rFonts w:hint="eastAsia" w:cs="仿宋_GB2312"/>
          <w:bCs/>
          <w:sz w:val="32"/>
          <w:szCs w:val="32"/>
        </w:rPr>
        <w:t>项目编号：</w:t>
      </w:r>
    </w:p>
    <w:p w14:paraId="676F6168">
      <w:pPr>
        <w:snapToGrid w:val="0"/>
        <w:spacing w:before="120" w:beforeLines="50" w:after="50"/>
        <w:ind w:firstLine="720" w:firstLineChars="225"/>
        <w:rPr>
          <w:rFonts w:cs="仿宋_GB2312"/>
          <w:bCs/>
          <w:sz w:val="32"/>
          <w:szCs w:val="32"/>
        </w:rPr>
      </w:pPr>
      <w:r>
        <w:rPr>
          <w:rFonts w:hint="eastAsia" w:cs="仿宋_GB2312"/>
          <w:bCs/>
          <w:sz w:val="32"/>
          <w:szCs w:val="32"/>
        </w:rPr>
        <w:t xml:space="preserve"> </w:t>
      </w:r>
    </w:p>
    <w:p w14:paraId="73A468F7">
      <w:pPr>
        <w:snapToGrid w:val="0"/>
        <w:spacing w:before="120" w:beforeLines="50" w:after="50"/>
        <w:ind w:firstLine="640" w:firstLineChars="200"/>
        <w:rPr>
          <w:rFonts w:cs="仿宋_GB2312"/>
          <w:bCs/>
          <w:sz w:val="32"/>
          <w:szCs w:val="32"/>
        </w:rPr>
      </w:pPr>
      <w:r>
        <w:rPr>
          <w:rFonts w:hint="eastAsia" w:cs="仿宋_GB2312"/>
          <w:bCs/>
          <w:sz w:val="32"/>
          <w:szCs w:val="32"/>
        </w:rPr>
        <w:t>所竞分标（如有则填写，无分标时填写“无”或者留空）：</w:t>
      </w:r>
    </w:p>
    <w:p w14:paraId="78A1966E">
      <w:pPr>
        <w:snapToGrid w:val="0"/>
        <w:spacing w:before="120" w:beforeLines="50" w:after="50"/>
        <w:ind w:firstLine="720" w:firstLineChars="225"/>
        <w:rPr>
          <w:rFonts w:cs="仿宋_GB2312"/>
          <w:bCs/>
          <w:sz w:val="32"/>
          <w:szCs w:val="32"/>
        </w:rPr>
      </w:pPr>
    </w:p>
    <w:p w14:paraId="3768A108">
      <w:pPr>
        <w:pStyle w:val="8"/>
        <w:snapToGrid w:val="0"/>
        <w:spacing w:before="50" w:after="50"/>
        <w:ind w:firstLine="640" w:firstLineChars="200"/>
        <w:rPr>
          <w:rFonts w:cs="仿宋_GB2312"/>
          <w:bCs/>
          <w:sz w:val="32"/>
          <w:szCs w:val="32"/>
        </w:rPr>
      </w:pPr>
      <w:r>
        <w:rPr>
          <w:rFonts w:hint="eastAsia" w:cs="仿宋_GB2312"/>
          <w:bCs/>
          <w:sz w:val="32"/>
          <w:szCs w:val="32"/>
        </w:rPr>
        <w:t>供应商名称：</w:t>
      </w:r>
    </w:p>
    <w:p w14:paraId="2108C6EB">
      <w:pPr>
        <w:pStyle w:val="8"/>
        <w:snapToGrid w:val="0"/>
        <w:spacing w:before="50" w:after="50"/>
        <w:ind w:firstLine="720" w:firstLineChars="225"/>
        <w:rPr>
          <w:rFonts w:cs="仿宋_GB2312"/>
          <w:bCs/>
          <w:sz w:val="32"/>
          <w:szCs w:val="32"/>
        </w:rPr>
      </w:pPr>
    </w:p>
    <w:p w14:paraId="6133FD2E">
      <w:pPr>
        <w:pStyle w:val="8"/>
        <w:snapToGrid w:val="0"/>
        <w:spacing w:before="50" w:after="50"/>
        <w:ind w:firstLine="720" w:firstLineChars="225"/>
        <w:rPr>
          <w:rFonts w:cs="仿宋_GB2312"/>
          <w:bCs/>
          <w:sz w:val="32"/>
          <w:szCs w:val="32"/>
        </w:rPr>
      </w:pPr>
    </w:p>
    <w:p w14:paraId="31097ED1">
      <w:pPr>
        <w:pStyle w:val="8"/>
        <w:snapToGrid w:val="0"/>
        <w:spacing w:before="50" w:after="50"/>
        <w:ind w:firstLine="1280" w:firstLineChars="400"/>
        <w:rPr>
          <w:rFonts w:cs="仿宋_GB2312"/>
          <w:bCs/>
          <w:sz w:val="32"/>
          <w:szCs w:val="32"/>
        </w:rPr>
      </w:pPr>
    </w:p>
    <w:p w14:paraId="2A2C2C9D">
      <w:pPr>
        <w:snapToGrid w:val="0"/>
        <w:spacing w:before="120" w:beforeLines="50" w:after="50"/>
        <w:jc w:val="center"/>
        <w:rPr>
          <w:rFonts w:cs="仿宋_GB2312"/>
          <w:sz w:val="32"/>
          <w:szCs w:val="32"/>
        </w:rPr>
      </w:pPr>
      <w:r>
        <w:rPr>
          <w:rFonts w:hint="eastAsia" w:cs="仿宋_GB2312"/>
          <w:sz w:val="32"/>
          <w:szCs w:val="32"/>
        </w:rPr>
        <w:t>年    月    日</w:t>
      </w:r>
    </w:p>
    <w:p w14:paraId="58435ED5">
      <w:pPr>
        <w:snapToGrid w:val="0"/>
        <w:spacing w:before="120" w:beforeLines="50" w:after="50" w:line="360" w:lineRule="auto"/>
        <w:ind w:left="142" w:firstLine="643" w:firstLineChars="200"/>
        <w:jc w:val="left"/>
        <w:rPr>
          <w:b/>
          <w:bCs/>
          <w:sz w:val="32"/>
          <w:szCs w:val="32"/>
        </w:rPr>
        <w:sectPr>
          <w:pgSz w:w="11911" w:h="16838"/>
          <w:pgMar w:top="1134" w:right="1134" w:bottom="1134" w:left="1134" w:header="720" w:footer="720" w:gutter="0"/>
          <w:cols w:space="720" w:num="1"/>
        </w:sectPr>
      </w:pPr>
    </w:p>
    <w:p w14:paraId="1D86BFEC">
      <w:pPr>
        <w:spacing w:line="360" w:lineRule="auto"/>
        <w:ind w:right="420"/>
        <w:rPr>
          <w:rFonts w:ascii="宋体" w:hAnsi="宋体" w:cs="宋体"/>
          <w:sz w:val="24"/>
          <w:szCs w:val="20"/>
        </w:rPr>
      </w:pPr>
      <w:r>
        <w:rPr>
          <w:rFonts w:hint="eastAsia" w:ascii="宋体" w:hAnsi="宋体" w:cs="宋体"/>
          <w:b/>
          <w:bCs/>
          <w:sz w:val="28"/>
          <w:szCs w:val="28"/>
        </w:rPr>
        <w:t>2.商务技术文件目录</w:t>
      </w:r>
    </w:p>
    <w:p w14:paraId="4477D619">
      <w:pPr>
        <w:spacing w:line="400" w:lineRule="exact"/>
        <w:rPr>
          <w:rFonts w:ascii="仿宋_GB2312" w:hAnsi="仿宋_GB2312" w:eastAsia="仿宋_GB2312" w:cs="仿宋_GB2312"/>
          <w:sz w:val="32"/>
          <w:szCs w:val="32"/>
        </w:rPr>
      </w:pPr>
      <w:r>
        <w:rPr>
          <w:rFonts w:hint="eastAsia" w:ascii="宋体" w:hAnsi="宋体" w:cs="宋体"/>
          <w:kern w:val="0"/>
          <w:sz w:val="24"/>
        </w:rPr>
        <w:t xml:space="preserve">  根据竞争性磋商文件规定及供应商提供的材料自行编写目录（部分格式后附）。</w:t>
      </w:r>
    </w:p>
    <w:p w14:paraId="2E9317C6">
      <w:pPr>
        <w:spacing w:line="520" w:lineRule="exact"/>
        <w:jc w:val="left"/>
        <w:rPr>
          <w:rFonts w:ascii="宋体" w:hAnsi="宋体" w:cs="宋体"/>
          <w:sz w:val="28"/>
          <w:szCs w:val="28"/>
        </w:rPr>
      </w:pPr>
      <w:r>
        <w:rPr>
          <w:rFonts w:hint="eastAsia" w:ascii="仿宋" w:hAnsi="仿宋" w:eastAsia="仿宋" w:cs="仿宋"/>
          <w:sz w:val="44"/>
          <w:szCs w:val="44"/>
        </w:rPr>
        <w:br w:type="page"/>
      </w:r>
      <w:r>
        <w:rPr>
          <w:rFonts w:hint="eastAsia" w:ascii="宋体" w:hAnsi="宋体" w:cs="宋体"/>
          <w:b/>
          <w:sz w:val="28"/>
          <w:szCs w:val="28"/>
        </w:rPr>
        <w:t>3.无串通竞标行为的承诺函的格式：</w:t>
      </w:r>
    </w:p>
    <w:p w14:paraId="34C87C6C">
      <w:pPr>
        <w:spacing w:line="520" w:lineRule="exact"/>
        <w:jc w:val="center"/>
        <w:rPr>
          <w:rFonts w:ascii="仿宋" w:hAnsi="仿宋" w:eastAsia="仿宋" w:cs="仿宋"/>
          <w:sz w:val="44"/>
          <w:szCs w:val="44"/>
        </w:rPr>
      </w:pPr>
    </w:p>
    <w:p w14:paraId="55AFBE3B">
      <w:pPr>
        <w:spacing w:line="520" w:lineRule="exact"/>
        <w:jc w:val="center"/>
        <w:rPr>
          <w:rFonts w:ascii="宋体" w:hAnsi="宋体" w:cs="宋体"/>
          <w:b/>
          <w:bCs/>
          <w:sz w:val="32"/>
          <w:szCs w:val="32"/>
        </w:rPr>
      </w:pPr>
      <w:r>
        <w:rPr>
          <w:rFonts w:hint="eastAsia" w:ascii="宋体" w:hAnsi="宋体" w:cs="宋体"/>
          <w:b/>
          <w:bCs/>
          <w:sz w:val="32"/>
          <w:szCs w:val="32"/>
        </w:rPr>
        <w:t>无串通竞标行为的承诺函</w:t>
      </w:r>
    </w:p>
    <w:p w14:paraId="2BA3D7CE">
      <w:pPr>
        <w:spacing w:line="520" w:lineRule="exact"/>
        <w:ind w:firstLine="640" w:firstLineChars="200"/>
        <w:rPr>
          <w:rFonts w:ascii="仿宋_GB2312" w:hAnsi="仿宋_GB2312" w:eastAsia="仿宋_GB2312" w:cs="仿宋_GB2312"/>
          <w:sz w:val="32"/>
          <w:szCs w:val="32"/>
        </w:rPr>
      </w:pPr>
    </w:p>
    <w:p w14:paraId="10D12D0B">
      <w:pPr>
        <w:spacing w:line="360" w:lineRule="auto"/>
        <w:ind w:firstLine="482" w:firstLineChars="200"/>
        <w:contextualSpacing/>
        <w:rPr>
          <w:rFonts w:ascii="宋体" w:hAnsi="宋体" w:cs="宋体"/>
          <w:b/>
          <w:bCs/>
          <w:sz w:val="24"/>
        </w:rPr>
      </w:pPr>
      <w:r>
        <w:rPr>
          <w:rFonts w:hint="eastAsia" w:ascii="宋体" w:hAnsi="宋体" w:cs="宋体"/>
          <w:b/>
          <w:bCs/>
          <w:sz w:val="24"/>
        </w:rPr>
        <w:t>一、我方承诺无下列相互串通竞标的情形：</w:t>
      </w:r>
    </w:p>
    <w:p w14:paraId="09A1B300">
      <w:pPr>
        <w:spacing w:line="360" w:lineRule="auto"/>
        <w:ind w:firstLine="480" w:firstLineChars="200"/>
        <w:contextualSpacing/>
        <w:rPr>
          <w:rFonts w:ascii="宋体" w:hAnsi="宋体" w:cs="宋体"/>
          <w:sz w:val="24"/>
        </w:rPr>
      </w:pPr>
      <w:r>
        <w:rPr>
          <w:rFonts w:hint="eastAsia" w:ascii="宋体" w:hAnsi="宋体" w:cs="宋体"/>
          <w:sz w:val="24"/>
        </w:rPr>
        <w:t xml:space="preserve">1.不同供应商的响应文件由同一单位或者个人编制；或不同供应商报名的IP地址一致的； </w:t>
      </w:r>
    </w:p>
    <w:p w14:paraId="47F707AC">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2.不同供应商委托同一单位或者个人办理竞标事宜；</w:t>
      </w:r>
    </w:p>
    <w:p w14:paraId="340E7284">
      <w:pPr>
        <w:spacing w:line="360" w:lineRule="auto"/>
        <w:ind w:firstLine="480" w:firstLineChars="200"/>
        <w:contextualSpacing/>
        <w:rPr>
          <w:rFonts w:ascii="宋体" w:hAnsi="宋体" w:cs="宋体"/>
          <w:sz w:val="24"/>
        </w:rPr>
      </w:pPr>
      <w:r>
        <w:rPr>
          <w:rFonts w:hint="eastAsia" w:ascii="宋体" w:hAnsi="宋体" w:cs="宋体"/>
          <w:sz w:val="24"/>
        </w:rPr>
        <w:t>3.不同供应商的响应文件载明的项目管理员为同一个人；</w:t>
      </w:r>
    </w:p>
    <w:p w14:paraId="56834EF2">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同供应商的响应文件异常一致或者响应报价呈规律性差异；</w:t>
      </w:r>
    </w:p>
    <w:p w14:paraId="7A6FCCB6">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14:paraId="682DEB75">
      <w:pPr>
        <w:pStyle w:val="16"/>
        <w:ind w:firstLine="480" w:firstLineChars="200"/>
        <w:rPr>
          <w:rFonts w:ascii="宋体" w:hAnsi="宋体" w:cs="宋体"/>
        </w:rPr>
      </w:pPr>
      <w:r>
        <w:rPr>
          <w:rFonts w:hint="eastAsia" w:ascii="宋体" w:hAnsi="宋体" w:cs="宋体"/>
          <w:sz w:val="24"/>
        </w:rPr>
        <w:t>6.不同供应商的磋商保证金从同一单位或者个人账户转出。</w:t>
      </w:r>
    </w:p>
    <w:p w14:paraId="09217383">
      <w:pPr>
        <w:spacing w:line="360" w:lineRule="auto"/>
        <w:ind w:firstLine="482" w:firstLineChars="200"/>
        <w:contextualSpacing/>
        <w:rPr>
          <w:rFonts w:ascii="宋体" w:hAnsi="宋体" w:cs="宋体"/>
          <w:b/>
          <w:bCs/>
          <w:sz w:val="24"/>
        </w:rPr>
      </w:pPr>
      <w:r>
        <w:rPr>
          <w:rFonts w:hint="eastAsia" w:ascii="宋体" w:hAnsi="宋体" w:cs="宋体"/>
          <w:b/>
          <w:bCs/>
          <w:sz w:val="24"/>
        </w:rPr>
        <w:t>二、我方承诺无下列恶意串通的情形：</w:t>
      </w:r>
    </w:p>
    <w:p w14:paraId="2DEF5B72">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38B752AD">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14:paraId="6D011137">
      <w:pPr>
        <w:spacing w:line="360" w:lineRule="auto"/>
        <w:ind w:firstLine="480" w:firstLineChars="200"/>
        <w:contextualSpacing/>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01A3F2AB">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50D20028">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5.供应商之间事先约定一致抬高或者压低响应报价，或者在竞争性磋商项目中事先约定轮流以高价位或者低价位成交，或者事先约定由某一特定供应商成交，然后再参加竞标；</w:t>
      </w:r>
    </w:p>
    <w:p w14:paraId="31E8EA39">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14:paraId="6FAD536D">
      <w:pPr>
        <w:spacing w:line="360" w:lineRule="auto"/>
        <w:ind w:firstLine="480" w:firstLineChars="200"/>
        <w:contextualSpacing/>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182109D7">
      <w:pPr>
        <w:spacing w:line="360" w:lineRule="auto"/>
        <w:ind w:firstLine="480" w:firstLineChars="200"/>
        <w:contextualSpacing/>
        <w:rPr>
          <w:rFonts w:ascii="宋体" w:hAnsi="宋体" w:cs="宋体"/>
          <w:sz w:val="24"/>
        </w:rPr>
      </w:pPr>
    </w:p>
    <w:p w14:paraId="43A29F3A">
      <w:pPr>
        <w:spacing w:line="360" w:lineRule="auto"/>
        <w:ind w:firstLine="482" w:firstLineChars="200"/>
        <w:contextualSpacing/>
        <w:rPr>
          <w:rFonts w:ascii="宋体" w:hAnsi="宋体" w:cs="宋体"/>
          <w:b/>
          <w:bCs/>
          <w:sz w:val="24"/>
        </w:rPr>
      </w:pPr>
      <w:r>
        <w:rPr>
          <w:rFonts w:hint="eastAsia" w:ascii="宋体" w:hAnsi="宋体" w:cs="宋体"/>
          <w:b/>
          <w:bCs/>
          <w:sz w:val="24"/>
        </w:rPr>
        <w:t>以上情形一经核查属实，接受政府采购监管部门对我方认定存在围标串标行为，我方愿意承担一切后果，并不再寻求任何旨在减轻或者免除法律责任的辩解。</w:t>
      </w:r>
    </w:p>
    <w:p w14:paraId="591294E0">
      <w:pPr>
        <w:pStyle w:val="2"/>
        <w:rPr>
          <w:rFonts w:ascii="宋体" w:hAnsi="宋体" w:cs="宋体"/>
          <w:b/>
          <w:bCs/>
          <w:sz w:val="24"/>
        </w:rPr>
      </w:pPr>
    </w:p>
    <w:p w14:paraId="5F682116">
      <w:pPr>
        <w:pStyle w:val="2"/>
        <w:rPr>
          <w:rFonts w:ascii="宋体" w:hAnsi="宋体" w:cs="宋体"/>
          <w:b/>
          <w:bCs/>
          <w:sz w:val="24"/>
        </w:rPr>
      </w:pPr>
    </w:p>
    <w:p w14:paraId="3E42F9F0">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供应商名称（盖公章）：</w:t>
      </w:r>
    </w:p>
    <w:p w14:paraId="405FCCBD">
      <w:pPr>
        <w:spacing w:line="480" w:lineRule="auto"/>
        <w:ind w:firstLine="5040" w:firstLineChars="2100"/>
        <w:jc w:val="left"/>
        <w:rPr>
          <w:rFonts w:ascii="宋体" w:hAnsi="宋体" w:cs="宋体"/>
          <w:b/>
          <w:bCs/>
          <w:sz w:val="28"/>
          <w:szCs w:val="28"/>
        </w:rPr>
      </w:pPr>
      <w:r>
        <w:rPr>
          <w:rFonts w:hint="eastAsia" w:ascii="宋体" w:hAnsi="宋体" w:cs="宋体"/>
          <w:kern w:val="0"/>
          <w:sz w:val="24"/>
          <w:lang w:val="zh-CN"/>
        </w:rPr>
        <w:t xml:space="preserve">日期：  年  月   日   </w:t>
      </w:r>
      <w:r>
        <w:rPr>
          <w:b/>
          <w:bCs/>
          <w:sz w:val="32"/>
          <w:szCs w:val="32"/>
        </w:rPr>
        <w:br w:type="page"/>
      </w:r>
      <w:r>
        <w:rPr>
          <w:rFonts w:hint="eastAsia" w:ascii="宋体" w:hAnsi="宋体" w:cs="宋体"/>
          <w:b/>
          <w:bCs/>
          <w:sz w:val="28"/>
          <w:szCs w:val="28"/>
        </w:rPr>
        <w:t>4.法定代表人身份证明的格式：</w:t>
      </w:r>
    </w:p>
    <w:p w14:paraId="2EA8E5CC">
      <w:pPr>
        <w:spacing w:line="520" w:lineRule="exact"/>
        <w:jc w:val="center"/>
        <w:rPr>
          <w:rFonts w:ascii="仿宋_GB2312" w:hAnsi="仿宋_GB2312" w:eastAsia="仿宋_GB2312" w:cs="仿宋_GB2312"/>
          <w:sz w:val="32"/>
          <w:szCs w:val="32"/>
        </w:rPr>
      </w:pPr>
      <w:r>
        <w:rPr>
          <w:rFonts w:hint="eastAsia" w:ascii="宋体" w:hAnsi="宋体" w:cs="宋体"/>
          <w:bCs/>
          <w:sz w:val="32"/>
          <w:szCs w:val="32"/>
        </w:rPr>
        <w:t>法定代表人身份证明</w:t>
      </w:r>
    </w:p>
    <w:p w14:paraId="427C48EE">
      <w:pPr>
        <w:spacing w:line="360" w:lineRule="auto"/>
        <w:ind w:left="540"/>
        <w:contextualSpacing/>
        <w:rPr>
          <w:rFonts w:ascii="仿宋_GB2312" w:hAnsi="仿宋_GB2312" w:eastAsia="仿宋_GB2312" w:cs="仿宋_GB2312"/>
          <w:sz w:val="32"/>
          <w:szCs w:val="32"/>
        </w:rPr>
      </w:pPr>
    </w:p>
    <w:p w14:paraId="147418E7">
      <w:pPr>
        <w:spacing w:line="360" w:lineRule="auto"/>
        <w:ind w:left="540"/>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0B503B08">
      <w:pPr>
        <w:spacing w:line="360" w:lineRule="auto"/>
        <w:ind w:left="540"/>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10D2BECD">
      <w:pPr>
        <w:spacing w:line="360" w:lineRule="auto"/>
        <w:ind w:left="540"/>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3C6CD3F2">
      <w:pPr>
        <w:spacing w:line="360" w:lineRule="auto"/>
        <w:ind w:left="540"/>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4A307F39">
      <w:pPr>
        <w:spacing w:line="360" w:lineRule="auto"/>
        <w:ind w:left="540"/>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7E20FB22">
      <w:pPr>
        <w:spacing w:line="360" w:lineRule="auto"/>
        <w:ind w:firstLine="480" w:firstLineChars="200"/>
        <w:contextualSpacing/>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2BFCB33A">
      <w:pPr>
        <w:spacing w:line="360" w:lineRule="auto"/>
        <w:ind w:left="540"/>
        <w:contextualSpacing/>
        <w:rPr>
          <w:rFonts w:ascii="宋体" w:hAnsi="宋体" w:cs="宋体"/>
          <w:sz w:val="24"/>
        </w:rPr>
      </w:pPr>
      <w:r>
        <w:rPr>
          <w:rFonts w:hint="eastAsia" w:ascii="宋体" w:hAnsi="宋体" w:cs="宋体"/>
          <w:sz w:val="24"/>
        </w:rPr>
        <w:t>特此证明。</w:t>
      </w:r>
    </w:p>
    <w:p w14:paraId="1BD183F1">
      <w:pPr>
        <w:spacing w:line="360" w:lineRule="auto"/>
        <w:ind w:left="540"/>
        <w:contextualSpacing/>
        <w:rPr>
          <w:rFonts w:ascii="宋体" w:hAnsi="宋体" w:cs="宋体"/>
          <w:sz w:val="24"/>
        </w:rPr>
      </w:pPr>
    </w:p>
    <w:p w14:paraId="1EDA8773">
      <w:pPr>
        <w:spacing w:line="360" w:lineRule="auto"/>
        <w:ind w:left="540"/>
        <w:contextualSpacing/>
        <w:rPr>
          <w:rFonts w:ascii="宋体" w:hAnsi="宋体" w:cs="宋体"/>
          <w:sz w:val="24"/>
        </w:rPr>
      </w:pPr>
    </w:p>
    <w:p w14:paraId="5E7F9547">
      <w:pPr>
        <w:spacing w:line="360" w:lineRule="auto"/>
        <w:ind w:left="540"/>
        <w:contextualSpacing/>
        <w:rPr>
          <w:rFonts w:ascii="宋体" w:hAnsi="宋体" w:cs="宋体"/>
          <w:sz w:val="24"/>
        </w:rPr>
      </w:pPr>
    </w:p>
    <w:p w14:paraId="2083CE95">
      <w:pPr>
        <w:spacing w:line="360" w:lineRule="auto"/>
        <w:ind w:left="540"/>
        <w:contextualSpacing/>
        <w:rPr>
          <w:rFonts w:ascii="宋体" w:hAnsi="宋体" w:cs="宋体"/>
          <w:sz w:val="24"/>
        </w:rPr>
      </w:pPr>
      <w:r>
        <w:rPr>
          <w:rFonts w:hint="eastAsia" w:ascii="宋体" w:hAnsi="宋体" w:cs="宋体"/>
          <w:sz w:val="24"/>
        </w:rPr>
        <w:t>附件：法定代表人有效身份证正反面复印件</w:t>
      </w:r>
    </w:p>
    <w:p w14:paraId="00B473B9">
      <w:pPr>
        <w:spacing w:line="360" w:lineRule="auto"/>
        <w:ind w:left="540"/>
        <w:contextualSpacing/>
        <w:rPr>
          <w:rFonts w:ascii="宋体" w:hAnsi="宋体" w:cs="宋体"/>
          <w:sz w:val="24"/>
        </w:rPr>
      </w:pPr>
    </w:p>
    <w:p w14:paraId="0F83C496">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供应商名称（盖公章）：</w:t>
      </w:r>
    </w:p>
    <w:p w14:paraId="1D8CD3D1">
      <w:pPr>
        <w:spacing w:line="360" w:lineRule="auto"/>
        <w:contextualSpacing/>
        <w:jc w:val="center"/>
        <w:rPr>
          <w:rFonts w:ascii="宋体" w:hAnsi="宋体" w:cs="宋体"/>
          <w:b/>
          <w:sz w:val="24"/>
        </w:rPr>
      </w:pPr>
      <w:r>
        <w:rPr>
          <w:rFonts w:hint="eastAsia" w:ascii="宋体" w:hAnsi="宋体" w:cs="宋体"/>
          <w:kern w:val="0"/>
          <w:sz w:val="24"/>
          <w:lang w:val="zh-CN"/>
        </w:rPr>
        <w:t xml:space="preserve">                                                   日期：  年  月   日</w:t>
      </w:r>
    </w:p>
    <w:p w14:paraId="520D710A">
      <w:pPr>
        <w:spacing w:line="360" w:lineRule="auto"/>
        <w:contextualSpacing/>
        <w:jc w:val="left"/>
        <w:rPr>
          <w:rFonts w:ascii="宋体" w:hAnsi="宋体" w:cs="宋体"/>
          <w:sz w:val="24"/>
        </w:rPr>
      </w:pPr>
    </w:p>
    <w:p w14:paraId="01947432">
      <w:pPr>
        <w:spacing w:line="360" w:lineRule="auto"/>
        <w:contextualSpacing/>
        <w:jc w:val="left"/>
        <w:rPr>
          <w:rFonts w:ascii="宋体" w:hAnsi="宋体" w:cs="宋体"/>
          <w:sz w:val="24"/>
        </w:rPr>
      </w:pPr>
    </w:p>
    <w:p w14:paraId="136F24A1">
      <w:pPr>
        <w:spacing w:line="360" w:lineRule="auto"/>
        <w:ind w:firstLine="420" w:firstLineChars="200"/>
        <w:contextualSpacing/>
        <w:jc w:val="left"/>
        <w:rPr>
          <w:rFonts w:ascii="宋体" w:hAnsi="宋体" w:cs="宋体"/>
          <w:szCs w:val="21"/>
        </w:rPr>
      </w:pPr>
      <w:r>
        <w:rPr>
          <w:rFonts w:hint="eastAsia" w:ascii="宋体" w:hAnsi="宋体" w:cs="宋体"/>
          <w:szCs w:val="21"/>
        </w:rPr>
        <w:t>注：</w:t>
      </w:r>
    </w:p>
    <w:p w14:paraId="37261EDB">
      <w:pPr>
        <w:spacing w:line="360" w:lineRule="auto"/>
        <w:ind w:firstLine="420" w:firstLineChars="200"/>
        <w:contextualSpacing/>
        <w:jc w:val="left"/>
        <w:rPr>
          <w:rFonts w:ascii="宋体" w:hAnsi="宋体" w:cs="宋体"/>
          <w:szCs w:val="21"/>
        </w:rPr>
      </w:pPr>
      <w:r>
        <w:rPr>
          <w:rFonts w:hint="eastAsia" w:ascii="宋体" w:hAnsi="宋体" w:cs="宋体"/>
          <w:szCs w:val="21"/>
        </w:rPr>
        <w:t>1.自然人竞标的无需提供，联合体竞标的只需牵头人出具。</w:t>
      </w:r>
    </w:p>
    <w:p w14:paraId="7DEA27F7">
      <w:pPr>
        <w:spacing w:line="360" w:lineRule="auto"/>
        <w:ind w:firstLine="420" w:firstLineChars="200"/>
        <w:contextualSpacing/>
        <w:jc w:val="left"/>
        <w:rPr>
          <w:rFonts w:ascii="宋体" w:hAnsi="宋体" w:cs="宋体"/>
          <w:szCs w:val="21"/>
        </w:rPr>
        <w:sectPr>
          <w:pgSz w:w="11911" w:h="16838"/>
          <w:pgMar w:top="1134" w:right="1134" w:bottom="1134" w:left="1134" w:header="720" w:footer="720" w:gutter="0"/>
          <w:cols w:space="720" w:num="1"/>
        </w:sectPr>
      </w:pPr>
      <w:r>
        <w:rPr>
          <w:rFonts w:hint="eastAsia" w:ascii="宋体" w:hAnsi="宋体" w:cs="宋体"/>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3A070D3">
      <w:pPr>
        <w:spacing w:line="360" w:lineRule="auto"/>
        <w:ind w:firstLine="482" w:firstLineChars="200"/>
        <w:contextualSpacing/>
        <w:jc w:val="left"/>
        <w:rPr>
          <w:rFonts w:ascii="仿宋_GB2312" w:hAnsi="仿宋_GB2312" w:eastAsia="仿宋_GB2312" w:cs="仿宋_GB2312"/>
          <w:b/>
          <w:sz w:val="32"/>
          <w:szCs w:val="32"/>
        </w:rPr>
      </w:pPr>
      <w:r>
        <w:rPr>
          <w:rFonts w:hint="eastAsia" w:ascii="Calibri"/>
          <w:b/>
          <w:sz w:val="24"/>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471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14:paraId="6ADB4DC9">
            <w:pPr>
              <w:spacing w:line="360" w:lineRule="auto"/>
              <w:rPr>
                <w:rFonts w:hAnsi="Calibri"/>
                <w:b/>
                <w:sz w:val="24"/>
              </w:rPr>
            </w:pPr>
          </w:p>
          <w:p w14:paraId="267DEBBD">
            <w:pPr>
              <w:spacing w:line="360" w:lineRule="auto"/>
              <w:rPr>
                <w:rFonts w:hAnsi="Calibri"/>
                <w:b/>
                <w:sz w:val="24"/>
              </w:rPr>
            </w:pPr>
            <w:r>
              <w:rPr>
                <w:rFonts w:hint="eastAsia" w:hAnsi="Calibri"/>
                <w:b/>
                <w:sz w:val="24"/>
              </w:rPr>
              <w:t>法定代表人身份证复印件粘贴处（正、反面）</w:t>
            </w:r>
          </w:p>
        </w:tc>
      </w:tr>
    </w:tbl>
    <w:p w14:paraId="6C38F402">
      <w:pPr>
        <w:adjustRightInd w:val="0"/>
        <w:snapToGrid w:val="0"/>
        <w:spacing w:line="300" w:lineRule="auto"/>
        <w:jc w:val="left"/>
        <w:rPr>
          <w:b/>
          <w:szCs w:val="21"/>
        </w:rPr>
      </w:pPr>
    </w:p>
    <w:p w14:paraId="7497D443">
      <w:pPr>
        <w:spacing w:line="520" w:lineRule="exact"/>
        <w:ind w:firstLine="880"/>
        <w:jc w:val="left"/>
        <w:rPr>
          <w:rFonts w:ascii="宋体" w:hAnsi="宋体" w:cs="宋体"/>
          <w:szCs w:val="21"/>
        </w:rPr>
      </w:pPr>
    </w:p>
    <w:p w14:paraId="0FDE6A16">
      <w:pPr>
        <w:spacing w:line="520" w:lineRule="exact"/>
        <w:jc w:val="left"/>
        <w:rPr>
          <w:rFonts w:ascii="仿宋" w:hAnsi="仿宋" w:eastAsia="仿宋" w:cs="仿宋"/>
          <w:bCs/>
          <w:sz w:val="44"/>
          <w:szCs w:val="44"/>
        </w:rPr>
      </w:pPr>
      <w:r>
        <w:rPr>
          <w:rFonts w:hint="eastAsia" w:ascii="仿宋" w:hAnsi="仿宋" w:eastAsia="仿宋" w:cs="仿宋"/>
          <w:sz w:val="44"/>
          <w:szCs w:val="44"/>
        </w:rPr>
        <w:br w:type="page"/>
      </w:r>
      <w:r>
        <w:rPr>
          <w:rFonts w:hint="eastAsia" w:ascii="宋体" w:hAnsi="宋体" w:cs="宋体"/>
          <w:b/>
          <w:bCs/>
          <w:sz w:val="28"/>
          <w:szCs w:val="28"/>
        </w:rPr>
        <w:t>5.法定代表人授权委托书的格式：</w:t>
      </w:r>
    </w:p>
    <w:p w14:paraId="7C10DAEF">
      <w:pPr>
        <w:spacing w:line="500" w:lineRule="exact"/>
        <w:jc w:val="center"/>
        <w:rPr>
          <w:rFonts w:ascii="仿宋" w:hAnsi="仿宋" w:eastAsia="仿宋" w:cs="仿宋"/>
          <w:sz w:val="44"/>
          <w:szCs w:val="44"/>
        </w:rPr>
      </w:pPr>
    </w:p>
    <w:p w14:paraId="0BA60A32">
      <w:pPr>
        <w:spacing w:line="520" w:lineRule="exact"/>
        <w:jc w:val="center"/>
        <w:rPr>
          <w:rFonts w:ascii="宋体" w:hAnsi="宋体" w:cs="宋体"/>
          <w:sz w:val="32"/>
          <w:szCs w:val="32"/>
        </w:rPr>
      </w:pPr>
      <w:r>
        <w:rPr>
          <w:rFonts w:hint="eastAsia" w:ascii="宋体" w:hAnsi="宋体" w:cs="宋体"/>
          <w:sz w:val="32"/>
          <w:szCs w:val="32"/>
        </w:rPr>
        <w:t>授权委托书（非联合体竞标格式）</w:t>
      </w:r>
    </w:p>
    <w:p w14:paraId="57FD4BDD">
      <w:pPr>
        <w:spacing w:line="520" w:lineRule="exact"/>
        <w:jc w:val="center"/>
        <w:rPr>
          <w:rFonts w:ascii="宋体" w:hAnsi="宋体" w:cs="宋体"/>
          <w:sz w:val="32"/>
          <w:szCs w:val="32"/>
        </w:rPr>
      </w:pPr>
      <w:r>
        <w:rPr>
          <w:rFonts w:hint="eastAsia" w:ascii="宋体" w:hAnsi="宋体" w:cs="宋体"/>
          <w:sz w:val="32"/>
          <w:szCs w:val="32"/>
        </w:rPr>
        <w:t>（如有委托时）</w:t>
      </w:r>
    </w:p>
    <w:p w14:paraId="473F5118">
      <w:pPr>
        <w:spacing w:line="520" w:lineRule="exact"/>
        <w:rPr>
          <w:rFonts w:ascii="仿宋_GB2312" w:hAnsi="仿宋_GB2312" w:eastAsia="仿宋_GB2312" w:cs="仿宋_GB2312"/>
          <w:sz w:val="32"/>
          <w:szCs w:val="32"/>
        </w:rPr>
      </w:pPr>
    </w:p>
    <w:p w14:paraId="16304B7C">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0F3962C8">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i/>
          <w:iCs/>
          <w:sz w:val="24"/>
          <w:u w:val="single"/>
        </w:rPr>
        <w:t>（姓名）</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i/>
          <w:iCs/>
          <w:sz w:val="24"/>
          <w:u w:val="single"/>
        </w:rPr>
        <w:t>（供应商名称）</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w:t>
      </w:r>
      <w:r>
        <w:rPr>
          <w:rFonts w:hint="eastAsia" w:ascii="宋体" w:hAnsi="宋体" w:cs="宋体"/>
          <w:i/>
          <w:iCs/>
          <w:sz w:val="24"/>
          <w:u w:val="single"/>
        </w:rPr>
        <w:t>（姓名）</w:t>
      </w:r>
      <w:r>
        <w:rPr>
          <w:rFonts w:hint="eastAsia" w:ascii="宋体" w:hAnsi="宋体" w:cs="宋体"/>
          <w:sz w:val="24"/>
          <w:u w:val="single"/>
        </w:rPr>
        <w:t xml:space="preserve">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i/>
          <w:iCs/>
          <w:sz w:val="24"/>
          <w:u w:val="single"/>
        </w:rPr>
        <w:t>（项目名称）</w:t>
      </w:r>
      <w:r>
        <w:rPr>
          <w:rFonts w:hint="eastAsia" w:ascii="宋体" w:hAnsi="宋体" w:cs="宋体"/>
          <w:sz w:val="24"/>
          <w:u w:val="single"/>
        </w:rPr>
        <w:t xml:space="preserve">        </w:t>
      </w:r>
      <w:r>
        <w:rPr>
          <w:rFonts w:hint="eastAsia" w:ascii="宋体" w:hAnsi="宋体" w:cs="宋体"/>
          <w:sz w:val="24"/>
        </w:rPr>
        <w:t>项目的竞标活动，并代表我方全权办理针对上述项目的所有采购程序和环节的具体事务和签署相关文件。</w:t>
      </w:r>
    </w:p>
    <w:p w14:paraId="40AC94AC">
      <w:pPr>
        <w:spacing w:line="360" w:lineRule="auto"/>
        <w:rPr>
          <w:rFonts w:ascii="宋体" w:hAnsi="宋体" w:cs="宋体"/>
          <w:sz w:val="24"/>
        </w:rPr>
      </w:pPr>
      <w:r>
        <w:rPr>
          <w:rFonts w:hint="eastAsia" w:ascii="宋体" w:hAnsi="宋体" w:cs="宋体"/>
          <w:sz w:val="24"/>
        </w:rPr>
        <w:t xml:space="preserve">    我方对委托代理人的签字事项负全部责任。</w:t>
      </w:r>
    </w:p>
    <w:p w14:paraId="7965DFB5">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7BC647A8">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54739CF0">
      <w:pPr>
        <w:spacing w:line="360" w:lineRule="auto"/>
        <w:ind w:firstLine="480" w:firstLineChars="200"/>
        <w:rPr>
          <w:rFonts w:ascii="宋体" w:hAnsi="宋体" w:cs="宋体"/>
          <w:sz w:val="24"/>
        </w:rPr>
      </w:pPr>
      <w:r>
        <w:rPr>
          <w:rFonts w:hint="eastAsia" w:ascii="宋体" w:hAnsi="宋体" w:cs="宋体"/>
          <w:sz w:val="24"/>
        </w:rPr>
        <w:t>附：委托代理人有效身份证正反面复印件</w:t>
      </w:r>
    </w:p>
    <w:p w14:paraId="656660D3">
      <w:pPr>
        <w:spacing w:line="360" w:lineRule="auto"/>
        <w:rPr>
          <w:rFonts w:ascii="宋体" w:hAnsi="宋体" w:cs="宋体"/>
          <w:sz w:val="24"/>
        </w:rPr>
      </w:pPr>
    </w:p>
    <w:p w14:paraId="5CF3C936">
      <w:pPr>
        <w:spacing w:line="360" w:lineRule="auto"/>
        <w:rPr>
          <w:rFonts w:ascii="宋体" w:hAnsi="宋体" w:cs="宋体"/>
          <w:sz w:val="24"/>
        </w:rPr>
      </w:pPr>
      <w:r>
        <w:rPr>
          <w:rFonts w:hint="eastAsia" w:ascii="宋体" w:hAnsi="宋体" w:cs="宋体"/>
          <w:sz w:val="24"/>
        </w:rPr>
        <w:t xml:space="preserve">委托代理人（签字）：         法定代表人（签字）：                    </w:t>
      </w:r>
    </w:p>
    <w:p w14:paraId="5243C3F4">
      <w:pPr>
        <w:spacing w:line="360" w:lineRule="auto"/>
        <w:rPr>
          <w:rFonts w:ascii="宋体" w:hAnsi="宋体" w:cs="宋体"/>
          <w:sz w:val="24"/>
        </w:rPr>
      </w:pPr>
      <w:r>
        <w:rPr>
          <w:rFonts w:hint="eastAsia" w:ascii="宋体" w:hAnsi="宋体" w:cs="宋体"/>
          <w:sz w:val="24"/>
        </w:rPr>
        <w:t xml:space="preserve">委托代理人身份证号码：                              </w:t>
      </w:r>
    </w:p>
    <w:p w14:paraId="7A91C3B7">
      <w:pPr>
        <w:spacing w:line="360" w:lineRule="auto"/>
        <w:rPr>
          <w:rFonts w:ascii="宋体" w:hAnsi="宋体" w:cs="宋体"/>
          <w:sz w:val="24"/>
        </w:rPr>
      </w:pPr>
      <w:r>
        <w:rPr>
          <w:rFonts w:hint="eastAsia" w:ascii="宋体" w:hAnsi="宋体" w:cs="宋体"/>
          <w:sz w:val="24"/>
        </w:rPr>
        <w:t xml:space="preserve">                                </w:t>
      </w:r>
    </w:p>
    <w:p w14:paraId="68D695B4">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kern w:val="0"/>
          <w:sz w:val="24"/>
        </w:rPr>
        <w:t>供应商名称（盖公章）：</w:t>
      </w:r>
    </w:p>
    <w:p w14:paraId="025A08BE">
      <w:pPr>
        <w:spacing w:line="360" w:lineRule="auto"/>
        <w:contextualSpacing/>
        <w:jc w:val="center"/>
        <w:rPr>
          <w:rFonts w:ascii="宋体" w:hAnsi="宋体" w:cs="宋体"/>
          <w:b/>
          <w:sz w:val="24"/>
        </w:rPr>
      </w:pPr>
      <w:r>
        <w:rPr>
          <w:rFonts w:hint="eastAsia" w:ascii="宋体" w:hAnsi="宋体" w:cs="宋体"/>
          <w:kern w:val="0"/>
          <w:sz w:val="24"/>
          <w:lang w:val="zh-CN"/>
        </w:rPr>
        <w:t xml:space="preserve">                                                   日期：  年  月   日</w:t>
      </w:r>
    </w:p>
    <w:p w14:paraId="0EC73673">
      <w:pPr>
        <w:spacing w:line="360" w:lineRule="auto"/>
        <w:rPr>
          <w:rFonts w:ascii="宋体" w:hAnsi="宋体" w:cs="宋体"/>
          <w:sz w:val="24"/>
        </w:rPr>
      </w:pPr>
    </w:p>
    <w:p w14:paraId="6EAD7EAF">
      <w:pPr>
        <w:spacing w:line="360" w:lineRule="auto"/>
        <w:ind w:firstLine="420" w:firstLineChars="200"/>
        <w:rPr>
          <w:rFonts w:ascii="宋体" w:hAnsi="宋体" w:cs="宋体"/>
          <w:szCs w:val="21"/>
        </w:rPr>
      </w:pPr>
      <w:r>
        <w:rPr>
          <w:rFonts w:hint="eastAsia" w:ascii="宋体" w:hAnsi="宋体" w:cs="宋体"/>
          <w:szCs w:val="21"/>
        </w:rPr>
        <w:t>注：</w:t>
      </w:r>
    </w:p>
    <w:p w14:paraId="31762A48">
      <w:pPr>
        <w:spacing w:line="360" w:lineRule="auto"/>
        <w:ind w:firstLine="420" w:firstLineChars="200"/>
        <w:rPr>
          <w:rFonts w:ascii="宋体" w:hAnsi="宋体" w:cs="宋体"/>
          <w:szCs w:val="21"/>
        </w:rPr>
      </w:pPr>
      <w:r>
        <w:rPr>
          <w:rFonts w:hint="eastAsia" w:ascii="宋体" w:hAnsi="宋体" w:cs="宋体"/>
          <w:szCs w:val="21"/>
        </w:rPr>
        <w:t>1. 法定代表人和委托代理人必须在授权委托书上签字，</w:t>
      </w:r>
      <w:r>
        <w:rPr>
          <w:rFonts w:hint="eastAsia" w:ascii="宋体" w:hAnsi="宋体" w:cs="宋体"/>
          <w:b/>
          <w:szCs w:val="21"/>
        </w:rPr>
        <w:t>否则其响应文件按无效响应处理。</w:t>
      </w:r>
    </w:p>
    <w:p w14:paraId="03046AEF">
      <w:pPr>
        <w:spacing w:line="360" w:lineRule="auto"/>
        <w:ind w:firstLine="420" w:firstLineChars="200"/>
        <w:jc w:val="left"/>
        <w:rPr>
          <w:rFonts w:ascii="宋体" w:hAnsi="宋体" w:cs="宋体"/>
          <w:szCs w:val="21"/>
        </w:rPr>
      </w:pPr>
      <w:r>
        <w:rPr>
          <w:rFonts w:hint="eastAsia" w:ascii="宋体" w:hAnsi="宋体" w:cs="宋体"/>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AFBAAD9">
      <w:pPr>
        <w:spacing w:line="360" w:lineRule="auto"/>
        <w:ind w:firstLine="420" w:firstLineChars="200"/>
        <w:jc w:val="left"/>
        <w:rPr>
          <w:rFonts w:ascii="宋体" w:hAnsi="宋体" w:cs="宋体"/>
          <w:szCs w:val="21"/>
        </w:rPr>
      </w:pPr>
      <w:r>
        <w:rPr>
          <w:rFonts w:hint="eastAsia" w:ascii="宋体" w:hAnsi="宋体" w:cs="宋体"/>
          <w:szCs w:val="21"/>
        </w:rPr>
        <w:t>3. 法人、其他组织竞标时“我方”是指“我单位”，自然人竞标时“我方”是指“本人”。</w:t>
      </w:r>
    </w:p>
    <w:p w14:paraId="3B571AD7">
      <w:pPr>
        <w:spacing w:line="500" w:lineRule="exact"/>
        <w:jc w:val="center"/>
        <w:rPr>
          <w:rFonts w:ascii="宋体" w:hAnsi="宋体" w:cs="宋体"/>
          <w:b/>
          <w:bCs/>
          <w:sz w:val="32"/>
          <w:szCs w:val="32"/>
        </w:rPr>
      </w:pPr>
      <w:r>
        <w:rPr>
          <w:rFonts w:ascii="仿宋_GB2312" w:hAnsi="仿宋_GB2312" w:eastAsia="仿宋_GB2312" w:cs="仿宋_GB2312"/>
          <w:szCs w:val="21"/>
        </w:rPr>
        <w:br w:type="page"/>
      </w:r>
      <w:r>
        <w:rPr>
          <w:rFonts w:hint="eastAsia" w:ascii="宋体" w:hAnsi="宋体" w:cs="宋体"/>
          <w:b/>
          <w:bCs/>
          <w:sz w:val="32"/>
          <w:szCs w:val="32"/>
        </w:rPr>
        <w:t>授权委托书（联合体竞标格式）</w:t>
      </w:r>
    </w:p>
    <w:p w14:paraId="0C3A06F4">
      <w:pPr>
        <w:spacing w:line="500" w:lineRule="exact"/>
        <w:jc w:val="center"/>
        <w:rPr>
          <w:rFonts w:ascii="宋体" w:hAnsi="宋体" w:cs="宋体"/>
          <w:b/>
          <w:bCs/>
          <w:sz w:val="32"/>
          <w:szCs w:val="32"/>
        </w:rPr>
      </w:pPr>
      <w:r>
        <w:rPr>
          <w:rFonts w:hint="eastAsia" w:ascii="宋体" w:hAnsi="宋体" w:cs="宋体"/>
          <w:b/>
          <w:bCs/>
          <w:sz w:val="32"/>
          <w:szCs w:val="32"/>
        </w:rPr>
        <w:t>（如有委托时）</w:t>
      </w:r>
    </w:p>
    <w:p w14:paraId="7B2AA34C">
      <w:pPr>
        <w:spacing w:line="500" w:lineRule="exact"/>
        <w:jc w:val="center"/>
        <w:rPr>
          <w:rFonts w:ascii="仿宋" w:hAnsi="仿宋" w:eastAsia="仿宋" w:cs="仿宋"/>
          <w:sz w:val="44"/>
          <w:szCs w:val="44"/>
        </w:rPr>
      </w:pPr>
    </w:p>
    <w:p w14:paraId="589B336C">
      <w:pPr>
        <w:spacing w:line="500" w:lineRule="exact"/>
        <w:jc w:val="center"/>
        <w:rPr>
          <w:rFonts w:ascii="仿宋_GB2312" w:hAnsi="仿宋_GB2312" w:eastAsia="仿宋_GB2312" w:cs="仿宋_GB2312"/>
          <w:sz w:val="32"/>
          <w:szCs w:val="32"/>
        </w:rPr>
      </w:pPr>
    </w:p>
    <w:p w14:paraId="3A7DB7FF">
      <w:pPr>
        <w:spacing w:line="360" w:lineRule="auto"/>
        <w:ind w:firstLine="480" w:firstLineChars="200"/>
        <w:jc w:val="left"/>
        <w:rPr>
          <w:rFonts w:ascii="宋体" w:hAnsi="宋体" w:cs="宋体"/>
          <w:sz w:val="24"/>
        </w:rPr>
      </w:pPr>
      <w:r>
        <w:rPr>
          <w:rFonts w:hint="eastAsia" w:ascii="宋体" w:hAnsi="宋体" w:cs="宋体"/>
          <w:sz w:val="24"/>
        </w:rPr>
        <w:t>本授权委托书声明：根据</w:t>
      </w:r>
      <w:r>
        <w:rPr>
          <w:rFonts w:hint="eastAsia" w:ascii="宋体" w:hAnsi="宋体" w:cs="宋体"/>
          <w:sz w:val="24"/>
          <w:u w:val="single"/>
        </w:rPr>
        <w:t xml:space="preserve">                </w:t>
      </w:r>
      <w:r>
        <w:rPr>
          <w:rFonts w:hint="eastAsia" w:ascii="宋体" w:hAnsi="宋体" w:cs="宋体"/>
          <w:sz w:val="24"/>
        </w:rPr>
        <w:t>（牵头人名称）与</w:t>
      </w:r>
      <w:r>
        <w:rPr>
          <w:rFonts w:hint="eastAsia" w:ascii="宋体" w:hAnsi="宋体" w:cs="宋体"/>
          <w:sz w:val="24"/>
          <w:u w:val="single"/>
        </w:rPr>
        <w:t xml:space="preserve">              </w:t>
      </w:r>
      <w:r>
        <w:rPr>
          <w:rFonts w:hint="eastAsia" w:ascii="宋体" w:hAnsi="宋体" w:cs="宋体"/>
          <w:sz w:val="24"/>
        </w:rPr>
        <w:t>（联合体其他成员名称）签订的《联合体竞标协议书》的内容，</w:t>
      </w:r>
      <w:r>
        <w:rPr>
          <w:rFonts w:hint="eastAsia" w:ascii="宋体" w:hAnsi="宋体" w:cs="宋体"/>
          <w:sz w:val="24"/>
          <w:u w:val="single"/>
        </w:rPr>
        <w:t xml:space="preserve">                       </w:t>
      </w:r>
      <w:r>
        <w:rPr>
          <w:rFonts w:hint="eastAsia" w:ascii="宋体" w:hAnsi="宋体" w:cs="宋体"/>
          <w:sz w:val="24"/>
        </w:rPr>
        <w:t>（牵头人名称）的法定代表人</w:t>
      </w:r>
      <w:r>
        <w:rPr>
          <w:rFonts w:hint="eastAsia" w:ascii="宋体" w:hAnsi="宋体" w:cs="宋体"/>
          <w:sz w:val="24"/>
          <w:u w:val="single"/>
        </w:rPr>
        <w:t xml:space="preserve">      </w:t>
      </w:r>
      <w:r>
        <w:rPr>
          <w:rFonts w:hint="eastAsia" w:ascii="宋体" w:hAnsi="宋体" w:cs="宋体"/>
          <w:i/>
          <w:iCs/>
          <w:sz w:val="24"/>
          <w:u w:val="single"/>
        </w:rPr>
        <w:t>（姓名）</w:t>
      </w:r>
      <w:r>
        <w:rPr>
          <w:rFonts w:hint="eastAsia" w:ascii="宋体" w:hAnsi="宋体" w:cs="宋体"/>
          <w:sz w:val="24"/>
        </w:rPr>
        <w:t>现授权</w:t>
      </w:r>
      <w:r>
        <w:rPr>
          <w:rFonts w:hint="eastAsia" w:ascii="宋体" w:hAnsi="宋体" w:cs="宋体"/>
          <w:sz w:val="24"/>
          <w:u w:val="single"/>
        </w:rPr>
        <w:t xml:space="preserve">     </w:t>
      </w:r>
      <w:r>
        <w:rPr>
          <w:rFonts w:hint="eastAsia" w:ascii="宋体" w:hAnsi="宋体" w:cs="宋体"/>
          <w:i/>
          <w:iCs/>
          <w:sz w:val="24"/>
          <w:u w:val="single"/>
        </w:rPr>
        <w:t xml:space="preserve"> （姓名）</w:t>
      </w:r>
      <w:r>
        <w:rPr>
          <w:rFonts w:hint="eastAsia" w:ascii="宋体" w:hAnsi="宋体" w:cs="宋体"/>
          <w:sz w:val="24"/>
        </w:rPr>
        <w:t>为联合委托代理人，并代表我方全权办理针对上述项目的所有采购程序和环节的具体事务和签署相关文件。</w:t>
      </w:r>
    </w:p>
    <w:p w14:paraId="3A3CEE15">
      <w:pPr>
        <w:spacing w:line="360" w:lineRule="auto"/>
        <w:ind w:firstLine="480" w:firstLineChars="200"/>
        <w:rPr>
          <w:rFonts w:ascii="宋体" w:hAnsi="宋体" w:cs="宋体"/>
          <w:sz w:val="24"/>
        </w:rPr>
      </w:pPr>
      <w:r>
        <w:rPr>
          <w:rFonts w:hint="eastAsia" w:ascii="宋体" w:hAnsi="宋体" w:cs="宋体"/>
          <w:sz w:val="24"/>
        </w:rPr>
        <w:t>我方对委托代理人的签字事项负全部责任。</w:t>
      </w:r>
    </w:p>
    <w:p w14:paraId="02879963">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6B24F5CB">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015C1B64">
      <w:pPr>
        <w:spacing w:line="360" w:lineRule="auto"/>
        <w:rPr>
          <w:rFonts w:ascii="宋体" w:hAnsi="宋体" w:cs="宋体"/>
          <w:sz w:val="24"/>
        </w:rPr>
      </w:pPr>
      <w:r>
        <w:rPr>
          <w:rFonts w:hint="eastAsia" w:ascii="宋体" w:hAnsi="宋体" w:cs="宋体"/>
          <w:sz w:val="24"/>
        </w:rPr>
        <w:t xml:space="preserve">    </w:t>
      </w:r>
    </w:p>
    <w:p w14:paraId="40F469D0">
      <w:pPr>
        <w:spacing w:line="360" w:lineRule="auto"/>
        <w:ind w:firstLine="1560" w:firstLineChars="650"/>
        <w:rPr>
          <w:rFonts w:ascii="宋体" w:hAnsi="宋体" w:cs="宋体"/>
          <w:sz w:val="24"/>
        </w:rPr>
      </w:pPr>
      <w:r>
        <w:rPr>
          <w:rFonts w:hint="eastAsia" w:ascii="宋体" w:hAnsi="宋体" w:cs="宋体"/>
          <w:sz w:val="24"/>
        </w:rPr>
        <w:t>牵头人法定代表人（签字）：</w:t>
      </w:r>
    </w:p>
    <w:p w14:paraId="3E0EA44B">
      <w:pPr>
        <w:spacing w:line="360" w:lineRule="auto"/>
        <w:ind w:firstLine="3120" w:firstLineChars="1300"/>
        <w:rPr>
          <w:rFonts w:ascii="宋体" w:hAnsi="宋体" w:cs="宋体"/>
          <w:sz w:val="24"/>
        </w:rPr>
      </w:pPr>
      <w:r>
        <w:rPr>
          <w:rFonts w:hint="eastAsia" w:ascii="宋体" w:hAnsi="宋体" w:cs="宋体"/>
          <w:sz w:val="24"/>
        </w:rPr>
        <w:t>牵头人名称（盖公章）：</w:t>
      </w:r>
    </w:p>
    <w:p w14:paraId="1227C8AF">
      <w:pPr>
        <w:spacing w:line="360" w:lineRule="auto"/>
        <w:ind w:firstLine="3840" w:firstLineChars="1600"/>
        <w:rPr>
          <w:rFonts w:ascii="宋体" w:hAnsi="宋体" w:cs="宋体"/>
          <w:sz w:val="24"/>
        </w:rPr>
      </w:pPr>
      <w:r>
        <w:rPr>
          <w:rFonts w:hint="eastAsia" w:ascii="宋体" w:hAnsi="宋体" w:cs="宋体"/>
          <w:sz w:val="24"/>
        </w:rPr>
        <w:t>日期：    年   月   日</w:t>
      </w:r>
    </w:p>
    <w:p w14:paraId="4AFFBFE1">
      <w:pPr>
        <w:spacing w:line="360" w:lineRule="auto"/>
        <w:rPr>
          <w:rFonts w:ascii="宋体" w:hAnsi="宋体" w:cs="宋体"/>
          <w:sz w:val="24"/>
        </w:rPr>
      </w:pPr>
    </w:p>
    <w:p w14:paraId="167D5789">
      <w:pPr>
        <w:spacing w:line="360" w:lineRule="auto"/>
        <w:ind w:firstLine="3120" w:firstLineChars="1300"/>
        <w:rPr>
          <w:rFonts w:ascii="宋体" w:hAnsi="宋体" w:cs="宋体"/>
          <w:sz w:val="24"/>
        </w:rPr>
      </w:pPr>
      <w:r>
        <w:rPr>
          <w:rFonts w:hint="eastAsia" w:ascii="宋体" w:hAnsi="宋体" w:cs="宋体"/>
          <w:sz w:val="24"/>
        </w:rPr>
        <w:t>委托代理人（签字）：</w:t>
      </w:r>
    </w:p>
    <w:p w14:paraId="5D1C9B78">
      <w:pPr>
        <w:spacing w:line="360" w:lineRule="auto"/>
        <w:ind w:firstLine="3840" w:firstLineChars="1600"/>
        <w:rPr>
          <w:rFonts w:ascii="宋体" w:hAnsi="宋体" w:cs="宋体"/>
          <w:sz w:val="24"/>
        </w:rPr>
      </w:pPr>
      <w:r>
        <w:rPr>
          <w:rFonts w:hint="eastAsia" w:ascii="宋体" w:hAnsi="宋体" w:cs="宋体"/>
          <w:sz w:val="24"/>
        </w:rPr>
        <w:t>日期：    年   月   日</w:t>
      </w:r>
    </w:p>
    <w:p w14:paraId="5E2C9350">
      <w:pPr>
        <w:spacing w:line="360" w:lineRule="auto"/>
        <w:rPr>
          <w:rFonts w:ascii="宋体" w:hAnsi="宋体" w:cs="宋体"/>
          <w:sz w:val="24"/>
        </w:rPr>
      </w:pPr>
    </w:p>
    <w:p w14:paraId="33E1FA36">
      <w:pPr>
        <w:spacing w:line="360" w:lineRule="auto"/>
        <w:ind w:firstLine="420" w:firstLineChars="200"/>
        <w:rPr>
          <w:rFonts w:ascii="宋体" w:hAnsi="宋体" w:cs="宋体"/>
          <w:szCs w:val="21"/>
        </w:rPr>
      </w:pPr>
      <w:r>
        <w:rPr>
          <w:rFonts w:hint="eastAsia" w:ascii="宋体" w:hAnsi="宋体" w:cs="宋体"/>
          <w:szCs w:val="21"/>
        </w:rPr>
        <w:t>注：</w:t>
      </w:r>
    </w:p>
    <w:p w14:paraId="205F4CC9">
      <w:pPr>
        <w:spacing w:line="360" w:lineRule="auto"/>
        <w:ind w:firstLine="420" w:firstLineChars="200"/>
        <w:rPr>
          <w:rFonts w:ascii="宋体" w:hAnsi="宋体" w:cs="宋体"/>
          <w:szCs w:val="21"/>
        </w:rPr>
      </w:pPr>
      <w:r>
        <w:rPr>
          <w:rFonts w:hint="eastAsia" w:ascii="宋体" w:hAnsi="宋体" w:cs="宋体"/>
          <w:szCs w:val="21"/>
        </w:rPr>
        <w:t>1. 法定代表人和委托代理人必须在授权委托书上签字，</w:t>
      </w:r>
      <w:r>
        <w:rPr>
          <w:rFonts w:hint="eastAsia" w:ascii="宋体" w:hAnsi="宋体" w:cs="宋体"/>
          <w:b/>
          <w:szCs w:val="21"/>
        </w:rPr>
        <w:t>否则其响应文件按无效响应处理。</w:t>
      </w:r>
    </w:p>
    <w:p w14:paraId="3BB0D27A">
      <w:pPr>
        <w:spacing w:line="360" w:lineRule="auto"/>
        <w:ind w:firstLine="420" w:firstLineChars="200"/>
        <w:jc w:val="left"/>
        <w:rPr>
          <w:rFonts w:ascii="宋体" w:hAnsi="宋体" w:cs="宋体"/>
          <w:szCs w:val="21"/>
        </w:rPr>
      </w:pPr>
      <w:r>
        <w:rPr>
          <w:rFonts w:hint="eastAsia" w:ascii="宋体" w:hAnsi="宋体" w:cs="宋体"/>
          <w:szCs w:val="21"/>
        </w:rPr>
        <w:t>2.本授权委托书应由联合体牵头人的法定代表人按上述规定签署。</w:t>
      </w:r>
    </w:p>
    <w:p w14:paraId="3ABB9D27">
      <w:pPr>
        <w:spacing w:line="360" w:lineRule="auto"/>
        <w:ind w:firstLine="420" w:firstLineChars="200"/>
        <w:jc w:val="left"/>
        <w:rPr>
          <w:rFonts w:ascii="宋体" w:hAnsi="宋体" w:cs="宋体"/>
          <w:szCs w:val="21"/>
        </w:rPr>
      </w:pPr>
      <w:r>
        <w:rPr>
          <w:rFonts w:hint="eastAsia" w:ascii="宋体" w:hAnsi="宋体" w:cs="宋体"/>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8279F30">
      <w:pPr>
        <w:spacing w:line="360" w:lineRule="auto"/>
        <w:ind w:firstLine="420" w:firstLineChars="200"/>
        <w:jc w:val="left"/>
        <w:rPr>
          <w:rFonts w:ascii="宋体" w:hAnsi="宋体" w:cs="宋体"/>
          <w:sz w:val="24"/>
        </w:rPr>
      </w:pPr>
      <w:r>
        <w:rPr>
          <w:rFonts w:hint="eastAsia" w:ascii="宋体" w:hAnsi="宋体" w:cs="宋体"/>
          <w:szCs w:val="21"/>
        </w:rPr>
        <w:t>4.法人、其他组织竞标时“我方”是指“我单位”，自然人竞标时“我方”是指“本人”。</w:t>
      </w:r>
    </w:p>
    <w:p w14:paraId="30404D80">
      <w:pPr>
        <w:spacing w:line="360" w:lineRule="auto"/>
        <w:ind w:firstLine="420" w:firstLineChars="200"/>
        <w:jc w:val="left"/>
        <w:rPr>
          <w:rFonts w:ascii="仿宋_GB2312" w:hAnsi="仿宋_GB2312" w:eastAsia="仿宋_GB2312" w:cs="仿宋_GB2312"/>
          <w:szCs w:val="21"/>
        </w:rPr>
      </w:pPr>
    </w:p>
    <w:p w14:paraId="0297725E">
      <w:pPr>
        <w:widowControl/>
        <w:shd w:val="clear" w:color="auto" w:fill="FFFFFF"/>
        <w:spacing w:line="480" w:lineRule="atLeast"/>
        <w:rPr>
          <w:rFonts w:ascii="宋体" w:hAnsi="宋体" w:cs="宋体"/>
          <w:sz w:val="24"/>
        </w:rPr>
      </w:pPr>
      <w:r>
        <w:rPr>
          <w:rFonts w:hint="eastAsia" w:ascii="仿宋_GB2312" w:hAnsi="仿宋_GB2312" w:eastAsia="仿宋_GB2312" w:cs="仿宋_GB2312"/>
          <w:sz w:val="32"/>
          <w:szCs w:val="32"/>
        </w:rPr>
        <w:br w:type="page"/>
      </w:r>
      <w:r>
        <w:rPr>
          <w:rFonts w:hint="eastAsia" w:hAnsi="宋体" w:cs="宋体"/>
          <w:b/>
          <w:sz w:val="28"/>
          <w:szCs w:val="28"/>
        </w:rPr>
        <w:t xml:space="preserve">5、供应商认为有必要提供的其他文件 </w:t>
      </w:r>
    </w:p>
    <w:p w14:paraId="107D5A36">
      <w:pPr>
        <w:shd w:val="clear" w:color="auto" w:fill="FFFFFF"/>
        <w:spacing w:line="520" w:lineRule="exact"/>
        <w:jc w:val="center"/>
        <w:rPr>
          <w:sz w:val="24"/>
        </w:rPr>
      </w:pPr>
    </w:p>
    <w:p w14:paraId="3F8D1EFE">
      <w:pPr>
        <w:spacing w:line="520" w:lineRule="exact"/>
        <w:jc w:val="center"/>
        <w:rPr>
          <w:sz w:val="24"/>
        </w:rPr>
      </w:pPr>
    </w:p>
    <w:p w14:paraId="12572349">
      <w:pPr>
        <w:spacing w:line="520" w:lineRule="exact"/>
        <w:jc w:val="left"/>
        <w:rPr>
          <w:rFonts w:ascii="仿宋_GB2312" w:hAnsi="仿宋_GB2312" w:eastAsia="仿宋_GB2312" w:cs="仿宋_GB2312"/>
          <w:sz w:val="32"/>
          <w:szCs w:val="32"/>
        </w:rPr>
      </w:pPr>
    </w:p>
    <w:p w14:paraId="526568AB">
      <w:pPr>
        <w:spacing w:line="520" w:lineRule="exact"/>
        <w:jc w:val="left"/>
        <w:rPr>
          <w:rFonts w:ascii="仿宋" w:hAnsi="仿宋" w:eastAsia="仿宋" w:cs="仿宋_GB2312"/>
          <w:b/>
          <w:sz w:val="30"/>
          <w:szCs w:val="30"/>
        </w:rPr>
      </w:pPr>
      <w:r>
        <w:rPr>
          <w:rFonts w:hint="eastAsia" w:ascii="仿宋_GB2312" w:hAnsi="仿宋_GB2312" w:eastAsia="仿宋_GB2312" w:cs="仿宋_GB2312"/>
          <w:sz w:val="32"/>
          <w:szCs w:val="32"/>
        </w:rPr>
        <w:br w:type="page"/>
      </w:r>
      <w:r>
        <w:rPr>
          <w:rFonts w:hint="eastAsia" w:ascii="宋体" w:hAnsi="宋体" w:cs="宋体"/>
          <w:b/>
          <w:sz w:val="28"/>
          <w:szCs w:val="28"/>
        </w:rPr>
        <w:t>6.商务条款偏离表的格式：</w:t>
      </w:r>
    </w:p>
    <w:p w14:paraId="3ABD2576">
      <w:pPr>
        <w:pStyle w:val="2"/>
      </w:pPr>
    </w:p>
    <w:p w14:paraId="66578F15">
      <w:pPr>
        <w:spacing w:line="500" w:lineRule="exact"/>
        <w:jc w:val="center"/>
        <w:rPr>
          <w:rFonts w:ascii="宋体" w:hAnsi="宋体" w:cs="宋体"/>
          <w:bCs/>
          <w:sz w:val="44"/>
          <w:szCs w:val="44"/>
        </w:rPr>
      </w:pPr>
      <w:r>
        <w:rPr>
          <w:rFonts w:hint="eastAsia" w:ascii="宋体" w:hAnsi="宋体" w:cs="宋体"/>
          <w:bCs/>
          <w:sz w:val="44"/>
          <w:szCs w:val="44"/>
        </w:rPr>
        <w:t>商务条款偏离表</w:t>
      </w:r>
    </w:p>
    <w:p w14:paraId="2FAF93DD">
      <w:pPr>
        <w:spacing w:line="520" w:lineRule="exact"/>
        <w:rPr>
          <w:rFonts w:ascii="宋体" w:hAnsi="宋体" w:cs="宋体"/>
          <w:sz w:val="32"/>
          <w:szCs w:val="32"/>
        </w:rPr>
      </w:pPr>
    </w:p>
    <w:p w14:paraId="458CF668">
      <w:pPr>
        <w:spacing w:line="360" w:lineRule="auto"/>
        <w:contextualSpacing/>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14:paraId="10A28F7E">
      <w:pPr>
        <w:spacing w:line="360" w:lineRule="auto"/>
        <w:contextualSpacing/>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14:paraId="695BE98D">
      <w:pPr>
        <w:spacing w:line="360" w:lineRule="auto"/>
        <w:contextualSpacing/>
        <w:rPr>
          <w:rFonts w:ascii="宋体" w:hAnsi="宋体" w:cs="宋体"/>
          <w:sz w:val="24"/>
          <w:u w:val="single"/>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D2E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14:paraId="041B75F7">
            <w:pPr>
              <w:spacing w:line="340" w:lineRule="exact"/>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63F8CB52">
            <w:pPr>
              <w:spacing w:line="340" w:lineRule="exact"/>
              <w:jc w:val="center"/>
              <w:rPr>
                <w:rFonts w:ascii="宋体" w:hAnsi="宋体" w:cs="宋体"/>
                <w:szCs w:val="21"/>
              </w:rPr>
            </w:pPr>
            <w:r>
              <w:rPr>
                <w:rFonts w:hint="eastAsia" w:ascii="宋体" w:hAnsi="宋体" w:cs="宋体"/>
                <w:szCs w:val="21"/>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14:paraId="2CF64198">
            <w:pPr>
              <w:spacing w:line="340" w:lineRule="exact"/>
              <w:jc w:val="center"/>
              <w:rPr>
                <w:rFonts w:ascii="宋体" w:hAnsi="宋体" w:cs="宋体"/>
                <w:szCs w:val="21"/>
              </w:rPr>
            </w:pPr>
            <w:r>
              <w:rPr>
                <w:rFonts w:hint="eastAsia" w:ascii="宋体" w:hAnsi="宋体" w:cs="宋体"/>
                <w:szCs w:val="21"/>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7E80ECC8">
            <w:pPr>
              <w:spacing w:line="340" w:lineRule="exact"/>
              <w:jc w:val="center"/>
              <w:rPr>
                <w:rFonts w:ascii="宋体" w:hAnsi="宋体" w:cs="宋体"/>
                <w:szCs w:val="21"/>
              </w:rPr>
            </w:pPr>
            <w:r>
              <w:rPr>
                <w:rFonts w:hint="eastAsia" w:ascii="宋体" w:hAnsi="宋体" w:cs="宋体"/>
                <w:szCs w:val="21"/>
              </w:rPr>
              <w:t>偏离说明</w:t>
            </w:r>
          </w:p>
        </w:tc>
      </w:tr>
      <w:tr w14:paraId="346D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92B1313">
            <w:pPr>
              <w:spacing w:line="340" w:lineRule="exact"/>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tcPr>
          <w:p w14:paraId="22F18CB6">
            <w:pPr>
              <w:spacing w:line="340" w:lineRule="exact"/>
              <w:rPr>
                <w:rFonts w:ascii="宋体" w:hAnsi="宋体" w:cs="宋体"/>
                <w:szCs w:val="21"/>
              </w:rPr>
            </w:pPr>
          </w:p>
        </w:tc>
        <w:tc>
          <w:tcPr>
            <w:tcW w:w="3589" w:type="dxa"/>
            <w:tcBorders>
              <w:top w:val="single" w:color="auto" w:sz="4" w:space="0"/>
              <w:left w:val="single" w:color="auto" w:sz="4" w:space="0"/>
              <w:bottom w:val="single" w:color="auto" w:sz="4" w:space="0"/>
              <w:right w:val="single" w:color="auto" w:sz="4" w:space="0"/>
            </w:tcBorders>
          </w:tcPr>
          <w:p w14:paraId="13E7BB94">
            <w:pPr>
              <w:spacing w:line="340" w:lineRule="exact"/>
              <w:rPr>
                <w:rFonts w:ascii="宋体" w:hAnsi="宋体" w:cs="宋体"/>
                <w:szCs w:val="21"/>
              </w:rPr>
            </w:pPr>
          </w:p>
        </w:tc>
        <w:tc>
          <w:tcPr>
            <w:tcW w:w="1274" w:type="dxa"/>
            <w:tcBorders>
              <w:top w:val="single" w:color="auto" w:sz="4" w:space="0"/>
              <w:left w:val="single" w:color="auto" w:sz="4" w:space="0"/>
              <w:bottom w:val="single" w:color="auto" w:sz="4" w:space="0"/>
              <w:right w:val="single" w:color="auto" w:sz="4" w:space="0"/>
            </w:tcBorders>
          </w:tcPr>
          <w:p w14:paraId="39A16EEE">
            <w:pPr>
              <w:spacing w:line="300" w:lineRule="exact"/>
              <w:rPr>
                <w:rFonts w:ascii="宋体" w:hAnsi="宋体" w:cs="宋体"/>
                <w:szCs w:val="21"/>
              </w:rPr>
            </w:pPr>
          </w:p>
        </w:tc>
      </w:tr>
      <w:tr w14:paraId="06A8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610028A">
            <w:pPr>
              <w:spacing w:line="340" w:lineRule="exact"/>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tcPr>
          <w:p w14:paraId="73A4885C">
            <w:pPr>
              <w:spacing w:line="340" w:lineRule="exact"/>
              <w:rPr>
                <w:rFonts w:ascii="宋体" w:hAnsi="宋体" w:cs="宋体"/>
                <w:szCs w:val="21"/>
              </w:rPr>
            </w:pPr>
          </w:p>
        </w:tc>
        <w:tc>
          <w:tcPr>
            <w:tcW w:w="3589" w:type="dxa"/>
            <w:tcBorders>
              <w:top w:val="single" w:color="auto" w:sz="4" w:space="0"/>
              <w:left w:val="single" w:color="auto" w:sz="4" w:space="0"/>
              <w:bottom w:val="single" w:color="auto" w:sz="4" w:space="0"/>
              <w:right w:val="single" w:color="auto" w:sz="4" w:space="0"/>
            </w:tcBorders>
          </w:tcPr>
          <w:p w14:paraId="1F338A01">
            <w:pPr>
              <w:spacing w:line="340" w:lineRule="exact"/>
              <w:rPr>
                <w:rFonts w:ascii="宋体" w:hAnsi="宋体" w:cs="宋体"/>
                <w:szCs w:val="21"/>
              </w:rPr>
            </w:pPr>
          </w:p>
        </w:tc>
        <w:tc>
          <w:tcPr>
            <w:tcW w:w="1274" w:type="dxa"/>
            <w:tcBorders>
              <w:top w:val="single" w:color="auto" w:sz="4" w:space="0"/>
              <w:left w:val="single" w:color="auto" w:sz="4" w:space="0"/>
              <w:bottom w:val="single" w:color="auto" w:sz="4" w:space="0"/>
              <w:right w:val="single" w:color="auto" w:sz="4" w:space="0"/>
            </w:tcBorders>
          </w:tcPr>
          <w:p w14:paraId="351E43C5">
            <w:pPr>
              <w:spacing w:line="300" w:lineRule="exact"/>
              <w:rPr>
                <w:rFonts w:ascii="宋体" w:hAnsi="宋体" w:cs="宋体"/>
                <w:szCs w:val="21"/>
              </w:rPr>
            </w:pPr>
          </w:p>
        </w:tc>
      </w:tr>
      <w:tr w14:paraId="68DF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0DB8448C">
            <w:pPr>
              <w:spacing w:line="340" w:lineRule="exact"/>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tcPr>
          <w:p w14:paraId="3EF1BA02">
            <w:pPr>
              <w:spacing w:line="340" w:lineRule="exact"/>
              <w:rPr>
                <w:rFonts w:ascii="宋体" w:hAnsi="宋体" w:cs="宋体"/>
                <w:szCs w:val="21"/>
              </w:rPr>
            </w:pPr>
          </w:p>
        </w:tc>
        <w:tc>
          <w:tcPr>
            <w:tcW w:w="3589" w:type="dxa"/>
            <w:tcBorders>
              <w:top w:val="single" w:color="auto" w:sz="4" w:space="0"/>
              <w:left w:val="single" w:color="auto" w:sz="4" w:space="0"/>
              <w:bottom w:val="single" w:color="auto" w:sz="4" w:space="0"/>
              <w:right w:val="single" w:color="auto" w:sz="4" w:space="0"/>
            </w:tcBorders>
          </w:tcPr>
          <w:p w14:paraId="5441A325">
            <w:pPr>
              <w:spacing w:line="340" w:lineRule="exact"/>
              <w:rPr>
                <w:rFonts w:ascii="宋体" w:hAnsi="宋体" w:cs="宋体"/>
                <w:szCs w:val="21"/>
              </w:rPr>
            </w:pPr>
          </w:p>
        </w:tc>
        <w:tc>
          <w:tcPr>
            <w:tcW w:w="1274" w:type="dxa"/>
            <w:tcBorders>
              <w:top w:val="single" w:color="auto" w:sz="4" w:space="0"/>
              <w:left w:val="single" w:color="auto" w:sz="4" w:space="0"/>
              <w:bottom w:val="single" w:color="auto" w:sz="4" w:space="0"/>
              <w:right w:val="single" w:color="auto" w:sz="4" w:space="0"/>
            </w:tcBorders>
          </w:tcPr>
          <w:p w14:paraId="595AF0AC">
            <w:pPr>
              <w:spacing w:line="300" w:lineRule="exact"/>
              <w:rPr>
                <w:rFonts w:ascii="宋体" w:hAnsi="宋体" w:cs="宋体"/>
                <w:szCs w:val="21"/>
              </w:rPr>
            </w:pPr>
          </w:p>
        </w:tc>
      </w:tr>
    </w:tbl>
    <w:p w14:paraId="38676A5F">
      <w:pPr>
        <w:pStyle w:val="17"/>
        <w:spacing w:line="400" w:lineRule="exact"/>
        <w:ind w:firstLine="0" w:firstLineChars="0"/>
        <w:contextualSpacing/>
        <w:rPr>
          <w:rFonts w:ascii="宋体" w:hAnsi="宋体" w:eastAsia="宋体" w:cs="宋体"/>
          <w:sz w:val="24"/>
          <w:szCs w:val="24"/>
        </w:rPr>
      </w:pPr>
      <w:r>
        <w:rPr>
          <w:rFonts w:hint="eastAsia" w:ascii="宋体" w:hAnsi="宋体" w:eastAsia="宋体" w:cs="宋体"/>
          <w:sz w:val="24"/>
          <w:szCs w:val="24"/>
        </w:rPr>
        <w:t>注：</w:t>
      </w:r>
    </w:p>
    <w:p w14:paraId="70F8E6EB">
      <w:pPr>
        <w:pStyle w:val="17"/>
        <w:spacing w:line="40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1.应对照磋商文件“第二章 采购需求”中的商务条款逐条作出明确响应，并作出偏离说明。</w:t>
      </w:r>
    </w:p>
    <w:p w14:paraId="1ECEC9D4">
      <w:pPr>
        <w:pStyle w:val="17"/>
        <w:spacing w:line="40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14:paraId="59FD58B9">
      <w:pPr>
        <w:spacing w:line="400" w:lineRule="exact"/>
        <w:ind w:firstLine="480" w:firstLineChars="200"/>
        <w:rPr>
          <w:rFonts w:ascii="宋体" w:hAnsi="宋体" w:cs="宋体"/>
          <w:kern w:val="0"/>
          <w:sz w:val="24"/>
        </w:rPr>
      </w:pPr>
      <w:r>
        <w:rPr>
          <w:rFonts w:hint="eastAsia" w:ascii="宋体" w:hAnsi="宋体" w:cs="宋体"/>
          <w:kern w:val="0"/>
          <w:sz w:val="24"/>
        </w:rPr>
        <w:t>3.表格内容均需按要求填写，不得留空，</w:t>
      </w:r>
      <w:r>
        <w:rPr>
          <w:rFonts w:hint="eastAsia" w:ascii="宋体" w:hAnsi="宋体" w:cs="宋体"/>
          <w:b/>
          <w:bCs/>
          <w:kern w:val="0"/>
          <w:sz w:val="24"/>
        </w:rPr>
        <w:t>否则按竞标无效处理。</w:t>
      </w:r>
    </w:p>
    <w:p w14:paraId="4BD06E6F">
      <w:pPr>
        <w:spacing w:line="400" w:lineRule="exact"/>
        <w:ind w:firstLine="480" w:firstLineChars="200"/>
        <w:contextualSpacing/>
        <w:rPr>
          <w:rFonts w:ascii="宋体" w:hAnsi="宋体" w:cs="宋体"/>
          <w:kern w:val="0"/>
          <w:sz w:val="24"/>
        </w:rPr>
      </w:pPr>
    </w:p>
    <w:p w14:paraId="0BFF57B2">
      <w:pPr>
        <w:spacing w:line="360" w:lineRule="auto"/>
        <w:ind w:firstLine="3840" w:firstLineChars="1600"/>
        <w:rPr>
          <w:rFonts w:ascii="宋体" w:hAnsi="宋体" w:cs="宋体"/>
          <w:sz w:val="24"/>
        </w:rPr>
      </w:pPr>
      <w:r>
        <w:rPr>
          <w:rFonts w:hint="eastAsia" w:ascii="宋体" w:hAnsi="宋体" w:cs="宋体"/>
          <w:kern w:val="0"/>
          <w:sz w:val="24"/>
        </w:rPr>
        <w:t>供应商名称（盖公章）：</w:t>
      </w:r>
    </w:p>
    <w:p w14:paraId="7046F20D">
      <w:pPr>
        <w:spacing w:line="360" w:lineRule="auto"/>
        <w:contextualSpacing/>
        <w:jc w:val="center"/>
        <w:rPr>
          <w:rFonts w:ascii="宋体" w:hAnsi="宋体" w:cs="宋体"/>
          <w:b/>
          <w:sz w:val="24"/>
        </w:rPr>
      </w:pPr>
      <w:r>
        <w:rPr>
          <w:rFonts w:hint="eastAsia" w:ascii="宋体" w:hAnsi="宋体" w:cs="宋体"/>
          <w:kern w:val="0"/>
          <w:sz w:val="24"/>
          <w:lang w:val="zh-CN"/>
        </w:rPr>
        <w:t xml:space="preserve">                                                   日期：  年  月   日</w:t>
      </w:r>
    </w:p>
    <w:p w14:paraId="20A25FA7">
      <w:pPr>
        <w:snapToGrid w:val="0"/>
        <w:spacing w:line="360" w:lineRule="auto"/>
        <w:ind w:firstLine="602" w:firstLineChars="200"/>
        <w:rPr>
          <w:rFonts w:ascii="仿宋" w:hAnsi="仿宋" w:eastAsia="仿宋" w:cs="仿宋_GB2312"/>
          <w:b/>
          <w:sz w:val="30"/>
          <w:szCs w:val="30"/>
        </w:rPr>
      </w:pPr>
    </w:p>
    <w:p w14:paraId="183C9ECA">
      <w:pPr>
        <w:snapToGrid w:val="0"/>
        <w:spacing w:line="360" w:lineRule="auto"/>
        <w:ind w:firstLine="602" w:firstLineChars="200"/>
        <w:rPr>
          <w:rFonts w:ascii="仿宋" w:hAnsi="仿宋" w:eastAsia="仿宋" w:cs="仿宋_GB2312"/>
          <w:b/>
          <w:sz w:val="30"/>
          <w:szCs w:val="30"/>
        </w:rPr>
      </w:pPr>
    </w:p>
    <w:p w14:paraId="029EF397">
      <w:pPr>
        <w:pStyle w:val="2"/>
      </w:pPr>
    </w:p>
    <w:p w14:paraId="4AE05A7F">
      <w:pPr>
        <w:snapToGrid w:val="0"/>
        <w:spacing w:line="360" w:lineRule="auto"/>
        <w:ind w:firstLine="602" w:firstLineChars="200"/>
        <w:rPr>
          <w:rFonts w:ascii="仿宋" w:hAnsi="仿宋" w:eastAsia="仿宋" w:cs="仿宋_GB2312"/>
          <w:b/>
          <w:sz w:val="30"/>
          <w:szCs w:val="30"/>
        </w:rPr>
      </w:pPr>
    </w:p>
    <w:p w14:paraId="642F4830">
      <w:pPr>
        <w:pStyle w:val="26"/>
        <w:snapToGrid w:val="0"/>
        <w:ind w:left="562" w:hanging="562"/>
        <w:rPr>
          <w:rFonts w:ascii="宋体" w:hAnsi="宋体" w:cs="宋体"/>
          <w:i/>
          <w:iCs/>
          <w:sz w:val="24"/>
        </w:rPr>
      </w:pPr>
      <w:r>
        <w:rPr>
          <w:rFonts w:hint="eastAsia" w:ascii="宋体" w:hAnsi="宋体" w:cs="宋体"/>
          <w:b/>
          <w:sz w:val="28"/>
          <w:szCs w:val="28"/>
        </w:rPr>
        <w:t>7.供应商类似的业绩证明文件</w:t>
      </w:r>
      <w:r>
        <w:rPr>
          <w:rFonts w:hint="eastAsia" w:ascii="宋体" w:hAnsi="宋体" w:cs="宋体"/>
          <w:b/>
          <w:bCs/>
          <w:sz w:val="30"/>
          <w:szCs w:val="30"/>
        </w:rPr>
        <w:t>（如有要求）：</w:t>
      </w:r>
    </w:p>
    <w:p w14:paraId="6467E785">
      <w:pPr>
        <w:spacing w:line="360" w:lineRule="auto"/>
        <w:ind w:firstLine="2880" w:firstLineChars="900"/>
        <w:contextualSpacing/>
        <w:rPr>
          <w:rFonts w:ascii="宋体" w:hAnsi="宋体" w:cs="宋体"/>
          <w:sz w:val="32"/>
          <w:szCs w:val="32"/>
        </w:rPr>
      </w:pPr>
    </w:p>
    <w:p w14:paraId="048AD029">
      <w:pPr>
        <w:spacing w:line="360" w:lineRule="auto"/>
        <w:ind w:firstLine="2880" w:firstLineChars="900"/>
        <w:contextualSpacing/>
        <w:rPr>
          <w:rFonts w:ascii="宋体" w:hAnsi="宋体" w:cs="宋体"/>
          <w:sz w:val="32"/>
          <w:szCs w:val="32"/>
        </w:rPr>
      </w:pPr>
      <w:r>
        <w:rPr>
          <w:rFonts w:hint="eastAsia" w:ascii="宋体" w:hAnsi="宋体" w:cs="宋体"/>
          <w:sz w:val="32"/>
          <w:szCs w:val="32"/>
        </w:rPr>
        <w:t>类似项目的业绩一览表</w:t>
      </w:r>
    </w:p>
    <w:p w14:paraId="71D09D74">
      <w:pPr>
        <w:spacing w:line="360" w:lineRule="auto"/>
        <w:contextualSpacing/>
        <w:rPr>
          <w:rFonts w:ascii="宋体" w:hAnsi="宋体" w:cs="宋体"/>
          <w:sz w:val="24"/>
          <w:u w:val="single"/>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p>
    <w:tbl>
      <w:tblPr>
        <w:tblStyle w:val="31"/>
        <w:tblpPr w:leftFromText="180" w:rightFromText="180" w:vertAnchor="page" w:horzAnchor="page" w:tblpX="1008" w:tblpY="3639"/>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14:paraId="457DF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1AE9CD17">
            <w:pPr>
              <w:snapToGrid w:val="0"/>
              <w:spacing w:line="240" w:lineRule="exact"/>
              <w:jc w:val="center"/>
              <w:rPr>
                <w:rFonts w:ascii="宋体" w:hAnsi="宋体" w:cs="宋体"/>
                <w:sz w:val="24"/>
              </w:rPr>
            </w:pPr>
            <w:r>
              <w:rPr>
                <w:rFonts w:hint="eastAsia" w:ascii="宋体" w:hAnsi="宋体" w:cs="宋体"/>
                <w:sz w:val="24"/>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14:paraId="24CC1FFB">
            <w:pPr>
              <w:snapToGrid w:val="0"/>
              <w:spacing w:line="240" w:lineRule="exact"/>
              <w:jc w:val="center"/>
              <w:rPr>
                <w:rFonts w:ascii="宋体" w:hAnsi="宋体" w:cs="宋体"/>
                <w:sz w:val="24"/>
              </w:rPr>
            </w:pPr>
            <w:r>
              <w:rPr>
                <w:rFonts w:hint="eastAsia" w:ascii="宋体" w:hAnsi="宋体" w:cs="宋体"/>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52589D5">
            <w:pPr>
              <w:snapToGrid w:val="0"/>
              <w:spacing w:line="240" w:lineRule="exact"/>
              <w:jc w:val="center"/>
              <w:rPr>
                <w:rFonts w:ascii="宋体" w:hAnsi="宋体" w:cs="宋体"/>
                <w:sz w:val="24"/>
              </w:rPr>
            </w:pPr>
            <w:r>
              <w:rPr>
                <w:rFonts w:hint="eastAsia" w:ascii="宋体" w:hAnsi="宋体" w:cs="宋体"/>
                <w:sz w:val="24"/>
              </w:rPr>
              <w:t>合同</w:t>
            </w:r>
          </w:p>
          <w:p w14:paraId="4BD433CD">
            <w:pPr>
              <w:snapToGrid w:val="0"/>
              <w:spacing w:line="240" w:lineRule="exact"/>
              <w:jc w:val="center"/>
              <w:rPr>
                <w:rFonts w:ascii="宋体" w:hAnsi="宋体" w:cs="宋体"/>
                <w:sz w:val="24"/>
              </w:rPr>
            </w:pPr>
            <w:r>
              <w:rPr>
                <w:rFonts w:hint="eastAsia" w:ascii="宋体" w:hAnsi="宋体" w:cs="宋体"/>
                <w:sz w:val="24"/>
              </w:rPr>
              <w:t>金额</w:t>
            </w:r>
          </w:p>
          <w:p w14:paraId="712A0D4B">
            <w:pPr>
              <w:snapToGrid w:val="0"/>
              <w:spacing w:line="240" w:lineRule="exact"/>
              <w:jc w:val="center"/>
              <w:rPr>
                <w:rFonts w:ascii="宋体" w:hAnsi="宋体" w:cs="宋体"/>
                <w:sz w:val="24"/>
              </w:rPr>
            </w:pPr>
            <w:r>
              <w:rPr>
                <w:rFonts w:hint="eastAsia" w:ascii="宋体" w:hAnsi="宋体" w:cs="宋体"/>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0284891B">
            <w:pPr>
              <w:snapToGrid w:val="0"/>
              <w:spacing w:line="240" w:lineRule="exact"/>
              <w:jc w:val="center"/>
              <w:rPr>
                <w:rFonts w:ascii="宋体" w:hAnsi="宋体" w:cs="宋体"/>
                <w:sz w:val="24"/>
              </w:rPr>
            </w:pPr>
            <w:r>
              <w:rPr>
                <w:rFonts w:hint="eastAsia" w:ascii="宋体" w:hAnsi="宋体" w:cs="宋体"/>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1107952C">
            <w:pPr>
              <w:snapToGrid w:val="0"/>
              <w:spacing w:line="240" w:lineRule="exact"/>
              <w:jc w:val="center"/>
              <w:rPr>
                <w:rFonts w:ascii="宋体" w:hAnsi="宋体" w:cs="宋体"/>
                <w:sz w:val="24"/>
              </w:rPr>
            </w:pPr>
            <w:r>
              <w:rPr>
                <w:rFonts w:hint="eastAsia" w:ascii="宋体" w:hAnsi="宋体" w:cs="宋体"/>
                <w:sz w:val="24"/>
              </w:rPr>
              <w:t>采购人联系人及联系电话</w:t>
            </w:r>
          </w:p>
        </w:tc>
      </w:tr>
      <w:tr w14:paraId="4584E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4198EBB0">
            <w:pPr>
              <w:jc w:val="left"/>
              <w:rPr>
                <w:rFonts w:ascii="宋体" w:hAnsi="宋体" w:cs="宋体"/>
                <w:sz w:val="24"/>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7C530842">
            <w:pPr>
              <w:jc w:val="left"/>
              <w:rPr>
                <w:rFonts w:ascii="宋体" w:hAnsi="宋体" w:cs="宋体"/>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5BFA05D">
            <w:pPr>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7AA497C">
            <w:pPr>
              <w:snapToGrid w:val="0"/>
              <w:spacing w:line="240" w:lineRule="exact"/>
              <w:jc w:val="center"/>
              <w:rPr>
                <w:rFonts w:ascii="宋体" w:hAnsi="宋体" w:cs="宋体"/>
                <w:sz w:val="24"/>
              </w:rPr>
            </w:pPr>
            <w:r>
              <w:rPr>
                <w:rFonts w:hint="eastAsia" w:ascii="宋体" w:hAnsi="宋体" w:cs="宋体"/>
                <w:sz w:val="24"/>
              </w:rPr>
              <w:t>合同或</w:t>
            </w:r>
            <w:r>
              <w:rPr>
                <w:rFonts w:hint="eastAsia" w:ascii="宋体" w:hAnsi="宋体" w:cs="宋体"/>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14:paraId="6D5435F3">
            <w:pPr>
              <w:snapToGrid w:val="0"/>
              <w:spacing w:line="240" w:lineRule="exact"/>
              <w:jc w:val="center"/>
              <w:rPr>
                <w:rFonts w:ascii="宋体" w:hAnsi="宋体" w:cs="宋体"/>
                <w:sz w:val="24"/>
              </w:rPr>
            </w:pPr>
            <w:r>
              <w:rPr>
                <w:rFonts w:hint="eastAsia" w:ascii="宋体" w:hAnsi="宋体" w:cs="宋体"/>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328621A5">
            <w:pPr>
              <w:snapToGrid w:val="0"/>
              <w:spacing w:line="240" w:lineRule="exact"/>
              <w:jc w:val="center"/>
              <w:rPr>
                <w:rFonts w:ascii="宋体" w:hAnsi="宋体" w:cs="宋体"/>
                <w:sz w:val="24"/>
              </w:rPr>
            </w:pPr>
            <w:r>
              <w:rPr>
                <w:rFonts w:hint="eastAsia" w:ascii="宋体" w:hAnsi="宋体" w:cs="宋体"/>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2DEF9F30">
            <w:pPr>
              <w:jc w:val="left"/>
              <w:rPr>
                <w:rFonts w:ascii="宋体" w:hAnsi="宋体" w:cs="宋体"/>
                <w:sz w:val="24"/>
              </w:rPr>
            </w:pPr>
          </w:p>
        </w:tc>
      </w:tr>
      <w:tr w14:paraId="78711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14:paraId="41FFA175">
            <w:pPr>
              <w:snapToGrid w:val="0"/>
              <w:spacing w:line="240" w:lineRule="exact"/>
              <w:jc w:val="left"/>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14:paraId="263893F2">
            <w:pPr>
              <w:snapToGrid w:val="0"/>
              <w:spacing w:line="24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085BF3BE">
            <w:pPr>
              <w:snapToGrid w:val="0"/>
              <w:spacing w:line="24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31AB9517">
            <w:pPr>
              <w:snapToGrid w:val="0"/>
              <w:spacing w:line="24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70A8BD38">
            <w:pPr>
              <w:snapToGrid w:val="0"/>
              <w:spacing w:line="24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2059F411">
            <w:pPr>
              <w:snapToGrid w:val="0"/>
              <w:spacing w:line="24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50FD94DC">
            <w:pPr>
              <w:snapToGrid w:val="0"/>
              <w:spacing w:line="240" w:lineRule="exact"/>
              <w:jc w:val="left"/>
              <w:rPr>
                <w:rFonts w:ascii="宋体" w:hAnsi="宋体" w:cs="宋体"/>
                <w:sz w:val="24"/>
              </w:rPr>
            </w:pPr>
          </w:p>
        </w:tc>
      </w:tr>
      <w:tr w14:paraId="19ABB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7FDA7E73">
            <w:pPr>
              <w:snapToGrid w:val="0"/>
              <w:spacing w:before="50" w:after="120" w:afterLines="50" w:line="400" w:lineRule="exact"/>
              <w:jc w:val="left"/>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14:paraId="5B16E2A9">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698D081C">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7D342F1E">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0A4E6619">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34832B05">
            <w:pPr>
              <w:snapToGrid w:val="0"/>
              <w:spacing w:before="50" w:after="12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559832C3">
            <w:pPr>
              <w:snapToGrid w:val="0"/>
              <w:spacing w:before="50" w:after="120" w:afterLines="50" w:line="400" w:lineRule="exact"/>
              <w:jc w:val="left"/>
              <w:rPr>
                <w:rFonts w:ascii="宋体" w:hAnsi="宋体" w:cs="宋体"/>
                <w:sz w:val="24"/>
              </w:rPr>
            </w:pPr>
          </w:p>
        </w:tc>
      </w:tr>
      <w:tr w14:paraId="6A878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14:paraId="42B016A5">
            <w:pPr>
              <w:snapToGrid w:val="0"/>
              <w:spacing w:before="50" w:after="120" w:afterLines="50" w:line="400" w:lineRule="exact"/>
              <w:jc w:val="left"/>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14:paraId="7E61B627">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67D43144">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7EB397B9">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07D8EA1C">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735CF5B6">
            <w:pPr>
              <w:snapToGrid w:val="0"/>
              <w:spacing w:before="50" w:after="12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611ED792">
            <w:pPr>
              <w:snapToGrid w:val="0"/>
              <w:spacing w:before="50" w:after="120" w:afterLines="50" w:line="400" w:lineRule="exact"/>
              <w:jc w:val="left"/>
              <w:rPr>
                <w:rFonts w:ascii="宋体" w:hAnsi="宋体" w:cs="宋体"/>
                <w:sz w:val="24"/>
              </w:rPr>
            </w:pPr>
          </w:p>
        </w:tc>
      </w:tr>
      <w:tr w14:paraId="4BA8A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050FF494">
            <w:pPr>
              <w:snapToGrid w:val="0"/>
              <w:spacing w:before="50" w:after="120" w:afterLines="50" w:line="400" w:lineRule="exact"/>
              <w:jc w:val="left"/>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14:paraId="665913CD">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5C27ECC1">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20A550F2">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701F26DB">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56D4B947">
            <w:pPr>
              <w:snapToGrid w:val="0"/>
              <w:spacing w:before="50" w:after="12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051EC45B">
            <w:pPr>
              <w:snapToGrid w:val="0"/>
              <w:spacing w:before="50" w:after="120" w:afterLines="50" w:line="400" w:lineRule="exact"/>
              <w:jc w:val="left"/>
              <w:rPr>
                <w:rFonts w:ascii="宋体" w:hAnsi="宋体" w:cs="宋体"/>
                <w:sz w:val="24"/>
              </w:rPr>
            </w:pPr>
          </w:p>
        </w:tc>
      </w:tr>
      <w:tr w14:paraId="0B640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3B956ECC">
            <w:pPr>
              <w:snapToGrid w:val="0"/>
              <w:spacing w:before="50" w:after="120" w:afterLines="50" w:line="400" w:lineRule="exact"/>
              <w:jc w:val="left"/>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14:paraId="39459ACD">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5A795921">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30089EC3">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339539E3">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2369E3CA">
            <w:pPr>
              <w:snapToGrid w:val="0"/>
              <w:spacing w:before="50" w:after="12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76E28DB8">
            <w:pPr>
              <w:snapToGrid w:val="0"/>
              <w:spacing w:before="50" w:after="120" w:afterLines="50" w:line="400" w:lineRule="exact"/>
              <w:jc w:val="left"/>
              <w:rPr>
                <w:rFonts w:ascii="宋体" w:hAnsi="宋体" w:cs="宋体"/>
                <w:sz w:val="24"/>
              </w:rPr>
            </w:pPr>
          </w:p>
        </w:tc>
      </w:tr>
    </w:tbl>
    <w:p w14:paraId="63EECF84">
      <w:pPr>
        <w:snapToGrid w:val="0"/>
        <w:spacing w:line="360" w:lineRule="auto"/>
        <w:ind w:firstLine="4935" w:firstLineChars="2350"/>
        <w:rPr>
          <w:rFonts w:ascii="宋体" w:hAnsi="宋体" w:cs="宋体"/>
          <w:szCs w:val="21"/>
        </w:rPr>
      </w:pPr>
    </w:p>
    <w:p w14:paraId="48AA818E">
      <w:pPr>
        <w:snapToGrid w:val="0"/>
        <w:spacing w:line="360" w:lineRule="auto"/>
        <w:rPr>
          <w:rFonts w:ascii="宋体" w:hAnsi="宋体" w:cs="宋体"/>
          <w:szCs w:val="21"/>
        </w:rPr>
      </w:pPr>
      <w:r>
        <w:rPr>
          <w:rFonts w:hint="eastAsia" w:ascii="宋体" w:hAnsi="宋体" w:cs="宋体"/>
          <w:sz w:val="24"/>
          <w:szCs w:val="20"/>
        </w:rPr>
        <w:t>注：在填写时，如本表格不适合供应商的实际情况，可参照本表格式自行制表填写，并附上相关证明材料</w:t>
      </w:r>
      <w:r>
        <w:rPr>
          <w:rFonts w:hint="eastAsia"/>
        </w:rPr>
        <w:t>。</w:t>
      </w:r>
    </w:p>
    <w:p w14:paraId="025B2397">
      <w:pPr>
        <w:snapToGrid w:val="0"/>
        <w:spacing w:line="360" w:lineRule="auto"/>
        <w:rPr>
          <w:rFonts w:ascii="宋体" w:hAnsi="宋体" w:cs="宋体"/>
          <w:szCs w:val="21"/>
        </w:rPr>
      </w:pPr>
    </w:p>
    <w:p w14:paraId="4F9E1D6D">
      <w:pPr>
        <w:snapToGrid w:val="0"/>
        <w:spacing w:line="360" w:lineRule="auto"/>
        <w:rPr>
          <w:rFonts w:ascii="宋体" w:hAnsi="宋体" w:cs="宋体"/>
          <w:szCs w:val="21"/>
        </w:rPr>
      </w:pPr>
    </w:p>
    <w:p w14:paraId="678B6106">
      <w:pPr>
        <w:snapToGrid w:val="0"/>
        <w:spacing w:line="360" w:lineRule="auto"/>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供应商名称(盖公章)：</w:t>
      </w:r>
    </w:p>
    <w:p w14:paraId="5D96AD13">
      <w:pPr>
        <w:spacing w:line="500" w:lineRule="exact"/>
        <w:jc w:val="center"/>
        <w:rPr>
          <w:rFonts w:ascii="宋体" w:hAnsi="宋体" w:cs="宋体"/>
          <w:sz w:val="32"/>
          <w:szCs w:val="32"/>
        </w:rPr>
        <w:sectPr>
          <w:pgSz w:w="11911" w:h="16838"/>
          <w:pgMar w:top="1134" w:right="1134" w:bottom="1134" w:left="1134" w:header="720" w:footer="720" w:gutter="0"/>
          <w:cols w:space="720" w:num="1"/>
        </w:sect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64138D2">
      <w:pPr>
        <w:snapToGrid w:val="0"/>
        <w:spacing w:line="360" w:lineRule="auto"/>
        <w:rPr>
          <w:rFonts w:ascii="宋体" w:hAnsi="宋体" w:cs="宋体"/>
          <w:sz w:val="28"/>
          <w:szCs w:val="28"/>
        </w:rPr>
      </w:pPr>
      <w:r>
        <w:rPr>
          <w:rFonts w:hint="eastAsia" w:ascii="宋体" w:hAnsi="宋体" w:cs="宋体"/>
          <w:b/>
          <w:sz w:val="28"/>
          <w:szCs w:val="28"/>
        </w:rPr>
        <w:t>8.服务需求偏离表的格式：</w:t>
      </w:r>
    </w:p>
    <w:p w14:paraId="42DD69D6">
      <w:pPr>
        <w:spacing w:line="500" w:lineRule="exact"/>
        <w:jc w:val="center"/>
        <w:rPr>
          <w:rFonts w:ascii="宋体" w:hAnsi="宋体" w:cs="宋体"/>
          <w:bCs/>
          <w:sz w:val="44"/>
          <w:szCs w:val="44"/>
        </w:rPr>
      </w:pPr>
      <w:r>
        <w:rPr>
          <w:rFonts w:hint="eastAsia" w:ascii="宋体" w:hAnsi="宋体" w:cs="宋体"/>
          <w:bCs/>
          <w:sz w:val="44"/>
          <w:szCs w:val="44"/>
        </w:rPr>
        <w:t>服务需求偏离表</w:t>
      </w:r>
    </w:p>
    <w:p w14:paraId="722BDBDB">
      <w:pPr>
        <w:spacing w:line="360" w:lineRule="auto"/>
        <w:contextualSpacing/>
        <w:jc w:val="left"/>
        <w:rPr>
          <w:rFonts w:ascii="宋体" w:hAnsi="宋体" w:cs="宋体"/>
          <w:sz w:val="24"/>
        </w:rPr>
      </w:pPr>
    </w:p>
    <w:p w14:paraId="6DDCA0C3">
      <w:pPr>
        <w:spacing w:line="360" w:lineRule="auto"/>
        <w:ind w:firstLine="720" w:firstLineChars="300"/>
        <w:contextualSpacing/>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14:paraId="1443A7F9">
      <w:pPr>
        <w:spacing w:line="360" w:lineRule="auto"/>
        <w:ind w:firstLine="720" w:firstLineChars="300"/>
        <w:contextualSpacing/>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14:paraId="1C91D9F2">
      <w:pPr>
        <w:spacing w:line="360" w:lineRule="auto"/>
        <w:ind w:firstLine="720" w:firstLineChars="300"/>
        <w:contextualSpacing/>
        <w:rPr>
          <w:rFonts w:ascii="宋体" w:hAnsi="宋体" w:cs="宋体"/>
          <w:sz w:val="24"/>
          <w:u w:val="single"/>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3197"/>
        <w:gridCol w:w="2944"/>
        <w:gridCol w:w="1095"/>
      </w:tblGrid>
      <w:tr w14:paraId="483D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479218C2">
            <w:pPr>
              <w:rPr>
                <w:rFonts w:ascii="宋体" w:hAnsi="宋体" w:cs="宋体"/>
                <w:szCs w:val="21"/>
              </w:rPr>
            </w:pPr>
            <w:r>
              <w:rPr>
                <w:rFonts w:hint="eastAsia" w:ascii="宋体" w:hAnsi="宋体" w:cs="宋体"/>
                <w:szCs w:val="21"/>
              </w:rPr>
              <w:t>项号</w:t>
            </w:r>
          </w:p>
        </w:tc>
        <w:tc>
          <w:tcPr>
            <w:tcW w:w="1175" w:type="dxa"/>
            <w:tcBorders>
              <w:top w:val="single" w:color="auto" w:sz="4" w:space="0"/>
              <w:left w:val="single" w:color="auto" w:sz="4" w:space="0"/>
              <w:bottom w:val="single" w:color="auto" w:sz="4" w:space="0"/>
              <w:right w:val="single" w:color="auto" w:sz="4" w:space="0"/>
            </w:tcBorders>
            <w:vAlign w:val="center"/>
          </w:tcPr>
          <w:p w14:paraId="4F7D4394">
            <w:pPr>
              <w:jc w:val="center"/>
              <w:rPr>
                <w:rFonts w:ascii="宋体" w:hAnsi="宋体" w:cs="宋体"/>
                <w:szCs w:val="21"/>
              </w:rPr>
            </w:pPr>
            <w:r>
              <w:rPr>
                <w:rFonts w:hint="eastAsia" w:ascii="宋体" w:hAnsi="宋体" w:cs="宋体"/>
                <w:szCs w:val="21"/>
              </w:rPr>
              <w:t>标的名称</w:t>
            </w:r>
          </w:p>
        </w:tc>
        <w:tc>
          <w:tcPr>
            <w:tcW w:w="3197" w:type="dxa"/>
            <w:tcBorders>
              <w:top w:val="single" w:color="auto" w:sz="4" w:space="0"/>
              <w:left w:val="single" w:color="auto" w:sz="4" w:space="0"/>
              <w:bottom w:val="single" w:color="auto" w:sz="4" w:space="0"/>
              <w:right w:val="single" w:color="auto" w:sz="4" w:space="0"/>
            </w:tcBorders>
            <w:vAlign w:val="center"/>
          </w:tcPr>
          <w:p w14:paraId="5ADB4CA1">
            <w:pPr>
              <w:jc w:val="center"/>
              <w:rPr>
                <w:rFonts w:ascii="宋体" w:hAnsi="宋体" w:cs="宋体"/>
                <w:szCs w:val="21"/>
              </w:rPr>
            </w:pPr>
            <w:r>
              <w:rPr>
                <w:rFonts w:hint="eastAsia" w:ascii="宋体" w:hAnsi="宋体" w:cs="宋体"/>
                <w:szCs w:val="21"/>
              </w:rPr>
              <w:t>竞争性磋商文件</w:t>
            </w:r>
            <w:r>
              <w:rPr>
                <w:rFonts w:hint="eastAsia" w:ascii="宋体" w:hAnsi="宋体"/>
                <w:szCs w:val="21"/>
              </w:rPr>
              <w:t>采购需求中的技术要求</w:t>
            </w:r>
          </w:p>
        </w:tc>
        <w:tc>
          <w:tcPr>
            <w:tcW w:w="2944" w:type="dxa"/>
            <w:tcBorders>
              <w:top w:val="single" w:color="auto" w:sz="4" w:space="0"/>
              <w:left w:val="single" w:color="auto" w:sz="4" w:space="0"/>
              <w:bottom w:val="single" w:color="auto" w:sz="4" w:space="0"/>
              <w:right w:val="single" w:color="auto" w:sz="4" w:space="0"/>
            </w:tcBorders>
            <w:vAlign w:val="center"/>
          </w:tcPr>
          <w:p w14:paraId="4E56013C">
            <w:pPr>
              <w:jc w:val="center"/>
              <w:rPr>
                <w:rFonts w:ascii="宋体" w:hAnsi="宋体" w:cs="宋体"/>
                <w:szCs w:val="21"/>
              </w:rPr>
            </w:pPr>
            <w:r>
              <w:rPr>
                <w:rFonts w:hint="eastAsia" w:ascii="宋体" w:hAnsi="宋体" w:cs="宋体"/>
                <w:szCs w:val="21"/>
              </w:rPr>
              <w:t>响应文件响应的</w:t>
            </w:r>
            <w:r>
              <w:rPr>
                <w:rFonts w:hint="eastAsia" w:ascii="宋体" w:hAnsi="宋体"/>
                <w:szCs w:val="21"/>
              </w:rPr>
              <w:t>技术要求</w:t>
            </w:r>
          </w:p>
        </w:tc>
        <w:tc>
          <w:tcPr>
            <w:tcW w:w="1095" w:type="dxa"/>
            <w:tcBorders>
              <w:top w:val="single" w:color="auto" w:sz="4" w:space="0"/>
              <w:left w:val="single" w:color="auto" w:sz="4" w:space="0"/>
              <w:bottom w:val="single" w:color="auto" w:sz="4" w:space="0"/>
              <w:right w:val="single" w:color="auto" w:sz="4" w:space="0"/>
            </w:tcBorders>
            <w:vAlign w:val="center"/>
          </w:tcPr>
          <w:p w14:paraId="3CEA2680">
            <w:pPr>
              <w:rPr>
                <w:rFonts w:ascii="宋体" w:hAnsi="宋体" w:cs="宋体"/>
                <w:szCs w:val="21"/>
              </w:rPr>
            </w:pPr>
            <w:r>
              <w:rPr>
                <w:rFonts w:hint="eastAsia" w:ascii="宋体" w:hAnsi="宋体" w:cs="宋体"/>
                <w:szCs w:val="21"/>
              </w:rPr>
              <w:t>偏离说明</w:t>
            </w:r>
          </w:p>
        </w:tc>
      </w:tr>
      <w:tr w14:paraId="6449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914958F">
            <w:pPr>
              <w:jc w:val="center"/>
              <w:rPr>
                <w:rFonts w:ascii="宋体" w:hAnsi="宋体" w:cs="宋体"/>
                <w:szCs w:val="21"/>
              </w:rPr>
            </w:pPr>
            <w:r>
              <w:rPr>
                <w:rFonts w:hint="eastAsia" w:ascii="宋体" w:hAnsi="宋体" w:cs="宋体"/>
                <w:szCs w:val="21"/>
              </w:rPr>
              <w:t>1</w:t>
            </w:r>
          </w:p>
        </w:tc>
        <w:tc>
          <w:tcPr>
            <w:tcW w:w="1175" w:type="dxa"/>
            <w:tcBorders>
              <w:top w:val="single" w:color="auto" w:sz="4" w:space="0"/>
              <w:left w:val="single" w:color="auto" w:sz="4" w:space="0"/>
              <w:bottom w:val="single" w:color="auto" w:sz="4" w:space="0"/>
              <w:right w:val="single" w:color="auto" w:sz="4" w:space="0"/>
            </w:tcBorders>
            <w:vAlign w:val="center"/>
          </w:tcPr>
          <w:p w14:paraId="654858EA">
            <w:pPr>
              <w:rPr>
                <w:rFonts w:ascii="宋体" w:hAnsi="宋体" w:cs="宋体"/>
                <w:szCs w:val="21"/>
              </w:rPr>
            </w:pPr>
          </w:p>
        </w:tc>
        <w:tc>
          <w:tcPr>
            <w:tcW w:w="3197" w:type="dxa"/>
            <w:tcBorders>
              <w:top w:val="single" w:color="auto" w:sz="4" w:space="0"/>
              <w:left w:val="single" w:color="auto" w:sz="4" w:space="0"/>
              <w:bottom w:val="single" w:color="auto" w:sz="4" w:space="0"/>
              <w:right w:val="single" w:color="auto" w:sz="4" w:space="0"/>
            </w:tcBorders>
            <w:vAlign w:val="center"/>
          </w:tcPr>
          <w:p w14:paraId="2B9D47EA">
            <w:pPr>
              <w:rPr>
                <w:rFonts w:ascii="宋体" w:hAnsi="宋体" w:cs="宋体"/>
                <w:szCs w:val="21"/>
              </w:rPr>
            </w:pPr>
          </w:p>
        </w:tc>
        <w:tc>
          <w:tcPr>
            <w:tcW w:w="2944" w:type="dxa"/>
            <w:tcBorders>
              <w:top w:val="single" w:color="auto" w:sz="4" w:space="0"/>
              <w:left w:val="single" w:color="auto" w:sz="4" w:space="0"/>
              <w:bottom w:val="single" w:color="auto" w:sz="4" w:space="0"/>
              <w:right w:val="single" w:color="auto" w:sz="4" w:space="0"/>
            </w:tcBorders>
            <w:vAlign w:val="center"/>
          </w:tcPr>
          <w:p w14:paraId="3E6CFB70">
            <w:pP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12672BBA">
            <w:pPr>
              <w:rPr>
                <w:rFonts w:ascii="宋体" w:hAnsi="宋体" w:cs="宋体"/>
                <w:szCs w:val="21"/>
              </w:rPr>
            </w:pPr>
          </w:p>
        </w:tc>
      </w:tr>
      <w:tr w14:paraId="71EB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DBC3DA3">
            <w:pPr>
              <w:jc w:val="center"/>
              <w:rPr>
                <w:rFonts w:ascii="宋体" w:hAnsi="宋体" w:cs="宋体"/>
                <w:szCs w:val="21"/>
              </w:rPr>
            </w:pPr>
            <w:r>
              <w:rPr>
                <w:rFonts w:hint="eastAsia" w:ascii="宋体" w:hAnsi="宋体" w:cs="宋体"/>
                <w:szCs w:val="21"/>
              </w:rPr>
              <w:t>2</w:t>
            </w:r>
          </w:p>
        </w:tc>
        <w:tc>
          <w:tcPr>
            <w:tcW w:w="1175" w:type="dxa"/>
            <w:tcBorders>
              <w:top w:val="single" w:color="auto" w:sz="4" w:space="0"/>
              <w:left w:val="single" w:color="auto" w:sz="4" w:space="0"/>
              <w:bottom w:val="single" w:color="auto" w:sz="4" w:space="0"/>
              <w:right w:val="single" w:color="auto" w:sz="4" w:space="0"/>
            </w:tcBorders>
            <w:vAlign w:val="center"/>
          </w:tcPr>
          <w:p w14:paraId="5C7DFBAE">
            <w:pPr>
              <w:rPr>
                <w:rFonts w:ascii="宋体" w:hAnsi="宋体" w:cs="宋体"/>
                <w:szCs w:val="21"/>
              </w:rPr>
            </w:pPr>
          </w:p>
        </w:tc>
        <w:tc>
          <w:tcPr>
            <w:tcW w:w="3197" w:type="dxa"/>
            <w:tcBorders>
              <w:top w:val="single" w:color="auto" w:sz="4" w:space="0"/>
              <w:left w:val="single" w:color="auto" w:sz="4" w:space="0"/>
              <w:bottom w:val="single" w:color="auto" w:sz="4" w:space="0"/>
              <w:right w:val="single" w:color="auto" w:sz="4" w:space="0"/>
            </w:tcBorders>
            <w:vAlign w:val="center"/>
          </w:tcPr>
          <w:p w14:paraId="07969888">
            <w:pPr>
              <w:rPr>
                <w:rFonts w:ascii="宋体" w:hAnsi="宋体" w:cs="宋体"/>
                <w:szCs w:val="21"/>
              </w:rPr>
            </w:pPr>
          </w:p>
        </w:tc>
        <w:tc>
          <w:tcPr>
            <w:tcW w:w="2944" w:type="dxa"/>
            <w:tcBorders>
              <w:top w:val="single" w:color="auto" w:sz="4" w:space="0"/>
              <w:left w:val="single" w:color="auto" w:sz="4" w:space="0"/>
              <w:bottom w:val="single" w:color="auto" w:sz="4" w:space="0"/>
              <w:right w:val="single" w:color="auto" w:sz="4" w:space="0"/>
            </w:tcBorders>
            <w:vAlign w:val="center"/>
          </w:tcPr>
          <w:p w14:paraId="52793F42">
            <w:pP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0E2A6A8E">
            <w:pPr>
              <w:rPr>
                <w:rFonts w:ascii="宋体" w:hAnsi="宋体" w:cs="宋体"/>
                <w:szCs w:val="21"/>
              </w:rPr>
            </w:pPr>
          </w:p>
        </w:tc>
      </w:tr>
      <w:tr w14:paraId="107E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BA9146E">
            <w:pPr>
              <w:jc w:val="center"/>
              <w:rPr>
                <w:rFonts w:ascii="宋体" w:hAnsi="宋体" w:cs="宋体"/>
                <w:szCs w:val="21"/>
              </w:rPr>
            </w:pPr>
          </w:p>
        </w:tc>
        <w:tc>
          <w:tcPr>
            <w:tcW w:w="1175" w:type="dxa"/>
            <w:tcBorders>
              <w:top w:val="single" w:color="auto" w:sz="4" w:space="0"/>
              <w:left w:val="single" w:color="auto" w:sz="4" w:space="0"/>
              <w:bottom w:val="single" w:color="auto" w:sz="4" w:space="0"/>
              <w:right w:val="single" w:color="auto" w:sz="4" w:space="0"/>
            </w:tcBorders>
            <w:vAlign w:val="center"/>
          </w:tcPr>
          <w:p w14:paraId="07AABA0F">
            <w:pPr>
              <w:rPr>
                <w:rFonts w:ascii="宋体" w:hAnsi="宋体" w:cs="宋体"/>
                <w:szCs w:val="21"/>
              </w:rPr>
            </w:pPr>
          </w:p>
        </w:tc>
        <w:tc>
          <w:tcPr>
            <w:tcW w:w="3197" w:type="dxa"/>
            <w:tcBorders>
              <w:top w:val="single" w:color="auto" w:sz="4" w:space="0"/>
              <w:left w:val="single" w:color="auto" w:sz="4" w:space="0"/>
              <w:bottom w:val="single" w:color="auto" w:sz="4" w:space="0"/>
              <w:right w:val="single" w:color="auto" w:sz="4" w:space="0"/>
            </w:tcBorders>
            <w:vAlign w:val="center"/>
          </w:tcPr>
          <w:p w14:paraId="79F19599">
            <w:pPr>
              <w:rPr>
                <w:rFonts w:ascii="宋体" w:hAnsi="宋体" w:cs="宋体"/>
                <w:szCs w:val="21"/>
              </w:rPr>
            </w:pPr>
          </w:p>
        </w:tc>
        <w:tc>
          <w:tcPr>
            <w:tcW w:w="2944" w:type="dxa"/>
            <w:tcBorders>
              <w:top w:val="single" w:color="auto" w:sz="4" w:space="0"/>
              <w:left w:val="single" w:color="auto" w:sz="4" w:space="0"/>
              <w:bottom w:val="single" w:color="auto" w:sz="4" w:space="0"/>
              <w:right w:val="single" w:color="auto" w:sz="4" w:space="0"/>
            </w:tcBorders>
            <w:vAlign w:val="center"/>
          </w:tcPr>
          <w:p w14:paraId="17467C44">
            <w:pP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6D9884D1">
            <w:pPr>
              <w:rPr>
                <w:rFonts w:ascii="宋体" w:hAnsi="宋体" w:cs="宋体"/>
                <w:szCs w:val="21"/>
              </w:rPr>
            </w:pPr>
          </w:p>
        </w:tc>
      </w:tr>
    </w:tbl>
    <w:p w14:paraId="2C0DEBE5">
      <w:pPr>
        <w:pStyle w:val="17"/>
        <w:ind w:firstLine="845"/>
        <w:rPr>
          <w:rFonts w:ascii="宋体" w:hAnsi="宋体" w:cs="宋体"/>
          <w:sz w:val="24"/>
          <w:u w:val="single"/>
        </w:rPr>
      </w:pPr>
    </w:p>
    <w:p w14:paraId="09297758">
      <w:pPr>
        <w:pStyle w:val="15"/>
        <w:spacing w:after="0" w:line="360" w:lineRule="auto"/>
        <w:contextualSpacing/>
        <w:rPr>
          <w:rFonts w:ascii="宋体" w:hAnsi="宋体" w:cs="宋体"/>
          <w:kern w:val="0"/>
          <w:sz w:val="24"/>
          <w:szCs w:val="24"/>
        </w:rPr>
      </w:pPr>
    </w:p>
    <w:p w14:paraId="04F2D109">
      <w:pPr>
        <w:pStyle w:val="15"/>
        <w:spacing w:after="0" w:line="480" w:lineRule="auto"/>
        <w:ind w:firstLine="420" w:firstLineChars="200"/>
        <w:contextualSpacing/>
        <w:rPr>
          <w:rFonts w:ascii="宋体" w:hAnsi="宋体" w:cs="宋体"/>
          <w:kern w:val="0"/>
          <w:sz w:val="21"/>
          <w:szCs w:val="21"/>
        </w:rPr>
      </w:pPr>
      <w:r>
        <w:rPr>
          <w:rFonts w:hint="eastAsia" w:ascii="宋体" w:hAnsi="宋体" w:cs="宋体"/>
          <w:kern w:val="0"/>
          <w:sz w:val="21"/>
          <w:szCs w:val="21"/>
        </w:rPr>
        <w:t>注：</w:t>
      </w:r>
    </w:p>
    <w:p w14:paraId="48886FA7">
      <w:pPr>
        <w:pStyle w:val="15"/>
        <w:spacing w:after="0" w:line="480" w:lineRule="auto"/>
        <w:ind w:firstLine="420" w:firstLineChars="200"/>
        <w:contextualSpacing/>
        <w:rPr>
          <w:rFonts w:ascii="宋体" w:hAnsi="宋体" w:cs="宋体"/>
          <w:kern w:val="0"/>
          <w:sz w:val="21"/>
          <w:szCs w:val="21"/>
        </w:rPr>
      </w:pPr>
      <w:r>
        <w:rPr>
          <w:rFonts w:hint="eastAsia" w:ascii="宋体" w:hAnsi="宋体" w:cs="宋体"/>
          <w:kern w:val="0"/>
          <w:sz w:val="21"/>
          <w:szCs w:val="21"/>
        </w:rPr>
        <w:t xml:space="preserve">1.说明：应对照磋商文件“第二章  </w:t>
      </w:r>
      <w:r>
        <w:rPr>
          <w:rFonts w:hint="eastAsia" w:ascii="Cambria" w:hAnsi="Cambria"/>
          <w:bCs/>
          <w:sz w:val="21"/>
          <w:szCs w:val="21"/>
        </w:rPr>
        <w:t>采购需求</w:t>
      </w:r>
      <w:r>
        <w:rPr>
          <w:rFonts w:hint="eastAsia" w:ascii="宋体" w:hAnsi="宋体" w:cs="宋体"/>
          <w:kern w:val="0"/>
          <w:sz w:val="21"/>
          <w:szCs w:val="21"/>
        </w:rPr>
        <w:t>”中“需求一览表”的技术要求条款逐条作出明确响应，并作出偏离说明。</w:t>
      </w:r>
    </w:p>
    <w:p w14:paraId="5B244727">
      <w:pPr>
        <w:pStyle w:val="17"/>
        <w:spacing w:line="48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14:paraId="2EE250FB">
      <w:pPr>
        <w:spacing w:line="480" w:lineRule="auto"/>
        <w:ind w:firstLine="420" w:firstLineChars="200"/>
        <w:rPr>
          <w:rFonts w:ascii="宋体" w:hAnsi="宋体" w:cs="宋体"/>
          <w:kern w:val="0"/>
          <w:szCs w:val="21"/>
        </w:rPr>
      </w:pPr>
      <w:r>
        <w:rPr>
          <w:rFonts w:hint="eastAsia" w:ascii="宋体" w:hAnsi="宋体" w:cs="宋体"/>
          <w:kern w:val="0"/>
          <w:szCs w:val="21"/>
        </w:rPr>
        <w:t>3.表格内容均需按要求填写并盖公章，不得留空，</w:t>
      </w:r>
      <w:r>
        <w:rPr>
          <w:rFonts w:hint="eastAsia" w:ascii="宋体" w:hAnsi="宋体" w:cs="宋体"/>
          <w:b/>
          <w:bCs/>
          <w:kern w:val="0"/>
          <w:szCs w:val="21"/>
        </w:rPr>
        <w:t>否则按竞标无效处理。</w:t>
      </w:r>
    </w:p>
    <w:p w14:paraId="586A1A31">
      <w:pPr>
        <w:pStyle w:val="17"/>
        <w:spacing w:line="480" w:lineRule="auto"/>
        <w:ind w:firstLine="420" w:firstLineChars="200"/>
        <w:contextualSpacing/>
        <w:rPr>
          <w:rFonts w:ascii="宋体" w:hAnsi="宋体" w:eastAsia="宋体" w:cs="宋体"/>
          <w:sz w:val="21"/>
          <w:szCs w:val="21"/>
        </w:rPr>
      </w:pPr>
    </w:p>
    <w:p w14:paraId="5C31592B">
      <w:pPr>
        <w:snapToGrid w:val="0"/>
        <w:spacing w:line="360" w:lineRule="auto"/>
        <w:rPr>
          <w:rFonts w:ascii="宋体" w:hAnsi="宋体" w:cs="宋体"/>
          <w:b/>
          <w:sz w:val="30"/>
          <w:szCs w:val="30"/>
        </w:rPr>
      </w:pPr>
    </w:p>
    <w:p w14:paraId="5C731EE4">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供应商名称（盖公章）：</w:t>
      </w:r>
    </w:p>
    <w:p w14:paraId="52025561">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25DC6477">
      <w:pPr>
        <w:snapToGrid w:val="0"/>
        <w:spacing w:line="360" w:lineRule="auto"/>
        <w:rPr>
          <w:rFonts w:ascii="宋体" w:hAnsi="宋体" w:cs="宋体"/>
          <w:b/>
          <w:sz w:val="28"/>
          <w:szCs w:val="28"/>
        </w:rPr>
      </w:pPr>
    </w:p>
    <w:p w14:paraId="28E724AB">
      <w:pPr>
        <w:snapToGrid w:val="0"/>
        <w:spacing w:line="360" w:lineRule="auto"/>
        <w:rPr>
          <w:rFonts w:ascii="宋体" w:hAnsi="宋体" w:cs="宋体"/>
          <w:b/>
          <w:sz w:val="28"/>
          <w:szCs w:val="28"/>
        </w:rPr>
      </w:pPr>
    </w:p>
    <w:p w14:paraId="0EC7CE5A">
      <w:pPr>
        <w:snapToGrid w:val="0"/>
        <w:spacing w:line="360" w:lineRule="auto"/>
        <w:rPr>
          <w:rFonts w:ascii="宋体" w:hAnsi="宋体" w:cs="宋体"/>
          <w:b/>
          <w:sz w:val="28"/>
          <w:szCs w:val="28"/>
        </w:rPr>
      </w:pPr>
      <w:r>
        <w:rPr>
          <w:rFonts w:hint="eastAsia" w:ascii="宋体" w:hAnsi="宋体" w:cs="宋体"/>
          <w:b/>
          <w:sz w:val="28"/>
          <w:szCs w:val="28"/>
        </w:rPr>
        <w:t>9.服务方案</w:t>
      </w:r>
    </w:p>
    <w:p w14:paraId="5B311D25">
      <w:pPr>
        <w:autoSpaceDE w:val="0"/>
        <w:autoSpaceDN w:val="0"/>
        <w:spacing w:line="360" w:lineRule="auto"/>
        <w:jc w:val="center"/>
        <w:rPr>
          <w:rFonts w:ascii="宋体" w:hAnsi="宋体" w:cs="宋体"/>
          <w:sz w:val="24"/>
        </w:rPr>
      </w:pPr>
      <w:r>
        <w:rPr>
          <w:rFonts w:hint="eastAsia" w:ascii="宋体" w:hAnsi="宋体" w:cs="宋体"/>
          <w:sz w:val="24"/>
        </w:rPr>
        <w:t>（由供应商根据采购需求及采购文件要求编制）</w:t>
      </w:r>
    </w:p>
    <w:p w14:paraId="5E9F2E8F">
      <w:pPr>
        <w:pStyle w:val="3"/>
        <w:rPr>
          <w:rFonts w:ascii="宋体" w:hAnsi="宋体" w:cs="宋体"/>
          <w:kern w:val="0"/>
          <w:sz w:val="24"/>
          <w:lang w:val="zh-CN"/>
        </w:rPr>
      </w:pPr>
    </w:p>
    <w:p w14:paraId="43C1E426">
      <w:pPr>
        <w:rPr>
          <w:rFonts w:ascii="宋体" w:hAnsi="宋体" w:cs="宋体"/>
          <w:kern w:val="0"/>
          <w:sz w:val="24"/>
          <w:lang w:val="zh-CN"/>
        </w:rPr>
      </w:pPr>
    </w:p>
    <w:p w14:paraId="3A2DA933">
      <w:pPr>
        <w:pStyle w:val="3"/>
        <w:rPr>
          <w:rFonts w:ascii="宋体" w:hAnsi="宋体" w:cs="宋体"/>
          <w:kern w:val="0"/>
          <w:sz w:val="24"/>
          <w:lang w:val="zh-CN"/>
        </w:rPr>
      </w:pPr>
    </w:p>
    <w:p w14:paraId="0B7BBC7C">
      <w:pPr>
        <w:rPr>
          <w:lang w:val="zh-CN"/>
        </w:rPr>
      </w:pPr>
    </w:p>
    <w:p w14:paraId="0CFC7345">
      <w:pPr>
        <w:rPr>
          <w:lang w:val="zh-CN"/>
        </w:rPr>
      </w:pPr>
    </w:p>
    <w:p w14:paraId="0C0464AC">
      <w:pPr>
        <w:pStyle w:val="3"/>
        <w:jc w:val="center"/>
        <w:rPr>
          <w:rFonts w:ascii="宋体" w:hAnsi="宋体" w:cs="宋体"/>
          <w:kern w:val="0"/>
          <w:sz w:val="24"/>
        </w:rPr>
      </w:pPr>
      <w:r>
        <w:rPr>
          <w:rFonts w:hint="eastAsia" w:ascii="宋体" w:hAnsi="宋体" w:cs="宋体"/>
          <w:kern w:val="0"/>
          <w:sz w:val="24"/>
        </w:rPr>
        <w:t>（格式自拟）</w:t>
      </w:r>
    </w:p>
    <w:p w14:paraId="2E9CADF5">
      <w:pPr>
        <w:rPr>
          <w:rFonts w:ascii="宋体" w:hAnsi="宋体" w:cs="宋体"/>
          <w:kern w:val="0"/>
          <w:sz w:val="24"/>
          <w:lang w:val="zh-CN"/>
        </w:rPr>
      </w:pPr>
    </w:p>
    <w:p w14:paraId="3E5BFF5A">
      <w:pPr>
        <w:pStyle w:val="3"/>
        <w:rPr>
          <w:rFonts w:ascii="宋体" w:hAnsi="宋体" w:cs="宋体"/>
          <w:kern w:val="0"/>
          <w:sz w:val="24"/>
          <w:lang w:val="zh-CN"/>
        </w:rPr>
      </w:pPr>
    </w:p>
    <w:p w14:paraId="5E7BD398">
      <w:pPr>
        <w:rPr>
          <w:rFonts w:ascii="宋体" w:hAnsi="宋体" w:cs="宋体"/>
          <w:kern w:val="0"/>
          <w:sz w:val="24"/>
          <w:lang w:val="zh-CN"/>
        </w:rPr>
      </w:pPr>
    </w:p>
    <w:p w14:paraId="6300B098">
      <w:pPr>
        <w:pStyle w:val="3"/>
        <w:rPr>
          <w:lang w:val="zh-CN"/>
        </w:rPr>
      </w:pPr>
    </w:p>
    <w:p w14:paraId="46B13970">
      <w:pPr>
        <w:rPr>
          <w:lang w:val="zh-CN"/>
        </w:rPr>
      </w:pPr>
    </w:p>
    <w:p w14:paraId="53B61705">
      <w:pPr>
        <w:pStyle w:val="3"/>
        <w:ind w:firstLine="3840" w:firstLineChars="1600"/>
        <w:rPr>
          <w:rFonts w:ascii="宋体" w:hAnsi="宋体" w:cs="宋体"/>
          <w:b w:val="0"/>
          <w:bCs w:val="0"/>
          <w:kern w:val="0"/>
          <w:sz w:val="24"/>
          <w:lang w:val="zh-CN"/>
        </w:rPr>
      </w:pPr>
      <w:r>
        <w:rPr>
          <w:rFonts w:hint="eastAsia" w:ascii="宋体" w:hAnsi="宋体" w:cs="宋体"/>
          <w:b w:val="0"/>
          <w:bCs w:val="0"/>
          <w:kern w:val="0"/>
          <w:sz w:val="24"/>
          <w:lang w:val="zh-CN"/>
        </w:rPr>
        <w:t>供应商名称（盖公章）：</w:t>
      </w:r>
    </w:p>
    <w:p w14:paraId="3F185A9B">
      <w:pPr>
        <w:pStyle w:val="3"/>
        <w:ind w:firstLine="6000" w:firstLineChars="2500"/>
        <w:rPr>
          <w:rFonts w:ascii="宋体" w:hAnsi="宋体" w:cs="宋体"/>
          <w:b w:val="0"/>
          <w:bCs w:val="0"/>
          <w:kern w:val="0"/>
          <w:sz w:val="24"/>
          <w:lang w:val="zh-CN"/>
        </w:rPr>
      </w:pPr>
      <w:r>
        <w:rPr>
          <w:rFonts w:hint="eastAsia" w:ascii="宋体" w:hAnsi="宋体" w:cs="宋体"/>
          <w:b w:val="0"/>
          <w:bCs w:val="0"/>
          <w:kern w:val="0"/>
          <w:sz w:val="24"/>
          <w:lang w:val="zh-CN"/>
        </w:rPr>
        <w:t>日期：  年  月   日</w:t>
      </w:r>
    </w:p>
    <w:p w14:paraId="31982DE5">
      <w:pPr>
        <w:rPr>
          <w:rFonts w:ascii="宋体" w:hAnsi="宋体" w:cs="宋体"/>
          <w:kern w:val="0"/>
          <w:sz w:val="24"/>
          <w:lang w:val="zh-CN"/>
        </w:rPr>
      </w:pPr>
    </w:p>
    <w:p w14:paraId="13AAF08F">
      <w:pPr>
        <w:snapToGrid w:val="0"/>
        <w:spacing w:line="360" w:lineRule="auto"/>
        <w:rPr>
          <w:rFonts w:ascii="宋体" w:hAnsi="宋体" w:cs="宋体"/>
          <w:b/>
          <w:sz w:val="28"/>
          <w:szCs w:val="28"/>
        </w:rPr>
      </w:pPr>
    </w:p>
    <w:p w14:paraId="1AD70503">
      <w:pPr>
        <w:snapToGrid w:val="0"/>
        <w:spacing w:line="360" w:lineRule="auto"/>
        <w:rPr>
          <w:rFonts w:ascii="宋体" w:hAnsi="宋体" w:cs="宋体"/>
          <w:b/>
          <w:sz w:val="28"/>
          <w:szCs w:val="28"/>
        </w:rPr>
      </w:pPr>
    </w:p>
    <w:p w14:paraId="5D3D2CA5">
      <w:pPr>
        <w:snapToGrid w:val="0"/>
        <w:spacing w:line="360" w:lineRule="auto"/>
        <w:rPr>
          <w:rFonts w:ascii="宋体" w:hAnsi="宋体" w:cs="宋体"/>
          <w:b/>
          <w:sz w:val="28"/>
          <w:szCs w:val="28"/>
        </w:rPr>
      </w:pPr>
    </w:p>
    <w:p w14:paraId="3F936975">
      <w:pPr>
        <w:snapToGrid w:val="0"/>
        <w:spacing w:line="360" w:lineRule="auto"/>
        <w:rPr>
          <w:rFonts w:ascii="宋体" w:hAnsi="宋体" w:cs="宋体"/>
          <w:b/>
          <w:sz w:val="28"/>
          <w:szCs w:val="28"/>
        </w:rPr>
      </w:pPr>
      <w:r>
        <w:rPr>
          <w:rFonts w:hint="eastAsia" w:ascii="宋体" w:hAnsi="宋体" w:cs="宋体"/>
          <w:b/>
          <w:sz w:val="28"/>
          <w:szCs w:val="28"/>
        </w:rPr>
        <w:t>10.项目质量保障措施</w:t>
      </w:r>
    </w:p>
    <w:p w14:paraId="079019CD">
      <w:pPr>
        <w:autoSpaceDE w:val="0"/>
        <w:autoSpaceDN w:val="0"/>
        <w:spacing w:line="360" w:lineRule="auto"/>
        <w:jc w:val="center"/>
        <w:rPr>
          <w:rFonts w:ascii="宋体" w:hAnsi="宋体" w:cs="宋体"/>
          <w:sz w:val="24"/>
        </w:rPr>
      </w:pPr>
      <w:r>
        <w:rPr>
          <w:rFonts w:hint="eastAsia" w:ascii="宋体" w:hAnsi="宋体" w:cs="宋体"/>
          <w:sz w:val="24"/>
        </w:rPr>
        <w:t>（由供应商根据采购需求及采购文件要求编制）</w:t>
      </w:r>
    </w:p>
    <w:p w14:paraId="57567CA3">
      <w:pPr>
        <w:pStyle w:val="3"/>
        <w:rPr>
          <w:rFonts w:ascii="宋体" w:hAnsi="宋体" w:cs="宋体"/>
          <w:kern w:val="0"/>
          <w:sz w:val="24"/>
          <w:lang w:val="zh-CN"/>
        </w:rPr>
      </w:pPr>
    </w:p>
    <w:p w14:paraId="268F4757">
      <w:pPr>
        <w:rPr>
          <w:rFonts w:ascii="宋体" w:hAnsi="宋体" w:cs="宋体"/>
          <w:kern w:val="0"/>
          <w:sz w:val="24"/>
          <w:lang w:val="zh-CN"/>
        </w:rPr>
      </w:pPr>
    </w:p>
    <w:p w14:paraId="7DFF46EF">
      <w:pPr>
        <w:pStyle w:val="3"/>
        <w:rPr>
          <w:rFonts w:ascii="宋体" w:hAnsi="宋体" w:cs="宋体"/>
          <w:kern w:val="0"/>
          <w:sz w:val="24"/>
          <w:lang w:val="zh-CN"/>
        </w:rPr>
      </w:pPr>
    </w:p>
    <w:p w14:paraId="0E6C801F">
      <w:pPr>
        <w:rPr>
          <w:lang w:val="zh-CN"/>
        </w:rPr>
      </w:pPr>
    </w:p>
    <w:p w14:paraId="38C25136">
      <w:pPr>
        <w:rPr>
          <w:lang w:val="zh-CN"/>
        </w:rPr>
      </w:pPr>
    </w:p>
    <w:p w14:paraId="4730B9D5">
      <w:pPr>
        <w:pStyle w:val="3"/>
        <w:jc w:val="center"/>
        <w:rPr>
          <w:rFonts w:ascii="宋体" w:hAnsi="宋体" w:cs="宋体"/>
          <w:kern w:val="0"/>
          <w:sz w:val="24"/>
        </w:rPr>
      </w:pPr>
      <w:r>
        <w:rPr>
          <w:rFonts w:hint="eastAsia" w:ascii="宋体" w:hAnsi="宋体" w:cs="宋体"/>
          <w:kern w:val="0"/>
          <w:sz w:val="24"/>
        </w:rPr>
        <w:t>（格式自拟）</w:t>
      </w:r>
    </w:p>
    <w:p w14:paraId="22D57C4F">
      <w:pPr>
        <w:rPr>
          <w:rFonts w:ascii="宋体" w:hAnsi="宋体" w:cs="宋体"/>
          <w:kern w:val="0"/>
          <w:sz w:val="24"/>
          <w:lang w:val="zh-CN"/>
        </w:rPr>
      </w:pPr>
    </w:p>
    <w:p w14:paraId="06245AF3">
      <w:pPr>
        <w:pStyle w:val="3"/>
        <w:rPr>
          <w:rFonts w:ascii="宋体" w:hAnsi="宋体" w:cs="宋体"/>
          <w:kern w:val="0"/>
          <w:sz w:val="24"/>
          <w:lang w:val="zh-CN"/>
        </w:rPr>
      </w:pPr>
    </w:p>
    <w:p w14:paraId="1A6139A8">
      <w:pPr>
        <w:rPr>
          <w:rFonts w:ascii="宋体" w:hAnsi="宋体" w:cs="宋体"/>
          <w:kern w:val="0"/>
          <w:sz w:val="24"/>
          <w:lang w:val="zh-CN"/>
        </w:rPr>
      </w:pPr>
    </w:p>
    <w:p w14:paraId="63E25342">
      <w:pPr>
        <w:pStyle w:val="3"/>
        <w:rPr>
          <w:lang w:val="zh-CN"/>
        </w:rPr>
      </w:pPr>
    </w:p>
    <w:p w14:paraId="7E8AF02F">
      <w:pPr>
        <w:rPr>
          <w:lang w:val="zh-CN"/>
        </w:rPr>
      </w:pPr>
    </w:p>
    <w:p w14:paraId="6FAB1CD8">
      <w:pPr>
        <w:pStyle w:val="3"/>
        <w:ind w:firstLine="3840" w:firstLineChars="1600"/>
        <w:rPr>
          <w:rFonts w:ascii="宋体" w:hAnsi="宋体" w:cs="宋体"/>
          <w:b w:val="0"/>
          <w:bCs w:val="0"/>
          <w:kern w:val="0"/>
          <w:sz w:val="24"/>
          <w:lang w:val="zh-CN"/>
        </w:rPr>
      </w:pPr>
      <w:r>
        <w:rPr>
          <w:rFonts w:hint="eastAsia" w:ascii="宋体" w:hAnsi="宋体" w:cs="宋体"/>
          <w:b w:val="0"/>
          <w:bCs w:val="0"/>
          <w:kern w:val="0"/>
          <w:sz w:val="24"/>
          <w:lang w:val="zh-CN"/>
        </w:rPr>
        <w:t>供应商名称（盖公章）：</w:t>
      </w:r>
    </w:p>
    <w:p w14:paraId="238DE9B5">
      <w:pPr>
        <w:pStyle w:val="3"/>
        <w:ind w:firstLine="6000" w:firstLineChars="2500"/>
        <w:rPr>
          <w:rFonts w:ascii="宋体" w:hAnsi="宋体" w:cs="宋体"/>
          <w:b w:val="0"/>
          <w:bCs w:val="0"/>
          <w:kern w:val="0"/>
          <w:sz w:val="24"/>
          <w:lang w:val="zh-CN"/>
        </w:rPr>
      </w:pPr>
      <w:r>
        <w:rPr>
          <w:rFonts w:hint="eastAsia" w:ascii="宋体" w:hAnsi="宋体" w:cs="宋体"/>
          <w:b w:val="0"/>
          <w:bCs w:val="0"/>
          <w:kern w:val="0"/>
          <w:sz w:val="24"/>
          <w:lang w:val="zh-CN"/>
        </w:rPr>
        <w:t>日期：  年  月   日</w:t>
      </w:r>
    </w:p>
    <w:p w14:paraId="7390C0A3">
      <w:pPr>
        <w:pStyle w:val="3"/>
        <w:rPr>
          <w:rFonts w:ascii="宋体" w:hAnsi="宋体" w:cs="宋体"/>
          <w:sz w:val="28"/>
          <w:szCs w:val="28"/>
        </w:rPr>
      </w:pPr>
    </w:p>
    <w:p w14:paraId="1A9BFFD3">
      <w:pPr>
        <w:snapToGrid w:val="0"/>
        <w:spacing w:line="360" w:lineRule="auto"/>
        <w:rPr>
          <w:rFonts w:ascii="宋体" w:hAnsi="宋体" w:cs="宋体"/>
          <w:b/>
          <w:sz w:val="28"/>
          <w:szCs w:val="28"/>
        </w:rPr>
      </w:pPr>
    </w:p>
    <w:p w14:paraId="0274238B">
      <w:pPr>
        <w:snapToGrid w:val="0"/>
        <w:spacing w:line="360" w:lineRule="auto"/>
        <w:rPr>
          <w:rFonts w:ascii="宋体" w:hAnsi="宋体" w:cs="宋体"/>
          <w:b/>
          <w:sz w:val="28"/>
          <w:szCs w:val="28"/>
        </w:rPr>
      </w:pPr>
      <w:r>
        <w:rPr>
          <w:rFonts w:hint="eastAsia" w:ascii="宋体" w:hAnsi="宋体" w:cs="宋体"/>
          <w:b/>
          <w:sz w:val="28"/>
          <w:szCs w:val="28"/>
        </w:rPr>
        <w:t>11.项目实施人员一览表（如有要求）</w:t>
      </w:r>
    </w:p>
    <w:p w14:paraId="1FDBEA9B">
      <w:pPr>
        <w:spacing w:line="360" w:lineRule="auto"/>
        <w:jc w:val="center"/>
        <w:rPr>
          <w:rFonts w:ascii="宋体" w:hAnsi="宋体" w:cs="宋体"/>
          <w:sz w:val="24"/>
        </w:rPr>
      </w:pPr>
      <w:r>
        <w:rPr>
          <w:rFonts w:hint="eastAsia" w:ascii="宋体" w:hAnsi="宋体" w:cs="宋体"/>
          <w:sz w:val="24"/>
        </w:rPr>
        <w:t>（由供应商根据采购需求及采购文件要求编制）</w:t>
      </w:r>
    </w:p>
    <w:p w14:paraId="3B0D0F10">
      <w:pPr>
        <w:pStyle w:val="2"/>
      </w:pPr>
    </w:p>
    <w:p w14:paraId="605B52BF">
      <w:pPr>
        <w:spacing w:line="360" w:lineRule="auto"/>
        <w:rPr>
          <w:rFonts w:ascii="宋体" w:hAnsi="宋体" w:cs="宋体"/>
          <w:kern w:val="0"/>
          <w:sz w:val="24"/>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p>
    <w:p w14:paraId="747F5763">
      <w:pPr>
        <w:keepNext/>
        <w:autoSpaceDE w:val="0"/>
        <w:autoSpaceDN w:val="0"/>
        <w:spacing w:line="360" w:lineRule="auto"/>
        <w:rPr>
          <w:rFonts w:ascii="宋体" w:hAnsi="宋体" w:cs="宋体"/>
          <w:b/>
          <w:sz w:val="24"/>
        </w:rPr>
      </w:pPr>
      <w:r>
        <w:rPr>
          <w:rFonts w:hint="eastAsia" w:ascii="宋体" w:hAnsi="宋体" w:cs="宋体"/>
          <w:b/>
          <w:sz w:val="24"/>
        </w:rPr>
        <w:t>附表A:本项目的项目负责人情况表</w:t>
      </w:r>
    </w:p>
    <w:tbl>
      <w:tblPr>
        <w:tblStyle w:val="31"/>
        <w:tblW w:w="8755" w:type="dxa"/>
        <w:tblInd w:w="-116" w:type="dxa"/>
        <w:tblLayout w:type="fixed"/>
        <w:tblCellMar>
          <w:top w:w="0" w:type="dxa"/>
          <w:left w:w="108" w:type="dxa"/>
          <w:bottom w:w="0" w:type="dxa"/>
          <w:right w:w="108" w:type="dxa"/>
        </w:tblCellMar>
      </w:tblPr>
      <w:tblGrid>
        <w:gridCol w:w="2061"/>
        <w:gridCol w:w="1287"/>
        <w:gridCol w:w="1260"/>
        <w:gridCol w:w="4147"/>
      </w:tblGrid>
      <w:tr w14:paraId="5146B3CC">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CB4E3C5">
            <w:pPr>
              <w:autoSpaceDE w:val="0"/>
              <w:autoSpaceDN w:val="0"/>
              <w:spacing w:line="360" w:lineRule="auto"/>
              <w:jc w:val="center"/>
              <w:rPr>
                <w:rFonts w:ascii="宋体" w:hAnsi="宋体" w:cs="宋体"/>
                <w:sz w:val="24"/>
              </w:rPr>
            </w:pPr>
            <w:r>
              <w:rPr>
                <w:rFonts w:hint="eastAsia" w:ascii="宋体" w:hAnsi="宋体" w:cs="宋体"/>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F1AFE8F">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BA1C633">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2ED5E90">
            <w:pPr>
              <w:autoSpaceDE w:val="0"/>
              <w:autoSpaceDN w:val="0"/>
              <w:spacing w:line="360" w:lineRule="auto"/>
              <w:rPr>
                <w:rFonts w:ascii="宋体" w:hAnsi="宋体" w:cs="宋体"/>
                <w:sz w:val="24"/>
              </w:rPr>
            </w:pPr>
            <w:r>
              <w:rPr>
                <w:rFonts w:hint="eastAsia" w:ascii="宋体" w:hAnsi="宋体" w:cs="宋体"/>
                <w:sz w:val="24"/>
              </w:rPr>
              <w:t>响应截止时间前三年业绩及承担的主要工作情况，曾担任项目负责人的项目应列明细。</w:t>
            </w:r>
          </w:p>
        </w:tc>
      </w:tr>
      <w:tr w14:paraId="25A6413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B1251E3">
            <w:pPr>
              <w:autoSpaceDE w:val="0"/>
              <w:autoSpaceDN w:val="0"/>
              <w:spacing w:line="360" w:lineRule="auto"/>
              <w:jc w:val="center"/>
              <w:rPr>
                <w:rFonts w:ascii="宋体" w:hAnsi="宋体" w:cs="宋体"/>
                <w:sz w:val="24"/>
              </w:rPr>
            </w:pPr>
            <w:r>
              <w:rPr>
                <w:rFonts w:hint="eastAsia" w:ascii="宋体" w:hAnsi="宋体" w:cs="宋体"/>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2F72098">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6BEF870">
            <w:pPr>
              <w:autoSpaceDE w:val="0"/>
              <w:autoSpaceDN w:val="0"/>
              <w:spacing w:line="360" w:lineRule="auto"/>
              <w:jc w:val="center"/>
              <w:rPr>
                <w:rFonts w:ascii="宋体" w:hAnsi="宋体" w:cs="宋体"/>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00C8F625">
            <w:pPr>
              <w:autoSpaceDE w:val="0"/>
              <w:autoSpaceDN w:val="0"/>
              <w:spacing w:line="360" w:lineRule="auto"/>
              <w:jc w:val="center"/>
              <w:rPr>
                <w:rFonts w:ascii="宋体" w:hAnsi="宋体" w:cs="宋体"/>
                <w:sz w:val="24"/>
              </w:rPr>
            </w:pPr>
          </w:p>
        </w:tc>
      </w:tr>
      <w:tr w14:paraId="1E0272B7">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9A2C6F3">
            <w:pPr>
              <w:autoSpaceDE w:val="0"/>
              <w:autoSpaceDN w:val="0"/>
              <w:spacing w:line="360" w:lineRule="auto"/>
              <w:jc w:val="center"/>
              <w:rPr>
                <w:rFonts w:ascii="宋体" w:hAnsi="宋体" w:cs="宋体"/>
                <w:sz w:val="24"/>
              </w:rPr>
            </w:pPr>
            <w:r>
              <w:rPr>
                <w:rFonts w:hint="eastAsia" w:ascii="宋体" w:hAnsi="宋体" w:cs="宋体"/>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8423412">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2EFABB1">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0E377E8">
            <w:pPr>
              <w:autoSpaceDE w:val="0"/>
              <w:autoSpaceDN w:val="0"/>
              <w:spacing w:line="360" w:lineRule="auto"/>
              <w:jc w:val="center"/>
              <w:rPr>
                <w:rFonts w:ascii="宋体" w:hAnsi="宋体" w:cs="宋体"/>
                <w:sz w:val="24"/>
              </w:rPr>
            </w:pPr>
          </w:p>
        </w:tc>
      </w:tr>
      <w:tr w14:paraId="6115302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560FCB8">
            <w:pPr>
              <w:autoSpaceDE w:val="0"/>
              <w:autoSpaceDN w:val="0"/>
              <w:spacing w:line="360" w:lineRule="auto"/>
              <w:jc w:val="center"/>
              <w:rPr>
                <w:rFonts w:ascii="宋体" w:hAnsi="宋体" w:cs="宋体"/>
                <w:sz w:val="24"/>
              </w:rPr>
            </w:pPr>
            <w:r>
              <w:rPr>
                <w:rFonts w:hint="eastAsia" w:ascii="宋体" w:hAnsi="宋体" w:cs="宋体"/>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3C9560A9">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72F221D">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15B937F">
            <w:pPr>
              <w:autoSpaceDE w:val="0"/>
              <w:autoSpaceDN w:val="0"/>
              <w:spacing w:line="360" w:lineRule="auto"/>
              <w:jc w:val="center"/>
              <w:rPr>
                <w:rFonts w:ascii="宋体" w:hAnsi="宋体" w:cs="宋体"/>
                <w:sz w:val="24"/>
              </w:rPr>
            </w:pPr>
          </w:p>
        </w:tc>
      </w:tr>
      <w:tr w14:paraId="320B63E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7CEFE67">
            <w:pPr>
              <w:autoSpaceDE w:val="0"/>
              <w:autoSpaceDN w:val="0"/>
              <w:spacing w:line="360" w:lineRule="auto"/>
              <w:jc w:val="center"/>
              <w:rPr>
                <w:rFonts w:ascii="宋体" w:hAnsi="宋体" w:cs="宋体"/>
                <w:sz w:val="24"/>
              </w:rPr>
            </w:pPr>
            <w:r>
              <w:rPr>
                <w:rFonts w:hint="eastAsia" w:ascii="宋体" w:hAnsi="宋体" w:cs="宋体"/>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24EECE88">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CCC7E5F">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A3F2444">
            <w:pPr>
              <w:autoSpaceDE w:val="0"/>
              <w:autoSpaceDN w:val="0"/>
              <w:spacing w:line="360" w:lineRule="auto"/>
              <w:jc w:val="center"/>
              <w:rPr>
                <w:rFonts w:ascii="宋体" w:hAnsi="宋体" w:cs="宋体"/>
                <w:sz w:val="24"/>
              </w:rPr>
            </w:pPr>
          </w:p>
        </w:tc>
      </w:tr>
      <w:tr w14:paraId="3B484F0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3DE7ECB">
            <w:pPr>
              <w:autoSpaceDE w:val="0"/>
              <w:autoSpaceDN w:val="0"/>
              <w:spacing w:line="360" w:lineRule="auto"/>
              <w:jc w:val="center"/>
              <w:rPr>
                <w:rFonts w:ascii="宋体" w:hAnsi="宋体" w:cs="宋体"/>
                <w:sz w:val="24"/>
              </w:rPr>
            </w:pPr>
            <w:r>
              <w:rPr>
                <w:rFonts w:hint="eastAsia" w:ascii="宋体" w:hAnsi="宋体" w:cs="宋体"/>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B96E93D">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3460D9F">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07CC96">
            <w:pPr>
              <w:autoSpaceDE w:val="0"/>
              <w:autoSpaceDN w:val="0"/>
              <w:spacing w:line="360" w:lineRule="auto"/>
              <w:jc w:val="center"/>
              <w:rPr>
                <w:rFonts w:ascii="宋体" w:hAnsi="宋体" w:cs="宋体"/>
                <w:sz w:val="24"/>
              </w:rPr>
            </w:pPr>
          </w:p>
        </w:tc>
      </w:tr>
      <w:tr w14:paraId="64AF21D9">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CE45FF9">
            <w:pPr>
              <w:autoSpaceDE w:val="0"/>
              <w:autoSpaceDN w:val="0"/>
              <w:spacing w:line="360" w:lineRule="auto"/>
              <w:jc w:val="center"/>
              <w:rPr>
                <w:rFonts w:ascii="宋体" w:hAnsi="宋体" w:cs="宋体"/>
                <w:sz w:val="24"/>
              </w:rPr>
            </w:pPr>
            <w:r>
              <w:rPr>
                <w:rFonts w:hint="eastAsia" w:ascii="宋体" w:hAnsi="宋体" w:cs="宋体"/>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13783C14">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F3A7A97">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C86D6AE">
            <w:pPr>
              <w:autoSpaceDE w:val="0"/>
              <w:autoSpaceDN w:val="0"/>
              <w:spacing w:line="360" w:lineRule="auto"/>
              <w:jc w:val="center"/>
              <w:rPr>
                <w:rFonts w:ascii="宋体" w:hAnsi="宋体" w:cs="宋体"/>
                <w:sz w:val="24"/>
              </w:rPr>
            </w:pPr>
          </w:p>
        </w:tc>
      </w:tr>
      <w:tr w14:paraId="5CAC24F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454DA18">
            <w:pPr>
              <w:autoSpaceDE w:val="0"/>
              <w:autoSpaceDN w:val="0"/>
              <w:spacing w:line="360" w:lineRule="auto"/>
              <w:jc w:val="center"/>
              <w:rPr>
                <w:rFonts w:ascii="宋体" w:hAnsi="宋体" w:cs="宋体"/>
                <w:sz w:val="24"/>
              </w:rPr>
            </w:pPr>
            <w:r>
              <w:rPr>
                <w:rFonts w:hint="eastAsia" w:ascii="宋体" w:hAnsi="宋体" w:cs="宋体"/>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046C553">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A65B2F5">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F040237">
            <w:pPr>
              <w:autoSpaceDE w:val="0"/>
              <w:autoSpaceDN w:val="0"/>
              <w:spacing w:line="360" w:lineRule="auto"/>
              <w:jc w:val="center"/>
              <w:rPr>
                <w:rFonts w:ascii="宋体" w:hAnsi="宋体" w:cs="宋体"/>
                <w:sz w:val="24"/>
              </w:rPr>
            </w:pPr>
          </w:p>
        </w:tc>
      </w:tr>
      <w:tr w14:paraId="6D7C83DB">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9A05F97">
            <w:pPr>
              <w:autoSpaceDE w:val="0"/>
              <w:autoSpaceDN w:val="0"/>
              <w:spacing w:line="360" w:lineRule="auto"/>
              <w:jc w:val="center"/>
              <w:rPr>
                <w:rFonts w:ascii="宋体" w:hAnsi="宋体" w:cs="宋体"/>
                <w:sz w:val="24"/>
              </w:rPr>
            </w:pPr>
            <w:r>
              <w:rPr>
                <w:rFonts w:hint="eastAsia" w:ascii="宋体" w:hAnsi="宋体" w:cs="宋体"/>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3FC1E47">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69BFB27">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34BEA0">
            <w:pPr>
              <w:autoSpaceDE w:val="0"/>
              <w:autoSpaceDN w:val="0"/>
              <w:spacing w:line="360" w:lineRule="auto"/>
              <w:jc w:val="center"/>
              <w:rPr>
                <w:rFonts w:ascii="宋体" w:hAnsi="宋体" w:cs="宋体"/>
                <w:sz w:val="24"/>
              </w:rPr>
            </w:pPr>
          </w:p>
        </w:tc>
      </w:tr>
      <w:tr w14:paraId="1297A3F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9AA2193">
            <w:pPr>
              <w:autoSpaceDE w:val="0"/>
              <w:autoSpaceDN w:val="0"/>
              <w:spacing w:line="360" w:lineRule="auto"/>
              <w:jc w:val="center"/>
              <w:rPr>
                <w:rFonts w:ascii="宋体" w:hAnsi="宋体" w:cs="宋体"/>
                <w:sz w:val="24"/>
              </w:rPr>
            </w:pPr>
            <w:r>
              <w:rPr>
                <w:rFonts w:hint="eastAsia" w:ascii="宋体" w:hAnsi="宋体" w:cs="宋体"/>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8F50EB9">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C48A6D6">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D5641A7">
            <w:pPr>
              <w:autoSpaceDE w:val="0"/>
              <w:autoSpaceDN w:val="0"/>
              <w:spacing w:line="360" w:lineRule="auto"/>
              <w:jc w:val="center"/>
              <w:rPr>
                <w:rFonts w:ascii="宋体" w:hAnsi="宋体" w:cs="宋体"/>
                <w:sz w:val="24"/>
              </w:rPr>
            </w:pPr>
          </w:p>
        </w:tc>
      </w:tr>
    </w:tbl>
    <w:p w14:paraId="62802B1F">
      <w:pPr>
        <w:autoSpaceDE w:val="0"/>
        <w:autoSpaceDN w:val="0"/>
        <w:spacing w:line="360" w:lineRule="auto"/>
        <w:rPr>
          <w:rFonts w:ascii="宋体" w:hAnsi="宋体" w:cs="宋体"/>
          <w:b/>
          <w:sz w:val="24"/>
        </w:rPr>
      </w:pPr>
      <w:r>
        <w:rPr>
          <w:rFonts w:hint="eastAsia" w:ascii="宋体" w:hAnsi="宋体" w:cs="宋体"/>
          <w:b/>
          <w:sz w:val="24"/>
        </w:rPr>
        <w:t>注：供应商可参照上述的格式自行编制，并注明所在响应技术文件页码。</w:t>
      </w:r>
    </w:p>
    <w:p w14:paraId="3C2CA379">
      <w:pPr>
        <w:autoSpaceDE w:val="0"/>
        <w:autoSpaceDN w:val="0"/>
        <w:spacing w:line="360" w:lineRule="auto"/>
        <w:rPr>
          <w:rFonts w:ascii="宋体" w:hAnsi="宋体" w:cs="宋体"/>
          <w:b/>
          <w:sz w:val="24"/>
        </w:rPr>
      </w:pPr>
    </w:p>
    <w:p w14:paraId="796F3201">
      <w:pPr>
        <w:autoSpaceDE w:val="0"/>
        <w:autoSpaceDN w:val="0"/>
        <w:spacing w:line="360" w:lineRule="auto"/>
        <w:rPr>
          <w:rFonts w:ascii="宋体" w:hAnsi="宋体" w:cs="宋体"/>
          <w:b/>
          <w:sz w:val="24"/>
        </w:rPr>
      </w:pPr>
      <w:r>
        <w:rPr>
          <w:rFonts w:hint="eastAsia" w:ascii="宋体" w:hAnsi="宋体" w:cs="宋体"/>
          <w:b/>
          <w:sz w:val="24"/>
        </w:rPr>
        <w:t>附表B:本项目的项目小组人员情况表</w:t>
      </w:r>
    </w:p>
    <w:tbl>
      <w:tblPr>
        <w:tblStyle w:val="31"/>
        <w:tblW w:w="9030" w:type="dxa"/>
        <w:tblInd w:w="-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1BF7C8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F734463">
            <w:pPr>
              <w:autoSpaceDE w:val="0"/>
              <w:autoSpaceDN w:val="0"/>
              <w:spacing w:line="360" w:lineRule="auto"/>
              <w:jc w:val="center"/>
              <w:rPr>
                <w:rFonts w:ascii="宋体" w:hAnsi="宋体" w:cs="宋体"/>
                <w:sz w:val="24"/>
              </w:rPr>
            </w:pPr>
            <w:r>
              <w:rPr>
                <w:rFonts w:hint="eastAsia" w:ascii="宋体" w:hAnsi="宋体" w:cs="宋体"/>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2565117">
            <w:pPr>
              <w:autoSpaceDE w:val="0"/>
              <w:autoSpaceDN w:val="0"/>
              <w:spacing w:line="360" w:lineRule="auto"/>
              <w:jc w:val="center"/>
              <w:rPr>
                <w:rFonts w:ascii="宋体" w:hAnsi="宋体" w:cs="宋体"/>
                <w:sz w:val="24"/>
              </w:rPr>
            </w:pPr>
            <w:r>
              <w:rPr>
                <w:rFonts w:hint="eastAsia" w:ascii="宋体" w:hAnsi="宋体" w:cs="宋体"/>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051DDF3">
            <w:pPr>
              <w:autoSpaceDE w:val="0"/>
              <w:autoSpaceDN w:val="0"/>
              <w:spacing w:line="360" w:lineRule="auto"/>
              <w:jc w:val="center"/>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vAlign w:val="center"/>
          </w:tcPr>
          <w:p w14:paraId="56918844">
            <w:pPr>
              <w:autoSpaceDE w:val="0"/>
              <w:autoSpaceDN w:val="0"/>
              <w:spacing w:line="360" w:lineRule="auto"/>
              <w:jc w:val="center"/>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vAlign w:val="center"/>
          </w:tcPr>
          <w:p w14:paraId="0DC925A2">
            <w:pPr>
              <w:autoSpaceDE w:val="0"/>
              <w:autoSpaceDN w:val="0"/>
              <w:spacing w:line="360" w:lineRule="auto"/>
              <w:jc w:val="center"/>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vAlign w:val="center"/>
          </w:tcPr>
          <w:p w14:paraId="56FE5009">
            <w:pPr>
              <w:autoSpaceDE w:val="0"/>
              <w:autoSpaceDN w:val="0"/>
              <w:spacing w:line="360" w:lineRule="auto"/>
              <w:jc w:val="center"/>
              <w:rPr>
                <w:rFonts w:ascii="宋体" w:hAnsi="宋体" w:cs="宋体"/>
                <w:sz w:val="24"/>
              </w:rPr>
            </w:pPr>
            <w:r>
              <w:rPr>
                <w:rFonts w:hint="eastAsia" w:ascii="宋体" w:hAnsi="宋体" w:cs="宋体"/>
                <w:sz w:val="24"/>
              </w:rPr>
              <w:t>专业</w:t>
            </w:r>
          </w:p>
          <w:p w14:paraId="2FBD8FEF">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CFED955">
            <w:pPr>
              <w:autoSpaceDE w:val="0"/>
              <w:autoSpaceDN w:val="0"/>
              <w:spacing w:line="360" w:lineRule="auto"/>
              <w:jc w:val="center"/>
              <w:rPr>
                <w:rFonts w:ascii="宋体" w:hAnsi="宋体" w:cs="宋体"/>
                <w:sz w:val="24"/>
              </w:rPr>
            </w:pPr>
            <w:r>
              <w:rPr>
                <w:rFonts w:hint="eastAsia" w:ascii="宋体" w:hAnsi="宋体" w:cs="宋体"/>
                <w:sz w:val="24"/>
              </w:rPr>
              <w:t>职称</w:t>
            </w:r>
          </w:p>
          <w:p w14:paraId="09EDC513">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EFB61E6">
            <w:pPr>
              <w:autoSpaceDE w:val="0"/>
              <w:autoSpaceDN w:val="0"/>
              <w:spacing w:line="360" w:lineRule="auto"/>
              <w:jc w:val="center"/>
              <w:rPr>
                <w:rFonts w:ascii="宋体" w:hAnsi="宋体" w:cs="宋体"/>
                <w:sz w:val="24"/>
              </w:rPr>
            </w:pPr>
            <w:r>
              <w:rPr>
                <w:rFonts w:hint="eastAsia" w:ascii="宋体" w:hAnsi="宋体" w:cs="宋体"/>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07D0400">
            <w:pPr>
              <w:autoSpaceDE w:val="0"/>
              <w:autoSpaceDN w:val="0"/>
              <w:spacing w:line="360" w:lineRule="auto"/>
              <w:jc w:val="center"/>
              <w:rPr>
                <w:rFonts w:ascii="宋体" w:hAnsi="宋体" w:cs="宋体"/>
                <w:sz w:val="24"/>
              </w:rPr>
            </w:pPr>
            <w:r>
              <w:rPr>
                <w:rFonts w:hint="eastAsia" w:ascii="宋体" w:hAnsi="宋体" w:cs="宋体"/>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390EFA4">
            <w:pPr>
              <w:autoSpaceDE w:val="0"/>
              <w:autoSpaceDN w:val="0"/>
              <w:spacing w:line="360" w:lineRule="auto"/>
              <w:jc w:val="center"/>
              <w:rPr>
                <w:rFonts w:ascii="宋体" w:hAnsi="宋体" w:cs="宋体"/>
                <w:sz w:val="24"/>
              </w:rPr>
            </w:pPr>
            <w:r>
              <w:rPr>
                <w:rFonts w:hint="eastAsia" w:ascii="宋体" w:hAnsi="宋体" w:cs="宋体"/>
                <w:sz w:val="24"/>
              </w:rPr>
              <w:t>参与本项目的到位情况</w:t>
            </w:r>
          </w:p>
        </w:tc>
      </w:tr>
      <w:tr w14:paraId="5C26BA0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EE6E00D">
            <w:pPr>
              <w:autoSpaceDE w:val="0"/>
              <w:autoSpaceDN w:val="0"/>
              <w:spacing w:line="360" w:lineRule="auto"/>
              <w:jc w:val="center"/>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5CD73A84">
            <w:pPr>
              <w:autoSpaceDE w:val="0"/>
              <w:autoSpaceDN w:val="0"/>
              <w:spacing w:line="360" w:lineRule="auto"/>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101F9AED">
            <w:pPr>
              <w:autoSpaceDE w:val="0"/>
              <w:autoSpaceDN w:val="0"/>
              <w:spacing w:line="360" w:lineRule="auto"/>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1A9FEA98">
            <w:pPr>
              <w:autoSpaceDE w:val="0"/>
              <w:autoSpaceDN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7EA7A0A9">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0AC0868">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6750019F">
            <w:pPr>
              <w:autoSpaceDE w:val="0"/>
              <w:autoSpaceDN w:val="0"/>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422C11D7">
            <w:pPr>
              <w:autoSpaceDE w:val="0"/>
              <w:autoSpaceDN w:val="0"/>
              <w:spacing w:line="360" w:lineRule="auto"/>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054C5AAC">
            <w:pPr>
              <w:autoSpaceDE w:val="0"/>
              <w:autoSpaceDN w:val="0"/>
              <w:spacing w:line="360" w:lineRule="auto"/>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3DCEE703">
            <w:pPr>
              <w:autoSpaceDE w:val="0"/>
              <w:autoSpaceDN w:val="0"/>
              <w:spacing w:line="360" w:lineRule="auto"/>
              <w:rPr>
                <w:rFonts w:ascii="宋体" w:hAnsi="宋体" w:cs="宋体"/>
                <w:sz w:val="24"/>
              </w:rPr>
            </w:pPr>
          </w:p>
        </w:tc>
      </w:tr>
      <w:tr w14:paraId="1BA55F7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8BA54AF">
            <w:pPr>
              <w:autoSpaceDE w:val="0"/>
              <w:autoSpaceDN w:val="0"/>
              <w:spacing w:line="360" w:lineRule="auto"/>
              <w:jc w:val="center"/>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2A9D3FC2">
            <w:pPr>
              <w:autoSpaceDE w:val="0"/>
              <w:autoSpaceDN w:val="0"/>
              <w:spacing w:line="360" w:lineRule="auto"/>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196F65F1">
            <w:pPr>
              <w:autoSpaceDE w:val="0"/>
              <w:autoSpaceDN w:val="0"/>
              <w:spacing w:line="360" w:lineRule="auto"/>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4632F195">
            <w:pPr>
              <w:autoSpaceDE w:val="0"/>
              <w:autoSpaceDN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3F967A1A">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90DEB8B">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6C0BD5F2">
            <w:pPr>
              <w:autoSpaceDE w:val="0"/>
              <w:autoSpaceDN w:val="0"/>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61134DF7">
            <w:pPr>
              <w:autoSpaceDE w:val="0"/>
              <w:autoSpaceDN w:val="0"/>
              <w:spacing w:line="360" w:lineRule="auto"/>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1C75C3EE">
            <w:pPr>
              <w:autoSpaceDE w:val="0"/>
              <w:autoSpaceDN w:val="0"/>
              <w:spacing w:line="360" w:lineRule="auto"/>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076C7E85">
            <w:pPr>
              <w:autoSpaceDE w:val="0"/>
              <w:autoSpaceDN w:val="0"/>
              <w:spacing w:line="360" w:lineRule="auto"/>
              <w:rPr>
                <w:rFonts w:ascii="宋体" w:hAnsi="宋体" w:cs="宋体"/>
                <w:sz w:val="24"/>
              </w:rPr>
            </w:pPr>
          </w:p>
        </w:tc>
      </w:tr>
    </w:tbl>
    <w:p w14:paraId="747286A7">
      <w:pPr>
        <w:spacing w:line="360" w:lineRule="auto"/>
        <w:rPr>
          <w:rFonts w:ascii="宋体" w:hAnsi="宋体" w:cs="宋体"/>
          <w:b/>
          <w:bCs/>
          <w:sz w:val="24"/>
        </w:rPr>
      </w:pPr>
      <w:r>
        <w:rPr>
          <w:rFonts w:hint="eastAsia" w:ascii="宋体" w:hAnsi="宋体" w:cs="宋体"/>
          <w:b/>
          <w:sz w:val="24"/>
        </w:rPr>
        <w:t>注：供应商可参照上述的格式自行编制，并注明所在响应技术文件页码。</w:t>
      </w:r>
    </w:p>
    <w:p w14:paraId="22CF8C9D">
      <w:pPr>
        <w:snapToGrid w:val="0"/>
        <w:spacing w:line="360" w:lineRule="auto"/>
        <w:ind w:firstLine="602" w:firstLineChars="200"/>
        <w:rPr>
          <w:rFonts w:ascii="宋体" w:hAnsi="宋体" w:cs="宋体"/>
          <w:b/>
          <w:sz w:val="30"/>
          <w:szCs w:val="30"/>
        </w:rPr>
      </w:pPr>
    </w:p>
    <w:p w14:paraId="52B1014E">
      <w:pPr>
        <w:autoSpaceDE w:val="0"/>
        <w:autoSpaceDN w:val="0"/>
        <w:spacing w:line="360" w:lineRule="auto"/>
        <w:ind w:firstLine="6505" w:firstLineChars="2700"/>
        <w:rPr>
          <w:rFonts w:ascii="宋体" w:hAnsi="宋体" w:cs="宋体"/>
          <w:b/>
          <w:bCs/>
          <w:sz w:val="24"/>
        </w:rPr>
      </w:pPr>
    </w:p>
    <w:p w14:paraId="7BAF1CA5">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供应商名称（盖公章）：</w:t>
      </w:r>
    </w:p>
    <w:p w14:paraId="40DFEBFB">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75C68957">
      <w:pPr>
        <w:autoSpaceDE w:val="0"/>
        <w:autoSpaceDN w:val="0"/>
        <w:spacing w:line="360" w:lineRule="auto"/>
        <w:ind w:firstLine="6480" w:firstLineChars="2700"/>
        <w:rPr>
          <w:rFonts w:ascii="仿宋_GB2312" w:hAnsi="仿宋" w:eastAsia="仿宋_GB2312" w:cs="仿宋_GB2312"/>
          <w:kern w:val="0"/>
          <w:sz w:val="24"/>
          <w:lang w:val="zh-CN"/>
        </w:rPr>
      </w:pPr>
    </w:p>
    <w:p w14:paraId="7DE75F2D">
      <w:pPr>
        <w:autoSpaceDE w:val="0"/>
        <w:autoSpaceDN w:val="0"/>
        <w:spacing w:line="360" w:lineRule="auto"/>
        <w:ind w:firstLine="8132" w:firstLineChars="2700"/>
        <w:rPr>
          <w:rFonts w:ascii="仿宋_GB2312" w:hAnsi="仿宋" w:eastAsia="仿宋_GB2312" w:cs="仿宋_GB2312"/>
          <w:b/>
          <w:bCs/>
          <w:sz w:val="24"/>
        </w:rPr>
      </w:pPr>
      <w:r>
        <w:rPr>
          <w:rFonts w:hint="eastAsia" w:ascii="仿宋" w:hAnsi="仿宋" w:eastAsia="仿宋" w:cs="仿宋_GB2312"/>
          <w:b/>
          <w:sz w:val="30"/>
          <w:szCs w:val="30"/>
        </w:rPr>
        <w:br w:type="page"/>
      </w:r>
    </w:p>
    <w:p w14:paraId="4E9C05BE">
      <w:pPr>
        <w:pStyle w:val="4"/>
        <w:jc w:val="center"/>
        <w:rPr>
          <w:rFonts w:ascii="宋体" w:hAnsi="宋体"/>
        </w:rPr>
      </w:pPr>
      <w:bookmarkStart w:id="150" w:name="_Toc80886945"/>
      <w:bookmarkStart w:id="151" w:name="_Toc80205941"/>
      <w:bookmarkStart w:id="152" w:name="_Toc31035"/>
      <w:bookmarkStart w:id="153" w:name="_Toc12611"/>
      <w:r>
        <w:rPr>
          <w:rFonts w:hint="eastAsia" w:ascii="宋体" w:hAnsi="宋体"/>
        </w:rPr>
        <w:t>第三节 报价文件格式</w:t>
      </w:r>
      <w:bookmarkEnd w:id="150"/>
      <w:bookmarkEnd w:id="151"/>
      <w:bookmarkEnd w:id="152"/>
      <w:bookmarkEnd w:id="153"/>
    </w:p>
    <w:p w14:paraId="3DF1D81C">
      <w:pPr>
        <w:pStyle w:val="2"/>
        <w:rPr>
          <w:lang w:val="zh-CN"/>
        </w:rPr>
      </w:pPr>
      <w:r>
        <w:rPr>
          <w:rFonts w:hint="eastAsia"/>
          <w:sz w:val="24"/>
        </w:rPr>
        <w:t xml:space="preserve">  </w:t>
      </w:r>
      <w:r>
        <w:rPr>
          <w:rFonts w:hint="eastAsia" w:ascii="宋体" w:hAnsi="宋体" w:cs="宋体"/>
          <w:b/>
          <w:bCs/>
          <w:sz w:val="28"/>
          <w:szCs w:val="28"/>
        </w:rPr>
        <w:t>1.报价文件封面的格式</w:t>
      </w:r>
      <w:r>
        <w:rPr>
          <w:rFonts w:hint="eastAsia" w:ascii="宋体" w:hAnsi="宋体" w:cs="宋体"/>
          <w:b/>
          <w:sz w:val="28"/>
          <w:szCs w:val="28"/>
        </w:rPr>
        <w:t>（参照此格式自拟）</w:t>
      </w:r>
      <w:r>
        <w:rPr>
          <w:rFonts w:hint="eastAsia" w:ascii="宋体" w:hAnsi="宋体" w:cs="宋体"/>
          <w:b/>
          <w:bCs/>
          <w:sz w:val="28"/>
          <w:szCs w:val="28"/>
        </w:rPr>
        <w:t>：</w:t>
      </w:r>
    </w:p>
    <w:p w14:paraId="0512188E">
      <w:pPr>
        <w:snapToGrid w:val="0"/>
        <w:spacing w:before="120" w:beforeLines="50" w:after="50"/>
        <w:rPr>
          <w:sz w:val="24"/>
        </w:rPr>
      </w:pPr>
      <w:r>
        <w:rPr>
          <w:rFonts w:hint="eastAsia"/>
          <w:sz w:val="24"/>
        </w:rPr>
        <w:t xml:space="preserve">                                             </w:t>
      </w:r>
    </w:p>
    <w:p w14:paraId="010EB38B">
      <w:pPr>
        <w:snapToGrid w:val="0"/>
        <w:spacing w:before="120" w:beforeLines="50" w:after="50"/>
        <w:ind w:firstLine="6720" w:firstLineChars="3200"/>
        <w:rPr>
          <w:bCs/>
          <w:sz w:val="32"/>
          <w:szCs w:val="20"/>
        </w:rPr>
      </w:pPr>
      <w:r>
        <w:rPr>
          <w:rFonts w:hint="eastAsia"/>
          <w:bCs/>
        </w:rPr>
        <w:t>全流程电子文件</w:t>
      </w:r>
    </w:p>
    <w:p w14:paraId="098D750A">
      <w:pPr>
        <w:snapToGrid w:val="0"/>
        <w:spacing w:before="120" w:beforeLines="50" w:after="50"/>
        <w:rPr>
          <w:sz w:val="24"/>
          <w:szCs w:val="20"/>
        </w:rPr>
      </w:pPr>
    </w:p>
    <w:p w14:paraId="14D7FD98">
      <w:pPr>
        <w:snapToGrid w:val="0"/>
        <w:spacing w:before="120" w:beforeLines="50" w:after="50"/>
        <w:rPr>
          <w:sz w:val="24"/>
          <w:szCs w:val="20"/>
        </w:rPr>
      </w:pPr>
    </w:p>
    <w:p w14:paraId="3458DAC1">
      <w:pPr>
        <w:snapToGrid w:val="0"/>
        <w:spacing w:before="120" w:beforeLines="50" w:after="50"/>
        <w:rPr>
          <w:sz w:val="24"/>
          <w:szCs w:val="20"/>
        </w:rPr>
      </w:pPr>
    </w:p>
    <w:p w14:paraId="4C2FCB12">
      <w:pPr>
        <w:snapToGrid w:val="0"/>
        <w:spacing w:before="120" w:beforeLines="50" w:after="50"/>
        <w:jc w:val="center"/>
        <w:rPr>
          <w:rFonts w:ascii="仿宋" w:hAnsi="仿宋" w:eastAsia="仿宋" w:cs="仿宋"/>
          <w:bCs/>
          <w:sz w:val="44"/>
          <w:szCs w:val="44"/>
        </w:rPr>
      </w:pPr>
      <w:r>
        <w:rPr>
          <w:rFonts w:hint="eastAsia" w:ascii="仿宋" w:hAnsi="仿宋" w:eastAsia="仿宋" w:cs="仿宋"/>
          <w:bCs/>
          <w:sz w:val="44"/>
          <w:szCs w:val="44"/>
        </w:rPr>
        <w:t xml:space="preserve">报 </w:t>
      </w:r>
      <w:r>
        <w:rPr>
          <w:rFonts w:ascii="仿宋" w:hAnsi="仿宋" w:eastAsia="仿宋" w:cs="仿宋"/>
          <w:bCs/>
          <w:sz w:val="44"/>
          <w:szCs w:val="44"/>
        </w:rPr>
        <w:t xml:space="preserve"> </w:t>
      </w:r>
      <w:r>
        <w:rPr>
          <w:rFonts w:hint="eastAsia" w:ascii="仿宋" w:hAnsi="仿宋" w:eastAsia="仿宋" w:cs="仿宋"/>
          <w:bCs/>
          <w:sz w:val="44"/>
          <w:szCs w:val="44"/>
        </w:rPr>
        <w:t>价  文  件</w:t>
      </w:r>
    </w:p>
    <w:p w14:paraId="76EF206F">
      <w:pPr>
        <w:snapToGrid w:val="0"/>
        <w:spacing w:before="120" w:beforeLines="50" w:after="50"/>
        <w:rPr>
          <w:bCs/>
          <w:sz w:val="24"/>
          <w:szCs w:val="20"/>
        </w:rPr>
      </w:pPr>
    </w:p>
    <w:p w14:paraId="3B59BFCA">
      <w:pPr>
        <w:snapToGrid w:val="0"/>
        <w:spacing w:before="120" w:beforeLines="50" w:after="50"/>
        <w:rPr>
          <w:bCs/>
          <w:sz w:val="24"/>
          <w:szCs w:val="20"/>
        </w:rPr>
      </w:pPr>
    </w:p>
    <w:p w14:paraId="2C882483">
      <w:pPr>
        <w:snapToGrid w:val="0"/>
        <w:spacing w:before="120" w:beforeLines="50" w:after="50"/>
        <w:rPr>
          <w:bCs/>
          <w:sz w:val="24"/>
          <w:szCs w:val="20"/>
        </w:rPr>
      </w:pPr>
    </w:p>
    <w:p w14:paraId="3B4787B3">
      <w:pPr>
        <w:snapToGrid w:val="0"/>
        <w:spacing w:before="120" w:beforeLines="50" w:after="50"/>
        <w:rPr>
          <w:bCs/>
          <w:sz w:val="24"/>
          <w:szCs w:val="20"/>
        </w:rPr>
      </w:pPr>
    </w:p>
    <w:p w14:paraId="53744B48">
      <w:pPr>
        <w:snapToGrid w:val="0"/>
        <w:spacing w:before="120" w:beforeLines="50" w:after="50"/>
        <w:rPr>
          <w:bCs/>
          <w:sz w:val="24"/>
          <w:szCs w:val="20"/>
        </w:rPr>
      </w:pPr>
    </w:p>
    <w:p w14:paraId="35D31083">
      <w:pPr>
        <w:snapToGrid w:val="0"/>
        <w:spacing w:before="120" w:beforeLines="50" w:after="50"/>
        <w:ind w:firstLine="640" w:firstLineChars="200"/>
        <w:rPr>
          <w:rFonts w:cs="仿宋_GB2312"/>
          <w:bCs/>
          <w:sz w:val="32"/>
          <w:szCs w:val="32"/>
        </w:rPr>
      </w:pPr>
      <w:r>
        <w:rPr>
          <w:rFonts w:hint="eastAsia" w:cs="仿宋_GB2312"/>
          <w:bCs/>
          <w:sz w:val="32"/>
          <w:szCs w:val="32"/>
        </w:rPr>
        <w:t>项目名称：</w:t>
      </w:r>
    </w:p>
    <w:p w14:paraId="239156EF">
      <w:pPr>
        <w:snapToGrid w:val="0"/>
        <w:spacing w:before="120" w:beforeLines="50" w:after="50"/>
        <w:ind w:firstLine="720" w:firstLineChars="225"/>
        <w:rPr>
          <w:rFonts w:cs="仿宋_GB2312"/>
          <w:bCs/>
          <w:sz w:val="32"/>
          <w:szCs w:val="32"/>
        </w:rPr>
      </w:pPr>
    </w:p>
    <w:p w14:paraId="003CD596">
      <w:pPr>
        <w:snapToGrid w:val="0"/>
        <w:spacing w:before="120" w:beforeLines="50" w:after="50"/>
        <w:ind w:firstLine="640" w:firstLineChars="200"/>
        <w:rPr>
          <w:rFonts w:cs="仿宋_GB2312"/>
          <w:bCs/>
          <w:sz w:val="32"/>
          <w:szCs w:val="32"/>
        </w:rPr>
      </w:pPr>
      <w:r>
        <w:rPr>
          <w:rFonts w:hint="eastAsia" w:cs="仿宋_GB2312"/>
          <w:bCs/>
          <w:sz w:val="32"/>
          <w:szCs w:val="32"/>
        </w:rPr>
        <w:t>项目编号：</w:t>
      </w:r>
    </w:p>
    <w:p w14:paraId="253A9FA7">
      <w:pPr>
        <w:snapToGrid w:val="0"/>
        <w:spacing w:before="120" w:beforeLines="50" w:after="50"/>
        <w:ind w:firstLine="720" w:firstLineChars="225"/>
        <w:rPr>
          <w:rFonts w:cs="仿宋_GB2312"/>
          <w:bCs/>
          <w:sz w:val="32"/>
          <w:szCs w:val="32"/>
        </w:rPr>
      </w:pPr>
      <w:r>
        <w:rPr>
          <w:rFonts w:hint="eastAsia" w:cs="仿宋_GB2312"/>
          <w:bCs/>
          <w:sz w:val="32"/>
          <w:szCs w:val="32"/>
        </w:rPr>
        <w:t xml:space="preserve"> </w:t>
      </w:r>
    </w:p>
    <w:p w14:paraId="2779D652">
      <w:pPr>
        <w:snapToGrid w:val="0"/>
        <w:spacing w:before="120" w:beforeLines="50" w:after="50"/>
        <w:ind w:firstLine="640" w:firstLineChars="200"/>
        <w:rPr>
          <w:rFonts w:cs="仿宋_GB2312"/>
          <w:bCs/>
          <w:sz w:val="32"/>
          <w:szCs w:val="32"/>
        </w:rPr>
      </w:pPr>
      <w:r>
        <w:rPr>
          <w:rFonts w:hint="eastAsia" w:cs="仿宋_GB2312"/>
          <w:bCs/>
          <w:sz w:val="32"/>
          <w:szCs w:val="32"/>
        </w:rPr>
        <w:t>所竞分标（如有则填写，无分标时填写“无”或者留空）：</w:t>
      </w:r>
    </w:p>
    <w:p w14:paraId="534F1785">
      <w:pPr>
        <w:snapToGrid w:val="0"/>
        <w:spacing w:before="120" w:beforeLines="50" w:after="50"/>
        <w:ind w:firstLine="720" w:firstLineChars="225"/>
        <w:rPr>
          <w:rFonts w:cs="仿宋_GB2312"/>
          <w:bCs/>
          <w:sz w:val="32"/>
          <w:szCs w:val="32"/>
        </w:rPr>
      </w:pPr>
    </w:p>
    <w:p w14:paraId="4CDE08BF">
      <w:pPr>
        <w:pStyle w:val="8"/>
        <w:snapToGrid w:val="0"/>
        <w:spacing w:before="50" w:after="50"/>
        <w:ind w:firstLine="640" w:firstLineChars="200"/>
        <w:rPr>
          <w:rFonts w:cs="仿宋_GB2312"/>
          <w:bCs/>
          <w:sz w:val="32"/>
          <w:szCs w:val="32"/>
        </w:rPr>
      </w:pPr>
      <w:r>
        <w:rPr>
          <w:rFonts w:hint="eastAsia" w:cs="仿宋_GB2312"/>
          <w:bCs/>
          <w:sz w:val="32"/>
          <w:szCs w:val="32"/>
        </w:rPr>
        <w:t>供应商名称：</w:t>
      </w:r>
    </w:p>
    <w:p w14:paraId="3A87B3C0">
      <w:pPr>
        <w:pStyle w:val="8"/>
        <w:snapToGrid w:val="0"/>
        <w:spacing w:before="50" w:after="50"/>
        <w:ind w:firstLine="720" w:firstLineChars="225"/>
        <w:rPr>
          <w:rFonts w:cs="仿宋_GB2312"/>
          <w:bCs/>
          <w:sz w:val="32"/>
          <w:szCs w:val="32"/>
        </w:rPr>
      </w:pPr>
    </w:p>
    <w:p w14:paraId="15D34C41">
      <w:pPr>
        <w:pStyle w:val="8"/>
        <w:snapToGrid w:val="0"/>
        <w:spacing w:before="50" w:after="50"/>
        <w:ind w:firstLine="720" w:firstLineChars="225"/>
        <w:rPr>
          <w:rFonts w:cs="仿宋_GB2312"/>
          <w:bCs/>
          <w:sz w:val="32"/>
          <w:szCs w:val="32"/>
        </w:rPr>
      </w:pPr>
    </w:p>
    <w:p w14:paraId="6CE9AD56">
      <w:pPr>
        <w:pStyle w:val="8"/>
        <w:snapToGrid w:val="0"/>
        <w:spacing w:before="50" w:after="50"/>
        <w:ind w:firstLine="1280" w:firstLineChars="400"/>
        <w:rPr>
          <w:rFonts w:cs="仿宋_GB2312"/>
          <w:bCs/>
          <w:sz w:val="32"/>
          <w:szCs w:val="32"/>
        </w:rPr>
      </w:pPr>
    </w:p>
    <w:p w14:paraId="02A7C7EB">
      <w:pPr>
        <w:snapToGrid w:val="0"/>
        <w:spacing w:before="120" w:beforeLines="50" w:after="50"/>
        <w:jc w:val="center"/>
        <w:rPr>
          <w:rFonts w:cs="仿宋_GB2312"/>
          <w:sz w:val="32"/>
          <w:szCs w:val="32"/>
        </w:rPr>
      </w:pPr>
      <w:r>
        <w:rPr>
          <w:rFonts w:hint="eastAsia" w:cs="仿宋_GB2312"/>
          <w:sz w:val="32"/>
          <w:szCs w:val="32"/>
        </w:rPr>
        <w:t>年    月    日</w:t>
      </w:r>
    </w:p>
    <w:p w14:paraId="27831178">
      <w:pPr>
        <w:snapToGrid w:val="0"/>
        <w:spacing w:before="120" w:beforeLines="50" w:after="50" w:line="360" w:lineRule="auto"/>
        <w:jc w:val="left"/>
        <w:rPr>
          <w:rFonts w:ascii="宋体" w:hAnsi="宋体" w:cs="宋体"/>
          <w:sz w:val="28"/>
          <w:szCs w:val="28"/>
        </w:rPr>
      </w:pPr>
      <w:r>
        <w:rPr>
          <w:sz w:val="24"/>
        </w:rPr>
        <w:br w:type="page"/>
      </w:r>
      <w:r>
        <w:rPr>
          <w:rFonts w:hint="eastAsia" w:ascii="宋体" w:hAnsi="宋体" w:cs="宋体"/>
          <w:b/>
          <w:sz w:val="28"/>
          <w:szCs w:val="28"/>
        </w:rPr>
        <w:t>2.</w:t>
      </w:r>
      <w:r>
        <w:rPr>
          <w:rFonts w:hint="eastAsia" w:ascii="宋体" w:hAnsi="宋体" w:cs="宋体"/>
          <w:b/>
          <w:bCs/>
          <w:sz w:val="28"/>
          <w:szCs w:val="28"/>
        </w:rPr>
        <w:t>报价文件目录</w:t>
      </w:r>
    </w:p>
    <w:p w14:paraId="1E00A925">
      <w:pPr>
        <w:snapToGrid w:val="0"/>
        <w:spacing w:before="50" w:after="120" w:afterLines="50" w:line="360" w:lineRule="auto"/>
        <w:jc w:val="left"/>
        <w:rPr>
          <w:rFonts w:ascii="宋体" w:hAnsi="宋体" w:cs="宋体"/>
          <w:b/>
          <w:sz w:val="28"/>
          <w:szCs w:val="28"/>
        </w:rPr>
      </w:pPr>
      <w:r>
        <w:rPr>
          <w:rFonts w:hint="eastAsia" w:ascii="宋体" w:hAnsi="宋体" w:cs="宋体"/>
          <w:sz w:val="28"/>
          <w:szCs w:val="28"/>
        </w:rPr>
        <w:t>根据竞争性磋商文件规定及供应商提供的材料自行编写目录</w:t>
      </w:r>
      <w:r>
        <w:rPr>
          <w:rFonts w:hint="eastAsia" w:ascii="宋体" w:hAnsi="宋体" w:cs="宋体"/>
          <w:kern w:val="0"/>
          <w:sz w:val="28"/>
          <w:szCs w:val="28"/>
        </w:rPr>
        <w:t>（部分格式后附）</w:t>
      </w:r>
      <w:r>
        <w:rPr>
          <w:rFonts w:hint="eastAsia" w:ascii="宋体" w:hAnsi="宋体" w:cs="宋体"/>
          <w:sz w:val="28"/>
          <w:szCs w:val="28"/>
        </w:rPr>
        <w:t>。</w:t>
      </w:r>
    </w:p>
    <w:p w14:paraId="008FF66A">
      <w:pPr>
        <w:spacing w:line="360" w:lineRule="auto"/>
        <w:rPr>
          <w:rFonts w:ascii="仿宋_GB2312" w:hAnsi="仿宋" w:eastAsia="仿宋_GB2312" w:cs="仿宋_GB2312"/>
          <w:sz w:val="24"/>
        </w:rPr>
      </w:pPr>
    </w:p>
    <w:p w14:paraId="642166DE">
      <w:pPr>
        <w:snapToGrid w:val="0"/>
        <w:spacing w:before="120" w:beforeLines="50" w:after="50" w:line="360" w:lineRule="auto"/>
        <w:ind w:left="142" w:firstLine="640" w:firstLineChars="200"/>
        <w:jc w:val="left"/>
        <w:rPr>
          <w:rFonts w:ascii="仿宋_GB2312" w:hAnsi="仿宋_GB2312" w:eastAsia="仿宋_GB2312" w:cs="仿宋_GB2312"/>
          <w:sz w:val="32"/>
          <w:szCs w:val="32"/>
        </w:rPr>
      </w:pPr>
    </w:p>
    <w:p w14:paraId="70A7E9DE">
      <w:pPr>
        <w:snapToGrid w:val="0"/>
        <w:spacing w:before="120" w:beforeLines="50" w:after="50" w:line="360" w:lineRule="auto"/>
        <w:jc w:val="left"/>
        <w:rPr>
          <w:rFonts w:ascii="Calibri" w:cs="仿宋_GB2312"/>
          <w:sz w:val="24"/>
        </w:rPr>
      </w:pPr>
      <w:r>
        <w:rPr>
          <w:rFonts w:ascii="Calibri" w:cs="仿宋_GB2312"/>
          <w:sz w:val="24"/>
        </w:rPr>
        <w:br w:type="page"/>
      </w:r>
      <w:r>
        <w:rPr>
          <w:rFonts w:hint="eastAsia" w:ascii="宋体" w:hAnsi="宋体" w:cs="宋体"/>
          <w:b/>
          <w:sz w:val="28"/>
          <w:szCs w:val="28"/>
        </w:rPr>
        <w:t>3.</w:t>
      </w:r>
      <w:r>
        <w:rPr>
          <w:rFonts w:hint="eastAsia" w:ascii="宋体" w:hAnsi="宋体" w:cs="宋体"/>
          <w:b/>
          <w:sz w:val="28"/>
          <w:szCs w:val="28"/>
          <w:lang w:val="zh-CN"/>
        </w:rPr>
        <w:t>响应函的格式：</w:t>
      </w:r>
    </w:p>
    <w:p w14:paraId="4550FFC4">
      <w:pPr>
        <w:spacing w:line="500" w:lineRule="exact"/>
        <w:jc w:val="center"/>
        <w:rPr>
          <w:b/>
          <w:bCs/>
          <w:kern w:val="0"/>
          <w:sz w:val="30"/>
          <w:szCs w:val="30"/>
        </w:rPr>
      </w:pPr>
      <w:r>
        <w:rPr>
          <w:rFonts w:hint="eastAsia"/>
          <w:b/>
          <w:bCs/>
          <w:kern w:val="0"/>
          <w:sz w:val="30"/>
          <w:szCs w:val="30"/>
        </w:rPr>
        <w:t>响应函</w:t>
      </w:r>
    </w:p>
    <w:p w14:paraId="27A06B30">
      <w:pPr>
        <w:spacing w:line="460" w:lineRule="exact"/>
        <w:rPr>
          <w:kern w:val="0"/>
          <w:sz w:val="24"/>
        </w:rPr>
      </w:pPr>
    </w:p>
    <w:p w14:paraId="0337D402">
      <w:pPr>
        <w:spacing w:line="460" w:lineRule="exact"/>
        <w:rPr>
          <w:rFonts w:ascii="宋体" w:hAnsi="宋体" w:cs="宋体"/>
          <w:kern w:val="0"/>
          <w:sz w:val="24"/>
        </w:rPr>
      </w:pPr>
      <w:r>
        <w:rPr>
          <w:rFonts w:hint="eastAsia" w:ascii="宋体" w:hAnsi="宋体" w:cs="宋体"/>
          <w:kern w:val="0"/>
          <w:sz w:val="24"/>
        </w:rPr>
        <w:t>致：</w:t>
      </w:r>
      <w:r>
        <w:rPr>
          <w:rFonts w:hint="eastAsia" w:ascii="宋体" w:hAnsi="宋体" w:cs="宋体"/>
          <w:kern w:val="0"/>
          <w:sz w:val="24"/>
          <w:u w:val="single"/>
        </w:rPr>
        <w:t xml:space="preserve">                      </w:t>
      </w:r>
      <w:r>
        <w:rPr>
          <w:rFonts w:hint="eastAsia" w:ascii="宋体" w:hAnsi="宋体" w:cs="宋体"/>
          <w:kern w:val="0"/>
          <w:sz w:val="24"/>
        </w:rPr>
        <w:t>（采购代理机构名称）</w:t>
      </w:r>
    </w:p>
    <w:p w14:paraId="3FF1FACE">
      <w:pPr>
        <w:spacing w:line="460" w:lineRule="exact"/>
        <w:ind w:firstLine="480" w:firstLineChars="200"/>
        <w:rPr>
          <w:rFonts w:ascii="宋体" w:hAnsi="宋体" w:cs="宋体"/>
          <w:kern w:val="0"/>
          <w:sz w:val="24"/>
        </w:rPr>
      </w:pPr>
    </w:p>
    <w:p w14:paraId="740A1D47">
      <w:pPr>
        <w:spacing w:line="460" w:lineRule="exact"/>
        <w:ind w:firstLine="480" w:firstLineChars="200"/>
        <w:rPr>
          <w:rFonts w:ascii="宋体" w:hAnsi="宋体" w:cs="宋体"/>
          <w:kern w:val="0"/>
          <w:sz w:val="24"/>
        </w:rPr>
      </w:pPr>
      <w:r>
        <w:rPr>
          <w:rFonts w:hint="eastAsia" w:ascii="宋体" w:hAnsi="宋体" w:cs="宋体"/>
          <w:kern w:val="0"/>
          <w:sz w:val="24"/>
        </w:rPr>
        <w:t>我方已仔细阅读了贵方组织的</w:t>
      </w:r>
      <w:r>
        <w:rPr>
          <w:rFonts w:hint="eastAsia" w:ascii="宋体" w:hAnsi="宋体" w:cs="宋体"/>
          <w:kern w:val="0"/>
          <w:sz w:val="24"/>
          <w:u w:val="single"/>
        </w:rPr>
        <w:t xml:space="preserve">                </w:t>
      </w:r>
      <w:r>
        <w:rPr>
          <w:rFonts w:hint="eastAsia" w:ascii="宋体" w:hAnsi="宋体" w:cs="宋体"/>
          <w:kern w:val="0"/>
          <w:sz w:val="24"/>
        </w:rPr>
        <w:t>项目（项目编号：</w:t>
      </w:r>
      <w:r>
        <w:rPr>
          <w:rFonts w:hint="eastAsia" w:ascii="宋体" w:hAnsi="宋体" w:cs="宋体"/>
          <w:kern w:val="0"/>
          <w:sz w:val="24"/>
          <w:u w:val="single"/>
        </w:rPr>
        <w:t xml:space="preserve">             </w:t>
      </w:r>
      <w:r>
        <w:rPr>
          <w:rFonts w:hint="eastAsia" w:ascii="宋体" w:hAnsi="宋体" w:cs="宋体"/>
          <w:kern w:val="0"/>
          <w:sz w:val="24"/>
        </w:rPr>
        <w:t xml:space="preserve">）的竞争性磋商文件的全部内容，现正式递交下述文件参加贵方组织的本次政府采购活动： </w:t>
      </w:r>
    </w:p>
    <w:p w14:paraId="03732780">
      <w:pPr>
        <w:spacing w:line="460" w:lineRule="exact"/>
        <w:ind w:firstLine="480" w:firstLineChars="200"/>
        <w:rPr>
          <w:rFonts w:ascii="宋体" w:hAnsi="宋体" w:cs="宋体"/>
          <w:kern w:val="0"/>
          <w:sz w:val="24"/>
        </w:rPr>
      </w:pPr>
      <w:r>
        <w:rPr>
          <w:rFonts w:hint="eastAsia" w:ascii="宋体" w:hAnsi="宋体" w:cs="宋体"/>
          <w:kern w:val="0"/>
          <w:sz w:val="24"/>
        </w:rPr>
        <w:t>一、首次报价文件电子版（包含按“第三章 供应商须知”提交的全部文件）；</w:t>
      </w:r>
    </w:p>
    <w:p w14:paraId="3EAD6CFD">
      <w:pPr>
        <w:spacing w:line="460" w:lineRule="exact"/>
        <w:ind w:firstLine="480" w:firstLineChars="200"/>
        <w:rPr>
          <w:rFonts w:ascii="宋体" w:hAnsi="宋体" w:cs="宋体"/>
          <w:kern w:val="0"/>
          <w:sz w:val="24"/>
        </w:rPr>
      </w:pPr>
      <w:r>
        <w:rPr>
          <w:rFonts w:hint="eastAsia" w:ascii="宋体" w:hAnsi="宋体" w:cs="宋体"/>
          <w:kern w:val="0"/>
          <w:sz w:val="24"/>
        </w:rPr>
        <w:t>二、技术文件电子版（包含按“第三章 供应商须知”提交的全部文件）；商务文件电子版（包含按“第三章 供应商须知”提交的全部文件）；</w:t>
      </w:r>
    </w:p>
    <w:p w14:paraId="50AD955C">
      <w:pPr>
        <w:spacing w:line="460" w:lineRule="exact"/>
        <w:ind w:firstLine="480" w:firstLineChars="200"/>
        <w:rPr>
          <w:rFonts w:ascii="宋体" w:hAnsi="宋体" w:cs="宋体"/>
          <w:kern w:val="0"/>
          <w:sz w:val="24"/>
        </w:rPr>
      </w:pPr>
      <w:r>
        <w:rPr>
          <w:rFonts w:hint="eastAsia" w:ascii="宋体" w:hAnsi="宋体" w:cs="宋体"/>
          <w:kern w:val="0"/>
          <w:sz w:val="24"/>
        </w:rPr>
        <w:t>三、资格证明文件电子版（包含按“第三章供应商须知”提交的全部文件）。</w:t>
      </w:r>
    </w:p>
    <w:p w14:paraId="0E351B3F">
      <w:pPr>
        <w:spacing w:line="460" w:lineRule="exact"/>
        <w:ind w:firstLine="480" w:firstLineChars="200"/>
        <w:rPr>
          <w:rFonts w:ascii="宋体" w:hAnsi="宋体" w:cs="宋体"/>
          <w:kern w:val="0"/>
          <w:sz w:val="24"/>
        </w:rPr>
      </w:pPr>
      <w:r>
        <w:rPr>
          <w:rFonts w:hint="eastAsia" w:ascii="宋体" w:hAnsi="宋体" w:cs="宋体"/>
          <w:kern w:val="0"/>
          <w:sz w:val="24"/>
        </w:rPr>
        <w:t>据此函，我方兹宣布：</w:t>
      </w:r>
    </w:p>
    <w:p w14:paraId="42806A89">
      <w:pPr>
        <w:spacing w:line="460" w:lineRule="exact"/>
        <w:ind w:firstLine="482"/>
        <w:rPr>
          <w:rFonts w:ascii="宋体" w:hAnsi="宋体" w:cs="宋体"/>
          <w:kern w:val="0"/>
          <w:sz w:val="24"/>
        </w:rPr>
      </w:pPr>
      <w:r>
        <w:rPr>
          <w:rFonts w:hint="eastAsia" w:ascii="宋体" w:hAnsi="宋体" w:cs="宋体"/>
          <w:kern w:val="0"/>
          <w:sz w:val="24"/>
        </w:rPr>
        <w:t>1、我方愿意以磋商时</w:t>
      </w:r>
      <w:r>
        <w:rPr>
          <w:rFonts w:hint="eastAsia" w:hAnsi="宋体" w:cs="宋体"/>
          <w:sz w:val="24"/>
        </w:rPr>
        <w:t>提交的最后报价表中的竞标总</w:t>
      </w:r>
      <w:r>
        <w:rPr>
          <w:rFonts w:hint="eastAsia" w:ascii="宋体" w:hAnsi="宋体" w:cs="宋体"/>
          <w:sz w:val="24"/>
        </w:rPr>
        <w:t>报价</w:t>
      </w:r>
      <w:r>
        <w:rPr>
          <w:rFonts w:hint="eastAsia" w:hAnsi="宋体" w:cs="宋体"/>
          <w:sz w:val="24"/>
        </w:rPr>
        <w:t>，在承诺的</w:t>
      </w:r>
      <w:r>
        <w:rPr>
          <w:rFonts w:hint="eastAsia" w:ascii="宋体" w:hAnsi="宋体" w:cs="宋体"/>
          <w:kern w:val="0"/>
          <w:sz w:val="24"/>
        </w:rPr>
        <w:t>服务期限</w:t>
      </w:r>
      <w:r>
        <w:rPr>
          <w:rFonts w:hint="eastAsia" w:hAnsi="宋体" w:cs="宋体"/>
          <w:sz w:val="24"/>
        </w:rPr>
        <w:t>内</w:t>
      </w:r>
      <w:r>
        <w:rPr>
          <w:rFonts w:hint="eastAsia" w:ascii="宋体" w:hAnsi="宋体" w:cs="宋体"/>
          <w:kern w:val="0"/>
          <w:sz w:val="24"/>
        </w:rPr>
        <w:t>提供本项目竞争性磋商文件第二章“采购需求”中相应的采购内容</w:t>
      </w:r>
      <w:r>
        <w:rPr>
          <w:rFonts w:hint="eastAsia" w:hAnsi="宋体" w:cs="宋体"/>
          <w:sz w:val="24"/>
        </w:rPr>
        <w:t>，具体详见最后报价表</w:t>
      </w:r>
      <w:r>
        <w:rPr>
          <w:rFonts w:hint="eastAsia" w:ascii="宋体" w:hAnsi="宋体" w:cs="宋体"/>
          <w:kern w:val="0"/>
          <w:sz w:val="24"/>
        </w:rPr>
        <w:t>。</w:t>
      </w:r>
    </w:p>
    <w:p w14:paraId="0C5854B6">
      <w:pPr>
        <w:spacing w:line="460" w:lineRule="exact"/>
        <w:ind w:firstLine="482"/>
        <w:rPr>
          <w:rFonts w:ascii="宋体" w:hAnsi="宋体" w:cs="宋体"/>
          <w:kern w:val="0"/>
          <w:sz w:val="24"/>
        </w:rPr>
      </w:pPr>
      <w:r>
        <w:rPr>
          <w:rFonts w:hint="eastAsia" w:ascii="宋体" w:hAnsi="宋体" w:cs="宋体"/>
          <w:kern w:val="0"/>
          <w:sz w:val="24"/>
        </w:rPr>
        <w:t>2、我方同意自本项目竞争性磋商文件采购公告规定的提交响应文件截止时间起遵循本响应函，并承诺在“第三章 供应商须知”规定的竞标有效期内不修改、撤销响应文件。</w:t>
      </w:r>
    </w:p>
    <w:p w14:paraId="208D5309">
      <w:pPr>
        <w:spacing w:line="460" w:lineRule="exact"/>
        <w:ind w:firstLine="482"/>
        <w:rPr>
          <w:rFonts w:ascii="宋体" w:hAnsi="宋体" w:cs="宋体"/>
          <w:kern w:val="0"/>
          <w:sz w:val="24"/>
        </w:rPr>
      </w:pPr>
      <w:r>
        <w:rPr>
          <w:rFonts w:hint="eastAsia" w:ascii="宋体" w:hAnsi="宋体" w:cs="宋体"/>
          <w:kern w:val="0"/>
          <w:sz w:val="24"/>
        </w:rPr>
        <w:t>3、我方在此声明，所递交的响应文件及有关资料内容完整、真实和准确。</w:t>
      </w:r>
    </w:p>
    <w:p w14:paraId="2D096F27">
      <w:pPr>
        <w:spacing w:line="460" w:lineRule="exact"/>
        <w:ind w:firstLine="482"/>
        <w:rPr>
          <w:rFonts w:ascii="宋体" w:hAnsi="宋体" w:cs="宋体"/>
          <w:kern w:val="0"/>
          <w:sz w:val="24"/>
        </w:rPr>
      </w:pPr>
      <w:r>
        <w:rPr>
          <w:rFonts w:hint="eastAsia" w:ascii="宋体" w:hAnsi="宋体" w:cs="宋体"/>
          <w:kern w:val="0"/>
          <w:sz w:val="24"/>
        </w:rPr>
        <w:t>4、如本项目采购内容涉及须符合国家强制规定的，我方承诺我方本次竞标均符合国家有关强制规定。</w:t>
      </w:r>
    </w:p>
    <w:p w14:paraId="410C2B7F">
      <w:pPr>
        <w:spacing w:line="460" w:lineRule="exact"/>
        <w:ind w:firstLine="482"/>
        <w:rPr>
          <w:rFonts w:ascii="宋体" w:hAnsi="宋体" w:cs="宋体"/>
          <w:kern w:val="0"/>
          <w:sz w:val="24"/>
        </w:rPr>
      </w:pPr>
      <w:r>
        <w:rPr>
          <w:rFonts w:hint="eastAsia" w:ascii="宋体" w:hAnsi="宋体" w:cs="宋体"/>
          <w:kern w:val="0"/>
          <w:sz w:val="24"/>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06FBEB07">
      <w:pPr>
        <w:spacing w:line="460" w:lineRule="exact"/>
        <w:ind w:firstLine="482"/>
        <w:rPr>
          <w:rFonts w:ascii="宋体" w:hAnsi="宋体" w:cs="宋体"/>
          <w:kern w:val="0"/>
          <w:sz w:val="24"/>
        </w:rPr>
      </w:pPr>
      <w:r>
        <w:rPr>
          <w:rFonts w:hint="eastAsia" w:ascii="宋体" w:hAnsi="宋体" w:cs="宋体"/>
          <w:kern w:val="0"/>
          <w:sz w:val="24"/>
        </w:rPr>
        <w:t>6、我方已详细审核竞争性磋商文件，我方知道必须放弃提出含糊不清或误解问题的权利。</w:t>
      </w:r>
    </w:p>
    <w:p w14:paraId="0957F053">
      <w:pPr>
        <w:spacing w:line="460" w:lineRule="exact"/>
        <w:ind w:firstLine="482"/>
        <w:rPr>
          <w:rFonts w:ascii="宋体" w:hAnsi="宋体" w:cs="宋体"/>
          <w:kern w:val="0"/>
          <w:sz w:val="24"/>
        </w:rPr>
      </w:pPr>
      <w:r>
        <w:rPr>
          <w:rFonts w:hint="eastAsia" w:ascii="宋体" w:hAnsi="宋体" w:cs="宋体"/>
          <w:kern w:val="0"/>
          <w:sz w:val="24"/>
        </w:rPr>
        <w:t>7、我方承诺满足竞争性磋商文件第六章“合同文本”的条款，承担完成合同的责任和义务。</w:t>
      </w:r>
    </w:p>
    <w:p w14:paraId="3A432F29">
      <w:pPr>
        <w:spacing w:line="460" w:lineRule="exact"/>
        <w:ind w:firstLine="482"/>
        <w:rPr>
          <w:rFonts w:ascii="宋体" w:hAnsi="宋体" w:cs="宋体"/>
          <w:kern w:val="0"/>
          <w:sz w:val="24"/>
        </w:rPr>
      </w:pPr>
      <w:r>
        <w:rPr>
          <w:rFonts w:hint="eastAsia" w:ascii="宋体" w:hAnsi="宋体" w:cs="宋体"/>
          <w:kern w:val="0"/>
          <w:sz w:val="24"/>
        </w:rPr>
        <w:t>8、我方同意应贵方要求提供与本竞标有关的任何数据或资料。若贵方需要，我方愿意提供我方作出的一切承诺的证明材料。</w:t>
      </w:r>
    </w:p>
    <w:p w14:paraId="0A015A6D">
      <w:pPr>
        <w:spacing w:line="460" w:lineRule="exact"/>
        <w:ind w:firstLine="482"/>
        <w:rPr>
          <w:rFonts w:ascii="宋体" w:hAnsi="宋体" w:cs="宋体"/>
          <w:kern w:val="0"/>
          <w:sz w:val="24"/>
        </w:rPr>
      </w:pPr>
      <w:r>
        <w:rPr>
          <w:rFonts w:hint="eastAsia" w:ascii="宋体" w:hAnsi="宋体" w:cs="宋体"/>
          <w:kern w:val="0"/>
          <w:sz w:val="24"/>
        </w:rPr>
        <w:t>9、我方完全理解贵方不一定接受响应报价最低的供应商为成交供应商的行为。</w:t>
      </w:r>
    </w:p>
    <w:p w14:paraId="070FFF64">
      <w:pPr>
        <w:spacing w:line="460" w:lineRule="exact"/>
        <w:ind w:firstLine="482"/>
        <w:rPr>
          <w:rFonts w:ascii="宋体" w:hAnsi="宋体" w:cs="宋体"/>
          <w:kern w:val="0"/>
          <w:sz w:val="24"/>
        </w:rPr>
      </w:pPr>
      <w:r>
        <w:rPr>
          <w:rFonts w:hint="eastAsia" w:ascii="宋体" w:hAnsi="宋体" w:cs="宋体"/>
          <w:kern w:val="0"/>
          <w:sz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0DC63F7">
      <w:pPr>
        <w:numPr>
          <w:ilvl w:val="0"/>
          <w:numId w:val="3"/>
        </w:numPr>
        <w:tabs>
          <w:tab w:val="left" w:pos="945"/>
        </w:tabs>
        <w:spacing w:line="460" w:lineRule="exact"/>
        <w:rPr>
          <w:rFonts w:ascii="宋体" w:hAnsi="宋体" w:cs="宋体"/>
          <w:kern w:val="0"/>
          <w:sz w:val="24"/>
        </w:rPr>
      </w:pPr>
      <w:r>
        <w:rPr>
          <w:rFonts w:hint="eastAsia" w:ascii="宋体" w:hAnsi="宋体" w:cs="宋体"/>
          <w:kern w:val="0"/>
          <w:sz w:val="24"/>
        </w:rPr>
        <w:t>提供虚假材料谋取中标、成交的；</w:t>
      </w:r>
    </w:p>
    <w:p w14:paraId="074FC2A0">
      <w:pPr>
        <w:numPr>
          <w:ilvl w:val="0"/>
          <w:numId w:val="3"/>
        </w:numPr>
        <w:tabs>
          <w:tab w:val="left" w:pos="945"/>
        </w:tabs>
        <w:spacing w:line="460" w:lineRule="exact"/>
        <w:rPr>
          <w:rFonts w:ascii="宋体" w:hAnsi="宋体" w:cs="宋体"/>
          <w:kern w:val="0"/>
          <w:sz w:val="24"/>
        </w:rPr>
      </w:pPr>
      <w:r>
        <w:rPr>
          <w:rFonts w:hint="eastAsia" w:ascii="宋体" w:hAnsi="宋体" w:cs="宋体"/>
          <w:kern w:val="0"/>
          <w:sz w:val="24"/>
        </w:rPr>
        <w:t>采取不正当手段诋毁、排挤其他供应商的；</w:t>
      </w:r>
    </w:p>
    <w:p w14:paraId="6AEF079E">
      <w:pPr>
        <w:numPr>
          <w:ilvl w:val="0"/>
          <w:numId w:val="3"/>
        </w:numPr>
        <w:tabs>
          <w:tab w:val="left" w:pos="945"/>
        </w:tabs>
        <w:spacing w:line="460" w:lineRule="exact"/>
        <w:rPr>
          <w:rFonts w:ascii="宋体" w:hAnsi="宋体" w:cs="宋体"/>
          <w:kern w:val="0"/>
          <w:sz w:val="24"/>
        </w:rPr>
      </w:pPr>
      <w:r>
        <w:rPr>
          <w:rFonts w:hint="eastAsia" w:ascii="宋体" w:hAnsi="宋体" w:cs="宋体"/>
          <w:kern w:val="0"/>
          <w:sz w:val="24"/>
        </w:rPr>
        <w:t>与采购人、其他供应商或者采购代理机构恶意串通的；</w:t>
      </w:r>
    </w:p>
    <w:p w14:paraId="4E277007">
      <w:pPr>
        <w:numPr>
          <w:ilvl w:val="0"/>
          <w:numId w:val="3"/>
        </w:numPr>
        <w:tabs>
          <w:tab w:val="left" w:pos="945"/>
        </w:tabs>
        <w:spacing w:line="460" w:lineRule="exact"/>
        <w:rPr>
          <w:rFonts w:ascii="宋体" w:hAnsi="宋体" w:cs="宋体"/>
          <w:kern w:val="0"/>
          <w:sz w:val="24"/>
        </w:rPr>
      </w:pPr>
      <w:r>
        <w:rPr>
          <w:rFonts w:hint="eastAsia" w:ascii="宋体" w:hAnsi="宋体" w:cs="宋体"/>
          <w:kern w:val="0"/>
          <w:sz w:val="24"/>
        </w:rPr>
        <w:t>向采购人、采购代理机构行贿或者提供其他不正当利益的；</w:t>
      </w:r>
    </w:p>
    <w:p w14:paraId="14A4C97C">
      <w:pPr>
        <w:numPr>
          <w:ilvl w:val="0"/>
          <w:numId w:val="3"/>
        </w:numPr>
        <w:tabs>
          <w:tab w:val="left" w:pos="945"/>
        </w:tabs>
        <w:spacing w:line="460" w:lineRule="exact"/>
        <w:rPr>
          <w:rFonts w:ascii="宋体" w:hAnsi="宋体" w:cs="宋体"/>
          <w:kern w:val="0"/>
          <w:sz w:val="24"/>
        </w:rPr>
      </w:pPr>
      <w:r>
        <w:rPr>
          <w:rFonts w:hint="eastAsia" w:ascii="宋体" w:hAnsi="宋体" w:cs="宋体"/>
          <w:kern w:val="0"/>
          <w:sz w:val="24"/>
        </w:rPr>
        <w:t>在采购过程中与采购人进行协商磋商的；</w:t>
      </w:r>
    </w:p>
    <w:p w14:paraId="1821AFD7">
      <w:pPr>
        <w:numPr>
          <w:ilvl w:val="0"/>
          <w:numId w:val="3"/>
        </w:numPr>
        <w:tabs>
          <w:tab w:val="left" w:pos="945"/>
        </w:tabs>
        <w:spacing w:line="460" w:lineRule="exact"/>
        <w:rPr>
          <w:rFonts w:ascii="宋体" w:hAnsi="宋体" w:cs="宋体"/>
          <w:kern w:val="0"/>
          <w:sz w:val="24"/>
        </w:rPr>
      </w:pPr>
      <w:r>
        <w:rPr>
          <w:rFonts w:hint="eastAsia" w:ascii="宋体" w:hAnsi="宋体" w:cs="宋体"/>
          <w:kern w:val="0"/>
          <w:sz w:val="24"/>
        </w:rPr>
        <w:t>拒绝有关部门监督检查或提供虚假情况的。</w:t>
      </w:r>
    </w:p>
    <w:p w14:paraId="09BD8B94">
      <w:pPr>
        <w:spacing w:line="460" w:lineRule="exact"/>
        <w:ind w:firstLine="420"/>
        <w:rPr>
          <w:rFonts w:ascii="宋体" w:hAnsi="宋体" w:cs="宋体"/>
          <w:b/>
          <w:bCs/>
          <w:kern w:val="0"/>
          <w:sz w:val="24"/>
        </w:rPr>
      </w:pPr>
      <w:r>
        <w:rPr>
          <w:rFonts w:hint="eastAsia" w:ascii="宋体" w:hAnsi="宋体" w:cs="宋体"/>
          <w:b/>
          <w:bCs/>
          <w:kern w:val="0"/>
          <w:sz w:val="24"/>
        </w:rPr>
        <w:t>11、以上事项如有虚假或者隐瞒，我方愿意承担一切后果，并不再寻求任何旨在减轻或者免除法律责任的辩解。</w:t>
      </w:r>
    </w:p>
    <w:p w14:paraId="7AC1E81B">
      <w:pPr>
        <w:spacing w:line="460" w:lineRule="exact"/>
        <w:ind w:firstLine="420"/>
        <w:rPr>
          <w:rFonts w:ascii="宋体" w:hAnsi="宋体" w:cs="宋体"/>
          <w:b/>
          <w:bCs/>
          <w:kern w:val="0"/>
          <w:sz w:val="24"/>
        </w:rPr>
      </w:pPr>
      <w:r>
        <w:rPr>
          <w:rFonts w:hint="eastAsia" w:ascii="宋体" w:hAnsi="宋体" w:cs="宋体"/>
          <w:b/>
          <w:bCs/>
          <w:kern w:val="0"/>
          <w:sz w:val="24"/>
        </w:rPr>
        <w:t xml:space="preserve">12、与本磋商有关的一切正式往来信函请寄： </w:t>
      </w:r>
    </w:p>
    <w:p w14:paraId="52D9A14B">
      <w:pPr>
        <w:spacing w:line="460" w:lineRule="exact"/>
        <w:ind w:firstLine="420"/>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w:t>
      </w:r>
    </w:p>
    <w:p w14:paraId="51106EF7">
      <w:pPr>
        <w:spacing w:line="460" w:lineRule="exact"/>
        <w:ind w:firstLine="420"/>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p>
    <w:p w14:paraId="520FD033">
      <w:pPr>
        <w:spacing w:line="460" w:lineRule="exact"/>
        <w:ind w:firstLine="420"/>
        <w:rPr>
          <w:rFonts w:ascii="宋体" w:hAnsi="宋体" w:cs="宋体"/>
          <w:kern w:val="0"/>
          <w:sz w:val="24"/>
          <w:u w:val="single"/>
        </w:rPr>
      </w:pPr>
      <w:r>
        <w:rPr>
          <w:rFonts w:hint="eastAsia" w:ascii="宋体" w:hAnsi="宋体" w:cs="宋体"/>
          <w:kern w:val="0"/>
          <w:sz w:val="24"/>
        </w:rPr>
        <w:t>传真：</w:t>
      </w:r>
      <w:r>
        <w:rPr>
          <w:rFonts w:hint="eastAsia" w:ascii="宋体" w:hAnsi="宋体" w:cs="宋体"/>
          <w:kern w:val="0"/>
          <w:sz w:val="24"/>
          <w:u w:val="single"/>
        </w:rPr>
        <w:t>　　　　　　　　　　　　　　　　　　　　　　　　　　　　</w:t>
      </w:r>
    </w:p>
    <w:p w14:paraId="1F1370C8">
      <w:pPr>
        <w:spacing w:line="460" w:lineRule="exact"/>
        <w:ind w:firstLine="420"/>
        <w:rPr>
          <w:rFonts w:ascii="宋体" w:hAnsi="宋体" w:cs="宋体"/>
          <w:sz w:val="24"/>
        </w:rPr>
      </w:pPr>
      <w:r>
        <w:rPr>
          <w:rFonts w:hint="eastAsia" w:ascii="宋体" w:hAnsi="宋体" w:cs="宋体"/>
          <w:kern w:val="0"/>
          <w:sz w:val="24"/>
        </w:rPr>
        <w:t>电子邮箱：</w:t>
      </w:r>
      <w:r>
        <w:rPr>
          <w:rFonts w:hint="eastAsia" w:ascii="宋体" w:hAnsi="宋体" w:cs="宋体"/>
          <w:kern w:val="0"/>
          <w:sz w:val="24"/>
          <w:u w:val="single"/>
        </w:rPr>
        <w:t>　　　　　　　　　　　　　　　　　　　　　　　　　　</w:t>
      </w:r>
    </w:p>
    <w:p w14:paraId="7BDFB125">
      <w:pPr>
        <w:spacing w:line="460" w:lineRule="exact"/>
        <w:ind w:firstLine="420"/>
        <w:rPr>
          <w:rFonts w:ascii="宋体" w:hAnsi="宋体" w:cs="宋体"/>
          <w:kern w:val="0"/>
          <w:sz w:val="24"/>
          <w:u w:val="single"/>
        </w:rPr>
      </w:pPr>
      <w:r>
        <w:rPr>
          <w:rFonts w:hint="eastAsia" w:ascii="宋体" w:hAnsi="宋体" w:cs="宋体"/>
          <w:kern w:val="0"/>
          <w:sz w:val="24"/>
        </w:rPr>
        <w:t>邮政编码：</w:t>
      </w:r>
      <w:r>
        <w:rPr>
          <w:rFonts w:hint="eastAsia" w:ascii="宋体" w:hAnsi="宋体" w:cs="宋体"/>
          <w:kern w:val="0"/>
          <w:sz w:val="24"/>
          <w:u w:val="single"/>
        </w:rPr>
        <w:t xml:space="preserve">                                                    </w:t>
      </w:r>
    </w:p>
    <w:p w14:paraId="0C5929C2">
      <w:pPr>
        <w:spacing w:line="460" w:lineRule="exact"/>
        <w:ind w:firstLine="420"/>
        <w:rPr>
          <w:rFonts w:ascii="宋体" w:hAnsi="宋体" w:cs="宋体"/>
          <w:kern w:val="0"/>
          <w:sz w:val="24"/>
          <w:u w:val="single"/>
        </w:rPr>
      </w:pPr>
      <w:r>
        <w:rPr>
          <w:rFonts w:hint="eastAsia" w:ascii="宋体" w:hAnsi="宋体" w:cs="宋体"/>
          <w:kern w:val="0"/>
          <w:sz w:val="24"/>
        </w:rPr>
        <w:t>开户名称：</w:t>
      </w:r>
      <w:r>
        <w:rPr>
          <w:rFonts w:hint="eastAsia" w:ascii="宋体" w:hAnsi="宋体" w:cs="宋体"/>
          <w:kern w:val="0"/>
          <w:sz w:val="24"/>
          <w:u w:val="single"/>
        </w:rPr>
        <w:t xml:space="preserve">                                                    </w:t>
      </w:r>
    </w:p>
    <w:p w14:paraId="243D1690">
      <w:pPr>
        <w:spacing w:line="460" w:lineRule="exact"/>
        <w:ind w:firstLine="420"/>
        <w:rPr>
          <w:rFonts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p>
    <w:p w14:paraId="5C023D73">
      <w:pPr>
        <w:spacing w:line="460" w:lineRule="exact"/>
        <w:ind w:firstLine="420"/>
        <w:rPr>
          <w:rFonts w:ascii="宋体" w:hAnsi="宋体" w:cs="宋体"/>
          <w:kern w:val="0"/>
          <w:sz w:val="24"/>
          <w:u w:val="single"/>
        </w:rPr>
      </w:pPr>
      <w:r>
        <w:rPr>
          <w:rFonts w:hint="eastAsia" w:ascii="宋体" w:hAnsi="宋体" w:cs="宋体"/>
          <w:kern w:val="0"/>
          <w:sz w:val="24"/>
        </w:rPr>
        <w:t>银行账号：</w:t>
      </w:r>
      <w:r>
        <w:rPr>
          <w:rFonts w:hint="eastAsia" w:ascii="宋体" w:hAnsi="宋体" w:cs="宋体"/>
          <w:kern w:val="0"/>
          <w:sz w:val="24"/>
          <w:u w:val="single"/>
        </w:rPr>
        <w:t xml:space="preserve">                                                    </w:t>
      </w:r>
    </w:p>
    <w:p w14:paraId="0786D938">
      <w:pPr>
        <w:pStyle w:val="19"/>
        <w:tabs>
          <w:tab w:val="left" w:pos="939"/>
        </w:tabs>
        <w:spacing w:line="460" w:lineRule="exact"/>
        <w:ind w:left="141" w:leftChars="67" w:firstLine="360" w:firstLineChars="150"/>
        <w:rPr>
          <w:rFonts w:ascii="宋体" w:hAnsi="宋体" w:cs="宋体"/>
          <w:sz w:val="24"/>
        </w:rPr>
      </w:pPr>
      <w:r>
        <w:rPr>
          <w:rFonts w:hint="eastAsia" w:ascii="宋体" w:hAnsi="宋体" w:cs="宋体"/>
          <w:sz w:val="24"/>
        </w:rPr>
        <w:t>特此承诺。</w:t>
      </w:r>
    </w:p>
    <w:p w14:paraId="18E0AA67">
      <w:pPr>
        <w:spacing w:line="360" w:lineRule="auto"/>
        <w:contextualSpacing/>
        <w:jc w:val="left"/>
        <w:rPr>
          <w:rFonts w:ascii="宋体" w:hAnsi="宋体" w:cs="宋体"/>
          <w:szCs w:val="21"/>
        </w:rPr>
      </w:pPr>
    </w:p>
    <w:p w14:paraId="0F40004D">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供应商名称（盖公章）：</w:t>
      </w:r>
    </w:p>
    <w:p w14:paraId="2E2EC6F1">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7C25B49C">
      <w:pPr>
        <w:spacing w:line="500" w:lineRule="exact"/>
        <w:rPr>
          <w:rFonts w:ascii="宋体" w:hAnsi="宋体" w:cs="宋体"/>
          <w:b/>
          <w:sz w:val="28"/>
          <w:szCs w:val="28"/>
        </w:rPr>
      </w:pPr>
    </w:p>
    <w:p w14:paraId="49C571DB">
      <w:pPr>
        <w:spacing w:line="500" w:lineRule="exact"/>
        <w:rPr>
          <w:rFonts w:ascii="仿宋" w:hAnsi="仿宋" w:eastAsia="仿宋" w:cs="仿宋_GB2312"/>
          <w:b/>
          <w:sz w:val="30"/>
          <w:szCs w:val="30"/>
          <w:lang w:val="zh-CN"/>
        </w:rPr>
      </w:pPr>
      <w:r>
        <w:rPr>
          <w:rFonts w:hint="eastAsia" w:ascii="宋体" w:hAnsi="宋体" w:cs="宋体"/>
          <w:b/>
          <w:sz w:val="28"/>
          <w:szCs w:val="28"/>
        </w:rPr>
        <w:br w:type="page"/>
      </w:r>
      <w:r>
        <w:rPr>
          <w:rFonts w:hint="eastAsia" w:ascii="宋体" w:hAnsi="宋体" w:cs="宋体"/>
          <w:b/>
          <w:sz w:val="28"/>
          <w:szCs w:val="28"/>
        </w:rPr>
        <w:t>4.</w:t>
      </w:r>
      <w:r>
        <w:rPr>
          <w:rFonts w:hint="eastAsia" w:ascii="宋体" w:hAnsi="宋体" w:cs="宋体"/>
          <w:b/>
          <w:sz w:val="28"/>
          <w:szCs w:val="28"/>
          <w:lang w:val="zh-CN"/>
        </w:rPr>
        <w:t>响应报价表的格式：</w:t>
      </w:r>
      <w:r>
        <w:rPr>
          <w:rFonts w:hint="eastAsia" w:ascii="仿宋" w:hAnsi="仿宋" w:eastAsia="仿宋" w:cs="仿宋_GB2312"/>
          <w:b/>
          <w:sz w:val="30"/>
          <w:szCs w:val="30"/>
          <w:lang w:val="zh-CN"/>
        </w:rPr>
        <w:t xml:space="preserve"> </w:t>
      </w:r>
    </w:p>
    <w:p w14:paraId="0625049B">
      <w:pPr>
        <w:spacing w:line="520" w:lineRule="exact"/>
        <w:jc w:val="center"/>
        <w:rPr>
          <w:b/>
          <w:bCs/>
          <w:sz w:val="32"/>
          <w:szCs w:val="32"/>
        </w:rPr>
      </w:pPr>
      <w:r>
        <w:rPr>
          <w:rFonts w:hint="eastAsia"/>
          <w:b/>
          <w:bCs/>
          <w:sz w:val="32"/>
          <w:szCs w:val="32"/>
        </w:rPr>
        <w:t>响应报价表</w:t>
      </w:r>
    </w:p>
    <w:p w14:paraId="0FAFDEDC">
      <w:pPr>
        <w:snapToGrid w:val="0"/>
        <w:spacing w:before="50" w:after="50"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06D1420">
      <w:pPr>
        <w:snapToGrid w:val="0"/>
        <w:spacing w:before="50" w:after="50"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14:paraId="798A4977">
      <w:pPr>
        <w:spacing w:line="360" w:lineRule="auto"/>
        <w:contextualSpacing/>
        <w:rPr>
          <w:rFonts w:ascii="宋体" w:hAnsi="宋体" w:cs="宋体"/>
          <w:sz w:val="24"/>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r>
        <w:rPr>
          <w:rFonts w:hint="eastAsia" w:ascii="宋体" w:hAnsi="宋体" w:cs="宋体"/>
          <w:sz w:val="24"/>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14:paraId="64B5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E8D93CD">
            <w:pPr>
              <w:rPr>
                <w:rFonts w:ascii="宋体" w:hAnsi="宋体" w:cs="宋体"/>
                <w:sz w:val="24"/>
              </w:rPr>
            </w:pPr>
            <w:r>
              <w:rPr>
                <w:rFonts w:hint="eastAsia" w:ascii="宋体" w:hAnsi="宋体" w:cs="宋体"/>
                <w:sz w:val="24"/>
              </w:rPr>
              <w:t>序号</w:t>
            </w:r>
          </w:p>
        </w:tc>
        <w:tc>
          <w:tcPr>
            <w:tcW w:w="2065" w:type="dxa"/>
            <w:tcBorders>
              <w:top w:val="single" w:color="auto" w:sz="4" w:space="0"/>
              <w:left w:val="single" w:color="auto" w:sz="4" w:space="0"/>
              <w:bottom w:val="single" w:color="auto" w:sz="4" w:space="0"/>
              <w:right w:val="single" w:color="auto" w:sz="4" w:space="0"/>
            </w:tcBorders>
            <w:vAlign w:val="center"/>
          </w:tcPr>
          <w:p w14:paraId="3AF7DAC5">
            <w:pPr>
              <w:jc w:val="center"/>
              <w:rPr>
                <w:rFonts w:ascii="宋体" w:hAnsi="宋体" w:cs="宋体"/>
                <w:sz w:val="24"/>
              </w:rPr>
            </w:pPr>
            <w:r>
              <w:rPr>
                <w:rFonts w:hint="eastAsia" w:ascii="宋体" w:hAnsi="宋体" w:cs="宋体"/>
                <w:sz w:val="24"/>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14:paraId="1BA3F56A">
            <w:pPr>
              <w:jc w:val="center"/>
              <w:rPr>
                <w:rFonts w:ascii="宋体" w:hAnsi="宋体" w:cs="宋体"/>
                <w:sz w:val="24"/>
              </w:rPr>
            </w:pPr>
            <w:r>
              <w:rPr>
                <w:rFonts w:hint="eastAsia" w:ascii="宋体" w:hAnsi="宋体" w:cs="宋体"/>
                <w:sz w:val="24"/>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14:paraId="2F1294E2">
            <w:pPr>
              <w:jc w:val="center"/>
              <w:rPr>
                <w:rFonts w:ascii="宋体" w:hAnsi="宋体" w:cs="宋体"/>
                <w:sz w:val="24"/>
              </w:rPr>
            </w:pPr>
            <w:r>
              <w:rPr>
                <w:rFonts w:hint="eastAsia" w:ascii="宋体" w:hAnsi="宋体" w:cs="宋体"/>
                <w:sz w:val="24"/>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14:paraId="4ED33206">
            <w:pPr>
              <w:jc w:val="center"/>
              <w:rPr>
                <w:rFonts w:ascii="宋体" w:hAnsi="宋体" w:cs="宋体"/>
                <w:sz w:val="24"/>
              </w:rPr>
            </w:pPr>
            <w:r>
              <w:rPr>
                <w:rFonts w:hint="eastAsia" w:ascii="宋体" w:hAnsi="宋体" w:cs="宋体"/>
                <w:sz w:val="24"/>
              </w:rPr>
              <w:t>单价(元/张)</w:t>
            </w:r>
          </w:p>
        </w:tc>
        <w:tc>
          <w:tcPr>
            <w:tcW w:w="1101" w:type="dxa"/>
            <w:tcBorders>
              <w:top w:val="single" w:color="auto" w:sz="4" w:space="0"/>
              <w:left w:val="single" w:color="auto" w:sz="4" w:space="0"/>
              <w:bottom w:val="single" w:color="auto" w:sz="4" w:space="0"/>
              <w:right w:val="single" w:color="auto" w:sz="4" w:space="0"/>
            </w:tcBorders>
            <w:vAlign w:val="center"/>
          </w:tcPr>
          <w:p w14:paraId="721045B8">
            <w:pPr>
              <w:jc w:val="center"/>
              <w:rPr>
                <w:rFonts w:ascii="宋体" w:hAnsi="宋体" w:cs="宋体"/>
                <w:sz w:val="24"/>
              </w:rPr>
            </w:pPr>
            <w:r>
              <w:rPr>
                <w:rFonts w:hint="eastAsia" w:ascii="宋体" w:hAnsi="宋体" w:cs="宋体"/>
                <w:sz w:val="24"/>
              </w:rPr>
              <w:t>备注</w:t>
            </w:r>
          </w:p>
        </w:tc>
      </w:tr>
      <w:tr w14:paraId="6A3D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4FF7C07">
            <w:pPr>
              <w:jc w:val="center"/>
              <w:rPr>
                <w:rFonts w:ascii="宋体" w:hAnsi="宋体" w:cs="宋体"/>
                <w:sz w:val="24"/>
              </w:rPr>
            </w:pPr>
            <w:r>
              <w:rPr>
                <w:rFonts w:hint="eastAsia" w:ascii="宋体" w:hAnsi="宋体" w:cs="宋体"/>
                <w:sz w:val="24"/>
              </w:rPr>
              <w:t>1</w:t>
            </w:r>
          </w:p>
        </w:tc>
        <w:tc>
          <w:tcPr>
            <w:tcW w:w="2065" w:type="dxa"/>
            <w:tcBorders>
              <w:top w:val="single" w:color="auto" w:sz="4" w:space="0"/>
              <w:left w:val="single" w:color="auto" w:sz="4" w:space="0"/>
              <w:bottom w:val="single" w:color="auto" w:sz="4" w:space="0"/>
              <w:right w:val="single" w:color="auto" w:sz="4" w:space="0"/>
            </w:tcBorders>
            <w:vAlign w:val="center"/>
          </w:tcPr>
          <w:p w14:paraId="70BAFCF2">
            <w:pPr>
              <w:jc w:val="center"/>
              <w:rPr>
                <w:rFonts w:ascii="宋体" w:hAnsi="宋体" w:cs="宋体"/>
                <w:sz w:val="24"/>
              </w:rPr>
            </w:pPr>
            <w:r>
              <w:rPr>
                <w:rFonts w:hint="eastAsia" w:ascii="宋体" w:hAnsi="宋体" w:cs="宋体"/>
                <w:sz w:val="24"/>
              </w:rPr>
              <w:t>广西人事考试答题卡数据处理综合保障服务</w:t>
            </w:r>
          </w:p>
        </w:tc>
        <w:tc>
          <w:tcPr>
            <w:tcW w:w="2299" w:type="dxa"/>
            <w:tcBorders>
              <w:top w:val="single" w:color="auto" w:sz="4" w:space="0"/>
              <w:left w:val="single" w:color="auto" w:sz="4" w:space="0"/>
              <w:bottom w:val="single" w:color="auto" w:sz="4" w:space="0"/>
              <w:right w:val="single" w:color="auto" w:sz="4" w:space="0"/>
            </w:tcBorders>
            <w:vAlign w:val="center"/>
          </w:tcPr>
          <w:p w14:paraId="029F67C3">
            <w:pPr>
              <w:jc w:val="center"/>
              <w:rPr>
                <w:rFonts w:ascii="宋体" w:hAnsi="宋体" w:cs="宋体"/>
                <w:sz w:val="24"/>
              </w:rPr>
            </w:pPr>
            <w:r>
              <w:rPr>
                <w:rFonts w:hint="eastAsia" w:ascii="宋体" w:hAnsi="宋体" w:cs="宋体"/>
                <w:sz w:val="24"/>
              </w:rPr>
              <w:t>按服务需求偏离表中响应文件响应的技术要求提供服务</w:t>
            </w:r>
          </w:p>
        </w:tc>
        <w:tc>
          <w:tcPr>
            <w:tcW w:w="1492" w:type="dxa"/>
            <w:tcBorders>
              <w:top w:val="single" w:color="auto" w:sz="4" w:space="0"/>
              <w:left w:val="single" w:color="auto" w:sz="4" w:space="0"/>
              <w:bottom w:val="single" w:color="auto" w:sz="4" w:space="0"/>
              <w:right w:val="single" w:color="auto" w:sz="4" w:space="0"/>
            </w:tcBorders>
            <w:vAlign w:val="center"/>
          </w:tcPr>
          <w:p w14:paraId="58998E7E">
            <w:pPr>
              <w:jc w:val="center"/>
              <w:rPr>
                <w:rFonts w:ascii="宋体" w:hAnsi="宋体" w:cs="宋体"/>
                <w:sz w:val="24"/>
              </w:rPr>
            </w:pPr>
            <w:r>
              <w:rPr>
                <w:rFonts w:hint="eastAsia" w:ascii="宋体" w:hAnsi="宋体" w:cs="宋体"/>
                <w:sz w:val="24"/>
              </w:rPr>
              <w:t>1项</w:t>
            </w:r>
          </w:p>
        </w:tc>
        <w:tc>
          <w:tcPr>
            <w:tcW w:w="2057" w:type="dxa"/>
            <w:tcBorders>
              <w:top w:val="single" w:color="auto" w:sz="4" w:space="0"/>
              <w:left w:val="single" w:color="auto" w:sz="4" w:space="0"/>
              <w:bottom w:val="single" w:color="auto" w:sz="4" w:space="0"/>
              <w:right w:val="single" w:color="auto" w:sz="4" w:space="0"/>
            </w:tcBorders>
            <w:vAlign w:val="center"/>
          </w:tcPr>
          <w:p w14:paraId="031EF61D">
            <w:pPr>
              <w:rPr>
                <w:rFonts w:ascii="宋体" w:hAnsi="宋体" w:cs="宋体"/>
                <w:sz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7224FDB">
            <w:pPr>
              <w:rPr>
                <w:rFonts w:ascii="宋体" w:hAnsi="宋体" w:cs="宋体"/>
                <w:sz w:val="24"/>
              </w:rPr>
            </w:pPr>
          </w:p>
        </w:tc>
      </w:tr>
      <w:tr w14:paraId="327D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138F60C0">
            <w:pPr>
              <w:rPr>
                <w:rFonts w:ascii="宋体" w:hAnsi="宋体" w:cs="宋体"/>
                <w:sz w:val="24"/>
              </w:rPr>
            </w:pPr>
            <w:r>
              <w:rPr>
                <w:rFonts w:hint="eastAsia" w:ascii="宋体" w:hAnsi="宋体" w:cs="宋体"/>
                <w:sz w:val="24"/>
              </w:rPr>
              <w:t>实施周期:</w:t>
            </w:r>
          </w:p>
        </w:tc>
      </w:tr>
    </w:tbl>
    <w:p w14:paraId="1B7E1364">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1517B457">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1、供应商需按本表格式填写，不得自行更改，也不得留空（</w:t>
      </w:r>
      <w:r>
        <w:rPr>
          <w:rFonts w:hint="eastAsia" w:ascii="宋体" w:hAnsi="宋体" w:cs="宋体"/>
          <w:sz w:val="24"/>
        </w:rPr>
        <w:t>备注除外</w:t>
      </w:r>
      <w:r>
        <w:rPr>
          <w:rFonts w:hint="eastAsia" w:ascii="宋体" w:hAnsi="宋体" w:cs="宋体"/>
          <w:kern w:val="0"/>
          <w:sz w:val="24"/>
          <w:lang w:val="zh-CN"/>
        </w:rPr>
        <w:t>）, 如有多分标，按分标分别提供响应报价表，</w:t>
      </w:r>
      <w:r>
        <w:rPr>
          <w:rFonts w:hint="eastAsia" w:ascii="宋体" w:hAnsi="宋体" w:cs="宋体"/>
          <w:b/>
          <w:kern w:val="0"/>
          <w:sz w:val="24"/>
          <w:lang w:val="zh-CN"/>
        </w:rPr>
        <w:t>否则其响应按无效响应处理。</w:t>
      </w:r>
    </w:p>
    <w:p w14:paraId="3972D3DC">
      <w:pPr>
        <w:snapToGrid w:val="0"/>
        <w:spacing w:before="50" w:after="50"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2、如为联合体响应的，“供应商名称”处必须列明联合体各方名称，并标注联合体牵头人名称，且盖章处须加盖联合体各方公章，</w:t>
      </w:r>
      <w:r>
        <w:rPr>
          <w:rFonts w:hint="eastAsia" w:ascii="宋体" w:hAnsi="宋体" w:cs="宋体"/>
          <w:b/>
          <w:kern w:val="0"/>
          <w:sz w:val="24"/>
          <w:lang w:val="zh-CN"/>
        </w:rPr>
        <w:t>否则其响应按无效响应处理。</w:t>
      </w:r>
    </w:p>
    <w:p w14:paraId="60835851">
      <w:pPr>
        <w:snapToGrid w:val="0"/>
        <w:spacing w:before="50" w:after="50"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3、</w:t>
      </w:r>
      <w:r>
        <w:rPr>
          <w:rFonts w:hint="eastAsia" w:ascii="宋体" w:hAnsi="宋体" w:cs="宋体"/>
          <w:kern w:val="0"/>
          <w:sz w:val="24"/>
        </w:rPr>
        <w:t>请</w:t>
      </w:r>
      <w:r>
        <w:rPr>
          <w:rFonts w:hint="eastAsia" w:ascii="宋体" w:hAnsi="宋体" w:cs="宋体"/>
          <w:sz w:val="24"/>
        </w:rPr>
        <w:t>根据所竞</w:t>
      </w:r>
      <w:r>
        <w:rPr>
          <w:rFonts w:hint="eastAsia" w:hAnsi="宋体" w:cs="宋体"/>
          <w:sz w:val="24"/>
        </w:rPr>
        <w:t>服务内容</w:t>
      </w:r>
      <w:r>
        <w:rPr>
          <w:rFonts w:hint="eastAsia" w:ascii="宋体" w:hAnsi="宋体" w:cs="宋体"/>
          <w:sz w:val="24"/>
        </w:rPr>
        <w:t>，逐条对应本项目竞争性磋商文件“第二章 采购需求”中“技术要求”的</w:t>
      </w:r>
      <w:r>
        <w:rPr>
          <w:rFonts w:hint="eastAsia" w:hAnsi="宋体" w:cs="宋体"/>
          <w:sz w:val="24"/>
        </w:rPr>
        <w:t>内容</w:t>
      </w:r>
      <w:r>
        <w:rPr>
          <w:rFonts w:hint="eastAsia" w:ascii="宋体" w:hAnsi="宋体" w:cs="宋体"/>
          <w:sz w:val="24"/>
        </w:rPr>
        <w:t>详细填写相应的具体内容。</w:t>
      </w:r>
    </w:p>
    <w:p w14:paraId="6156726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4、特别提示：采购代理机构将对项目名称和项目编号，成交供应商名称、地址和成交金额，主要成交标的的名称、服务范围、服务要求、服务时间、服务标准等予以公示。</w:t>
      </w:r>
    </w:p>
    <w:p w14:paraId="737C0E3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5、符合采购文件中列明的可享受中小企业扶持政策的供应商，请填写中小企业声明函。</w:t>
      </w:r>
    </w:p>
    <w:p w14:paraId="41D5663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6、</w:t>
      </w:r>
      <w:r>
        <w:rPr>
          <w:rFonts w:hint="eastAsia" w:ascii="宋体" w:hAnsi="宋体" w:cs="宋体"/>
          <w:kern w:val="0"/>
          <w:sz w:val="24"/>
          <w:lang w:val="zh-CN"/>
        </w:rPr>
        <w:t>供应商提供的中小企业声明函内容不实的，属于提供虚假材料谋取中标、成交，依照《中华人民共和国政府采购法》等国家有关规定追究相应责任。</w:t>
      </w:r>
    </w:p>
    <w:p w14:paraId="154D7865">
      <w:pPr>
        <w:autoSpaceDE w:val="0"/>
        <w:autoSpaceDN w:val="0"/>
        <w:spacing w:line="360" w:lineRule="auto"/>
        <w:ind w:firstLine="4560" w:firstLineChars="1900"/>
        <w:rPr>
          <w:rFonts w:ascii="宋体" w:hAnsi="宋体" w:cs="宋体"/>
          <w:kern w:val="0"/>
          <w:sz w:val="24"/>
        </w:rPr>
      </w:pPr>
    </w:p>
    <w:p w14:paraId="415C276A">
      <w:pPr>
        <w:autoSpaceDE w:val="0"/>
        <w:autoSpaceDN w:val="0"/>
        <w:spacing w:line="360" w:lineRule="auto"/>
        <w:ind w:firstLine="4560" w:firstLineChars="1900"/>
        <w:rPr>
          <w:rFonts w:ascii="宋体" w:hAnsi="宋体" w:cs="宋体"/>
          <w:kern w:val="0"/>
          <w:sz w:val="24"/>
        </w:rPr>
      </w:pPr>
      <w:r>
        <w:rPr>
          <w:rFonts w:hint="eastAsia" w:ascii="宋体" w:hAnsi="宋体" w:cs="宋体"/>
          <w:kern w:val="0"/>
          <w:sz w:val="24"/>
        </w:rPr>
        <w:t>供应商名称（盖公章）：</w:t>
      </w:r>
    </w:p>
    <w:p w14:paraId="245AB521">
      <w:pPr>
        <w:spacing w:line="500" w:lineRule="exact"/>
        <w:ind w:firstLine="6360" w:firstLineChars="2650"/>
        <w:rPr>
          <w:rFonts w:ascii="宋体" w:hAnsi="宋体" w:cs="宋体"/>
          <w:kern w:val="0"/>
          <w:sz w:val="24"/>
          <w:szCs w:val="21"/>
          <w:lang w:val="zh-CN"/>
        </w:rPr>
      </w:pPr>
      <w:r>
        <w:rPr>
          <w:rFonts w:hint="eastAsia" w:ascii="宋体" w:hAnsi="宋体" w:cs="宋体"/>
          <w:kern w:val="0"/>
          <w:sz w:val="24"/>
          <w:szCs w:val="21"/>
          <w:lang w:val="zh-CN"/>
        </w:rPr>
        <w:t>日期：  年  月   日</w:t>
      </w:r>
    </w:p>
    <w:p w14:paraId="1DB94681">
      <w:pPr>
        <w:spacing w:line="500" w:lineRule="exact"/>
        <w:rPr>
          <w:rFonts w:ascii="仿宋" w:hAnsi="仿宋" w:eastAsia="仿宋" w:cs="仿宋_GB2312"/>
          <w:b/>
          <w:sz w:val="30"/>
          <w:szCs w:val="30"/>
          <w:lang w:val="zh-CN"/>
        </w:rPr>
      </w:pPr>
      <w:r>
        <w:rPr>
          <w:rFonts w:hint="eastAsia" w:ascii="宋体" w:hAnsi="宋体" w:cs="宋体"/>
          <w:kern w:val="0"/>
          <w:sz w:val="24"/>
          <w:szCs w:val="21"/>
          <w:lang w:val="zh-CN"/>
        </w:rPr>
        <w:br w:type="page"/>
      </w:r>
      <w:r>
        <w:rPr>
          <w:rFonts w:hint="eastAsia" w:ascii="宋体" w:hAnsi="宋体" w:cs="宋体"/>
          <w:b/>
          <w:sz w:val="28"/>
          <w:szCs w:val="28"/>
        </w:rPr>
        <w:t>5.</w:t>
      </w:r>
      <w:r>
        <w:rPr>
          <w:rFonts w:hint="eastAsia" w:ascii="宋体" w:hAnsi="宋体" w:cs="宋体"/>
          <w:b/>
          <w:sz w:val="28"/>
          <w:szCs w:val="28"/>
          <w:lang w:val="zh-CN"/>
        </w:rPr>
        <w:t>最后报价表的格式：</w:t>
      </w:r>
      <w:r>
        <w:rPr>
          <w:rFonts w:hint="eastAsia" w:ascii="仿宋" w:hAnsi="仿宋" w:eastAsia="仿宋" w:cs="仿宋_GB2312"/>
          <w:b/>
          <w:sz w:val="30"/>
          <w:szCs w:val="30"/>
          <w:lang w:val="zh-CN"/>
        </w:rPr>
        <w:t xml:space="preserve"> </w:t>
      </w:r>
    </w:p>
    <w:p w14:paraId="64C8010B">
      <w:pPr>
        <w:spacing w:line="520" w:lineRule="exact"/>
        <w:ind w:firstLine="420" w:firstLineChars="200"/>
        <w:rPr>
          <w:rFonts w:ascii="Calibri" w:hAnsi="Calibri"/>
        </w:rPr>
      </w:pPr>
    </w:p>
    <w:p w14:paraId="5B8F5500">
      <w:pPr>
        <w:spacing w:line="520" w:lineRule="exact"/>
        <w:jc w:val="center"/>
        <w:rPr>
          <w:b/>
          <w:bCs/>
          <w:sz w:val="32"/>
          <w:szCs w:val="32"/>
        </w:rPr>
      </w:pPr>
      <w:r>
        <w:rPr>
          <w:rFonts w:hint="eastAsia"/>
          <w:b/>
          <w:bCs/>
          <w:sz w:val="32"/>
          <w:szCs w:val="32"/>
        </w:rPr>
        <w:t>最后报价表</w:t>
      </w:r>
    </w:p>
    <w:p w14:paraId="07741E16">
      <w:pPr>
        <w:snapToGrid w:val="0"/>
        <w:spacing w:before="50" w:after="50"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1A1690C">
      <w:pPr>
        <w:snapToGrid w:val="0"/>
        <w:spacing w:before="50" w:after="50"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14:paraId="76E92537">
      <w:pPr>
        <w:spacing w:line="360" w:lineRule="auto"/>
        <w:contextualSpacing/>
        <w:rPr>
          <w:rFonts w:ascii="宋体" w:hAnsi="宋体" w:cs="宋体"/>
          <w:sz w:val="24"/>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r>
        <w:rPr>
          <w:rFonts w:hint="eastAsia" w:ascii="宋体" w:hAnsi="宋体" w:cs="宋体"/>
          <w:sz w:val="24"/>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14:paraId="4A6D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B566ABD">
            <w:pPr>
              <w:rPr>
                <w:rFonts w:ascii="宋体" w:hAnsi="宋体" w:cs="宋体"/>
                <w:sz w:val="24"/>
              </w:rPr>
            </w:pPr>
            <w:r>
              <w:rPr>
                <w:rFonts w:hint="eastAsia" w:ascii="宋体" w:hAnsi="宋体" w:cs="宋体"/>
                <w:sz w:val="24"/>
              </w:rPr>
              <w:t>序号</w:t>
            </w:r>
          </w:p>
        </w:tc>
        <w:tc>
          <w:tcPr>
            <w:tcW w:w="2065" w:type="dxa"/>
            <w:tcBorders>
              <w:top w:val="single" w:color="auto" w:sz="4" w:space="0"/>
              <w:left w:val="single" w:color="auto" w:sz="4" w:space="0"/>
              <w:bottom w:val="single" w:color="auto" w:sz="4" w:space="0"/>
              <w:right w:val="single" w:color="auto" w:sz="4" w:space="0"/>
            </w:tcBorders>
            <w:vAlign w:val="center"/>
          </w:tcPr>
          <w:p w14:paraId="0C48F77C">
            <w:pPr>
              <w:jc w:val="center"/>
              <w:rPr>
                <w:rFonts w:ascii="宋体" w:hAnsi="宋体" w:cs="宋体"/>
                <w:sz w:val="24"/>
              </w:rPr>
            </w:pPr>
            <w:r>
              <w:rPr>
                <w:rFonts w:hint="eastAsia" w:ascii="宋体" w:hAnsi="宋体" w:cs="宋体"/>
                <w:sz w:val="24"/>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14:paraId="52DF081C">
            <w:pPr>
              <w:jc w:val="center"/>
              <w:rPr>
                <w:rFonts w:ascii="宋体" w:hAnsi="宋体" w:cs="宋体"/>
                <w:sz w:val="24"/>
              </w:rPr>
            </w:pPr>
            <w:r>
              <w:rPr>
                <w:rFonts w:hint="eastAsia" w:ascii="宋体" w:hAnsi="宋体" w:cs="宋体"/>
                <w:sz w:val="24"/>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14:paraId="04ABDC66">
            <w:pPr>
              <w:jc w:val="center"/>
              <w:rPr>
                <w:rFonts w:ascii="宋体" w:hAnsi="宋体" w:cs="宋体"/>
                <w:sz w:val="24"/>
              </w:rPr>
            </w:pPr>
            <w:r>
              <w:rPr>
                <w:rFonts w:hint="eastAsia" w:ascii="宋体" w:hAnsi="宋体" w:cs="宋体"/>
                <w:sz w:val="24"/>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14:paraId="7626AF2D">
            <w:pPr>
              <w:jc w:val="center"/>
              <w:rPr>
                <w:rFonts w:ascii="宋体" w:hAnsi="宋体" w:cs="宋体"/>
                <w:sz w:val="24"/>
              </w:rPr>
            </w:pPr>
            <w:r>
              <w:rPr>
                <w:rFonts w:hint="eastAsia" w:ascii="宋体" w:hAnsi="宋体" w:cs="宋体"/>
                <w:sz w:val="24"/>
              </w:rPr>
              <w:t>单价(元/张)</w:t>
            </w:r>
          </w:p>
        </w:tc>
        <w:tc>
          <w:tcPr>
            <w:tcW w:w="1101" w:type="dxa"/>
            <w:tcBorders>
              <w:top w:val="single" w:color="auto" w:sz="4" w:space="0"/>
              <w:left w:val="single" w:color="auto" w:sz="4" w:space="0"/>
              <w:bottom w:val="single" w:color="auto" w:sz="4" w:space="0"/>
              <w:right w:val="single" w:color="auto" w:sz="4" w:space="0"/>
            </w:tcBorders>
            <w:vAlign w:val="center"/>
          </w:tcPr>
          <w:p w14:paraId="6A69CFF5">
            <w:pPr>
              <w:jc w:val="center"/>
              <w:rPr>
                <w:rFonts w:ascii="宋体" w:hAnsi="宋体" w:cs="宋体"/>
                <w:sz w:val="24"/>
              </w:rPr>
            </w:pPr>
            <w:r>
              <w:rPr>
                <w:rFonts w:hint="eastAsia" w:ascii="宋体" w:hAnsi="宋体" w:cs="宋体"/>
                <w:sz w:val="24"/>
              </w:rPr>
              <w:t>备注</w:t>
            </w:r>
          </w:p>
        </w:tc>
      </w:tr>
      <w:tr w14:paraId="0669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9CBE69F">
            <w:pPr>
              <w:jc w:val="center"/>
              <w:rPr>
                <w:rFonts w:ascii="宋体" w:hAnsi="宋体" w:cs="宋体"/>
                <w:sz w:val="24"/>
              </w:rPr>
            </w:pPr>
            <w:r>
              <w:rPr>
                <w:rFonts w:hint="eastAsia" w:ascii="宋体" w:hAnsi="宋体" w:cs="宋体"/>
                <w:sz w:val="24"/>
              </w:rPr>
              <w:t>1</w:t>
            </w:r>
          </w:p>
        </w:tc>
        <w:tc>
          <w:tcPr>
            <w:tcW w:w="2065" w:type="dxa"/>
            <w:tcBorders>
              <w:top w:val="single" w:color="auto" w:sz="4" w:space="0"/>
              <w:left w:val="single" w:color="auto" w:sz="4" w:space="0"/>
              <w:bottom w:val="single" w:color="auto" w:sz="4" w:space="0"/>
              <w:right w:val="single" w:color="auto" w:sz="4" w:space="0"/>
            </w:tcBorders>
            <w:vAlign w:val="center"/>
          </w:tcPr>
          <w:p w14:paraId="6327C422">
            <w:pPr>
              <w:jc w:val="center"/>
              <w:rPr>
                <w:rFonts w:ascii="宋体" w:hAnsi="宋体" w:cs="宋体"/>
                <w:sz w:val="24"/>
              </w:rPr>
            </w:pPr>
            <w:r>
              <w:rPr>
                <w:rFonts w:hint="eastAsia" w:ascii="宋体" w:hAnsi="宋体" w:cs="宋体"/>
                <w:sz w:val="24"/>
              </w:rPr>
              <w:t>广西人事考试答题卡数据处理综合保障服务</w:t>
            </w:r>
          </w:p>
        </w:tc>
        <w:tc>
          <w:tcPr>
            <w:tcW w:w="2299" w:type="dxa"/>
            <w:tcBorders>
              <w:top w:val="single" w:color="auto" w:sz="4" w:space="0"/>
              <w:left w:val="single" w:color="auto" w:sz="4" w:space="0"/>
              <w:bottom w:val="single" w:color="auto" w:sz="4" w:space="0"/>
              <w:right w:val="single" w:color="auto" w:sz="4" w:space="0"/>
            </w:tcBorders>
            <w:vAlign w:val="center"/>
          </w:tcPr>
          <w:p w14:paraId="3D59B1E8">
            <w:pPr>
              <w:jc w:val="center"/>
              <w:rPr>
                <w:rFonts w:ascii="宋体" w:hAnsi="宋体" w:cs="宋体"/>
                <w:sz w:val="24"/>
              </w:rPr>
            </w:pPr>
            <w:r>
              <w:rPr>
                <w:rFonts w:hint="eastAsia" w:ascii="宋体" w:hAnsi="宋体" w:cs="宋体"/>
                <w:sz w:val="24"/>
              </w:rPr>
              <w:t>按服务需求偏离表中响应文件响应的技术要求提供服务</w:t>
            </w:r>
          </w:p>
        </w:tc>
        <w:tc>
          <w:tcPr>
            <w:tcW w:w="1492" w:type="dxa"/>
            <w:tcBorders>
              <w:top w:val="single" w:color="auto" w:sz="4" w:space="0"/>
              <w:left w:val="single" w:color="auto" w:sz="4" w:space="0"/>
              <w:bottom w:val="single" w:color="auto" w:sz="4" w:space="0"/>
              <w:right w:val="single" w:color="auto" w:sz="4" w:space="0"/>
            </w:tcBorders>
            <w:vAlign w:val="center"/>
          </w:tcPr>
          <w:p w14:paraId="655E7066">
            <w:pPr>
              <w:jc w:val="center"/>
              <w:rPr>
                <w:rFonts w:ascii="宋体" w:hAnsi="宋体" w:cs="宋体"/>
                <w:sz w:val="24"/>
              </w:rPr>
            </w:pPr>
            <w:r>
              <w:rPr>
                <w:rFonts w:hint="eastAsia" w:ascii="宋体" w:hAnsi="宋体" w:cs="宋体"/>
                <w:sz w:val="24"/>
              </w:rPr>
              <w:t>1项</w:t>
            </w:r>
          </w:p>
        </w:tc>
        <w:tc>
          <w:tcPr>
            <w:tcW w:w="2057" w:type="dxa"/>
            <w:tcBorders>
              <w:top w:val="single" w:color="auto" w:sz="4" w:space="0"/>
              <w:left w:val="single" w:color="auto" w:sz="4" w:space="0"/>
              <w:bottom w:val="single" w:color="auto" w:sz="4" w:space="0"/>
              <w:right w:val="single" w:color="auto" w:sz="4" w:space="0"/>
            </w:tcBorders>
            <w:vAlign w:val="center"/>
          </w:tcPr>
          <w:p w14:paraId="67062864">
            <w:pPr>
              <w:rPr>
                <w:rFonts w:ascii="宋体" w:hAnsi="宋体" w:cs="宋体"/>
                <w:sz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56DF18B">
            <w:pPr>
              <w:rPr>
                <w:rFonts w:ascii="宋体" w:hAnsi="宋体" w:cs="宋体"/>
                <w:sz w:val="24"/>
              </w:rPr>
            </w:pPr>
          </w:p>
        </w:tc>
      </w:tr>
      <w:tr w14:paraId="438A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6165616D">
            <w:pPr>
              <w:rPr>
                <w:rFonts w:ascii="宋体" w:hAnsi="宋体" w:cs="宋体"/>
                <w:sz w:val="24"/>
              </w:rPr>
            </w:pPr>
            <w:r>
              <w:rPr>
                <w:rFonts w:hint="eastAsia" w:ascii="宋体" w:hAnsi="宋体" w:cs="宋体"/>
                <w:sz w:val="24"/>
              </w:rPr>
              <w:t>实施周期:</w:t>
            </w:r>
          </w:p>
        </w:tc>
      </w:tr>
    </w:tbl>
    <w:p w14:paraId="773B8499"/>
    <w:p w14:paraId="1F8CE6A1">
      <w:pPr>
        <w:spacing w:line="360" w:lineRule="auto"/>
        <w:contextualSpacing/>
        <w:rPr>
          <w:rFonts w:ascii="宋体" w:hAnsi="宋体" w:cs="宋体"/>
          <w:sz w:val="24"/>
          <w:u w:val="single"/>
        </w:rPr>
      </w:pPr>
      <w:r>
        <w:rPr>
          <w:rFonts w:hint="eastAsia" w:ascii="宋体" w:hAnsi="宋体" w:cs="宋体"/>
          <w:sz w:val="24"/>
        </w:rPr>
        <w:t xml:space="preserve">                </w:t>
      </w:r>
    </w:p>
    <w:p w14:paraId="5EC60405">
      <w:pPr>
        <w:autoSpaceDE w:val="0"/>
        <w:autoSpaceDN w:val="0"/>
        <w:spacing w:line="360" w:lineRule="auto"/>
        <w:ind w:firstLine="4560" w:firstLineChars="1900"/>
        <w:rPr>
          <w:rFonts w:ascii="宋体" w:hAnsi="宋体" w:cs="宋体"/>
          <w:kern w:val="0"/>
          <w:sz w:val="24"/>
        </w:rPr>
      </w:pPr>
    </w:p>
    <w:p w14:paraId="11E55AA1">
      <w:pPr>
        <w:autoSpaceDE w:val="0"/>
        <w:autoSpaceDN w:val="0"/>
        <w:spacing w:line="360" w:lineRule="auto"/>
        <w:ind w:firstLine="4560" w:firstLineChars="1900"/>
        <w:rPr>
          <w:rFonts w:ascii="宋体" w:hAnsi="宋体" w:cs="宋体"/>
          <w:kern w:val="0"/>
          <w:sz w:val="24"/>
        </w:rPr>
      </w:pPr>
      <w:r>
        <w:rPr>
          <w:rFonts w:hint="eastAsia" w:ascii="宋体" w:hAnsi="宋体" w:cs="宋体"/>
          <w:kern w:val="0"/>
          <w:sz w:val="24"/>
        </w:rPr>
        <w:t>供应商名称（盖公章）：</w:t>
      </w:r>
    </w:p>
    <w:p w14:paraId="27EB7E9B">
      <w:pPr>
        <w:spacing w:line="500" w:lineRule="exact"/>
        <w:ind w:firstLine="6360" w:firstLineChars="2650"/>
        <w:rPr>
          <w:rFonts w:ascii="宋体" w:hAnsi="宋体" w:cs="宋体"/>
          <w:sz w:val="24"/>
          <w:lang w:val="zh-CN"/>
        </w:rPr>
        <w:sectPr>
          <w:pgSz w:w="11911" w:h="16838"/>
          <w:pgMar w:top="1134" w:right="1134" w:bottom="1134" w:left="1134" w:header="720" w:footer="720" w:gutter="0"/>
          <w:cols w:space="720" w:num="1"/>
        </w:sectPr>
      </w:pPr>
      <w:r>
        <w:rPr>
          <w:rFonts w:hint="eastAsia" w:ascii="宋体" w:hAnsi="宋体" w:cs="宋体"/>
          <w:kern w:val="0"/>
          <w:sz w:val="24"/>
          <w:szCs w:val="21"/>
          <w:lang w:val="zh-CN"/>
        </w:rPr>
        <w:t>日期：</w:t>
      </w:r>
      <w:r>
        <w:rPr>
          <w:rFonts w:hint="eastAsia" w:ascii="宋体" w:hAnsi="宋体" w:cs="宋体"/>
          <w:kern w:val="0"/>
          <w:sz w:val="24"/>
          <w:szCs w:val="21"/>
        </w:rPr>
        <w:t xml:space="preserve">    </w:t>
      </w:r>
      <w:r>
        <w:rPr>
          <w:rFonts w:hint="eastAsia" w:ascii="宋体" w:hAnsi="宋体" w:cs="宋体"/>
          <w:kern w:val="0"/>
          <w:sz w:val="24"/>
          <w:szCs w:val="21"/>
          <w:lang w:val="zh-CN"/>
        </w:rPr>
        <w:t>年</w:t>
      </w:r>
      <w:r>
        <w:rPr>
          <w:rFonts w:hint="eastAsia" w:ascii="宋体" w:hAnsi="宋体" w:cs="宋体"/>
          <w:kern w:val="0"/>
          <w:sz w:val="24"/>
          <w:szCs w:val="21"/>
        </w:rPr>
        <w:t xml:space="preserve">    </w:t>
      </w:r>
      <w:r>
        <w:rPr>
          <w:rFonts w:hint="eastAsia" w:ascii="宋体" w:hAnsi="宋体" w:cs="宋体"/>
          <w:kern w:val="0"/>
          <w:sz w:val="24"/>
          <w:szCs w:val="21"/>
          <w:lang w:val="zh-CN"/>
        </w:rPr>
        <w:t>月</w:t>
      </w:r>
      <w:r>
        <w:rPr>
          <w:rFonts w:hint="eastAsia" w:ascii="宋体" w:hAnsi="宋体" w:cs="宋体"/>
          <w:kern w:val="0"/>
          <w:sz w:val="24"/>
          <w:szCs w:val="21"/>
        </w:rPr>
        <w:t xml:space="preserve">    </w:t>
      </w:r>
      <w:r>
        <w:rPr>
          <w:rFonts w:hint="eastAsia" w:ascii="宋体" w:hAnsi="宋体" w:cs="宋体"/>
          <w:kern w:val="0"/>
          <w:sz w:val="24"/>
          <w:szCs w:val="21"/>
          <w:lang w:val="zh-CN"/>
        </w:rPr>
        <w:t>日</w:t>
      </w:r>
    </w:p>
    <w:p w14:paraId="08EE5A62">
      <w:pPr>
        <w:pStyle w:val="4"/>
        <w:jc w:val="center"/>
        <w:rPr>
          <w:rFonts w:ascii="宋体" w:hAnsi="宋体"/>
          <w:b w:val="0"/>
        </w:rPr>
      </w:pPr>
      <w:bookmarkStart w:id="154" w:name="_Toc13936"/>
      <w:bookmarkStart w:id="155" w:name="_Toc80205942"/>
      <w:bookmarkStart w:id="156" w:name="_Toc80886946"/>
      <w:bookmarkStart w:id="157" w:name="_Toc18482"/>
      <w:r>
        <w:rPr>
          <w:rFonts w:hint="eastAsia" w:ascii="宋体" w:hAnsi="宋体"/>
        </w:rPr>
        <w:t>第四节 其他文书、文件格式</w:t>
      </w:r>
      <w:bookmarkEnd w:id="154"/>
      <w:bookmarkEnd w:id="155"/>
      <w:bookmarkEnd w:id="156"/>
      <w:bookmarkEnd w:id="157"/>
    </w:p>
    <w:p w14:paraId="1A775892">
      <w:pPr>
        <w:spacing w:line="500" w:lineRule="exact"/>
        <w:rPr>
          <w:rFonts w:ascii="宋体" w:hAnsi="宋体" w:cs="宋体"/>
          <w:b/>
          <w:sz w:val="30"/>
          <w:szCs w:val="30"/>
          <w:lang w:val="zh-CN"/>
        </w:rPr>
      </w:pPr>
      <w:r>
        <w:rPr>
          <w:rFonts w:hint="eastAsia" w:ascii="宋体" w:hAnsi="宋体" w:cs="宋体"/>
          <w:b/>
          <w:sz w:val="30"/>
          <w:szCs w:val="30"/>
        </w:rPr>
        <w:t>1.</w:t>
      </w:r>
      <w:r>
        <w:rPr>
          <w:rFonts w:hint="eastAsia" w:ascii="宋体" w:hAnsi="宋体" w:cs="宋体"/>
          <w:b/>
          <w:sz w:val="30"/>
          <w:szCs w:val="30"/>
          <w:lang w:val="zh-CN"/>
        </w:rPr>
        <w:t>中小企业声明函的格式：</w:t>
      </w:r>
    </w:p>
    <w:p w14:paraId="46814FC3">
      <w:pPr>
        <w:pStyle w:val="2"/>
        <w:rPr>
          <w:rFonts w:ascii="宋体" w:hAnsi="宋体" w:cs="宋体"/>
        </w:rPr>
      </w:pPr>
    </w:p>
    <w:p w14:paraId="30D90E06">
      <w:pPr>
        <w:spacing w:line="300" w:lineRule="auto"/>
        <w:ind w:firstLine="3520" w:firstLineChars="800"/>
        <w:rPr>
          <w:rFonts w:ascii="宋体" w:hAnsi="宋体" w:cs="宋体"/>
          <w:sz w:val="44"/>
          <w:szCs w:val="44"/>
        </w:rPr>
      </w:pPr>
      <w:r>
        <w:rPr>
          <w:rFonts w:hint="eastAsia" w:ascii="宋体" w:hAnsi="宋体" w:cs="宋体"/>
          <w:sz w:val="44"/>
          <w:szCs w:val="44"/>
        </w:rPr>
        <w:t>中小企业声明函</w:t>
      </w:r>
    </w:p>
    <w:p w14:paraId="78C0AD9C">
      <w:pPr>
        <w:pStyle w:val="16"/>
        <w:spacing w:after="0" w:line="360" w:lineRule="auto"/>
        <w:ind w:left="-426" w:right="142" w:firstLine="640"/>
        <w:contextualSpacing/>
        <w:rPr>
          <w:rFonts w:ascii="宋体" w:hAnsi="宋体" w:cs="宋体"/>
          <w:sz w:val="24"/>
        </w:rPr>
      </w:pPr>
    </w:p>
    <w:p w14:paraId="4D0DADC8">
      <w:pPr>
        <w:pStyle w:val="16"/>
        <w:spacing w:after="0" w:line="360" w:lineRule="auto"/>
        <w:ind w:left="-426" w:right="142" w:firstLine="640"/>
        <w:contextualSpacing/>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i/>
          <w:iCs/>
          <w:sz w:val="24"/>
          <w:u w:val="single"/>
        </w:rPr>
        <w:t>（单位名称）</w:t>
      </w:r>
      <w:r>
        <w:rPr>
          <w:rFonts w:hint="eastAsia" w:ascii="宋体" w:hAnsi="宋体" w:cs="宋体"/>
          <w:sz w:val="24"/>
        </w:rPr>
        <w:t>的</w:t>
      </w:r>
      <w:r>
        <w:rPr>
          <w:rFonts w:hint="eastAsia" w:ascii="宋体" w:hAnsi="宋体" w:cs="宋体"/>
          <w:i/>
          <w:iCs/>
          <w:sz w:val="24"/>
          <w:u w:val="single"/>
        </w:rPr>
        <w:t>（项目名称）</w:t>
      </w:r>
      <w:r>
        <w:rPr>
          <w:rFonts w:hint="eastAsia" w:ascii="宋体" w:hAnsi="宋体" w:cs="宋体"/>
          <w:sz w:val="24"/>
        </w:rPr>
        <w:t>采购活动，</w:t>
      </w:r>
      <w:r>
        <w:rPr>
          <w:rFonts w:hint="eastAsia" w:ascii="宋体" w:hAnsi="宋体" w:cs="宋体"/>
          <w:kern w:val="0"/>
          <w:sz w:val="24"/>
        </w:rPr>
        <w:t>服务全部由符合政策要求的中小企业承接</w:t>
      </w:r>
      <w:r>
        <w:rPr>
          <w:rFonts w:hint="eastAsia" w:ascii="宋体" w:hAnsi="宋体" w:cs="宋体"/>
          <w:sz w:val="24"/>
        </w:rPr>
        <w:t>。相关企业（含联合体中的</w:t>
      </w:r>
      <w:r>
        <w:rPr>
          <w:rFonts w:hint="eastAsia" w:ascii="宋体" w:hAnsi="宋体" w:cs="宋体"/>
          <w:kern w:val="0"/>
          <w:sz w:val="24"/>
        </w:rPr>
        <w:t>中小</w:t>
      </w:r>
      <w:r>
        <w:rPr>
          <w:rFonts w:hint="eastAsia" w:ascii="宋体" w:hAnsi="宋体" w:cs="宋体"/>
          <w:sz w:val="24"/>
        </w:rPr>
        <w:t>企业、签订分包意向协议的中小企业）的具体情况如下：</w:t>
      </w:r>
    </w:p>
    <w:p w14:paraId="76DF3028">
      <w:pPr>
        <w:tabs>
          <w:tab w:val="left" w:pos="1384"/>
          <w:tab w:val="left" w:pos="4562"/>
          <w:tab w:val="left" w:pos="6803"/>
        </w:tabs>
        <w:spacing w:line="360" w:lineRule="auto"/>
        <w:ind w:left="-426" w:right="-58" w:firstLine="655"/>
        <w:contextualSpacing/>
        <w:rPr>
          <w:rFonts w:ascii="宋体" w:hAnsi="宋体" w:cs="宋体"/>
          <w:sz w:val="24"/>
        </w:rPr>
      </w:pPr>
      <w:r>
        <w:rPr>
          <w:rFonts w:hint="eastAsia" w:ascii="宋体" w:hAnsi="宋体" w:cs="宋体"/>
          <w:sz w:val="24"/>
        </w:rPr>
        <w:t>1.</w:t>
      </w:r>
      <w:r>
        <w:rPr>
          <w:rFonts w:hint="eastAsia" w:ascii="宋体" w:hAnsi="宋体" w:cs="宋体"/>
          <w:sz w:val="24"/>
          <w:u w:val="single"/>
        </w:rPr>
        <w:t>（</w:t>
      </w:r>
      <w:r>
        <w:rPr>
          <w:rFonts w:hint="eastAsia" w:ascii="宋体" w:hAnsi="宋体" w:cs="宋体"/>
          <w:i/>
          <w:iCs/>
          <w:sz w:val="24"/>
          <w:u w:val="single"/>
        </w:rPr>
        <w:t>标的名称</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w:t>
      </w:r>
      <w:r>
        <w:rPr>
          <w:rFonts w:hint="eastAsia" w:ascii="宋体" w:hAnsi="宋体" w:cs="宋体"/>
          <w:i/>
          <w:iCs/>
          <w:sz w:val="24"/>
          <w:u w:val="single"/>
        </w:rPr>
        <w:t>采购文件中明确的所属行业</w:t>
      </w:r>
      <w:r>
        <w:rPr>
          <w:rFonts w:hint="eastAsia" w:ascii="宋体" w:hAnsi="宋体" w:cs="宋体"/>
          <w:sz w:val="24"/>
          <w:u w:val="single"/>
        </w:rPr>
        <w:t>）</w:t>
      </w:r>
      <w:r>
        <w:rPr>
          <w:rFonts w:hint="eastAsia" w:ascii="宋体" w:hAnsi="宋体" w:cs="宋体"/>
          <w:sz w:val="24"/>
        </w:rPr>
        <w:t>；</w:t>
      </w:r>
      <w:r>
        <w:rPr>
          <w:rFonts w:hint="eastAsia" w:ascii="宋体" w:hAnsi="宋体" w:cs="宋体"/>
          <w:kern w:val="0"/>
          <w:sz w:val="24"/>
        </w:rPr>
        <w:t>承建（承接）企业</w:t>
      </w:r>
      <w:r>
        <w:rPr>
          <w:rFonts w:hint="eastAsia" w:ascii="宋体" w:hAnsi="宋体" w:cs="宋体"/>
          <w:sz w:val="24"/>
        </w:rPr>
        <w:t>为</w:t>
      </w:r>
      <w:r>
        <w:rPr>
          <w:rFonts w:hint="eastAsia" w:ascii="宋体" w:hAnsi="宋体" w:cs="宋体"/>
          <w:sz w:val="24"/>
          <w:u w:val="single"/>
        </w:rPr>
        <w:t>（</w:t>
      </w:r>
      <w:r>
        <w:rPr>
          <w:rFonts w:hint="eastAsia" w:ascii="宋体" w:hAnsi="宋体" w:cs="宋体"/>
          <w:i/>
          <w:iCs/>
          <w:sz w:val="24"/>
          <w:u w:val="single"/>
        </w:rPr>
        <w:t>企业名称</w:t>
      </w:r>
      <w:r>
        <w:rPr>
          <w:rFonts w:hint="eastAsia" w:ascii="宋体" w:hAnsi="宋体" w:cs="宋体"/>
          <w:sz w:val="24"/>
          <w:u w:val="single"/>
        </w:rPr>
        <w:t>）</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w:t>
      </w:r>
      <w:r>
        <w:rPr>
          <w:rFonts w:hint="eastAsia" w:ascii="宋体" w:hAnsi="宋体" w:cs="宋体"/>
          <w:i/>
          <w:iCs/>
          <w:sz w:val="24"/>
          <w:u w:val="single"/>
        </w:rPr>
        <w:t>中型企业、小型企业、微型企业</w:t>
      </w:r>
      <w:r>
        <w:rPr>
          <w:rFonts w:hint="eastAsia" w:ascii="宋体" w:hAnsi="宋体" w:cs="宋体"/>
          <w:sz w:val="24"/>
          <w:u w:val="single"/>
        </w:rPr>
        <w:t>）</w:t>
      </w:r>
      <w:r>
        <w:rPr>
          <w:rFonts w:hint="eastAsia" w:ascii="宋体" w:hAnsi="宋体" w:cs="宋体"/>
          <w:sz w:val="24"/>
        </w:rPr>
        <w:t>；</w:t>
      </w:r>
    </w:p>
    <w:p w14:paraId="45E3354A">
      <w:pPr>
        <w:tabs>
          <w:tab w:val="left" w:pos="1065"/>
          <w:tab w:val="left" w:pos="6477"/>
        </w:tabs>
        <w:spacing w:line="360" w:lineRule="auto"/>
        <w:ind w:left="-426" w:right="-58" w:firstLine="655"/>
        <w:contextualSpacing/>
        <w:rPr>
          <w:rFonts w:ascii="宋体" w:hAnsi="宋体" w:cs="宋体"/>
          <w:sz w:val="24"/>
        </w:rPr>
      </w:pPr>
      <w:r>
        <w:rPr>
          <w:rFonts w:hint="eastAsia" w:ascii="宋体" w:hAnsi="宋体" w:cs="宋体"/>
          <w:sz w:val="24"/>
        </w:rPr>
        <w:t>2.</w:t>
      </w:r>
      <w:r>
        <w:rPr>
          <w:rFonts w:hint="eastAsia" w:ascii="宋体" w:hAnsi="宋体" w:cs="宋体"/>
          <w:sz w:val="24"/>
          <w:u w:val="single"/>
        </w:rPr>
        <w:t>（</w:t>
      </w:r>
      <w:r>
        <w:rPr>
          <w:rFonts w:hint="eastAsia" w:ascii="宋体" w:hAnsi="宋体" w:cs="宋体"/>
          <w:i/>
          <w:iCs/>
          <w:sz w:val="24"/>
          <w:u w:val="single"/>
        </w:rPr>
        <w:t>标的名称</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w:t>
      </w:r>
      <w:r>
        <w:rPr>
          <w:rFonts w:hint="eastAsia" w:ascii="宋体" w:hAnsi="宋体" w:cs="宋体"/>
          <w:i/>
          <w:iCs/>
          <w:sz w:val="24"/>
          <w:u w:val="single"/>
        </w:rPr>
        <w:t>采购文件中明确的所属行业</w:t>
      </w:r>
      <w:r>
        <w:rPr>
          <w:rFonts w:hint="eastAsia" w:ascii="宋体" w:hAnsi="宋体" w:cs="宋体"/>
          <w:sz w:val="24"/>
          <w:u w:val="single"/>
        </w:rPr>
        <w:t>）</w:t>
      </w:r>
      <w:r>
        <w:rPr>
          <w:rFonts w:hint="eastAsia" w:ascii="宋体" w:hAnsi="宋体" w:cs="宋体"/>
          <w:sz w:val="24"/>
        </w:rPr>
        <w:t>；</w:t>
      </w:r>
      <w:r>
        <w:rPr>
          <w:rFonts w:hint="eastAsia" w:ascii="宋体" w:hAnsi="宋体" w:cs="宋体"/>
          <w:kern w:val="0"/>
          <w:sz w:val="24"/>
        </w:rPr>
        <w:t>承建（承接）企业</w:t>
      </w:r>
      <w:r>
        <w:rPr>
          <w:rFonts w:hint="eastAsia" w:ascii="宋体" w:hAnsi="宋体" w:cs="宋体"/>
          <w:sz w:val="24"/>
        </w:rPr>
        <w:t>为</w:t>
      </w:r>
      <w:r>
        <w:rPr>
          <w:rFonts w:hint="eastAsia" w:ascii="宋体" w:hAnsi="宋体" w:cs="宋体"/>
          <w:sz w:val="24"/>
          <w:u w:val="single"/>
        </w:rPr>
        <w:t>（</w:t>
      </w:r>
      <w:r>
        <w:rPr>
          <w:rFonts w:hint="eastAsia" w:ascii="宋体" w:hAnsi="宋体" w:cs="宋体"/>
          <w:i/>
          <w:iCs/>
          <w:sz w:val="24"/>
          <w:u w:val="single"/>
        </w:rPr>
        <w:t>企业名称</w:t>
      </w:r>
      <w:r>
        <w:rPr>
          <w:rFonts w:hint="eastAsia" w:ascii="宋体" w:hAnsi="宋体" w:cs="宋体"/>
          <w:sz w:val="24"/>
          <w:u w:val="single"/>
        </w:rPr>
        <w:t>）</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w:t>
      </w:r>
      <w:r>
        <w:rPr>
          <w:rFonts w:hint="eastAsia" w:ascii="宋体" w:hAnsi="宋体" w:cs="宋体"/>
          <w:i/>
          <w:iCs/>
          <w:sz w:val="24"/>
          <w:u w:val="single"/>
        </w:rPr>
        <w:t>中型企业、小型企业、微型企业</w:t>
      </w:r>
      <w:r>
        <w:rPr>
          <w:rFonts w:hint="eastAsia" w:ascii="宋体" w:hAnsi="宋体" w:cs="宋体"/>
          <w:sz w:val="24"/>
          <w:u w:val="single"/>
        </w:rPr>
        <w:t>）</w:t>
      </w:r>
      <w:r>
        <w:rPr>
          <w:rFonts w:hint="eastAsia" w:ascii="宋体" w:hAnsi="宋体" w:cs="宋体"/>
          <w:sz w:val="24"/>
        </w:rPr>
        <w:t>；</w:t>
      </w:r>
    </w:p>
    <w:p w14:paraId="5AB7BEED">
      <w:pPr>
        <w:pStyle w:val="16"/>
        <w:spacing w:after="0" w:line="360" w:lineRule="auto"/>
        <w:ind w:left="142" w:right="142"/>
        <w:contextualSpacing/>
        <w:rPr>
          <w:rFonts w:ascii="宋体" w:hAnsi="宋体" w:cs="宋体"/>
          <w:sz w:val="24"/>
        </w:rPr>
      </w:pPr>
      <w:r>
        <w:rPr>
          <w:rFonts w:hint="eastAsia" w:ascii="宋体" w:hAnsi="宋体" w:cs="宋体"/>
          <w:sz w:val="24"/>
        </w:rPr>
        <w:t xml:space="preserve">…… </w:t>
      </w:r>
    </w:p>
    <w:p w14:paraId="5E9ED71A">
      <w:pPr>
        <w:pStyle w:val="16"/>
        <w:spacing w:after="0" w:line="360" w:lineRule="auto"/>
        <w:ind w:left="-405" w:leftChars="-193" w:right="142" w:firstLine="453" w:firstLineChars="189"/>
        <w:contextualSpacing/>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E8B14A0">
      <w:pPr>
        <w:pStyle w:val="16"/>
        <w:spacing w:after="0" w:line="360" w:lineRule="auto"/>
        <w:ind w:left="-426" w:right="142" w:firstLine="567"/>
        <w:contextualSpacing/>
        <w:rPr>
          <w:rFonts w:ascii="宋体" w:hAnsi="宋体" w:cs="宋体"/>
          <w:sz w:val="24"/>
        </w:rPr>
      </w:pPr>
      <w:r>
        <w:rPr>
          <w:rFonts w:hint="eastAsia" w:ascii="宋体" w:hAnsi="宋体" w:cs="宋体"/>
          <w:sz w:val="24"/>
        </w:rPr>
        <w:t>本企业对上述声明内容的真实性负责。如有虚假，将依法承担相应责任。</w:t>
      </w:r>
    </w:p>
    <w:p w14:paraId="0D16AFCA">
      <w:pPr>
        <w:pStyle w:val="16"/>
        <w:spacing w:after="0" w:line="360" w:lineRule="auto"/>
        <w:ind w:left="3960" w:right="1808"/>
        <w:contextualSpacing/>
        <w:rPr>
          <w:rFonts w:ascii="宋体" w:hAnsi="宋体" w:cs="宋体"/>
          <w:sz w:val="24"/>
        </w:rPr>
      </w:pPr>
    </w:p>
    <w:p w14:paraId="1F47E8B5">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供应商名称（盖公章）：</w:t>
      </w:r>
    </w:p>
    <w:p w14:paraId="4C57622A">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24A9A21A">
      <w:pPr>
        <w:pStyle w:val="16"/>
        <w:spacing w:after="0" w:line="360" w:lineRule="auto"/>
        <w:ind w:left="3960" w:right="1808"/>
        <w:contextualSpacing/>
        <w:rPr>
          <w:rFonts w:ascii="宋体" w:hAnsi="宋体" w:cs="宋体"/>
        </w:rPr>
      </w:pPr>
    </w:p>
    <w:p w14:paraId="4B0EB6D1">
      <w:pPr>
        <w:spacing w:line="360" w:lineRule="auto"/>
        <w:ind w:firstLine="480" w:firstLineChars="200"/>
        <w:contextualSpacing/>
        <w:jc w:val="left"/>
        <w:rPr>
          <w:rFonts w:ascii="宋体" w:hAnsi="宋体" w:cs="宋体"/>
          <w:kern w:val="0"/>
          <w:sz w:val="24"/>
        </w:rPr>
      </w:pPr>
      <w:r>
        <w:rPr>
          <w:rFonts w:hint="eastAsia" w:ascii="宋体" w:hAnsi="宋体" w:cs="宋体"/>
          <w:sz w:val="24"/>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75F3BCA0">
      <w:pPr>
        <w:snapToGrid w:val="0"/>
        <w:spacing w:before="120" w:beforeLines="50" w:after="50" w:line="360" w:lineRule="auto"/>
        <w:outlineLvl w:val="1"/>
        <w:rPr>
          <w:rFonts w:ascii="宋体" w:hAnsi="宋体" w:cs="宋体"/>
          <w:b/>
          <w:bCs/>
          <w:sz w:val="32"/>
          <w:szCs w:val="32"/>
        </w:rPr>
        <w:sectPr>
          <w:pgSz w:w="11911" w:h="16838"/>
          <w:pgMar w:top="1134" w:right="1134" w:bottom="1134" w:left="1134" w:header="720" w:footer="720" w:gutter="0"/>
          <w:cols w:space="720" w:num="1"/>
        </w:sectPr>
      </w:pPr>
    </w:p>
    <w:p w14:paraId="46DE7177">
      <w:pPr>
        <w:spacing w:line="520" w:lineRule="exact"/>
        <w:rPr>
          <w:rFonts w:hAnsi="宋体" w:cs="宋体"/>
          <w:b/>
          <w:sz w:val="28"/>
          <w:szCs w:val="28"/>
        </w:rPr>
      </w:pPr>
      <w:r>
        <w:rPr>
          <w:rFonts w:hint="eastAsia" w:ascii="宋体" w:hAnsi="宋体" w:cs="宋体"/>
          <w:b/>
          <w:sz w:val="28"/>
          <w:szCs w:val="28"/>
        </w:rPr>
        <w:t>2.</w:t>
      </w:r>
      <w:r>
        <w:rPr>
          <w:rFonts w:hint="eastAsia" w:hAnsi="宋体" w:cs="宋体"/>
          <w:b/>
          <w:sz w:val="28"/>
          <w:szCs w:val="28"/>
        </w:rPr>
        <w:t>残疾人福利性单位声明函的格式：</w:t>
      </w:r>
    </w:p>
    <w:p w14:paraId="7C21EAEC">
      <w:pPr>
        <w:pStyle w:val="2"/>
      </w:pPr>
    </w:p>
    <w:p w14:paraId="4C22D497">
      <w:pPr>
        <w:spacing w:line="520" w:lineRule="exact"/>
        <w:jc w:val="center"/>
        <w:rPr>
          <w:rFonts w:ascii="仿宋" w:hAnsi="仿宋" w:eastAsia="仿宋" w:cs="仿宋"/>
          <w:sz w:val="44"/>
          <w:szCs w:val="44"/>
        </w:rPr>
      </w:pPr>
    </w:p>
    <w:p w14:paraId="52EE6433">
      <w:pPr>
        <w:spacing w:line="520" w:lineRule="exact"/>
        <w:jc w:val="center"/>
        <w:rPr>
          <w:rFonts w:ascii="仿宋" w:hAnsi="仿宋" w:eastAsia="仿宋" w:cs="仿宋"/>
          <w:sz w:val="44"/>
          <w:szCs w:val="44"/>
        </w:rPr>
      </w:pPr>
    </w:p>
    <w:p w14:paraId="0770B046">
      <w:pPr>
        <w:spacing w:line="520" w:lineRule="exact"/>
        <w:jc w:val="center"/>
        <w:rPr>
          <w:rFonts w:ascii="宋体" w:hAnsi="宋体" w:cs="宋体"/>
          <w:b/>
          <w:bCs/>
          <w:sz w:val="36"/>
          <w:szCs w:val="36"/>
        </w:rPr>
      </w:pPr>
      <w:r>
        <w:rPr>
          <w:rFonts w:hint="eastAsia" w:ascii="宋体" w:hAnsi="宋体" w:cs="宋体"/>
          <w:b/>
          <w:bCs/>
          <w:sz w:val="36"/>
          <w:szCs w:val="36"/>
        </w:rPr>
        <w:t>残疾人福利性单位声明函</w:t>
      </w:r>
    </w:p>
    <w:p w14:paraId="07C5706C">
      <w:pPr>
        <w:spacing w:line="520" w:lineRule="exact"/>
        <w:rPr>
          <w:rFonts w:ascii="宋体" w:hAnsi="宋体" w:cs="宋体"/>
          <w:sz w:val="32"/>
          <w:szCs w:val="32"/>
        </w:rPr>
      </w:pPr>
    </w:p>
    <w:p w14:paraId="0ADB3573">
      <w:pPr>
        <w:spacing w:line="360" w:lineRule="auto"/>
        <w:ind w:firstLine="480" w:firstLineChars="200"/>
        <w:contextualSpacing/>
        <w:rPr>
          <w:rFonts w:ascii="宋体" w:hAnsi="宋体" w:cs="宋体"/>
          <w:sz w:val="24"/>
        </w:rPr>
      </w:pPr>
    </w:p>
    <w:p w14:paraId="739FE6F8">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6329F87B">
      <w:pPr>
        <w:spacing w:line="360" w:lineRule="auto"/>
        <w:ind w:firstLine="480" w:firstLineChars="200"/>
        <w:contextualSpacing/>
        <w:rPr>
          <w:rFonts w:ascii="宋体" w:hAnsi="宋体" w:cs="宋体"/>
          <w:sz w:val="24"/>
        </w:rPr>
      </w:pPr>
      <w:r>
        <w:rPr>
          <w:rFonts w:hint="eastAsia" w:ascii="宋体" w:hAnsi="宋体" w:cs="宋体"/>
          <w:sz w:val="24"/>
        </w:rPr>
        <w:t>本单位对上述声明的真实性负责。如有虚假，将依法承担相应责任。</w:t>
      </w:r>
    </w:p>
    <w:p w14:paraId="591BB7FF">
      <w:pPr>
        <w:spacing w:line="360" w:lineRule="auto"/>
        <w:contextualSpacing/>
        <w:rPr>
          <w:rFonts w:ascii="宋体" w:hAnsi="宋体" w:cs="宋体"/>
          <w:sz w:val="24"/>
        </w:rPr>
      </w:pPr>
    </w:p>
    <w:p w14:paraId="0A6FF445">
      <w:pPr>
        <w:spacing w:line="360" w:lineRule="auto"/>
        <w:contextualSpacing/>
        <w:rPr>
          <w:rFonts w:ascii="宋体" w:hAnsi="宋体" w:cs="宋体"/>
          <w:sz w:val="24"/>
        </w:rPr>
      </w:pPr>
    </w:p>
    <w:p w14:paraId="746DAF6A">
      <w:pPr>
        <w:spacing w:line="360" w:lineRule="auto"/>
        <w:contextualSpacing/>
        <w:rPr>
          <w:rFonts w:ascii="宋体" w:hAnsi="宋体" w:cs="宋体"/>
          <w:sz w:val="24"/>
        </w:rPr>
      </w:pPr>
    </w:p>
    <w:p w14:paraId="240B5C73">
      <w:pPr>
        <w:spacing w:line="360" w:lineRule="auto"/>
        <w:ind w:firstLine="2400" w:firstLineChars="1000"/>
        <w:contextualSpacing/>
        <w:rPr>
          <w:rFonts w:ascii="宋体" w:hAnsi="宋体" w:cs="宋体"/>
          <w:sz w:val="24"/>
        </w:rPr>
      </w:pPr>
      <w:r>
        <w:rPr>
          <w:rFonts w:hint="eastAsia" w:ascii="宋体" w:hAnsi="宋体" w:cs="宋体"/>
          <w:sz w:val="24"/>
        </w:rPr>
        <w:t>供应商名称（盖公章）：</w:t>
      </w:r>
    </w:p>
    <w:p w14:paraId="4F7B91B6">
      <w:pPr>
        <w:spacing w:line="360" w:lineRule="auto"/>
        <w:ind w:firstLine="4320" w:firstLineChars="1800"/>
        <w:contextualSpacing/>
        <w:rPr>
          <w:rFonts w:ascii="宋体" w:hAnsi="宋体" w:cs="宋体"/>
          <w:sz w:val="24"/>
        </w:rPr>
      </w:pPr>
      <w:r>
        <w:rPr>
          <w:rFonts w:hint="eastAsia" w:ascii="宋体" w:hAnsi="宋体" w:cs="宋体"/>
          <w:sz w:val="24"/>
        </w:rPr>
        <w:t>日  期：     年   月   日</w:t>
      </w:r>
    </w:p>
    <w:p w14:paraId="0AAD09BD">
      <w:pPr>
        <w:spacing w:line="360" w:lineRule="auto"/>
        <w:contextualSpacing/>
        <w:rPr>
          <w:rFonts w:ascii="宋体" w:hAnsi="宋体" w:cs="宋体"/>
          <w:sz w:val="24"/>
        </w:rPr>
      </w:pPr>
    </w:p>
    <w:p w14:paraId="7F297E9F">
      <w:pPr>
        <w:spacing w:line="360" w:lineRule="auto"/>
        <w:contextualSpacing/>
        <w:rPr>
          <w:rFonts w:ascii="宋体" w:hAnsi="宋体" w:cs="宋体"/>
          <w:sz w:val="24"/>
        </w:rPr>
      </w:pPr>
    </w:p>
    <w:p w14:paraId="4402BD1E">
      <w:pPr>
        <w:spacing w:line="360" w:lineRule="auto"/>
        <w:contextualSpacing/>
        <w:rPr>
          <w:rFonts w:ascii="宋体" w:hAnsi="宋体" w:cs="宋体"/>
          <w:sz w:val="24"/>
        </w:rPr>
      </w:pPr>
    </w:p>
    <w:p w14:paraId="09FB2D75">
      <w:pPr>
        <w:spacing w:line="360" w:lineRule="auto"/>
        <w:ind w:firstLine="480" w:firstLineChars="200"/>
        <w:contextualSpacing/>
        <w:rPr>
          <w:rFonts w:ascii="宋体" w:hAnsi="宋体" w:cs="宋体"/>
          <w:sz w:val="24"/>
        </w:rPr>
      </w:pPr>
      <w:r>
        <w:rPr>
          <w:rFonts w:hint="eastAsia" w:ascii="宋体" w:hAnsi="宋体" w:cs="宋体"/>
          <w:sz w:val="24"/>
        </w:rPr>
        <w:t>注：请根据自己的真实情况出具《残疾人福利性单位声明函》。依法享受中小企业扶持政策的，采购人或者采购代理机构在公告成交结果时，同时公告其《残疾人福利性单位声明函》，接受社会监督。</w:t>
      </w:r>
    </w:p>
    <w:p w14:paraId="77AC5BC4">
      <w:pPr>
        <w:widowControl/>
        <w:shd w:val="clear" w:color="auto" w:fill="FFFFFF"/>
        <w:spacing w:line="480" w:lineRule="atLeast"/>
        <w:rPr>
          <w:rFonts w:ascii="宋体" w:hAnsi="宋体" w:cs="宋体"/>
          <w:kern w:val="0"/>
          <w:sz w:val="28"/>
          <w:szCs w:val="28"/>
        </w:rPr>
      </w:pPr>
      <w:r>
        <w:rPr>
          <w:rFonts w:hint="eastAsia" w:ascii="宋体" w:hAnsi="宋体" w:cs="宋体"/>
          <w:sz w:val="24"/>
        </w:rPr>
        <w:br w:type="page"/>
      </w:r>
      <w:r>
        <w:rPr>
          <w:rFonts w:hint="eastAsia" w:ascii="宋体" w:hAnsi="宋体" w:cs="宋体"/>
          <w:sz w:val="28"/>
          <w:szCs w:val="28"/>
        </w:rPr>
        <w:t>3.</w:t>
      </w:r>
      <w:r>
        <w:rPr>
          <w:rFonts w:hint="eastAsia" w:ascii="宋体" w:hAnsi="宋体" w:cs="宋体"/>
          <w:kern w:val="0"/>
          <w:sz w:val="28"/>
          <w:szCs w:val="28"/>
        </w:rPr>
        <w:t>广西壮族自治区政府采购项目合同验收书的格式：</w:t>
      </w:r>
    </w:p>
    <w:p w14:paraId="1A090FC0">
      <w:pPr>
        <w:spacing w:line="360" w:lineRule="auto"/>
        <w:ind w:firstLine="480" w:firstLineChars="200"/>
        <w:contextualSpacing/>
        <w:rPr>
          <w:rFonts w:cs="仿宋_GB2312"/>
          <w:sz w:val="24"/>
        </w:rPr>
      </w:pPr>
    </w:p>
    <w:p w14:paraId="2F057160">
      <w:pPr>
        <w:widowControl/>
        <w:shd w:val="clear" w:color="auto" w:fill="FFFFFF"/>
        <w:spacing w:line="480" w:lineRule="atLeast"/>
        <w:jc w:val="center"/>
        <w:rPr>
          <w:rFonts w:ascii="仿宋" w:hAnsi="仿宋" w:eastAsia="仿宋" w:cs="宋体"/>
          <w:kern w:val="0"/>
          <w:sz w:val="32"/>
          <w:szCs w:val="32"/>
        </w:rPr>
      </w:pPr>
      <w:r>
        <w:rPr>
          <w:rFonts w:hint="eastAsia" w:ascii="宋体" w:hAnsi="宋体" w:cs="宋体"/>
          <w:b/>
          <w:bCs/>
          <w:kern w:val="0"/>
          <w:sz w:val="32"/>
          <w:szCs w:val="32"/>
        </w:rPr>
        <w:t>广西壮族自治区政府采购项目合同验收书</w:t>
      </w:r>
    </w:p>
    <w:p w14:paraId="708113EC">
      <w:pPr>
        <w:widowControl/>
        <w:shd w:val="clear" w:color="auto" w:fill="FFFFFF"/>
        <w:spacing w:line="480" w:lineRule="atLeast"/>
        <w:jc w:val="center"/>
        <w:rPr>
          <w:rFonts w:ascii="仿宋" w:hAnsi="仿宋" w:eastAsia="仿宋" w:cs="宋体"/>
          <w:kern w:val="0"/>
          <w:sz w:val="32"/>
          <w:szCs w:val="32"/>
        </w:rPr>
      </w:pPr>
    </w:p>
    <w:p w14:paraId="5A188A0B">
      <w:pPr>
        <w:widowControl/>
        <w:shd w:val="clear" w:color="auto" w:fill="FFFFFF"/>
        <w:snapToGrid w:val="0"/>
        <w:spacing w:line="320" w:lineRule="atLeast"/>
        <w:ind w:firstLine="480"/>
        <w:jc w:val="left"/>
        <w:rPr>
          <w:rFonts w:ascii="宋体" w:hAnsi="宋体" w:cs="宋体"/>
          <w:kern w:val="0"/>
          <w:sz w:val="24"/>
        </w:rPr>
      </w:pPr>
      <w:r>
        <w:rPr>
          <w:rFonts w:hint="eastAsia" w:ascii="宋体" w:hAnsi="宋体" w:cs="宋体"/>
          <w:kern w:val="0"/>
          <w:sz w:val="24"/>
        </w:rPr>
        <w:t>根据政府采购项目（</w:t>
      </w:r>
      <w:r>
        <w:rPr>
          <w:rFonts w:hint="eastAsia" w:ascii="宋体" w:hAnsi="宋体" w:cs="宋体"/>
          <w:kern w:val="0"/>
          <w:sz w:val="24"/>
          <w:u w:val="single"/>
        </w:rPr>
        <w:t>采购合同编号：</w:t>
      </w:r>
      <w:r>
        <w:rPr>
          <w:rFonts w:hint="eastAsia" w:ascii="宋体" w:hAnsi="宋体" w:cs="宋体"/>
          <w:kern w:val="0"/>
          <w:sz w:val="24"/>
          <w:u w:val="single"/>
        </w:rPr>
        <w:softHyphen/>
      </w:r>
      <w:r>
        <w:rPr>
          <w:rFonts w:hint="eastAsia" w:ascii="宋体" w:hAnsi="宋体" w:cs="宋体"/>
          <w:kern w:val="0"/>
          <w:sz w:val="24"/>
          <w:u w:val="single"/>
        </w:rPr>
        <w:t xml:space="preserve"> </w:t>
      </w:r>
      <w:r>
        <w:rPr>
          <w:rFonts w:hint="eastAsia" w:ascii="宋体" w:hAnsi="宋体" w:cs="宋体"/>
          <w:kern w:val="0"/>
          <w:sz w:val="24"/>
        </w:rPr>
        <w:t>）的约定，我单位对（</w:t>
      </w:r>
      <w:r>
        <w:rPr>
          <w:rFonts w:hint="eastAsia" w:ascii="宋体" w:hAnsi="宋体" w:cs="宋体"/>
          <w:kern w:val="0"/>
          <w:sz w:val="24"/>
          <w:u w:val="single"/>
        </w:rPr>
        <w:t xml:space="preserve"> 项目名称 </w:t>
      </w:r>
      <w:r>
        <w:rPr>
          <w:rFonts w:hint="eastAsia" w:ascii="宋体" w:hAnsi="宋体" w:cs="宋体"/>
          <w:kern w:val="0"/>
          <w:sz w:val="24"/>
        </w:rPr>
        <w:t>） 政府采购项目成交供应商（</w:t>
      </w:r>
      <w:r>
        <w:rPr>
          <w:rFonts w:hint="eastAsia" w:ascii="宋体" w:hAnsi="宋体" w:cs="宋体"/>
          <w:kern w:val="0"/>
          <w:sz w:val="24"/>
          <w:u w:val="single"/>
        </w:rPr>
        <w:t xml:space="preserve"> 公司名称 </w:t>
      </w:r>
      <w:r>
        <w:rPr>
          <w:rFonts w:hint="eastAsia" w:ascii="宋体" w:hAnsi="宋体" w:cs="宋体"/>
          <w:kern w:val="0"/>
          <w:sz w:val="24"/>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1FD6173">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34EE13A9">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0F4868B8">
            <w:pPr>
              <w:widowControl/>
              <w:snapToGrid w:val="0"/>
              <w:spacing w:before="100" w:beforeAutospacing="1" w:after="100" w:afterAutospacing="1" w:line="320" w:lineRule="atLeast"/>
              <w:jc w:val="center"/>
              <w:rPr>
                <w:rFonts w:ascii="Verdana" w:hAnsi="Verdana" w:cs="宋体"/>
                <w:kern w:val="0"/>
                <w:szCs w:val="21"/>
              </w:rPr>
            </w:pPr>
            <w:r>
              <w:rPr>
                <w:rFonts w:hint="eastAsia" w:ascii="宋体" w:hAnsi="宋体" w:cs="宋体"/>
                <w:kern w:val="0"/>
                <w:szCs w:val="21"/>
              </w:rPr>
              <w:t>□</w:t>
            </w:r>
            <w:r>
              <w:rPr>
                <w:rFonts w:ascii="Verdana" w:hAnsi="Verdana" w:cs="宋体"/>
                <w:kern w:val="0"/>
                <w:szCs w:val="21"/>
              </w:rPr>
              <w:t xml:space="preserve">自行验收 </w:t>
            </w:r>
            <w:r>
              <w:rPr>
                <w:rFonts w:hint="eastAsia" w:ascii="宋体" w:hAnsi="宋体" w:cs="宋体"/>
                <w:kern w:val="0"/>
                <w:szCs w:val="21"/>
              </w:rPr>
              <w:t>□</w:t>
            </w:r>
            <w:r>
              <w:rPr>
                <w:rFonts w:ascii="Verdana" w:hAnsi="Verdana" w:cs="宋体"/>
                <w:kern w:val="0"/>
                <w:szCs w:val="21"/>
              </w:rPr>
              <w:t>委托验收</w:t>
            </w:r>
          </w:p>
        </w:tc>
      </w:tr>
      <w:tr w14:paraId="0604A23D">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B61A58B">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2448" w:type="dxa"/>
            <w:gridSpan w:val="2"/>
            <w:tcBorders>
              <w:top w:val="nil"/>
              <w:left w:val="nil"/>
              <w:bottom w:val="single" w:color="auto" w:sz="8" w:space="0"/>
              <w:right w:val="single" w:color="auto" w:sz="8" w:space="0"/>
            </w:tcBorders>
            <w:vAlign w:val="center"/>
          </w:tcPr>
          <w:p w14:paraId="23BBF1FC">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名称</w:t>
            </w:r>
          </w:p>
        </w:tc>
        <w:tc>
          <w:tcPr>
            <w:tcW w:w="2902" w:type="dxa"/>
            <w:gridSpan w:val="3"/>
            <w:tcBorders>
              <w:top w:val="nil"/>
              <w:left w:val="nil"/>
              <w:bottom w:val="single" w:color="auto" w:sz="8" w:space="0"/>
              <w:right w:val="single" w:color="auto" w:sz="8" w:space="0"/>
            </w:tcBorders>
            <w:vAlign w:val="center"/>
          </w:tcPr>
          <w:p w14:paraId="0F9EEADC">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01C180C5">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1428" w:type="dxa"/>
            <w:tcBorders>
              <w:top w:val="nil"/>
              <w:left w:val="nil"/>
              <w:bottom w:val="single" w:color="auto" w:sz="8" w:space="0"/>
              <w:right w:val="single" w:color="auto" w:sz="8" w:space="0"/>
            </w:tcBorders>
            <w:vAlign w:val="center"/>
          </w:tcPr>
          <w:p w14:paraId="39265C6A">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金额</w:t>
            </w:r>
          </w:p>
        </w:tc>
      </w:tr>
      <w:tr w14:paraId="3E726E8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1330AEB">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090E8E5E">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3C7D0ED4">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3F5B6CF5">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47ADB60B">
            <w:pPr>
              <w:widowControl/>
              <w:spacing w:before="100" w:beforeAutospacing="1" w:after="100" w:afterAutospacing="1" w:line="240" w:lineRule="atLeast"/>
              <w:jc w:val="center"/>
              <w:rPr>
                <w:rFonts w:ascii="Verdana" w:hAnsi="Verdana" w:cs="宋体"/>
                <w:kern w:val="0"/>
                <w:szCs w:val="21"/>
              </w:rPr>
            </w:pPr>
          </w:p>
        </w:tc>
      </w:tr>
      <w:tr w14:paraId="27CFDAE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9F1600A">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29631221">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00372250">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30BBDF6E">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051979BF">
            <w:pPr>
              <w:widowControl/>
              <w:spacing w:before="100" w:beforeAutospacing="1" w:after="100" w:afterAutospacing="1" w:line="240" w:lineRule="atLeast"/>
              <w:jc w:val="center"/>
              <w:rPr>
                <w:rFonts w:ascii="Verdana" w:hAnsi="Verdana" w:cs="宋体"/>
                <w:kern w:val="0"/>
                <w:szCs w:val="21"/>
              </w:rPr>
            </w:pPr>
          </w:p>
        </w:tc>
      </w:tr>
      <w:tr w14:paraId="0C501D5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D5A9EB9">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6082B6A3">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105CE317">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125AB951">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7801C336">
            <w:pPr>
              <w:widowControl/>
              <w:spacing w:before="100" w:beforeAutospacing="1" w:after="100" w:afterAutospacing="1" w:line="240" w:lineRule="atLeast"/>
              <w:jc w:val="center"/>
              <w:rPr>
                <w:rFonts w:ascii="Verdana" w:hAnsi="Verdana" w:cs="宋体"/>
                <w:kern w:val="0"/>
                <w:szCs w:val="21"/>
              </w:rPr>
            </w:pPr>
          </w:p>
        </w:tc>
      </w:tr>
      <w:tr w14:paraId="1F178CDE">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016A81DE">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4AFB8D19">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559DB06A">
            <w:pPr>
              <w:widowControl/>
              <w:spacing w:before="100" w:beforeAutospacing="1" w:after="100" w:afterAutospacing="1" w:line="240" w:lineRule="atLeast"/>
              <w:jc w:val="center"/>
              <w:rPr>
                <w:rFonts w:ascii="Verdana" w:hAnsi="Verdana" w:cs="宋体"/>
                <w:kern w:val="0"/>
                <w:szCs w:val="21"/>
              </w:rPr>
            </w:pPr>
          </w:p>
        </w:tc>
      </w:tr>
      <w:tr w14:paraId="21B74DF7">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7AF1E0F8">
            <w:pPr>
              <w:widowControl/>
              <w:snapToGrid w:val="0"/>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 xml:space="preserve">合计大写金额： </w:t>
            </w:r>
            <w:r>
              <w:rPr>
                <w:rFonts w:hint="eastAsia" w:ascii="Verdana" w:hAnsi="Verdana" w:cs="宋体"/>
                <w:kern w:val="0"/>
                <w:szCs w:val="21"/>
              </w:rPr>
              <w:t xml:space="preserve"> </w:t>
            </w:r>
            <w:r>
              <w:rPr>
                <w:rFonts w:ascii="Verdana" w:hAnsi="Verdana" w:cs="宋体"/>
                <w:kern w:val="0"/>
                <w:szCs w:val="21"/>
              </w:rPr>
              <w:t xml:space="preserve">仟 </w:t>
            </w:r>
            <w:r>
              <w:rPr>
                <w:rFonts w:hint="eastAsia" w:ascii="Verdana" w:hAnsi="Verdana" w:cs="宋体"/>
                <w:kern w:val="0"/>
                <w:szCs w:val="21"/>
              </w:rPr>
              <w:t xml:space="preserve"> </w:t>
            </w:r>
            <w:r>
              <w:rPr>
                <w:rFonts w:ascii="Verdana" w:hAnsi="Verdana" w:cs="宋体"/>
                <w:kern w:val="0"/>
                <w:szCs w:val="21"/>
              </w:rPr>
              <w:t xml:space="preserve">佰 </w:t>
            </w:r>
            <w:r>
              <w:rPr>
                <w:rFonts w:hint="eastAsia" w:ascii="Verdana" w:hAnsi="Verdana" w:cs="宋体"/>
                <w:kern w:val="0"/>
                <w:szCs w:val="21"/>
              </w:rPr>
              <w:t xml:space="preserve"> </w:t>
            </w:r>
            <w:r>
              <w:rPr>
                <w:rFonts w:ascii="Verdana" w:hAnsi="Verdana" w:cs="宋体"/>
                <w:kern w:val="0"/>
                <w:szCs w:val="21"/>
              </w:rPr>
              <w:t xml:space="preserve">拾 </w:t>
            </w:r>
            <w:r>
              <w:rPr>
                <w:rFonts w:hint="eastAsia" w:ascii="Verdana" w:hAnsi="Verdana" w:cs="宋体"/>
                <w:kern w:val="0"/>
                <w:szCs w:val="21"/>
              </w:rPr>
              <w:t xml:space="preserve"> </w:t>
            </w:r>
            <w:r>
              <w:rPr>
                <w:rFonts w:ascii="Verdana" w:hAnsi="Verdana" w:cs="宋体"/>
                <w:kern w:val="0"/>
                <w:szCs w:val="21"/>
              </w:rPr>
              <w:t xml:space="preserve">万 </w:t>
            </w:r>
            <w:r>
              <w:rPr>
                <w:rFonts w:hint="eastAsia" w:ascii="Verdana" w:hAnsi="Verdana" w:cs="宋体"/>
                <w:kern w:val="0"/>
                <w:szCs w:val="21"/>
              </w:rPr>
              <w:t xml:space="preserve"> </w:t>
            </w:r>
            <w:r>
              <w:rPr>
                <w:rFonts w:ascii="Verdana" w:hAnsi="Verdana" w:cs="宋体"/>
                <w:kern w:val="0"/>
                <w:szCs w:val="21"/>
              </w:rPr>
              <w:t xml:space="preserve">仟 </w:t>
            </w:r>
            <w:r>
              <w:rPr>
                <w:rFonts w:hint="eastAsia" w:ascii="Verdana" w:hAnsi="Verdana" w:cs="宋体"/>
                <w:kern w:val="0"/>
                <w:szCs w:val="21"/>
              </w:rPr>
              <w:t xml:space="preserve"> </w:t>
            </w:r>
            <w:r>
              <w:rPr>
                <w:rFonts w:ascii="Verdana" w:hAnsi="Verdana" w:cs="宋体"/>
                <w:kern w:val="0"/>
                <w:szCs w:val="21"/>
              </w:rPr>
              <w:t xml:space="preserve">佰 </w:t>
            </w:r>
            <w:r>
              <w:rPr>
                <w:rFonts w:hint="eastAsia" w:ascii="Verdana" w:hAnsi="Verdana" w:cs="宋体"/>
                <w:kern w:val="0"/>
                <w:szCs w:val="21"/>
              </w:rPr>
              <w:t xml:space="preserve"> </w:t>
            </w:r>
            <w:r>
              <w:rPr>
                <w:rFonts w:ascii="Verdana" w:hAnsi="Verdana" w:cs="宋体"/>
                <w:kern w:val="0"/>
                <w:szCs w:val="21"/>
              </w:rPr>
              <w:t xml:space="preserve">拾 </w:t>
            </w:r>
            <w:r>
              <w:rPr>
                <w:rFonts w:hint="eastAsia" w:ascii="Verdana" w:hAnsi="Verdana" w:cs="宋体"/>
                <w:kern w:val="0"/>
                <w:szCs w:val="21"/>
              </w:rPr>
              <w:t xml:space="preserve"> </w:t>
            </w:r>
            <w:r>
              <w:rPr>
                <w:rFonts w:ascii="Verdana" w:hAnsi="Verdana" w:cs="宋体"/>
                <w:kern w:val="0"/>
                <w:szCs w:val="21"/>
              </w:rPr>
              <w:t>元</w:t>
            </w:r>
          </w:p>
        </w:tc>
      </w:tr>
      <w:tr w14:paraId="22F3FB22">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FD20F6B">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69B39369">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7125F9E1">
            <w:pPr>
              <w:widowControl/>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7005B5B4">
            <w:pPr>
              <w:widowControl/>
              <w:spacing w:before="100" w:beforeAutospacing="1" w:after="100" w:afterAutospacing="1" w:line="240" w:lineRule="atLeast"/>
              <w:jc w:val="center"/>
              <w:rPr>
                <w:rFonts w:ascii="Verdana" w:hAnsi="Verdana" w:cs="宋体"/>
                <w:kern w:val="0"/>
                <w:szCs w:val="21"/>
              </w:rPr>
            </w:pPr>
          </w:p>
        </w:tc>
      </w:tr>
      <w:tr w14:paraId="1EBBD339">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0F012A">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CD0E7F2">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63009A70">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E84215">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43691D05">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验收结论性意见：</w:t>
            </w:r>
          </w:p>
        </w:tc>
      </w:tr>
      <w:tr w14:paraId="0A5F90A5">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1937496C">
            <w:pPr>
              <w:widowControl/>
              <w:jc w:val="left"/>
              <w:rPr>
                <w:rFonts w:ascii="Verdana" w:hAnsi="Verdana" w:cs="宋体"/>
                <w:kern w:val="0"/>
                <w:szCs w:val="21"/>
              </w:rPr>
            </w:pPr>
          </w:p>
        </w:tc>
        <w:tc>
          <w:tcPr>
            <w:tcW w:w="6816" w:type="dxa"/>
            <w:gridSpan w:val="7"/>
            <w:tcBorders>
              <w:top w:val="nil"/>
              <w:left w:val="nil"/>
              <w:bottom w:val="single" w:color="auto" w:sz="8" w:space="0"/>
              <w:right w:val="single" w:color="auto" w:sz="8" w:space="0"/>
            </w:tcBorders>
            <w:vAlign w:val="center"/>
          </w:tcPr>
          <w:p w14:paraId="4A5E351C">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有异议的意见和说明理由：</w:t>
            </w:r>
          </w:p>
          <w:p w14:paraId="4638471B">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签字：</w:t>
            </w:r>
          </w:p>
        </w:tc>
      </w:tr>
      <w:tr w14:paraId="363C36AC">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0C44B9">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14:paraId="6FE7409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1B6CB9">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w:t>
            </w:r>
            <w:r>
              <w:rPr>
                <w:rFonts w:hint="eastAsia" w:ascii="Verdana" w:hAnsi="Verdana" w:cs="宋体"/>
                <w:kern w:val="0"/>
                <w:szCs w:val="21"/>
              </w:rPr>
              <w:t>其他</w:t>
            </w:r>
            <w:r>
              <w:rPr>
                <w:rFonts w:ascii="Verdana" w:hAnsi="Verdana" w:cs="宋体"/>
                <w:kern w:val="0"/>
                <w:szCs w:val="21"/>
              </w:rPr>
              <w:t>相关人员签字：</w:t>
            </w:r>
          </w:p>
          <w:p w14:paraId="00A3D162">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14:paraId="4928F0BB">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29EB6D38">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成交供应商负责人签字或者盖章：</w:t>
            </w:r>
          </w:p>
          <w:p w14:paraId="469751D0">
            <w:pPr>
              <w:widowControl/>
              <w:spacing w:before="100" w:beforeAutospacing="1" w:after="100" w:afterAutospacing="1" w:line="320" w:lineRule="atLeast"/>
              <w:jc w:val="left"/>
              <w:rPr>
                <w:rFonts w:ascii="Verdana" w:hAnsi="Verdana" w:cs="宋体"/>
                <w:kern w:val="0"/>
                <w:szCs w:val="21"/>
              </w:rPr>
            </w:pPr>
          </w:p>
          <w:p w14:paraId="55064F85">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w:t>
            </w:r>
            <w:r>
              <w:rPr>
                <w:rFonts w:hint="eastAsia" w:ascii="Verdana" w:hAnsi="Verdana" w:cs="宋体"/>
                <w:kern w:val="0"/>
                <w:szCs w:val="21"/>
              </w:rPr>
              <w:t xml:space="preserve">               </w:t>
            </w:r>
            <w:r>
              <w:rPr>
                <w:rFonts w:ascii="Verdana" w:hAnsi="Verdana" w:cs="宋体"/>
                <w:kern w:val="0"/>
                <w:szCs w:val="21"/>
              </w:rPr>
              <w:t xml:space="preserve"> 年</w:t>
            </w:r>
            <w:r>
              <w:rPr>
                <w:rFonts w:hint="eastAsia" w:ascii="Verdana" w:hAnsi="Verdana" w:cs="宋体"/>
                <w:kern w:val="0"/>
                <w:szCs w:val="21"/>
              </w:rPr>
              <w:t xml:space="preserve"> </w:t>
            </w:r>
            <w:r>
              <w:rPr>
                <w:rFonts w:ascii="Verdana" w:hAnsi="Verdana" w:cs="宋体"/>
                <w:kern w:val="0"/>
                <w:szCs w:val="21"/>
              </w:rPr>
              <w:t xml:space="preserve"> 月 </w:t>
            </w:r>
            <w:r>
              <w:rPr>
                <w:rFonts w:hint="eastAsia" w:ascii="Verdana" w:hAnsi="Verdana" w:cs="宋体"/>
                <w:kern w:val="0"/>
                <w:szCs w:val="21"/>
              </w:rPr>
              <w:t xml:space="preserve"> </w:t>
            </w:r>
            <w:r>
              <w:rPr>
                <w:rFonts w:ascii="Verdana" w:hAnsi="Verdana" w:cs="宋体"/>
                <w:kern w:val="0"/>
                <w:szCs w:val="21"/>
              </w:rPr>
              <w:t>日</w:t>
            </w:r>
          </w:p>
        </w:tc>
        <w:tc>
          <w:tcPr>
            <w:tcW w:w="4293" w:type="dxa"/>
            <w:gridSpan w:val="4"/>
            <w:tcBorders>
              <w:top w:val="nil"/>
              <w:left w:val="nil"/>
              <w:bottom w:val="single" w:color="auto" w:sz="8" w:space="0"/>
              <w:right w:val="single" w:color="auto" w:sz="8" w:space="0"/>
            </w:tcBorders>
            <w:vAlign w:val="center"/>
          </w:tcPr>
          <w:p w14:paraId="2BB01C51">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采购人或者受托机构的意见（盖章）：</w:t>
            </w:r>
          </w:p>
          <w:p w14:paraId="392D72FD">
            <w:pPr>
              <w:widowControl/>
              <w:spacing w:before="100" w:beforeAutospacing="1" w:after="100" w:afterAutospacing="1" w:line="320" w:lineRule="atLeast"/>
              <w:ind w:firstLine="210" w:firstLineChars="100"/>
              <w:jc w:val="left"/>
              <w:rPr>
                <w:rFonts w:ascii="Verdana" w:hAnsi="Verdana" w:cs="宋体"/>
                <w:kern w:val="0"/>
                <w:szCs w:val="21"/>
              </w:rPr>
            </w:pPr>
          </w:p>
          <w:p w14:paraId="52A122C2">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联系电话：</w:t>
            </w:r>
            <w:r>
              <w:rPr>
                <w:rFonts w:hint="eastAsia" w:ascii="Verdana" w:hAnsi="Verdana" w:cs="宋体"/>
                <w:kern w:val="0"/>
                <w:szCs w:val="21"/>
              </w:rPr>
              <w:t xml:space="preserve">                  </w:t>
            </w:r>
            <w:r>
              <w:rPr>
                <w:rFonts w:ascii="Verdana" w:hAnsi="Verdana" w:cs="宋体"/>
                <w:kern w:val="0"/>
                <w:szCs w:val="21"/>
              </w:rPr>
              <w:t>年</w:t>
            </w:r>
            <w:r>
              <w:rPr>
                <w:rFonts w:hint="eastAsia" w:ascii="Verdana" w:hAnsi="Verdana" w:cs="宋体"/>
                <w:kern w:val="0"/>
                <w:szCs w:val="21"/>
              </w:rPr>
              <w:t xml:space="preserve"> </w:t>
            </w:r>
            <w:r>
              <w:rPr>
                <w:rFonts w:ascii="Verdana" w:hAnsi="Verdana" w:cs="宋体"/>
                <w:kern w:val="0"/>
                <w:szCs w:val="21"/>
              </w:rPr>
              <w:t xml:space="preserve"> 月</w:t>
            </w:r>
            <w:r>
              <w:rPr>
                <w:rFonts w:hint="eastAsia" w:ascii="Verdana" w:hAnsi="Verdana" w:cs="宋体"/>
                <w:kern w:val="0"/>
                <w:szCs w:val="21"/>
              </w:rPr>
              <w:t xml:space="preserve"> </w:t>
            </w:r>
            <w:r>
              <w:rPr>
                <w:rFonts w:ascii="Verdana" w:hAnsi="Verdana" w:cs="宋体"/>
                <w:kern w:val="0"/>
                <w:szCs w:val="21"/>
              </w:rPr>
              <w:t xml:space="preserve"> 日</w:t>
            </w:r>
          </w:p>
        </w:tc>
      </w:tr>
    </w:tbl>
    <w:p w14:paraId="295C6D7F">
      <w:pPr>
        <w:rPr>
          <w:rFonts w:ascii="宋体" w:hAnsi="宋体" w:cs="宋体"/>
          <w:sz w:val="28"/>
          <w:szCs w:val="28"/>
        </w:rPr>
      </w:pPr>
      <w:r>
        <w:rPr>
          <w:rFonts w:hAnsi="宋体"/>
        </w:rPr>
        <w:br w:type="page"/>
      </w:r>
      <w:r>
        <w:rPr>
          <w:rFonts w:hint="eastAsia" w:ascii="宋体" w:hAnsi="宋体" w:cs="宋体"/>
          <w:sz w:val="28"/>
          <w:szCs w:val="28"/>
        </w:rPr>
        <w:t>4.政府采购项目履约保证金退付意见书的格式：</w:t>
      </w:r>
    </w:p>
    <w:p w14:paraId="4BF97A6F">
      <w:pPr>
        <w:pStyle w:val="21"/>
        <w:snapToGrid w:val="0"/>
        <w:rPr>
          <w:rFonts w:ascii="黑体" w:hAnsi="黑体" w:eastAsia="黑体" w:cs="黑体"/>
          <w:sz w:val="32"/>
          <w:szCs w:val="32"/>
        </w:rPr>
      </w:pPr>
    </w:p>
    <w:p w14:paraId="2B8508CD">
      <w:pPr>
        <w:pStyle w:val="11"/>
      </w:pPr>
    </w:p>
    <w:p w14:paraId="7DCF78E7">
      <w:pPr>
        <w:jc w:val="center"/>
        <w:rPr>
          <w:rFonts w:ascii="宋体" w:hAnsi="宋体" w:cs="宋体"/>
          <w:b/>
          <w:bCs/>
          <w:sz w:val="32"/>
          <w:szCs w:val="32"/>
        </w:rPr>
      </w:pPr>
      <w:r>
        <w:rPr>
          <w:rFonts w:hint="eastAsia" w:ascii="宋体" w:hAnsi="宋体" w:cs="宋体"/>
          <w:b/>
          <w:bCs/>
          <w:sz w:val="32"/>
          <w:szCs w:val="32"/>
        </w:rPr>
        <w:t>政府采购项目履约保证金退付意见书（参考）</w:t>
      </w:r>
    </w:p>
    <w:p w14:paraId="1677CBBE">
      <w:pPr>
        <w:jc w:val="center"/>
        <w:rPr>
          <w:rFonts w:ascii="黑体" w:hAnsi="黑体" w:eastAsia="黑体"/>
          <w:sz w:val="36"/>
          <w:szCs w:val="36"/>
        </w:rPr>
      </w:pPr>
    </w:p>
    <w:tbl>
      <w:tblPr>
        <w:tblStyle w:val="3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0CBA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2B2D8C4A">
            <w:pPr>
              <w:jc w:val="center"/>
              <w:rPr>
                <w:sz w:val="24"/>
              </w:rPr>
            </w:pPr>
            <w:r>
              <w:rPr>
                <w:rFonts w:hint="eastAsia"/>
                <w:sz w:val="24"/>
              </w:rPr>
              <w:t>供</w:t>
            </w:r>
          </w:p>
          <w:p w14:paraId="466CF5B3">
            <w:pPr>
              <w:jc w:val="center"/>
              <w:rPr>
                <w:sz w:val="24"/>
              </w:rPr>
            </w:pPr>
            <w:r>
              <w:rPr>
                <w:rFonts w:hint="eastAsia"/>
                <w:sz w:val="24"/>
              </w:rPr>
              <w:t>应</w:t>
            </w:r>
          </w:p>
          <w:p w14:paraId="4F0C4590">
            <w:pPr>
              <w:jc w:val="center"/>
              <w:rPr>
                <w:sz w:val="24"/>
              </w:rPr>
            </w:pPr>
            <w:r>
              <w:rPr>
                <w:rFonts w:hint="eastAsia"/>
                <w:sz w:val="24"/>
              </w:rPr>
              <w:t>商</w:t>
            </w:r>
          </w:p>
          <w:p w14:paraId="04A20E1C">
            <w:pPr>
              <w:jc w:val="center"/>
              <w:rPr>
                <w:sz w:val="24"/>
              </w:rPr>
            </w:pPr>
            <w:r>
              <w:rPr>
                <w:rFonts w:hint="eastAsia"/>
                <w:sz w:val="24"/>
              </w:rPr>
              <w:t>申</w:t>
            </w:r>
          </w:p>
          <w:p w14:paraId="18D346B8">
            <w:pPr>
              <w:jc w:val="center"/>
              <w:rPr>
                <w:sz w:val="24"/>
              </w:rPr>
            </w:pPr>
            <w:r>
              <w:rPr>
                <w:rFonts w:hint="eastAsia"/>
                <w:sz w:val="24"/>
              </w:rPr>
              <w:t>请</w:t>
            </w:r>
          </w:p>
        </w:tc>
        <w:tc>
          <w:tcPr>
            <w:tcW w:w="8009" w:type="dxa"/>
            <w:vAlign w:val="center"/>
          </w:tcPr>
          <w:p w14:paraId="4DE799A8">
            <w:pPr>
              <w:rPr>
                <w:sz w:val="24"/>
              </w:rPr>
            </w:pPr>
            <w:r>
              <w:rPr>
                <w:rFonts w:hint="eastAsia"/>
                <w:sz w:val="24"/>
              </w:rPr>
              <w:t>项目编号：</w:t>
            </w:r>
          </w:p>
        </w:tc>
      </w:tr>
      <w:tr w14:paraId="20E4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5119FDEC">
            <w:pPr>
              <w:rPr>
                <w:sz w:val="24"/>
              </w:rPr>
            </w:pPr>
          </w:p>
        </w:tc>
        <w:tc>
          <w:tcPr>
            <w:tcW w:w="8009" w:type="dxa"/>
            <w:vAlign w:val="center"/>
          </w:tcPr>
          <w:p w14:paraId="218B5F44">
            <w:pPr>
              <w:rPr>
                <w:sz w:val="24"/>
              </w:rPr>
            </w:pPr>
            <w:r>
              <w:rPr>
                <w:rFonts w:hint="eastAsia"/>
                <w:sz w:val="24"/>
              </w:rPr>
              <w:t>项目名称：</w:t>
            </w:r>
          </w:p>
        </w:tc>
      </w:tr>
      <w:tr w14:paraId="3470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726A641D">
            <w:pPr>
              <w:rPr>
                <w:sz w:val="24"/>
              </w:rPr>
            </w:pPr>
          </w:p>
        </w:tc>
        <w:tc>
          <w:tcPr>
            <w:tcW w:w="8009" w:type="dxa"/>
          </w:tcPr>
          <w:p w14:paraId="0F43E7D3">
            <w:pPr>
              <w:rPr>
                <w:sz w:val="24"/>
              </w:rPr>
            </w:pPr>
            <w:r>
              <w:rPr>
                <w:rFonts w:hint="eastAsia"/>
                <w:sz w:val="24"/>
              </w:rPr>
              <w:t xml:space="preserve">  </w:t>
            </w:r>
          </w:p>
          <w:p w14:paraId="3B1425BB">
            <w:pPr>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14:paraId="6939A5D6">
            <w:pPr>
              <w:rPr>
                <w:sz w:val="24"/>
              </w:rPr>
            </w:pPr>
            <w:r>
              <w:rPr>
                <w:rFonts w:hint="eastAsia"/>
                <w:sz w:val="24"/>
              </w:rPr>
              <w:t>（大写）</w:t>
            </w:r>
            <w:r>
              <w:rPr>
                <w:rFonts w:hint="eastAsia"/>
                <w:sz w:val="24"/>
                <w:u w:val="single"/>
              </w:rPr>
              <w:t xml:space="preserve">人民币                            </w:t>
            </w:r>
            <w:r>
              <w:rPr>
                <w:rFonts w:hint="eastAsia"/>
                <w:sz w:val="24"/>
              </w:rPr>
              <w:t>（小写）¥</w:t>
            </w:r>
            <w:r>
              <w:rPr>
                <w:rFonts w:hint="eastAsia"/>
                <w:sz w:val="24"/>
                <w:u w:val="single"/>
              </w:rPr>
              <w:t xml:space="preserve">          </w:t>
            </w:r>
            <w:r>
              <w:rPr>
                <w:rFonts w:hint="eastAsia"/>
                <w:sz w:val="24"/>
              </w:rPr>
              <w:t>退付到达以下账户。</w:t>
            </w:r>
          </w:p>
          <w:p w14:paraId="75DCA5EA">
            <w:pPr>
              <w:rPr>
                <w:sz w:val="24"/>
              </w:rPr>
            </w:pPr>
            <w:r>
              <w:rPr>
                <w:rFonts w:hint="eastAsia"/>
                <w:sz w:val="24"/>
              </w:rPr>
              <w:t>单位名称：</w:t>
            </w:r>
          </w:p>
          <w:p w14:paraId="4601B54A">
            <w:pPr>
              <w:rPr>
                <w:sz w:val="24"/>
              </w:rPr>
            </w:pPr>
            <w:r>
              <w:rPr>
                <w:rFonts w:hint="eastAsia"/>
                <w:sz w:val="24"/>
              </w:rPr>
              <w:t>开户银行：</w:t>
            </w:r>
          </w:p>
          <w:p w14:paraId="7C4A81FB">
            <w:pPr>
              <w:rPr>
                <w:sz w:val="24"/>
              </w:rPr>
            </w:pPr>
            <w:r>
              <w:rPr>
                <w:rFonts w:hint="eastAsia"/>
                <w:sz w:val="24"/>
              </w:rPr>
              <w:t>账    号：</w:t>
            </w:r>
          </w:p>
          <w:p w14:paraId="08F270C1">
            <w:pPr>
              <w:rPr>
                <w:sz w:val="24"/>
              </w:rPr>
            </w:pPr>
            <w:r>
              <w:rPr>
                <w:rFonts w:hint="eastAsia"/>
                <w:sz w:val="24"/>
              </w:rPr>
              <w:t>联系人及电话：</w:t>
            </w:r>
          </w:p>
          <w:p w14:paraId="075AF6C5">
            <w:pPr>
              <w:rPr>
                <w:sz w:val="24"/>
              </w:rPr>
            </w:pPr>
          </w:p>
          <w:p w14:paraId="08A94E4C">
            <w:pPr>
              <w:jc w:val="center"/>
              <w:rPr>
                <w:sz w:val="24"/>
              </w:rPr>
            </w:pPr>
            <w:r>
              <w:rPr>
                <w:rFonts w:hint="eastAsia"/>
                <w:sz w:val="24"/>
              </w:rPr>
              <w:t xml:space="preserve">                           供应商签章：</w:t>
            </w:r>
          </w:p>
          <w:p w14:paraId="139DD8EA">
            <w:pPr>
              <w:jc w:val="center"/>
              <w:rPr>
                <w:sz w:val="24"/>
              </w:rPr>
            </w:pPr>
            <w:r>
              <w:rPr>
                <w:rFonts w:hint="eastAsia"/>
                <w:sz w:val="24"/>
              </w:rPr>
              <w:t xml:space="preserve">                                                年    月    日</w:t>
            </w:r>
          </w:p>
        </w:tc>
      </w:tr>
      <w:tr w14:paraId="1C94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54DA33CF">
            <w:pPr>
              <w:jc w:val="center"/>
              <w:rPr>
                <w:sz w:val="24"/>
              </w:rPr>
            </w:pPr>
            <w:r>
              <w:rPr>
                <w:rFonts w:hint="eastAsia"/>
                <w:sz w:val="24"/>
              </w:rPr>
              <w:t>采</w:t>
            </w:r>
          </w:p>
          <w:p w14:paraId="0C99B932">
            <w:pPr>
              <w:jc w:val="center"/>
              <w:rPr>
                <w:sz w:val="24"/>
              </w:rPr>
            </w:pPr>
            <w:r>
              <w:rPr>
                <w:rFonts w:hint="eastAsia"/>
                <w:sz w:val="24"/>
              </w:rPr>
              <w:t>购</w:t>
            </w:r>
          </w:p>
          <w:p w14:paraId="23BDE0F3">
            <w:pPr>
              <w:jc w:val="center"/>
              <w:rPr>
                <w:sz w:val="24"/>
              </w:rPr>
            </w:pPr>
            <w:r>
              <w:rPr>
                <w:rFonts w:hint="eastAsia"/>
                <w:sz w:val="24"/>
              </w:rPr>
              <w:t>单</w:t>
            </w:r>
          </w:p>
          <w:p w14:paraId="280AB245">
            <w:pPr>
              <w:jc w:val="center"/>
              <w:rPr>
                <w:sz w:val="24"/>
              </w:rPr>
            </w:pPr>
            <w:r>
              <w:rPr>
                <w:rFonts w:hint="eastAsia"/>
                <w:sz w:val="24"/>
              </w:rPr>
              <w:t>位</w:t>
            </w:r>
          </w:p>
          <w:p w14:paraId="3BAEABE2">
            <w:pPr>
              <w:jc w:val="center"/>
              <w:rPr>
                <w:sz w:val="24"/>
              </w:rPr>
            </w:pPr>
            <w:r>
              <w:rPr>
                <w:rFonts w:hint="eastAsia"/>
                <w:sz w:val="24"/>
              </w:rPr>
              <w:t>意</w:t>
            </w:r>
          </w:p>
          <w:p w14:paraId="272F55EF">
            <w:pPr>
              <w:jc w:val="center"/>
              <w:rPr>
                <w:sz w:val="24"/>
              </w:rPr>
            </w:pPr>
            <w:r>
              <w:rPr>
                <w:rFonts w:hint="eastAsia"/>
                <w:sz w:val="24"/>
              </w:rPr>
              <w:t>见</w:t>
            </w:r>
          </w:p>
        </w:tc>
        <w:tc>
          <w:tcPr>
            <w:tcW w:w="8009" w:type="dxa"/>
          </w:tcPr>
          <w:p w14:paraId="6F8F7117">
            <w:pPr>
              <w:rPr>
                <w:sz w:val="24"/>
              </w:rPr>
            </w:pPr>
          </w:p>
          <w:p w14:paraId="1AFD9A8A">
            <w:pPr>
              <w:rPr>
                <w:sz w:val="24"/>
              </w:rPr>
            </w:pPr>
            <w:r>
              <w:rPr>
                <w:rFonts w:hint="eastAsia"/>
                <w:sz w:val="24"/>
              </w:rPr>
              <w:t>退付意见：是否同意退付履约保证金及退付金额：</w:t>
            </w:r>
          </w:p>
          <w:p w14:paraId="5DB42E84">
            <w:pPr>
              <w:rPr>
                <w:sz w:val="24"/>
              </w:rPr>
            </w:pPr>
          </w:p>
          <w:p w14:paraId="1AAA8E65">
            <w:pPr>
              <w:rPr>
                <w:sz w:val="24"/>
              </w:rPr>
            </w:pPr>
          </w:p>
          <w:p w14:paraId="3679F2E1">
            <w:pPr>
              <w:rPr>
                <w:sz w:val="24"/>
              </w:rPr>
            </w:pPr>
            <w:r>
              <w:rPr>
                <w:rFonts w:hint="eastAsia"/>
                <w:sz w:val="24"/>
              </w:rPr>
              <w:t xml:space="preserve">联系人及电话：                                </w:t>
            </w:r>
          </w:p>
          <w:p w14:paraId="5DFEFB7D">
            <w:pPr>
              <w:rPr>
                <w:sz w:val="24"/>
              </w:rPr>
            </w:pPr>
          </w:p>
          <w:p w14:paraId="7007EB1B">
            <w:pPr>
              <w:ind w:firstLine="4560" w:firstLineChars="1900"/>
              <w:rPr>
                <w:sz w:val="24"/>
              </w:rPr>
            </w:pPr>
            <w:r>
              <w:rPr>
                <w:rFonts w:hint="eastAsia"/>
                <w:sz w:val="24"/>
              </w:rPr>
              <w:t xml:space="preserve"> 采购人签章：</w:t>
            </w:r>
          </w:p>
          <w:p w14:paraId="175433A5">
            <w:pPr>
              <w:jc w:val="center"/>
              <w:rPr>
                <w:sz w:val="24"/>
              </w:rPr>
            </w:pPr>
            <w:r>
              <w:rPr>
                <w:rFonts w:hint="eastAsia"/>
                <w:sz w:val="24"/>
              </w:rPr>
              <w:t xml:space="preserve">                                                年    月    日</w:t>
            </w:r>
          </w:p>
        </w:tc>
      </w:tr>
      <w:tr w14:paraId="471A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73EA731A">
            <w:pPr>
              <w:jc w:val="center"/>
              <w:rPr>
                <w:sz w:val="24"/>
              </w:rPr>
            </w:pPr>
            <w:r>
              <w:rPr>
                <w:rFonts w:hint="eastAsia"/>
                <w:sz w:val="24"/>
              </w:rPr>
              <w:t>备注</w:t>
            </w:r>
          </w:p>
        </w:tc>
        <w:tc>
          <w:tcPr>
            <w:tcW w:w="8009" w:type="dxa"/>
          </w:tcPr>
          <w:p w14:paraId="25BA1C80">
            <w:pPr>
              <w:rPr>
                <w:sz w:val="24"/>
              </w:rPr>
            </w:pPr>
          </w:p>
        </w:tc>
      </w:tr>
    </w:tbl>
    <w:p w14:paraId="7532B6C0">
      <w:pPr>
        <w:pStyle w:val="16"/>
        <w:ind w:left="1" w:firstLine="2" w:firstLineChars="1"/>
        <w:rPr>
          <w:rFonts w:ascii="宋体"/>
          <w:b/>
          <w:bCs/>
          <w:sz w:val="18"/>
          <w:szCs w:val="18"/>
        </w:rPr>
      </w:pPr>
    </w:p>
    <w:p w14:paraId="62C54FC8">
      <w:pPr>
        <w:pStyle w:val="16"/>
        <w:ind w:left="1" w:firstLine="2" w:firstLineChars="1"/>
        <w:rPr>
          <w:rFonts w:ascii="宋体"/>
          <w:b/>
          <w:bCs/>
          <w:sz w:val="18"/>
          <w:szCs w:val="18"/>
        </w:rPr>
      </w:pPr>
      <w:r>
        <w:rPr>
          <w:rFonts w:hint="eastAsia" w:ascii="宋体"/>
          <w:b/>
          <w:bCs/>
          <w:sz w:val="18"/>
          <w:szCs w:val="18"/>
        </w:rPr>
        <w:t>　　　注：供应商凭经采购人审批的退付意见书到履约保证金收取单位财务部门办理履约保证金退付事宜。</w:t>
      </w:r>
    </w:p>
    <w:p w14:paraId="37C65245">
      <w:pPr>
        <w:shd w:val="clear" w:color="auto" w:fill="FFFFFF"/>
        <w:spacing w:line="360" w:lineRule="auto"/>
        <w:ind w:firstLine="2349" w:firstLineChars="1300"/>
        <w:jc w:val="left"/>
        <w:rPr>
          <w:sz w:val="24"/>
        </w:rPr>
      </w:pPr>
      <w:r>
        <w:rPr>
          <w:rFonts w:hint="eastAsia" w:ascii="宋体"/>
          <w:b/>
          <w:bCs/>
          <w:sz w:val="18"/>
          <w:szCs w:val="18"/>
        </w:rPr>
        <w:br w:type="page"/>
      </w:r>
    </w:p>
    <w:p w14:paraId="61493DE8">
      <w:pPr>
        <w:pStyle w:val="3"/>
        <w:jc w:val="center"/>
        <w:rPr>
          <w:b w:val="0"/>
          <w:bCs w:val="0"/>
        </w:rPr>
      </w:pPr>
      <w:bookmarkStart w:id="158" w:name="_Toc18676"/>
      <w:bookmarkStart w:id="159" w:name="_Toc80886947"/>
      <w:bookmarkStart w:id="160" w:name="_Toc9343"/>
      <w:bookmarkStart w:id="161" w:name="_Toc15161"/>
      <w:bookmarkStart w:id="162" w:name="_Toc24786"/>
      <w:bookmarkStart w:id="163" w:name="_Toc15154"/>
      <w:bookmarkStart w:id="164" w:name="_Toc4005"/>
      <w:bookmarkStart w:id="165" w:name="_Toc12748"/>
    </w:p>
    <w:p w14:paraId="3657C32E">
      <w:pPr>
        <w:pStyle w:val="3"/>
        <w:jc w:val="center"/>
        <w:rPr>
          <w:b w:val="0"/>
          <w:bCs w:val="0"/>
        </w:rPr>
      </w:pPr>
    </w:p>
    <w:p w14:paraId="0F74159A">
      <w:pPr>
        <w:pStyle w:val="3"/>
        <w:jc w:val="center"/>
        <w:rPr>
          <w:b w:val="0"/>
          <w:bCs w:val="0"/>
        </w:rPr>
      </w:pPr>
    </w:p>
    <w:p w14:paraId="37452FC2">
      <w:pPr>
        <w:pStyle w:val="3"/>
        <w:jc w:val="center"/>
        <w:rPr>
          <w:b w:val="0"/>
          <w:bCs w:val="0"/>
        </w:rPr>
      </w:pPr>
      <w:r>
        <w:rPr>
          <w:rFonts w:hint="eastAsia"/>
          <w:b w:val="0"/>
          <w:bCs w:val="0"/>
        </w:rPr>
        <w:t xml:space="preserve">第六章 </w:t>
      </w:r>
      <w:r>
        <w:rPr>
          <w:b w:val="0"/>
          <w:bCs w:val="0"/>
        </w:rPr>
        <w:t xml:space="preserve"> </w:t>
      </w:r>
      <w:r>
        <w:rPr>
          <w:rFonts w:hint="eastAsia"/>
          <w:b w:val="0"/>
          <w:bCs w:val="0"/>
        </w:rPr>
        <w:t>合同文本</w:t>
      </w:r>
      <w:bookmarkEnd w:id="158"/>
      <w:bookmarkEnd w:id="159"/>
      <w:bookmarkEnd w:id="160"/>
      <w:bookmarkEnd w:id="161"/>
      <w:bookmarkEnd w:id="162"/>
      <w:bookmarkEnd w:id="163"/>
      <w:bookmarkEnd w:id="164"/>
    </w:p>
    <w:p w14:paraId="326FAECD">
      <w:pPr>
        <w:snapToGrid w:val="0"/>
        <w:rPr>
          <w:rFonts w:ascii="宋体" w:hAnsi="宋体" w:cs="宋体"/>
          <w:b/>
          <w:bCs/>
          <w:sz w:val="32"/>
          <w:szCs w:val="32"/>
        </w:rPr>
      </w:pPr>
      <w:r>
        <w:rPr>
          <w:b/>
          <w:bCs/>
        </w:rPr>
        <w:br w:type="page"/>
      </w:r>
      <w:bookmarkEnd w:id="165"/>
    </w:p>
    <w:p w14:paraId="7C31E8B7">
      <w:pPr>
        <w:snapToGrid w:val="0"/>
        <w:spacing w:line="480" w:lineRule="exact"/>
        <w:jc w:val="center"/>
        <w:rPr>
          <w:rFonts w:ascii="宋体" w:hAnsi="宋体"/>
          <w:b/>
          <w:bCs/>
          <w:sz w:val="32"/>
          <w:szCs w:val="32"/>
        </w:rPr>
      </w:pPr>
    </w:p>
    <w:p w14:paraId="61C1BD87">
      <w:pPr>
        <w:snapToGrid w:val="0"/>
        <w:spacing w:line="480" w:lineRule="exact"/>
        <w:jc w:val="center"/>
        <w:rPr>
          <w:rFonts w:ascii="宋体" w:hAnsi="宋体"/>
          <w:b/>
          <w:bCs/>
          <w:sz w:val="32"/>
          <w:szCs w:val="32"/>
        </w:rPr>
      </w:pPr>
      <w:bookmarkStart w:id="166" w:name="OLE_LINK11"/>
      <w:r>
        <w:rPr>
          <w:rFonts w:hint="eastAsia" w:ascii="宋体" w:hAnsi="宋体"/>
          <w:b/>
          <w:bCs/>
          <w:sz w:val="32"/>
          <w:szCs w:val="32"/>
        </w:rPr>
        <w:t>《广西壮族自治区政府采购合同》</w:t>
      </w:r>
    </w:p>
    <w:bookmarkEnd w:id="166"/>
    <w:p w14:paraId="029DFFC8">
      <w:pPr>
        <w:snapToGrid w:val="0"/>
        <w:spacing w:line="480" w:lineRule="exact"/>
        <w:ind w:right="480" w:firstLine="5250" w:firstLineChars="2500"/>
        <w:rPr>
          <w:rFonts w:ascii="宋体" w:hAnsi="宋体"/>
          <w:bCs/>
          <w:szCs w:val="21"/>
        </w:rPr>
      </w:pPr>
    </w:p>
    <w:p w14:paraId="75FE46D3">
      <w:pPr>
        <w:spacing w:line="500" w:lineRule="exact"/>
        <w:ind w:right="800"/>
        <w:rPr>
          <w:rFonts w:ascii="宋体" w:hAnsi="宋体" w:cs="宋体"/>
          <w:bCs/>
          <w:szCs w:val="21"/>
          <w:u w:val="single"/>
        </w:rPr>
      </w:pPr>
      <w:r>
        <w:rPr>
          <w:rFonts w:hint="eastAsia" w:ascii="宋体" w:hAnsi="宋体" w:cs="宋体"/>
          <w:szCs w:val="21"/>
        </w:rPr>
        <w:t>采购计划号：</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bCs/>
          <w:szCs w:val="21"/>
        </w:rPr>
        <w:t>合同编号：</w:t>
      </w:r>
      <w:r>
        <w:rPr>
          <w:rFonts w:ascii="宋体" w:hAnsi="宋体" w:cs="宋体"/>
          <w:szCs w:val="21"/>
          <w:u w:val="single"/>
        </w:rPr>
        <w:t xml:space="preserve">                </w:t>
      </w:r>
      <w:r>
        <w:rPr>
          <w:rFonts w:hint="eastAsia" w:ascii="宋体" w:hAnsi="宋体" w:cs="宋体"/>
          <w:szCs w:val="21"/>
          <w:u w:val="single"/>
        </w:rPr>
        <w:t xml:space="preserve">  </w:t>
      </w:r>
    </w:p>
    <w:p w14:paraId="4CB299BF">
      <w:pPr>
        <w:spacing w:line="500" w:lineRule="exact"/>
        <w:rPr>
          <w:rFonts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成交供应商（乙方）：</w:t>
      </w:r>
      <w:r>
        <w:rPr>
          <w:rFonts w:ascii="宋体" w:hAnsi="宋体" w:cs="宋体"/>
          <w:szCs w:val="21"/>
          <w:u w:val="single"/>
        </w:rPr>
        <w:t xml:space="preserve">                    </w:t>
      </w:r>
      <w:r>
        <w:rPr>
          <w:rFonts w:hint="eastAsia" w:ascii="宋体" w:hAnsi="宋体" w:cs="宋体"/>
          <w:szCs w:val="21"/>
        </w:rPr>
        <w:t xml:space="preserve">    </w:t>
      </w:r>
    </w:p>
    <w:p w14:paraId="6BC1B160">
      <w:pPr>
        <w:spacing w:line="500" w:lineRule="exact"/>
        <w:rPr>
          <w:rFonts w:ascii="宋体" w:hAnsi="宋体" w:cs="宋体"/>
          <w:szCs w:val="21"/>
          <w:u w:val="single"/>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项目编号：</w:t>
      </w:r>
      <w:r>
        <w:rPr>
          <w:rFonts w:ascii="宋体" w:hAnsi="宋体" w:cs="宋体"/>
          <w:szCs w:val="21"/>
          <w:u w:val="single"/>
        </w:rPr>
        <w:t xml:space="preserve">                          </w:t>
      </w:r>
    </w:p>
    <w:p w14:paraId="2B6331DB">
      <w:pPr>
        <w:spacing w:line="500" w:lineRule="exact"/>
        <w:rPr>
          <w:rFonts w:ascii="宋体" w:hAnsi="宋体" w:cs="宋体"/>
          <w:szCs w:val="21"/>
          <w:u w:val="single"/>
        </w:rPr>
      </w:pPr>
      <w:r>
        <w:rPr>
          <w:rFonts w:hint="eastAsia" w:ascii="宋体" w:hAnsi="宋体" w:cs="宋体"/>
          <w:szCs w:val="21"/>
        </w:rPr>
        <w:t>签订地点：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签订时间：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14:paraId="1021D41C">
      <w:pPr>
        <w:spacing w:line="500" w:lineRule="exact"/>
        <w:rPr>
          <w:rFonts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（是）</w:t>
      </w:r>
      <w:r>
        <w:rPr>
          <w:rFonts w:hint="eastAsia" w:ascii="宋体" w:hAnsi="宋体" w:cs="宋体"/>
          <w:szCs w:val="21"/>
        </w:rPr>
        <w:t>。</w:t>
      </w:r>
    </w:p>
    <w:p w14:paraId="5414BD91">
      <w:pPr>
        <w:spacing w:line="500" w:lineRule="exact"/>
        <w:ind w:firstLine="420" w:firstLineChars="200"/>
        <w:rPr>
          <w:rFonts w:ascii="宋体" w:hAnsi="宋体" w:cs="宋体"/>
          <w:szCs w:val="21"/>
        </w:rPr>
      </w:pPr>
      <w:r>
        <w:rPr>
          <w:rFonts w:hint="eastAsia" w:ascii="宋体" w:hAnsi="宋体" w:cs="宋体"/>
          <w:szCs w:val="21"/>
        </w:rPr>
        <w:t>根据《中华人民共和国政府采购法》《中华人民共和国民法典》等法律、法规规定，按照采购</w:t>
      </w:r>
      <w:r>
        <w:rPr>
          <w:rFonts w:hint="eastAsia" w:ascii="宋体" w:hAnsi="宋体"/>
          <w:szCs w:val="21"/>
        </w:rPr>
        <w:t>文件规定条款和乙方响应文件及其承诺，甲乙双方签订本合同。</w:t>
      </w:r>
    </w:p>
    <w:p w14:paraId="7C6CE637">
      <w:pPr>
        <w:spacing w:line="500" w:lineRule="exact"/>
        <w:ind w:firstLine="422" w:firstLineChars="200"/>
        <w:rPr>
          <w:rFonts w:ascii="宋体" w:hAnsi="宋体" w:cs="宋体"/>
          <w:b/>
          <w:szCs w:val="21"/>
        </w:rPr>
      </w:pPr>
      <w:r>
        <w:rPr>
          <w:rFonts w:hint="eastAsia" w:ascii="宋体" w:hAnsi="宋体" w:cs="宋体"/>
          <w:b/>
          <w:szCs w:val="21"/>
        </w:rPr>
        <w:t>第一条　合同标的</w:t>
      </w:r>
    </w:p>
    <w:p w14:paraId="6622125C">
      <w:pPr>
        <w:spacing w:line="500" w:lineRule="exact"/>
        <w:ind w:firstLine="420" w:firstLineChars="200"/>
        <w:rPr>
          <w:rFonts w:ascii="宋体" w:hAnsi="宋体" w:cs="宋体"/>
          <w:szCs w:val="21"/>
        </w:rPr>
      </w:pPr>
      <w:r>
        <w:rPr>
          <w:rFonts w:hint="eastAsia" w:ascii="宋体" w:hAnsi="宋体" w:cs="宋体"/>
          <w:szCs w:val="21"/>
        </w:rPr>
        <w:t>1、项目一览表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3"/>
        <w:gridCol w:w="2743"/>
        <w:gridCol w:w="867"/>
        <w:gridCol w:w="2507"/>
      </w:tblGrid>
      <w:tr w14:paraId="074F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CF7E152">
            <w:pPr>
              <w:spacing w:line="500" w:lineRule="exact"/>
              <w:jc w:val="center"/>
              <w:rPr>
                <w:rFonts w:ascii="宋体" w:hAnsi="宋体" w:cs="宋体"/>
                <w:szCs w:val="21"/>
              </w:rPr>
            </w:pPr>
            <w:r>
              <w:rPr>
                <w:rFonts w:hint="eastAsia" w:ascii="宋体" w:hAnsi="宋体" w:cs="宋体"/>
                <w:szCs w:val="21"/>
              </w:rPr>
              <w:t>序号</w:t>
            </w:r>
          </w:p>
        </w:tc>
        <w:tc>
          <w:tcPr>
            <w:tcW w:w="2523" w:type="dxa"/>
            <w:tcBorders>
              <w:top w:val="single" w:color="auto" w:sz="4" w:space="0"/>
              <w:left w:val="single" w:color="auto" w:sz="4" w:space="0"/>
              <w:bottom w:val="single" w:color="auto" w:sz="4" w:space="0"/>
              <w:right w:val="single" w:color="auto" w:sz="4" w:space="0"/>
            </w:tcBorders>
            <w:vAlign w:val="center"/>
          </w:tcPr>
          <w:p w14:paraId="7597C29A">
            <w:pPr>
              <w:spacing w:line="500" w:lineRule="exact"/>
              <w:jc w:val="center"/>
              <w:rPr>
                <w:rFonts w:ascii="宋体" w:hAnsi="宋体" w:cs="宋体"/>
                <w:szCs w:val="21"/>
              </w:rPr>
            </w:pPr>
            <w:r>
              <w:rPr>
                <w:rFonts w:hint="eastAsia" w:ascii="宋体" w:hAnsi="宋体" w:cs="宋体"/>
                <w:szCs w:val="21"/>
              </w:rPr>
              <w:t>名称</w:t>
            </w:r>
          </w:p>
        </w:tc>
        <w:tc>
          <w:tcPr>
            <w:tcW w:w="2743" w:type="dxa"/>
            <w:tcBorders>
              <w:top w:val="single" w:color="auto" w:sz="4" w:space="0"/>
              <w:left w:val="single" w:color="auto" w:sz="4" w:space="0"/>
              <w:bottom w:val="single" w:color="auto" w:sz="4" w:space="0"/>
              <w:right w:val="single" w:color="auto" w:sz="4" w:space="0"/>
            </w:tcBorders>
            <w:vAlign w:val="center"/>
          </w:tcPr>
          <w:p w14:paraId="30563497">
            <w:pPr>
              <w:spacing w:line="500" w:lineRule="exact"/>
              <w:jc w:val="center"/>
              <w:rPr>
                <w:rFonts w:ascii="宋体" w:hAnsi="宋体" w:cs="宋体"/>
                <w:szCs w:val="21"/>
              </w:rPr>
            </w:pPr>
            <w:r>
              <w:rPr>
                <w:rFonts w:hint="eastAsia" w:ascii="宋体" w:hAnsi="宋体" w:cs="宋体"/>
                <w:szCs w:val="21"/>
              </w:rPr>
              <w:t>服务内容</w:t>
            </w:r>
          </w:p>
        </w:tc>
        <w:tc>
          <w:tcPr>
            <w:tcW w:w="867" w:type="dxa"/>
            <w:tcBorders>
              <w:top w:val="single" w:color="auto" w:sz="4" w:space="0"/>
              <w:left w:val="single" w:color="auto" w:sz="4" w:space="0"/>
              <w:bottom w:val="single" w:color="auto" w:sz="4" w:space="0"/>
              <w:right w:val="single" w:color="auto" w:sz="4" w:space="0"/>
            </w:tcBorders>
            <w:vAlign w:val="center"/>
          </w:tcPr>
          <w:p w14:paraId="0DF41156">
            <w:pPr>
              <w:spacing w:line="500" w:lineRule="exact"/>
              <w:jc w:val="center"/>
              <w:rPr>
                <w:rFonts w:ascii="宋体" w:hAnsi="宋体" w:cs="宋体"/>
                <w:szCs w:val="21"/>
              </w:rPr>
            </w:pPr>
            <w:r>
              <w:rPr>
                <w:rFonts w:hint="eastAsia" w:ascii="宋体" w:hAnsi="宋体" w:cs="宋体"/>
                <w:szCs w:val="21"/>
              </w:rPr>
              <w:t>数量</w:t>
            </w:r>
          </w:p>
        </w:tc>
        <w:tc>
          <w:tcPr>
            <w:tcW w:w="2507" w:type="dxa"/>
            <w:tcBorders>
              <w:top w:val="single" w:color="auto" w:sz="4" w:space="0"/>
              <w:left w:val="single" w:color="auto" w:sz="4" w:space="0"/>
              <w:bottom w:val="single" w:color="auto" w:sz="4" w:space="0"/>
              <w:right w:val="single" w:color="auto" w:sz="4" w:space="0"/>
            </w:tcBorders>
            <w:vAlign w:val="center"/>
          </w:tcPr>
          <w:p w14:paraId="72B2C531">
            <w:pPr>
              <w:spacing w:line="500" w:lineRule="exact"/>
              <w:jc w:val="center"/>
              <w:rPr>
                <w:rFonts w:ascii="宋体" w:hAnsi="宋体" w:cs="宋体"/>
                <w:szCs w:val="21"/>
              </w:rPr>
            </w:pPr>
            <w:r>
              <w:rPr>
                <w:rFonts w:hint="eastAsia" w:ascii="宋体" w:hAnsi="宋体" w:cs="宋体"/>
                <w:szCs w:val="21"/>
              </w:rPr>
              <w:t>单价（元/张）</w:t>
            </w:r>
          </w:p>
        </w:tc>
      </w:tr>
      <w:tr w14:paraId="06C0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7E0EB00">
            <w:pPr>
              <w:spacing w:line="500" w:lineRule="exact"/>
              <w:jc w:val="center"/>
              <w:rPr>
                <w:rFonts w:ascii="宋体" w:hAnsi="宋体" w:cs="宋体"/>
                <w:szCs w:val="21"/>
              </w:rPr>
            </w:pPr>
            <w:r>
              <w:rPr>
                <w:rFonts w:hint="eastAsia" w:ascii="宋体" w:hAnsi="宋体" w:cs="宋体"/>
                <w:szCs w:val="21"/>
              </w:rPr>
              <w:t>1</w:t>
            </w:r>
          </w:p>
        </w:tc>
        <w:tc>
          <w:tcPr>
            <w:tcW w:w="2523" w:type="dxa"/>
            <w:tcBorders>
              <w:top w:val="single" w:color="auto" w:sz="4" w:space="0"/>
              <w:left w:val="single" w:color="auto" w:sz="4" w:space="0"/>
              <w:bottom w:val="single" w:color="auto" w:sz="4" w:space="0"/>
              <w:right w:val="single" w:color="auto" w:sz="4" w:space="0"/>
            </w:tcBorders>
            <w:vAlign w:val="center"/>
          </w:tcPr>
          <w:p w14:paraId="43AF0ADA">
            <w:pPr>
              <w:spacing w:line="500" w:lineRule="exact"/>
              <w:jc w:val="center"/>
              <w:rPr>
                <w:rFonts w:ascii="宋体" w:hAnsi="宋体" w:cs="宋体"/>
                <w:szCs w:val="21"/>
              </w:rPr>
            </w:pPr>
            <w:r>
              <w:rPr>
                <w:rFonts w:hint="eastAsia" w:ascii="宋体" w:hAnsi="宋体" w:cs="宋体"/>
                <w:szCs w:val="21"/>
              </w:rPr>
              <w:t>广西人事考试答题卡数据处理综合保障服务</w:t>
            </w:r>
          </w:p>
        </w:tc>
        <w:tc>
          <w:tcPr>
            <w:tcW w:w="2743" w:type="dxa"/>
            <w:tcBorders>
              <w:top w:val="single" w:color="auto" w:sz="4" w:space="0"/>
              <w:left w:val="single" w:color="auto" w:sz="4" w:space="0"/>
              <w:bottom w:val="single" w:color="auto" w:sz="4" w:space="0"/>
              <w:right w:val="single" w:color="auto" w:sz="4" w:space="0"/>
            </w:tcBorders>
            <w:vAlign w:val="center"/>
          </w:tcPr>
          <w:p w14:paraId="1F6E77DA">
            <w:pPr>
              <w:spacing w:line="500" w:lineRule="exact"/>
              <w:jc w:val="center"/>
              <w:rPr>
                <w:rFonts w:ascii="宋体" w:hAnsi="宋体" w:cs="宋体"/>
                <w:szCs w:val="21"/>
              </w:rPr>
            </w:pPr>
            <w:r>
              <w:rPr>
                <w:rFonts w:hint="eastAsia" w:ascii="宋体" w:hAnsi="宋体" w:cs="宋体"/>
                <w:szCs w:val="21"/>
              </w:rPr>
              <w:t>按服务需求偏离表中响应文件响应的技术要求提供服务</w:t>
            </w:r>
          </w:p>
        </w:tc>
        <w:tc>
          <w:tcPr>
            <w:tcW w:w="867" w:type="dxa"/>
            <w:tcBorders>
              <w:top w:val="single" w:color="auto" w:sz="4" w:space="0"/>
              <w:left w:val="single" w:color="auto" w:sz="4" w:space="0"/>
              <w:bottom w:val="single" w:color="auto" w:sz="4" w:space="0"/>
              <w:right w:val="single" w:color="auto" w:sz="4" w:space="0"/>
            </w:tcBorders>
            <w:vAlign w:val="center"/>
          </w:tcPr>
          <w:p w14:paraId="46028053">
            <w:pPr>
              <w:spacing w:line="500" w:lineRule="exact"/>
              <w:jc w:val="center"/>
              <w:rPr>
                <w:rFonts w:ascii="宋体" w:hAnsi="宋体" w:cs="宋体"/>
                <w:szCs w:val="21"/>
              </w:rPr>
            </w:pPr>
            <w:r>
              <w:rPr>
                <w:rFonts w:hint="eastAsia" w:ascii="宋体" w:hAnsi="宋体" w:cs="宋体"/>
                <w:szCs w:val="21"/>
              </w:rPr>
              <w:t>1项</w:t>
            </w:r>
          </w:p>
        </w:tc>
        <w:tc>
          <w:tcPr>
            <w:tcW w:w="2507" w:type="dxa"/>
            <w:tcBorders>
              <w:top w:val="single" w:color="auto" w:sz="4" w:space="0"/>
              <w:left w:val="single" w:color="auto" w:sz="4" w:space="0"/>
              <w:bottom w:val="single" w:color="auto" w:sz="4" w:space="0"/>
              <w:right w:val="single" w:color="auto" w:sz="4" w:space="0"/>
            </w:tcBorders>
            <w:vAlign w:val="center"/>
          </w:tcPr>
          <w:p w14:paraId="553EF4DE">
            <w:pPr>
              <w:spacing w:line="500" w:lineRule="exact"/>
              <w:jc w:val="center"/>
              <w:rPr>
                <w:rFonts w:ascii="宋体" w:hAnsi="宋体" w:cs="宋体"/>
                <w:szCs w:val="21"/>
              </w:rPr>
            </w:pPr>
          </w:p>
        </w:tc>
      </w:tr>
    </w:tbl>
    <w:p w14:paraId="2B0BEE59">
      <w:pPr>
        <w:spacing w:line="500" w:lineRule="exact"/>
        <w:ind w:firstLine="420" w:firstLineChars="200"/>
        <w:rPr>
          <w:rFonts w:ascii="宋体" w:hAnsi="宋体" w:cs="宋体"/>
          <w:szCs w:val="21"/>
        </w:rPr>
      </w:pPr>
      <w:r>
        <w:rPr>
          <w:rFonts w:hint="eastAsia" w:ascii="宋体" w:hAnsi="宋体" w:cs="宋体"/>
          <w:szCs w:val="21"/>
        </w:rPr>
        <w:t>2、报价包含答题卡扫描、安全保障方案制定、保密费、设备材料消耗、人工、保险、税金、甲方管理人员到成交供应商经营场地工作期间食宿费。报价按A3、A4主客观答题卡综合单价报价，报价单位为“元/张”。本年度采购总价为不超过198万元。乙方必须完成甲方当年度安排的全部考试答题卡扫描识别综合保障服务工作（委托甲方扫描答题卡考试除外）。由于考生人数变化的不确定性，当分次完成项目结算年度累计合价低于198万元时，按实际结算，当分次完成项目结算年度累计合价超过198万元时，按198万元为最终结算总价。乙方报价时已考虑所涵盖的全部工作内容及其风险。</w:t>
      </w:r>
    </w:p>
    <w:p w14:paraId="6D332A97">
      <w:pPr>
        <w:spacing w:line="500" w:lineRule="exact"/>
        <w:ind w:firstLine="422" w:firstLineChars="200"/>
        <w:rPr>
          <w:rFonts w:ascii="宋体" w:hAnsi="宋体" w:cs="宋体"/>
          <w:b/>
          <w:szCs w:val="21"/>
        </w:rPr>
      </w:pPr>
      <w:r>
        <w:rPr>
          <w:rFonts w:hint="eastAsia" w:ascii="宋体" w:hAnsi="宋体" w:cs="宋体"/>
          <w:b/>
          <w:szCs w:val="21"/>
        </w:rPr>
        <w:t>第二条　质量保证</w:t>
      </w:r>
    </w:p>
    <w:p w14:paraId="0447DF40">
      <w:pPr>
        <w:snapToGrid w:val="0"/>
        <w:spacing w:line="500" w:lineRule="exact"/>
        <w:ind w:firstLine="420" w:firstLineChars="200"/>
        <w:rPr>
          <w:rFonts w:ascii="宋体" w:hAnsi="宋体" w:cs="宋体"/>
          <w:szCs w:val="21"/>
        </w:rPr>
      </w:pPr>
      <w:r>
        <w:rPr>
          <w:rFonts w:hint="eastAsia" w:ascii="宋体" w:hAnsi="宋体" w:cs="宋体"/>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586AE4CC">
      <w:pPr>
        <w:snapToGrid w:val="0"/>
        <w:spacing w:line="500" w:lineRule="exact"/>
        <w:ind w:firstLine="420" w:firstLineChars="200"/>
        <w:rPr>
          <w:rFonts w:ascii="宋体" w:hAnsi="宋体" w:cs="宋体"/>
          <w:szCs w:val="21"/>
        </w:rPr>
      </w:pPr>
      <w:r>
        <w:rPr>
          <w:rFonts w:hint="eastAsia" w:ascii="宋体" w:hAnsi="宋体" w:cs="宋体"/>
          <w:szCs w:val="21"/>
        </w:rPr>
        <w:t>乙方需配合甲方做好绩效考核。</w:t>
      </w:r>
    </w:p>
    <w:p w14:paraId="542F973E">
      <w:pPr>
        <w:spacing w:line="500" w:lineRule="exact"/>
        <w:ind w:firstLine="422" w:firstLineChars="200"/>
        <w:rPr>
          <w:rFonts w:ascii="宋体" w:hAnsi="宋体" w:cs="宋体"/>
          <w:szCs w:val="21"/>
        </w:rPr>
      </w:pPr>
      <w:bookmarkStart w:id="167" w:name="OLE_LINK10"/>
      <w:r>
        <w:rPr>
          <w:rFonts w:hint="eastAsia" w:ascii="宋体" w:hAnsi="宋体" w:cs="宋体"/>
          <w:b/>
          <w:szCs w:val="21"/>
        </w:rPr>
        <w:t>第三条　权利保证</w:t>
      </w:r>
    </w:p>
    <w:bookmarkEnd w:id="167"/>
    <w:p w14:paraId="3C185B7D">
      <w:pPr>
        <w:spacing w:line="500" w:lineRule="exact"/>
        <w:ind w:firstLine="420" w:firstLineChars="200"/>
        <w:rPr>
          <w:rFonts w:ascii="宋体" w:hAnsi="宋体" w:cs="宋体"/>
          <w:szCs w:val="21"/>
        </w:rPr>
      </w:pPr>
      <w:r>
        <w:rPr>
          <w:rFonts w:hint="eastAsia" w:ascii="宋体" w:hAnsi="宋体" w:cs="宋体"/>
          <w:szCs w:val="21"/>
        </w:rPr>
        <w:t>1、乙方应保证所提供服务在使用时不会侵犯任何第三方的专利权、商标权、工业设计权等知识产权及其他合法权利，且所有权、处分权等没有受到任何限制。</w:t>
      </w:r>
      <w:bookmarkStart w:id="168" w:name="OLE_LINK12"/>
      <w:r>
        <w:rPr>
          <w:rFonts w:hint="eastAsia" w:ascii="宋体" w:hAnsi="宋体" w:cs="宋体"/>
          <w:szCs w:val="21"/>
        </w:rPr>
        <w:t>乙方应在提供服务前进行详细的知识产权审查，确保所提供服务的合法性和合规性。如乙方违反上述保证，应向甲方支付相当于合同金额20%的违约金，如该违约金不足以弥补甲方因此遭受的损失，乙方还应赔偿甲方因此遭受的全部损失。</w:t>
      </w:r>
      <w:bookmarkEnd w:id="168"/>
    </w:p>
    <w:p w14:paraId="4F62707D">
      <w:pPr>
        <w:spacing w:line="500" w:lineRule="exact"/>
        <w:ind w:firstLine="420" w:firstLineChars="200"/>
        <w:rPr>
          <w:rFonts w:ascii="宋体" w:hAnsi="宋体" w:cs="宋体"/>
          <w:szCs w:val="21"/>
        </w:rPr>
      </w:pPr>
      <w:r>
        <w:rPr>
          <w:rFonts w:hint="eastAsia" w:ascii="宋体" w:hAnsi="宋体" w:cs="宋体"/>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bookmarkStart w:id="169" w:name="OLE_LINK13"/>
      <w:r>
        <w:rPr>
          <w:rFonts w:hint="eastAsia" w:ascii="宋体" w:hAnsi="宋体" w:cs="宋体"/>
          <w:szCs w:val="21"/>
        </w:rPr>
        <w:t>如乙方违反保密义务，应承担全部责任，包括但不限于直接损失、间接损失、律师费、财产保全保函费、鉴定费等</w:t>
      </w:r>
      <w:bookmarkEnd w:id="169"/>
      <w:r>
        <w:rPr>
          <w:rFonts w:hint="eastAsia" w:ascii="宋体" w:hAnsi="宋体" w:cs="宋体"/>
          <w:szCs w:val="21"/>
        </w:rPr>
        <w:t>。</w:t>
      </w:r>
    </w:p>
    <w:p w14:paraId="7923E2B6">
      <w:pPr>
        <w:spacing w:line="500" w:lineRule="exact"/>
        <w:ind w:firstLine="422" w:firstLineChars="200"/>
        <w:rPr>
          <w:rFonts w:ascii="宋体" w:hAnsi="宋体" w:cs="宋体"/>
          <w:szCs w:val="21"/>
        </w:rPr>
      </w:pPr>
      <w:r>
        <w:rPr>
          <w:rFonts w:hint="eastAsia" w:ascii="宋体" w:hAnsi="宋体" w:cs="宋体"/>
          <w:b/>
          <w:szCs w:val="21"/>
        </w:rPr>
        <w:t>第四条　成果交付</w:t>
      </w:r>
    </w:p>
    <w:p w14:paraId="7A55B8F9">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szCs w:val="21"/>
        </w:rPr>
        <w:t>合同履约期限</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00D77DC3">
      <w:pPr>
        <w:spacing w:line="500" w:lineRule="exact"/>
        <w:ind w:firstLine="630" w:firstLineChars="300"/>
        <w:rPr>
          <w:rFonts w:ascii="宋体" w:hAnsi="宋体" w:cs="宋体"/>
          <w:szCs w:val="21"/>
        </w:rPr>
      </w:pPr>
      <w:r>
        <w:rPr>
          <w:rFonts w:hint="eastAsia" w:ascii="宋体" w:hAnsi="宋体"/>
          <w:szCs w:val="21"/>
        </w:rPr>
        <w:t>服务地点</w:t>
      </w:r>
      <w:r>
        <w:rPr>
          <w:rFonts w:hint="eastAsia" w:ascii="宋体" w:hAnsi="宋体" w:cs="宋体"/>
          <w:szCs w:val="21"/>
        </w:rPr>
        <w:t>：</w:t>
      </w:r>
      <w:r>
        <w:rPr>
          <w:rFonts w:hint="eastAsia" w:ascii="宋体" w:hAnsi="宋体" w:cs="宋体"/>
          <w:szCs w:val="21"/>
          <w:u w:val="single"/>
        </w:rPr>
        <w:t>广西境内（甲方指定地点）</w:t>
      </w:r>
      <w:r>
        <w:rPr>
          <w:rFonts w:hint="eastAsia" w:ascii="宋体" w:hAnsi="宋体" w:cs="宋体"/>
          <w:szCs w:val="21"/>
        </w:rPr>
        <w:t>。</w:t>
      </w:r>
    </w:p>
    <w:p w14:paraId="7502EC23">
      <w:pPr>
        <w:spacing w:line="500" w:lineRule="exact"/>
        <w:ind w:firstLine="420" w:firstLineChars="200"/>
        <w:rPr>
          <w:rFonts w:ascii="宋体" w:hAnsi="宋体" w:cs="宋体"/>
          <w:szCs w:val="21"/>
        </w:rPr>
      </w:pPr>
      <w:r>
        <w:rPr>
          <w:rFonts w:hint="eastAsia" w:ascii="宋体" w:hAnsi="宋体" w:cs="宋体"/>
          <w:szCs w:val="21"/>
        </w:rPr>
        <w:t>2、乙方应按响应文件的承诺向甲方提供相应的服务，并提供所服务内容的相关技术资料。</w:t>
      </w:r>
    </w:p>
    <w:p w14:paraId="3BC8D77E">
      <w:pPr>
        <w:spacing w:line="500" w:lineRule="exact"/>
        <w:ind w:firstLine="420" w:firstLineChars="200"/>
        <w:rPr>
          <w:rFonts w:ascii="宋体" w:hAnsi="宋体" w:cs="宋体"/>
          <w:szCs w:val="21"/>
        </w:rPr>
      </w:pPr>
      <w:r>
        <w:rPr>
          <w:rFonts w:hint="eastAsia" w:ascii="宋体" w:hAnsi="宋体" w:cs="宋体"/>
          <w:szCs w:val="21"/>
        </w:rPr>
        <w:t>3、乙方提供不符合响应文件和本合同规定的服务成果，甲方有权拒绝接受，并要求乙方在接到甲方通知后的3个工作日内重新提供符合要求的服务，并支付相当于合同金额20%的违约金。若乙方未能在规定时间内完成补救措施，甲方有权解除合同并要求乙方赔偿因此造成的全部损失。</w:t>
      </w:r>
    </w:p>
    <w:p w14:paraId="16B211B8">
      <w:pPr>
        <w:spacing w:line="500" w:lineRule="exact"/>
        <w:ind w:firstLine="422" w:firstLineChars="200"/>
        <w:rPr>
          <w:rFonts w:ascii="宋体" w:hAnsi="宋体" w:cs="宋体"/>
          <w:b/>
          <w:bCs/>
          <w:szCs w:val="21"/>
        </w:rPr>
      </w:pPr>
      <w:r>
        <w:rPr>
          <w:rFonts w:hint="eastAsia" w:ascii="宋体" w:hAnsi="宋体" w:cs="宋体"/>
          <w:b/>
          <w:bCs/>
          <w:szCs w:val="21"/>
        </w:rPr>
        <w:t xml:space="preserve">第五条  </w:t>
      </w:r>
      <w:r>
        <w:rPr>
          <w:rFonts w:hint="eastAsia" w:ascii="宋体" w:hAnsi="宋体" w:cs="宋体"/>
          <w:b/>
          <w:szCs w:val="21"/>
        </w:rPr>
        <w:t>售后服务及培训</w:t>
      </w:r>
    </w:p>
    <w:p w14:paraId="4929CE72">
      <w:pPr>
        <w:spacing w:line="500" w:lineRule="exact"/>
        <w:ind w:firstLine="420" w:firstLineChars="200"/>
        <w:rPr>
          <w:rFonts w:ascii="宋体" w:hAnsi="宋体" w:cs="宋体"/>
          <w:szCs w:val="21"/>
        </w:rPr>
      </w:pPr>
      <w:r>
        <w:rPr>
          <w:rFonts w:hint="eastAsia" w:ascii="宋体" w:hAnsi="宋体" w:cs="宋体"/>
          <w:szCs w:val="21"/>
        </w:rPr>
        <w:t>1、乙方应按照国家有关法律法规和本合同所附的《</w:t>
      </w:r>
      <w:bookmarkStart w:id="170" w:name="OLE_LINK5"/>
      <w:r>
        <w:rPr>
          <w:rFonts w:hint="eastAsia" w:ascii="宋体" w:hAnsi="宋体" w:cs="宋体"/>
          <w:szCs w:val="21"/>
        </w:rPr>
        <w:t>售后服务方案</w:t>
      </w:r>
      <w:bookmarkEnd w:id="170"/>
      <w:r>
        <w:rPr>
          <w:rFonts w:hint="eastAsia" w:ascii="宋体" w:hAnsi="宋体" w:cs="宋体"/>
          <w:szCs w:val="21"/>
        </w:rPr>
        <w:t>》要求为甲方提供相应的售后服务。</w:t>
      </w:r>
    </w:p>
    <w:p w14:paraId="56F7BEF7">
      <w:pPr>
        <w:spacing w:line="500" w:lineRule="exact"/>
        <w:ind w:firstLine="420" w:firstLineChars="200"/>
        <w:rPr>
          <w:rFonts w:ascii="宋体" w:hAnsi="宋体" w:cs="宋体"/>
          <w:szCs w:val="21"/>
        </w:rPr>
      </w:pPr>
      <w:r>
        <w:rPr>
          <w:rFonts w:hint="eastAsia" w:ascii="宋体" w:hAnsi="宋体" w:cs="宋体"/>
          <w:szCs w:val="21"/>
        </w:rPr>
        <w:t>2、甲方应提供必要测试条件（如场地、电源、水源等）。</w:t>
      </w:r>
    </w:p>
    <w:p w14:paraId="0DB3A6A8">
      <w:pPr>
        <w:spacing w:line="500" w:lineRule="exact"/>
        <w:ind w:firstLine="420" w:firstLineChars="200"/>
        <w:rPr>
          <w:rFonts w:ascii="宋体" w:hAnsi="宋体" w:cs="宋体"/>
          <w:szCs w:val="21"/>
        </w:rPr>
      </w:pPr>
      <w:r>
        <w:rPr>
          <w:rFonts w:hint="eastAsia" w:ascii="宋体" w:hAnsi="宋体" w:cs="宋体"/>
          <w:szCs w:val="21"/>
        </w:rPr>
        <w:t>3、乙方负责甲方有关人员的培训（如有）。培训时间、地点：</w:t>
      </w:r>
      <w:r>
        <w:rPr>
          <w:rFonts w:hint="eastAsia" w:ascii="宋体" w:hAnsi="宋体" w:cs="宋体"/>
          <w:szCs w:val="21"/>
          <w:u w:val="single"/>
        </w:rPr>
        <w:t xml:space="preserve">甲方指定时间及地点 </w:t>
      </w:r>
      <w:r>
        <w:rPr>
          <w:rFonts w:hint="eastAsia" w:ascii="宋体" w:hAnsi="宋体" w:cs="宋体"/>
          <w:szCs w:val="21"/>
        </w:rPr>
        <w:t>。</w:t>
      </w:r>
    </w:p>
    <w:p w14:paraId="1FA16BD7">
      <w:pPr>
        <w:spacing w:line="500" w:lineRule="exact"/>
        <w:ind w:firstLine="422" w:firstLineChars="200"/>
        <w:rPr>
          <w:rFonts w:ascii="宋体" w:hAnsi="宋体" w:cs="宋体"/>
          <w:b/>
          <w:bCs/>
          <w:szCs w:val="21"/>
        </w:rPr>
      </w:pPr>
      <w:r>
        <w:rPr>
          <w:rFonts w:hint="eastAsia" w:ascii="宋体" w:hAnsi="宋体" w:cs="宋体"/>
          <w:b/>
          <w:bCs/>
          <w:szCs w:val="21"/>
        </w:rPr>
        <w:t>第六条  付款方式</w:t>
      </w:r>
    </w:p>
    <w:p w14:paraId="03B813BE">
      <w:pPr>
        <w:spacing w:line="500" w:lineRule="exact"/>
        <w:ind w:firstLine="420" w:firstLineChars="200"/>
        <w:rPr>
          <w:rFonts w:ascii="宋体" w:hAnsi="宋体" w:cs="宋体"/>
          <w:bCs/>
          <w:szCs w:val="21"/>
          <w:u w:val="single"/>
        </w:rPr>
      </w:pPr>
      <w:r>
        <w:rPr>
          <w:rFonts w:hint="eastAsia" w:ascii="宋体" w:hAnsi="宋体" w:cs="宋体"/>
          <w:szCs w:val="21"/>
          <w:u w:val="single"/>
        </w:rPr>
        <w:t xml:space="preserve">                                   </w:t>
      </w:r>
      <w:r>
        <w:rPr>
          <w:rFonts w:hint="eastAsia" w:ascii="宋体" w:hAnsi="宋体" w:cs="宋体"/>
          <w:bCs/>
          <w:szCs w:val="21"/>
        </w:rPr>
        <w:t>。</w:t>
      </w:r>
    </w:p>
    <w:p w14:paraId="372C9712">
      <w:pPr>
        <w:spacing w:line="500" w:lineRule="exact"/>
        <w:ind w:firstLine="422" w:firstLineChars="200"/>
        <w:rPr>
          <w:rFonts w:ascii="宋体" w:hAnsi="宋体" w:cs="宋体"/>
          <w:b/>
          <w:szCs w:val="21"/>
        </w:rPr>
      </w:pPr>
      <w:r>
        <w:rPr>
          <w:rFonts w:hint="eastAsia" w:ascii="宋体" w:hAnsi="宋体" w:cs="宋体"/>
          <w:b/>
          <w:szCs w:val="21"/>
        </w:rPr>
        <w:t>第七条  履约保证金</w:t>
      </w:r>
    </w:p>
    <w:p w14:paraId="5FBCB33D">
      <w:pPr>
        <w:spacing w:line="500" w:lineRule="exact"/>
        <w:ind w:firstLine="420" w:firstLineChars="200"/>
        <w:rPr>
          <w:rFonts w:ascii="宋体" w:hAnsi="宋体" w:cs="宋体"/>
          <w:bCs/>
          <w:szCs w:val="21"/>
        </w:rPr>
      </w:pPr>
      <w:r>
        <w:rPr>
          <w:rFonts w:hint="eastAsia" w:ascii="宋体" w:hAnsi="宋体" w:cs="宋体"/>
          <w:bCs/>
          <w:szCs w:val="21"/>
        </w:rPr>
        <w:t>本项目不收取履约保证金。</w:t>
      </w:r>
    </w:p>
    <w:p w14:paraId="63B2331B">
      <w:pPr>
        <w:spacing w:line="500" w:lineRule="exact"/>
        <w:ind w:firstLine="422" w:firstLineChars="200"/>
        <w:rPr>
          <w:rFonts w:ascii="宋体" w:hAnsi="宋体" w:cs="宋体"/>
          <w:b/>
          <w:szCs w:val="21"/>
        </w:rPr>
      </w:pPr>
      <w:r>
        <w:rPr>
          <w:rFonts w:hint="eastAsia" w:ascii="宋体" w:hAnsi="宋体" w:cs="宋体"/>
          <w:b/>
          <w:szCs w:val="21"/>
        </w:rPr>
        <w:t>第八条  税费</w:t>
      </w:r>
    </w:p>
    <w:p w14:paraId="768B388C">
      <w:pPr>
        <w:spacing w:line="500" w:lineRule="exact"/>
        <w:ind w:firstLine="420" w:firstLineChars="200"/>
        <w:rPr>
          <w:rFonts w:ascii="宋体" w:hAnsi="宋体" w:cs="宋体"/>
          <w:bCs/>
          <w:szCs w:val="21"/>
        </w:rPr>
      </w:pPr>
      <w:r>
        <w:rPr>
          <w:rFonts w:hint="eastAsia" w:ascii="宋体" w:hAnsi="宋体" w:cs="宋体"/>
          <w:bCs/>
          <w:szCs w:val="21"/>
        </w:rPr>
        <w:t>本合同执行中相关的一切税费均由乙方负担，合同另有约定的除外。</w:t>
      </w:r>
    </w:p>
    <w:p w14:paraId="004B4672">
      <w:pPr>
        <w:spacing w:line="500" w:lineRule="exact"/>
        <w:ind w:firstLine="422" w:firstLineChars="200"/>
        <w:rPr>
          <w:rFonts w:ascii="宋体" w:hAnsi="宋体" w:cs="宋体"/>
          <w:b/>
          <w:szCs w:val="21"/>
        </w:rPr>
      </w:pPr>
      <w:r>
        <w:rPr>
          <w:rFonts w:hint="eastAsia" w:ascii="宋体" w:hAnsi="宋体" w:cs="宋体"/>
          <w:b/>
          <w:szCs w:val="21"/>
        </w:rPr>
        <w:t>第九条　违约责任</w:t>
      </w:r>
    </w:p>
    <w:p w14:paraId="5F5AE1E2">
      <w:pPr>
        <w:spacing w:line="500" w:lineRule="exact"/>
        <w:ind w:firstLine="420" w:firstLineChars="200"/>
        <w:rPr>
          <w:rFonts w:ascii="宋体" w:hAnsi="宋体" w:cs="宋体"/>
          <w:szCs w:val="21"/>
        </w:rPr>
      </w:pPr>
      <w:r>
        <w:rPr>
          <w:rFonts w:hint="eastAsia" w:ascii="宋体" w:hAnsi="宋体" w:cs="宋体"/>
          <w:szCs w:val="21"/>
        </w:rPr>
        <w:t xml:space="preserve">1、除不可抗力原因外，乙方没有按照合同规定的时间提供服务或履行其他合同义务的，甲方可要求乙方支付违约金。每推迟一天提供服务按合同金额的3‰支付违约金，该违约金累计不超过合同金额的10%。如乙方未能履行其他合同义务（如技术支持、售后服务等），甲方有权要求乙方支付合同金额20%的违约金。若乙方延迟超过3天，甲方有权解除合同并要求乙方赔偿因此造成的全部损失。                                  </w:t>
      </w:r>
    </w:p>
    <w:p w14:paraId="756A761A">
      <w:pPr>
        <w:spacing w:line="500" w:lineRule="exact"/>
        <w:ind w:firstLine="420" w:firstLineChars="200"/>
        <w:rPr>
          <w:rFonts w:ascii="宋体" w:hAnsi="宋体" w:cs="宋体"/>
          <w:szCs w:val="21"/>
        </w:rPr>
      </w:pPr>
      <w:r>
        <w:rPr>
          <w:rFonts w:hint="eastAsia" w:ascii="宋体" w:hAnsi="宋体" w:cs="宋体"/>
          <w:szCs w:val="21"/>
        </w:rPr>
        <w:t>2、乙方提供的服务如侵犯了第三方合法权益而引发的任何纠纷或者诉讼，均由乙方负责交涉并承担全部责任。</w:t>
      </w:r>
    </w:p>
    <w:p w14:paraId="7877FBEB">
      <w:pPr>
        <w:spacing w:line="500" w:lineRule="exact"/>
        <w:ind w:firstLine="420" w:firstLineChars="200"/>
        <w:rPr>
          <w:rFonts w:ascii="宋体" w:hAnsi="宋体" w:cs="宋体"/>
          <w:szCs w:val="21"/>
        </w:rPr>
      </w:pPr>
      <w:r>
        <w:rPr>
          <w:rFonts w:hint="eastAsia" w:ascii="宋体" w:hAnsi="宋体" w:cs="宋体"/>
          <w:szCs w:val="21"/>
        </w:rPr>
        <w:t>3、甲方延期付款的，每天向乙方偿付延期款额3‰滞纳金，但滞纳金累计不得超过延期款额5%。</w:t>
      </w:r>
    </w:p>
    <w:p w14:paraId="17E1EED4">
      <w:pPr>
        <w:spacing w:line="500" w:lineRule="exact"/>
        <w:ind w:firstLine="422" w:firstLineChars="200"/>
        <w:rPr>
          <w:rFonts w:ascii="宋体" w:hAnsi="宋体" w:cs="宋体"/>
          <w:b/>
          <w:szCs w:val="21"/>
        </w:rPr>
      </w:pPr>
      <w:r>
        <w:rPr>
          <w:rFonts w:hint="eastAsia" w:ascii="宋体" w:hAnsi="宋体" w:cs="宋体"/>
          <w:b/>
          <w:szCs w:val="21"/>
        </w:rPr>
        <w:t>第十条  不可抗力事件处理</w:t>
      </w:r>
    </w:p>
    <w:p w14:paraId="71963CE1">
      <w:pPr>
        <w:spacing w:line="500" w:lineRule="exact"/>
        <w:ind w:firstLine="420" w:firstLineChars="200"/>
        <w:rPr>
          <w:rFonts w:ascii="宋体" w:hAnsi="宋体" w:cs="宋体"/>
          <w:bCs/>
          <w:szCs w:val="21"/>
        </w:rPr>
      </w:pPr>
      <w:r>
        <w:rPr>
          <w:rFonts w:hint="eastAsia" w:ascii="宋体" w:hAnsi="宋体" w:cs="宋体"/>
          <w:bCs/>
          <w:szCs w:val="21"/>
        </w:rPr>
        <w:t>1、在合同有效期内，任何一方因不可抗力事件导致不能履行合同，则合同履行期可延长，其延长期与不可抗力影响期相同。</w:t>
      </w:r>
    </w:p>
    <w:p w14:paraId="38F7F6F0">
      <w:pPr>
        <w:spacing w:line="500" w:lineRule="exact"/>
        <w:ind w:firstLine="420" w:firstLineChars="200"/>
        <w:rPr>
          <w:rFonts w:ascii="宋体" w:hAnsi="宋体" w:cs="宋体"/>
          <w:bCs/>
          <w:szCs w:val="21"/>
        </w:rPr>
      </w:pPr>
      <w:r>
        <w:rPr>
          <w:rFonts w:hint="eastAsia" w:ascii="宋体" w:hAnsi="宋体" w:cs="宋体"/>
          <w:bCs/>
          <w:szCs w:val="21"/>
        </w:rPr>
        <w:t>2、不可抗力事件发生后，应立即通知对方，并寄送有关权威机构出具的证明。</w:t>
      </w:r>
    </w:p>
    <w:p w14:paraId="3B44CFA6">
      <w:pPr>
        <w:spacing w:line="500" w:lineRule="exact"/>
        <w:ind w:firstLine="420" w:firstLineChars="200"/>
        <w:rPr>
          <w:rFonts w:ascii="宋体" w:hAnsi="宋体" w:cs="宋体"/>
          <w:bCs/>
          <w:szCs w:val="21"/>
        </w:rPr>
      </w:pPr>
      <w:r>
        <w:rPr>
          <w:rFonts w:hint="eastAsia" w:ascii="宋体" w:hAnsi="宋体" w:cs="宋体"/>
          <w:bCs/>
          <w:szCs w:val="21"/>
        </w:rPr>
        <w:t>3、不可抗力事件延续一百二十天以上，双方应通过友好协商，确定是否继续履行合同。</w:t>
      </w:r>
    </w:p>
    <w:p w14:paraId="6D3CAA3B">
      <w:pPr>
        <w:spacing w:line="500" w:lineRule="exact"/>
        <w:ind w:firstLine="422" w:firstLineChars="200"/>
        <w:rPr>
          <w:rFonts w:ascii="宋体" w:hAnsi="宋体" w:cs="宋体"/>
          <w:szCs w:val="21"/>
        </w:rPr>
      </w:pPr>
      <w:r>
        <w:rPr>
          <w:rFonts w:hint="eastAsia" w:ascii="宋体" w:hAnsi="宋体" w:cs="宋体"/>
          <w:b/>
          <w:szCs w:val="21"/>
        </w:rPr>
        <w:t>第十一条  合同争议解决</w:t>
      </w:r>
    </w:p>
    <w:p w14:paraId="2AB002B1">
      <w:pPr>
        <w:spacing w:line="500" w:lineRule="exact"/>
        <w:ind w:firstLine="420" w:firstLineChars="200"/>
        <w:rPr>
          <w:rFonts w:ascii="宋体" w:hAnsi="宋体" w:cs="宋体"/>
          <w:bCs/>
          <w:szCs w:val="21"/>
        </w:rPr>
      </w:pPr>
      <w:r>
        <w:rPr>
          <w:rFonts w:hint="eastAsia" w:ascii="宋体" w:hAnsi="宋体" w:cs="宋体"/>
          <w:bCs/>
          <w:szCs w:val="21"/>
        </w:rPr>
        <w:t>1、因服务质量问题发生争议的，应邀请国家认可的质量检测机构进行鉴定。服务符合标准的，鉴定费由甲方承担；服务不符合标准的，鉴定费由乙方承担。</w:t>
      </w:r>
    </w:p>
    <w:p w14:paraId="63482F6B">
      <w:pPr>
        <w:spacing w:line="500" w:lineRule="exact"/>
        <w:ind w:firstLine="420" w:firstLineChars="200"/>
        <w:rPr>
          <w:rFonts w:ascii="宋体" w:hAnsi="宋体" w:cs="宋体"/>
          <w:bCs/>
          <w:szCs w:val="21"/>
        </w:rPr>
      </w:pPr>
      <w:r>
        <w:rPr>
          <w:rFonts w:hint="eastAsia" w:ascii="宋体" w:hAnsi="宋体" w:cs="宋体"/>
          <w:bCs/>
          <w:szCs w:val="21"/>
        </w:rPr>
        <w:t>2、因履行本合同引起的或者与本合同有关的争议，甲乙双方应首先通过友好协商解决，如果协商不能解决，可向甲方所在地有管辖权的人民法院提起诉讼。</w:t>
      </w:r>
    </w:p>
    <w:p w14:paraId="5EDC141D">
      <w:pPr>
        <w:spacing w:line="500" w:lineRule="exact"/>
        <w:ind w:firstLine="420" w:firstLineChars="200"/>
        <w:rPr>
          <w:rFonts w:ascii="宋体" w:hAnsi="宋体" w:cs="宋体"/>
          <w:bCs/>
          <w:szCs w:val="21"/>
        </w:rPr>
      </w:pPr>
      <w:r>
        <w:rPr>
          <w:rFonts w:hint="eastAsia" w:ascii="宋体" w:hAnsi="宋体" w:cs="宋体"/>
          <w:bCs/>
          <w:szCs w:val="21"/>
        </w:rPr>
        <w:t>3、诉讼期间，本合同继续履行。</w:t>
      </w:r>
    </w:p>
    <w:p w14:paraId="6235986B">
      <w:pPr>
        <w:spacing w:line="500" w:lineRule="exact"/>
        <w:ind w:firstLine="422" w:firstLineChars="200"/>
        <w:rPr>
          <w:rFonts w:ascii="宋体" w:hAnsi="宋体" w:cs="宋体"/>
          <w:b/>
          <w:szCs w:val="21"/>
        </w:rPr>
      </w:pPr>
      <w:r>
        <w:rPr>
          <w:rFonts w:hint="eastAsia" w:ascii="宋体" w:hAnsi="宋体" w:cs="宋体"/>
          <w:b/>
          <w:szCs w:val="21"/>
        </w:rPr>
        <w:t>第十二条  合同生效及其它　</w:t>
      </w:r>
    </w:p>
    <w:p w14:paraId="460A22AB">
      <w:pPr>
        <w:spacing w:line="500" w:lineRule="exact"/>
        <w:ind w:firstLine="420" w:firstLineChars="200"/>
        <w:rPr>
          <w:rFonts w:ascii="宋体" w:hAnsi="宋体" w:cs="宋体"/>
          <w:bCs/>
          <w:szCs w:val="21"/>
        </w:rPr>
      </w:pPr>
      <w:r>
        <w:rPr>
          <w:rFonts w:hint="eastAsia" w:ascii="宋体" w:hAnsi="宋体" w:cs="宋体"/>
          <w:bCs/>
          <w:szCs w:val="21"/>
        </w:rPr>
        <w:t>1、合同经双方法定代表人或授权代表签字并加盖单位公章后生效</w:t>
      </w:r>
      <w:r>
        <w:rPr>
          <w:rFonts w:hint="eastAsia" w:ascii="宋体" w:hAnsi="宋体" w:cs="宋体"/>
          <w:szCs w:val="21"/>
        </w:rPr>
        <w:t>（委托代理人签字的需后附授权委托书，格式自拟）</w:t>
      </w:r>
      <w:r>
        <w:rPr>
          <w:rFonts w:hint="eastAsia" w:ascii="宋体" w:hAnsi="宋体" w:cs="宋体"/>
          <w:bCs/>
          <w:szCs w:val="21"/>
        </w:rPr>
        <w:t>。</w:t>
      </w:r>
    </w:p>
    <w:p w14:paraId="5E17F19E">
      <w:pPr>
        <w:spacing w:line="500" w:lineRule="exact"/>
        <w:ind w:firstLine="420" w:firstLineChars="200"/>
        <w:rPr>
          <w:rFonts w:ascii="宋体" w:hAnsi="宋体" w:cs="宋体"/>
          <w:bCs/>
          <w:szCs w:val="21"/>
        </w:rPr>
      </w:pPr>
      <w:r>
        <w:rPr>
          <w:rFonts w:hint="eastAsia" w:ascii="宋体" w:hAnsi="宋体" w:cs="宋体"/>
          <w:bCs/>
          <w:szCs w:val="21"/>
        </w:rPr>
        <w:t>2、合同执行中涉及采购资金和采购内容修改或补充的，须经财政部门审批，并签书面补充协议报财政部门备案，方可作为主合同不可分割的一部分。</w:t>
      </w:r>
    </w:p>
    <w:p w14:paraId="539D6B8D">
      <w:pPr>
        <w:spacing w:line="500" w:lineRule="exact"/>
        <w:ind w:firstLine="420" w:firstLineChars="200"/>
        <w:rPr>
          <w:rFonts w:ascii="宋体" w:hAnsi="宋体" w:cs="宋体"/>
          <w:bCs/>
          <w:szCs w:val="21"/>
        </w:rPr>
      </w:pPr>
      <w:r>
        <w:rPr>
          <w:rFonts w:hint="eastAsia" w:ascii="宋体" w:hAnsi="宋体" w:cs="宋体"/>
          <w:bCs/>
          <w:szCs w:val="21"/>
        </w:rPr>
        <w:t>3、本合同未尽事宜，遵照《</w:t>
      </w:r>
      <w:r>
        <w:rPr>
          <w:rFonts w:hint="eastAsia" w:ascii="宋体" w:hAnsi="宋体" w:cs="宋体"/>
          <w:szCs w:val="21"/>
        </w:rPr>
        <w:t>中华人民共和国民法典</w:t>
      </w:r>
      <w:r>
        <w:rPr>
          <w:rFonts w:hint="eastAsia" w:ascii="宋体" w:hAnsi="宋体" w:cs="宋体"/>
          <w:bCs/>
          <w:szCs w:val="21"/>
        </w:rPr>
        <w:t>》有关条文执行。</w:t>
      </w:r>
    </w:p>
    <w:p w14:paraId="781A2542">
      <w:pPr>
        <w:spacing w:line="500" w:lineRule="exact"/>
        <w:ind w:firstLine="422" w:firstLineChars="200"/>
        <w:rPr>
          <w:rFonts w:ascii="宋体" w:hAnsi="宋体" w:cs="宋体"/>
          <w:b/>
          <w:szCs w:val="21"/>
        </w:rPr>
      </w:pPr>
      <w:r>
        <w:rPr>
          <w:rFonts w:hint="eastAsia" w:ascii="宋体" w:hAnsi="宋体" w:cs="宋体"/>
          <w:b/>
          <w:szCs w:val="21"/>
        </w:rPr>
        <w:t xml:space="preserve">第十三条  </w:t>
      </w:r>
      <w:bookmarkStart w:id="171" w:name="OLE_LINK15"/>
      <w:r>
        <w:rPr>
          <w:rFonts w:hint="eastAsia" w:ascii="宋体" w:hAnsi="宋体" w:cs="宋体"/>
          <w:b/>
          <w:szCs w:val="21"/>
        </w:rPr>
        <w:t>合同的变更、终止与转让</w:t>
      </w:r>
    </w:p>
    <w:bookmarkEnd w:id="171"/>
    <w:p w14:paraId="3306D45C">
      <w:pPr>
        <w:spacing w:line="50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1、除《中华人民共和国政府采购法》第五十条规定的情形外，本合同一经签订，甲乙双方不得擅自变更、中止或者终止。</w:t>
      </w:r>
    </w:p>
    <w:p w14:paraId="4A1285B6">
      <w:pPr>
        <w:spacing w:line="500" w:lineRule="exact"/>
        <w:ind w:firstLine="420" w:firstLineChars="200"/>
        <w:rPr>
          <w:rFonts w:ascii="宋体" w:hAnsi="宋体" w:cs="宋体"/>
          <w:bCs/>
          <w:szCs w:val="21"/>
        </w:rPr>
      </w:pPr>
      <w:r>
        <w:rPr>
          <w:rFonts w:hint="eastAsia" w:ascii="宋体" w:hAnsi="宋体" w:cs="宋体"/>
          <w:szCs w:val="21"/>
        </w:rPr>
        <w:t>2、乙方不得擅自转让</w:t>
      </w:r>
      <w:bookmarkStart w:id="172" w:name="OLE_LINK16"/>
      <w:r>
        <w:rPr>
          <w:rFonts w:hint="eastAsia" w:ascii="宋体" w:hAnsi="宋体" w:cs="宋体"/>
          <w:szCs w:val="21"/>
        </w:rPr>
        <w:t>其应履行的合同义务</w:t>
      </w:r>
      <w:bookmarkEnd w:id="172"/>
      <w:r>
        <w:rPr>
          <w:rFonts w:hint="eastAsia" w:ascii="宋体" w:hAnsi="宋体" w:cs="宋体"/>
          <w:szCs w:val="21"/>
        </w:rPr>
        <w:t>。</w:t>
      </w:r>
      <w:bookmarkStart w:id="173" w:name="OLE_LINK17"/>
      <w:bookmarkStart w:id="174" w:name="OLE_LINK14"/>
      <w:r>
        <w:rPr>
          <w:rFonts w:hint="eastAsia" w:ascii="宋体" w:hAnsi="宋体" w:cs="宋体"/>
          <w:szCs w:val="21"/>
        </w:rPr>
        <w:t>如乙方擅自转让其应履行的合同义务，甲方有权解除合同，有权要求乙方支付20%的违约金</w:t>
      </w:r>
      <w:bookmarkEnd w:id="173"/>
      <w:r>
        <w:rPr>
          <w:rFonts w:hint="eastAsia" w:ascii="宋体" w:hAnsi="宋体" w:cs="宋体"/>
          <w:szCs w:val="21"/>
        </w:rPr>
        <w:t>。</w:t>
      </w:r>
    </w:p>
    <w:bookmarkEnd w:id="174"/>
    <w:p w14:paraId="0486158E">
      <w:pPr>
        <w:spacing w:line="500" w:lineRule="exact"/>
        <w:ind w:firstLine="422" w:firstLineChars="200"/>
        <w:rPr>
          <w:rFonts w:ascii="宋体" w:hAnsi="宋体" w:cs="宋体"/>
          <w:b/>
          <w:szCs w:val="21"/>
        </w:rPr>
      </w:pPr>
      <w:r>
        <w:rPr>
          <w:rFonts w:hint="eastAsia" w:ascii="宋体" w:hAnsi="宋体" w:cs="宋体"/>
          <w:b/>
          <w:szCs w:val="21"/>
        </w:rPr>
        <w:t>第十四条　签订本合同依据</w:t>
      </w:r>
    </w:p>
    <w:p w14:paraId="1C5B9B63">
      <w:pPr>
        <w:spacing w:line="500" w:lineRule="exact"/>
        <w:ind w:firstLine="420" w:firstLineChars="200"/>
        <w:rPr>
          <w:rFonts w:ascii="宋体" w:hAnsi="宋体" w:cs="宋体"/>
          <w:szCs w:val="21"/>
        </w:rPr>
      </w:pPr>
      <w:r>
        <w:rPr>
          <w:rFonts w:hint="eastAsia" w:ascii="宋体" w:hAnsi="宋体" w:cs="宋体"/>
          <w:szCs w:val="21"/>
        </w:rPr>
        <w:t>1、成交通知书；</w:t>
      </w:r>
    </w:p>
    <w:p w14:paraId="2B3FACD8">
      <w:pPr>
        <w:spacing w:line="500" w:lineRule="exact"/>
        <w:ind w:firstLine="420" w:firstLineChars="200"/>
        <w:rPr>
          <w:rFonts w:ascii="宋体" w:hAnsi="宋体" w:cs="宋体"/>
          <w:szCs w:val="21"/>
        </w:rPr>
      </w:pPr>
      <w:r>
        <w:rPr>
          <w:rFonts w:hint="eastAsia" w:ascii="宋体" w:hAnsi="宋体" w:cs="宋体"/>
          <w:szCs w:val="21"/>
        </w:rPr>
        <w:t>2、响应报价表及最后报价表；</w:t>
      </w:r>
    </w:p>
    <w:p w14:paraId="40CA455D">
      <w:pPr>
        <w:spacing w:line="500" w:lineRule="exact"/>
        <w:ind w:firstLine="420" w:firstLineChars="200"/>
        <w:rPr>
          <w:rFonts w:ascii="宋体" w:hAnsi="宋体" w:cs="宋体"/>
          <w:szCs w:val="21"/>
        </w:rPr>
      </w:pPr>
      <w:r>
        <w:rPr>
          <w:rFonts w:hint="eastAsia" w:ascii="宋体" w:hAnsi="宋体" w:cs="宋体"/>
          <w:szCs w:val="21"/>
        </w:rPr>
        <w:t>3、商务条款偏离表和服务需求偏离表；</w:t>
      </w:r>
    </w:p>
    <w:p w14:paraId="1068191A">
      <w:pPr>
        <w:spacing w:line="500" w:lineRule="exact"/>
        <w:ind w:firstLine="420" w:firstLineChars="200"/>
        <w:rPr>
          <w:rFonts w:ascii="宋体" w:hAnsi="宋体" w:cs="宋体"/>
          <w:szCs w:val="21"/>
        </w:rPr>
      </w:pPr>
      <w:r>
        <w:rPr>
          <w:rFonts w:hint="eastAsia" w:ascii="宋体" w:hAnsi="宋体" w:cs="宋体"/>
          <w:szCs w:val="21"/>
        </w:rPr>
        <w:t>4、服务方案；</w:t>
      </w:r>
    </w:p>
    <w:p w14:paraId="33C60F6E">
      <w:pPr>
        <w:spacing w:line="500" w:lineRule="exact"/>
        <w:ind w:firstLine="420" w:firstLineChars="200"/>
        <w:rPr>
          <w:rFonts w:ascii="宋体" w:hAnsi="宋体" w:cs="宋体"/>
          <w:szCs w:val="21"/>
        </w:rPr>
      </w:pPr>
      <w:r>
        <w:rPr>
          <w:rFonts w:hint="eastAsia" w:ascii="宋体" w:hAnsi="宋体" w:cs="宋体"/>
          <w:szCs w:val="21"/>
        </w:rPr>
        <w:t>5、响应文件中的其他相关文件。</w:t>
      </w:r>
    </w:p>
    <w:p w14:paraId="1289C70D">
      <w:pPr>
        <w:spacing w:line="500" w:lineRule="exact"/>
        <w:ind w:firstLine="420" w:firstLineChars="200"/>
        <w:rPr>
          <w:rFonts w:ascii="宋体" w:hAnsi="宋体" w:cs="宋体"/>
          <w:szCs w:val="21"/>
        </w:rPr>
      </w:pPr>
      <w:r>
        <w:rPr>
          <w:rFonts w:hint="eastAsia" w:ascii="宋体" w:hAnsi="宋体" w:cs="宋体"/>
          <w:szCs w:val="21"/>
        </w:rPr>
        <w:t>6、上述合同文件互相补充和解释。如果合同文件之间存在矛盾或者不一致之处，以上述文件的排列顺序在先者为准。</w:t>
      </w:r>
    </w:p>
    <w:p w14:paraId="2F914264">
      <w:pPr>
        <w:spacing w:line="500" w:lineRule="exact"/>
        <w:ind w:firstLine="422" w:firstLineChars="200"/>
        <w:rPr>
          <w:rFonts w:ascii="宋体" w:hAnsi="宋体" w:cs="宋体"/>
          <w:szCs w:val="21"/>
        </w:rPr>
      </w:pPr>
      <w:r>
        <w:rPr>
          <w:rFonts w:hint="eastAsia" w:ascii="宋体" w:hAnsi="宋体" w:cs="宋体"/>
          <w:b/>
          <w:szCs w:val="21"/>
        </w:rPr>
        <w:t>第十五条　</w:t>
      </w:r>
      <w:r>
        <w:rPr>
          <w:rFonts w:hint="eastAsia" w:ascii="宋体" w:hAnsi="宋体" w:cs="宋体"/>
          <w:szCs w:val="21"/>
        </w:rPr>
        <w:t>本合同一式陆份，具有同等法律效力，财政部门（政府采购监管部门）、采购代理机构各壹份，甲乙双方各贰份（可根据需要另增加）。</w:t>
      </w:r>
    </w:p>
    <w:p w14:paraId="64B74943">
      <w:pPr>
        <w:spacing w:line="500" w:lineRule="exact"/>
        <w:ind w:firstLine="420" w:firstLineChars="200"/>
        <w:rPr>
          <w:rFonts w:ascii="宋体" w:hAnsi="宋体" w:cs="宋体"/>
          <w:szCs w:val="21"/>
        </w:rPr>
      </w:pPr>
      <w:r>
        <w:rPr>
          <w:rFonts w:hint="eastAsia" w:ascii="宋体" w:hAnsi="宋体" w:cs="宋体"/>
          <w:szCs w:val="21"/>
        </w:rPr>
        <w:t>本合同甲乙双方签字盖章后生效，自签订之日起七个工作日内，采购人应当将合同副本报同级财政部门备案。</w:t>
      </w:r>
    </w:p>
    <w:p w14:paraId="0117FEDA">
      <w:pPr>
        <w:spacing w:line="500" w:lineRule="exact"/>
        <w:ind w:firstLine="420" w:firstLineChars="200"/>
        <w:rPr>
          <w:rFonts w:ascii="宋体" w:hAnsi="宋体" w:cs="宋体"/>
          <w:szCs w:val="21"/>
        </w:rPr>
      </w:pPr>
      <w:r>
        <w:rPr>
          <w:rFonts w:hint="eastAsia" w:ascii="宋体" w:hAnsi="宋体" w:cs="宋体"/>
          <w:szCs w:val="21"/>
        </w:rPr>
        <w:t>本合同自签订之日起2个工作日内，采购人应当将采购合同在广西壮族自治区财政厅指定的媒体上公告。</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314E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1E73BEA0">
            <w:pPr>
              <w:snapToGrid w:val="0"/>
              <w:spacing w:line="500" w:lineRule="exact"/>
              <w:rPr>
                <w:rFonts w:ascii="宋体" w:hAnsi="宋体"/>
                <w:szCs w:val="21"/>
              </w:rPr>
            </w:pPr>
            <w:r>
              <w:rPr>
                <w:rFonts w:hint="eastAsia" w:ascii="宋体" w:hAnsi="宋体"/>
                <w:szCs w:val="21"/>
              </w:rPr>
              <w:t xml:space="preserve">甲方（章）           </w:t>
            </w:r>
          </w:p>
          <w:p w14:paraId="03DE0D13">
            <w:pPr>
              <w:snapToGrid w:val="0"/>
              <w:spacing w:line="500" w:lineRule="exact"/>
              <w:rPr>
                <w:rFonts w:ascii="宋体" w:hAnsi="宋体"/>
                <w:szCs w:val="21"/>
              </w:rPr>
            </w:pPr>
          </w:p>
          <w:p w14:paraId="4AE1680F">
            <w:pPr>
              <w:snapToGrid w:val="0"/>
              <w:spacing w:line="500" w:lineRule="exact"/>
              <w:ind w:firstLine="945" w:firstLineChars="450"/>
              <w:jc w:val="right"/>
              <w:rPr>
                <w:rFonts w:ascii="宋体" w:hAnsi="宋体"/>
                <w:szCs w:val="21"/>
              </w:rPr>
            </w:pPr>
            <w:r>
              <w:rPr>
                <w:rFonts w:hint="eastAsia" w:ascii="宋体" w:hAnsi="宋体"/>
                <w:szCs w:val="21"/>
              </w:rPr>
              <w:t>年   月   日</w:t>
            </w:r>
          </w:p>
        </w:tc>
        <w:tc>
          <w:tcPr>
            <w:tcW w:w="4517" w:type="dxa"/>
            <w:vAlign w:val="center"/>
          </w:tcPr>
          <w:p w14:paraId="1A3624DF">
            <w:pPr>
              <w:snapToGrid w:val="0"/>
              <w:spacing w:line="500" w:lineRule="exact"/>
              <w:rPr>
                <w:rFonts w:ascii="宋体" w:hAnsi="宋体"/>
                <w:szCs w:val="21"/>
              </w:rPr>
            </w:pPr>
            <w:r>
              <w:rPr>
                <w:rFonts w:hint="eastAsia" w:ascii="宋体" w:hAnsi="宋体"/>
                <w:szCs w:val="21"/>
              </w:rPr>
              <w:t xml:space="preserve">乙方（章）              </w:t>
            </w:r>
          </w:p>
          <w:p w14:paraId="37265141">
            <w:pPr>
              <w:snapToGrid w:val="0"/>
              <w:spacing w:line="500" w:lineRule="exact"/>
              <w:rPr>
                <w:rFonts w:ascii="宋体" w:hAnsi="宋体"/>
                <w:szCs w:val="21"/>
              </w:rPr>
            </w:pPr>
          </w:p>
          <w:p w14:paraId="79D1AEAE">
            <w:pPr>
              <w:snapToGrid w:val="0"/>
              <w:spacing w:line="500" w:lineRule="exact"/>
              <w:jc w:val="right"/>
              <w:rPr>
                <w:rFonts w:ascii="宋体" w:hAnsi="宋体"/>
                <w:szCs w:val="21"/>
              </w:rPr>
            </w:pPr>
            <w:r>
              <w:rPr>
                <w:rFonts w:hint="eastAsia" w:ascii="宋体" w:hAnsi="宋体"/>
                <w:szCs w:val="21"/>
              </w:rPr>
              <w:t xml:space="preserve"> 年   月   日</w:t>
            </w:r>
          </w:p>
        </w:tc>
      </w:tr>
      <w:tr w14:paraId="53CE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516" w:type="dxa"/>
            <w:vAlign w:val="center"/>
          </w:tcPr>
          <w:p w14:paraId="15BC5B07">
            <w:pPr>
              <w:snapToGrid w:val="0"/>
              <w:spacing w:line="500" w:lineRule="exact"/>
              <w:rPr>
                <w:rFonts w:ascii="宋体" w:hAnsi="宋体"/>
                <w:szCs w:val="21"/>
              </w:rPr>
            </w:pPr>
            <w:r>
              <w:rPr>
                <w:rFonts w:hint="eastAsia" w:ascii="宋体" w:hAnsi="宋体"/>
                <w:szCs w:val="21"/>
              </w:rPr>
              <w:t>单位地址：</w:t>
            </w:r>
          </w:p>
        </w:tc>
        <w:tc>
          <w:tcPr>
            <w:tcW w:w="4517" w:type="dxa"/>
            <w:vAlign w:val="center"/>
          </w:tcPr>
          <w:p w14:paraId="6ECEAA7F">
            <w:pPr>
              <w:snapToGrid w:val="0"/>
              <w:spacing w:line="500" w:lineRule="exact"/>
              <w:rPr>
                <w:rFonts w:ascii="宋体" w:hAnsi="宋体"/>
                <w:szCs w:val="21"/>
              </w:rPr>
            </w:pPr>
            <w:r>
              <w:rPr>
                <w:rFonts w:hint="eastAsia" w:ascii="宋体" w:hAnsi="宋体"/>
                <w:szCs w:val="21"/>
              </w:rPr>
              <w:t>单位地址：</w:t>
            </w:r>
          </w:p>
        </w:tc>
      </w:tr>
      <w:tr w14:paraId="743F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63560826">
            <w:pPr>
              <w:snapToGrid w:val="0"/>
              <w:spacing w:line="500" w:lineRule="exact"/>
              <w:rPr>
                <w:rFonts w:ascii="宋体" w:hAnsi="宋体"/>
                <w:szCs w:val="21"/>
              </w:rPr>
            </w:pPr>
            <w:r>
              <w:rPr>
                <w:rFonts w:hint="eastAsia" w:ascii="宋体" w:hAnsi="宋体"/>
                <w:szCs w:val="21"/>
              </w:rPr>
              <w:t>法定代表人或者委托代理人：</w:t>
            </w:r>
          </w:p>
        </w:tc>
        <w:tc>
          <w:tcPr>
            <w:tcW w:w="4517" w:type="dxa"/>
          </w:tcPr>
          <w:p w14:paraId="1662DABB">
            <w:pPr>
              <w:snapToGrid w:val="0"/>
              <w:spacing w:line="500" w:lineRule="exact"/>
              <w:rPr>
                <w:rFonts w:ascii="宋体" w:hAnsi="宋体"/>
                <w:szCs w:val="21"/>
              </w:rPr>
            </w:pPr>
            <w:r>
              <w:rPr>
                <w:rFonts w:hint="eastAsia" w:ascii="宋体" w:hAnsi="宋体"/>
                <w:szCs w:val="21"/>
              </w:rPr>
              <w:t>法定代表人或者委托代理人：</w:t>
            </w:r>
          </w:p>
        </w:tc>
      </w:tr>
      <w:tr w14:paraId="6DB1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2FC9C6AF">
            <w:pPr>
              <w:snapToGrid w:val="0"/>
              <w:spacing w:line="500" w:lineRule="exact"/>
              <w:rPr>
                <w:rFonts w:ascii="宋体" w:hAnsi="宋体"/>
                <w:szCs w:val="21"/>
              </w:rPr>
            </w:pPr>
            <w:r>
              <w:rPr>
                <w:rFonts w:hint="eastAsia" w:ascii="宋体" w:hAnsi="宋体"/>
                <w:szCs w:val="21"/>
              </w:rPr>
              <w:t>电话：</w:t>
            </w:r>
          </w:p>
        </w:tc>
        <w:tc>
          <w:tcPr>
            <w:tcW w:w="4517" w:type="dxa"/>
            <w:vAlign w:val="center"/>
          </w:tcPr>
          <w:p w14:paraId="132E4817">
            <w:pPr>
              <w:snapToGrid w:val="0"/>
              <w:spacing w:line="500" w:lineRule="exact"/>
              <w:rPr>
                <w:rFonts w:ascii="宋体" w:hAnsi="宋体"/>
                <w:szCs w:val="21"/>
              </w:rPr>
            </w:pPr>
            <w:r>
              <w:rPr>
                <w:rFonts w:hint="eastAsia" w:ascii="宋体" w:hAnsi="宋体"/>
                <w:szCs w:val="21"/>
              </w:rPr>
              <w:t>电话：</w:t>
            </w:r>
          </w:p>
        </w:tc>
      </w:tr>
      <w:tr w14:paraId="1F0F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52D976A1">
            <w:pPr>
              <w:snapToGrid w:val="0"/>
              <w:spacing w:line="500" w:lineRule="exact"/>
              <w:rPr>
                <w:rFonts w:ascii="宋体" w:hAnsi="宋体"/>
                <w:szCs w:val="21"/>
              </w:rPr>
            </w:pPr>
            <w:r>
              <w:rPr>
                <w:rFonts w:hint="eastAsia" w:ascii="宋体" w:hAnsi="宋体"/>
                <w:szCs w:val="21"/>
              </w:rPr>
              <w:t>电子邮箱：</w:t>
            </w:r>
          </w:p>
        </w:tc>
        <w:tc>
          <w:tcPr>
            <w:tcW w:w="4517" w:type="dxa"/>
            <w:vAlign w:val="center"/>
          </w:tcPr>
          <w:p w14:paraId="19A64DA2">
            <w:pPr>
              <w:snapToGrid w:val="0"/>
              <w:spacing w:line="500" w:lineRule="exact"/>
              <w:rPr>
                <w:rFonts w:ascii="宋体" w:hAnsi="宋体"/>
                <w:szCs w:val="21"/>
              </w:rPr>
            </w:pPr>
            <w:r>
              <w:rPr>
                <w:rFonts w:hint="eastAsia" w:ascii="宋体" w:hAnsi="宋体"/>
                <w:szCs w:val="21"/>
              </w:rPr>
              <w:t>电子邮箱：</w:t>
            </w:r>
          </w:p>
        </w:tc>
      </w:tr>
      <w:tr w14:paraId="5CEF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054E1035">
            <w:pPr>
              <w:snapToGrid w:val="0"/>
              <w:spacing w:line="500" w:lineRule="exact"/>
              <w:rPr>
                <w:rFonts w:ascii="宋体" w:hAnsi="宋体"/>
                <w:szCs w:val="21"/>
              </w:rPr>
            </w:pPr>
            <w:r>
              <w:rPr>
                <w:rFonts w:hint="eastAsia" w:ascii="宋体" w:hAnsi="宋体"/>
                <w:szCs w:val="21"/>
              </w:rPr>
              <w:t>开户银行：</w:t>
            </w:r>
          </w:p>
        </w:tc>
        <w:tc>
          <w:tcPr>
            <w:tcW w:w="4517" w:type="dxa"/>
            <w:vAlign w:val="center"/>
          </w:tcPr>
          <w:p w14:paraId="2DA7016F">
            <w:pPr>
              <w:snapToGrid w:val="0"/>
              <w:spacing w:line="500" w:lineRule="exact"/>
              <w:rPr>
                <w:rFonts w:ascii="宋体" w:hAnsi="宋体"/>
                <w:szCs w:val="21"/>
              </w:rPr>
            </w:pPr>
            <w:r>
              <w:rPr>
                <w:rFonts w:hint="eastAsia" w:ascii="宋体" w:hAnsi="宋体"/>
                <w:szCs w:val="21"/>
              </w:rPr>
              <w:t>开户银行：</w:t>
            </w:r>
          </w:p>
        </w:tc>
      </w:tr>
      <w:tr w14:paraId="22AD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1B3FC9EC">
            <w:pPr>
              <w:snapToGrid w:val="0"/>
              <w:spacing w:line="500" w:lineRule="exact"/>
              <w:rPr>
                <w:rFonts w:ascii="宋体" w:hAnsi="宋体"/>
                <w:szCs w:val="21"/>
              </w:rPr>
            </w:pPr>
            <w:r>
              <w:rPr>
                <w:rFonts w:hint="eastAsia" w:ascii="宋体" w:hAnsi="宋体"/>
                <w:szCs w:val="21"/>
              </w:rPr>
              <w:t>账号：</w:t>
            </w:r>
          </w:p>
        </w:tc>
        <w:tc>
          <w:tcPr>
            <w:tcW w:w="4517" w:type="dxa"/>
            <w:vAlign w:val="center"/>
          </w:tcPr>
          <w:p w14:paraId="1125F854">
            <w:pPr>
              <w:snapToGrid w:val="0"/>
              <w:spacing w:line="500" w:lineRule="exact"/>
              <w:rPr>
                <w:rFonts w:ascii="宋体" w:hAnsi="宋体"/>
                <w:szCs w:val="21"/>
              </w:rPr>
            </w:pPr>
            <w:r>
              <w:rPr>
                <w:rFonts w:hint="eastAsia" w:ascii="宋体" w:hAnsi="宋体"/>
                <w:szCs w:val="21"/>
              </w:rPr>
              <w:t>账号：</w:t>
            </w:r>
          </w:p>
        </w:tc>
      </w:tr>
      <w:tr w14:paraId="30D3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361B9D24">
            <w:pPr>
              <w:snapToGrid w:val="0"/>
              <w:spacing w:line="500" w:lineRule="exact"/>
              <w:rPr>
                <w:rFonts w:ascii="宋体" w:hAnsi="宋体"/>
                <w:szCs w:val="21"/>
              </w:rPr>
            </w:pPr>
            <w:r>
              <w:rPr>
                <w:rFonts w:hint="eastAsia" w:ascii="宋体" w:hAnsi="宋体"/>
                <w:szCs w:val="21"/>
              </w:rPr>
              <w:t>邮政编码：</w:t>
            </w:r>
          </w:p>
        </w:tc>
        <w:tc>
          <w:tcPr>
            <w:tcW w:w="4517" w:type="dxa"/>
            <w:vAlign w:val="center"/>
          </w:tcPr>
          <w:p w14:paraId="0C668024">
            <w:pPr>
              <w:snapToGrid w:val="0"/>
              <w:spacing w:line="500" w:lineRule="exact"/>
              <w:rPr>
                <w:rFonts w:ascii="宋体" w:hAnsi="宋体"/>
                <w:szCs w:val="21"/>
              </w:rPr>
            </w:pPr>
            <w:r>
              <w:rPr>
                <w:rFonts w:hint="eastAsia" w:ascii="宋体" w:hAnsi="宋体"/>
                <w:szCs w:val="21"/>
              </w:rPr>
              <w:t>邮政编码：</w:t>
            </w:r>
          </w:p>
        </w:tc>
      </w:tr>
    </w:tbl>
    <w:p w14:paraId="24429DE7">
      <w:pPr>
        <w:spacing w:line="480" w:lineRule="exact"/>
        <w:jc w:val="center"/>
        <w:rPr>
          <w:rFonts w:ascii="宋体" w:hAnsi="宋体" w:cs="宋体"/>
          <w:b/>
          <w:bCs/>
          <w:kern w:val="0"/>
          <w:szCs w:val="21"/>
        </w:rPr>
      </w:pPr>
    </w:p>
    <w:p w14:paraId="4F849EF6">
      <w:pPr>
        <w:rPr>
          <w:rFonts w:ascii="宋体" w:hAnsi="宋体" w:cs="宋体"/>
          <w:szCs w:val="21"/>
        </w:rPr>
      </w:pPr>
    </w:p>
    <w:p w14:paraId="10832B3D">
      <w:pPr>
        <w:rPr>
          <w:rFonts w:cs="仿宋_GB2312"/>
          <w:b/>
          <w:sz w:val="44"/>
          <w:szCs w:val="44"/>
        </w:rPr>
      </w:pPr>
      <w:r>
        <w:rPr>
          <w:rFonts w:cs="仿宋_GB2312"/>
          <w:b/>
          <w:sz w:val="44"/>
          <w:szCs w:val="44"/>
        </w:rPr>
        <w:br w:type="page"/>
      </w:r>
    </w:p>
    <w:p w14:paraId="2E0589D1">
      <w:pPr>
        <w:pStyle w:val="3"/>
      </w:pPr>
    </w:p>
    <w:p w14:paraId="79127DCB">
      <w:pPr>
        <w:tabs>
          <w:tab w:val="left" w:pos="3261"/>
        </w:tabs>
        <w:spacing w:line="360" w:lineRule="auto"/>
        <w:contextualSpacing/>
        <w:jc w:val="center"/>
        <w:rPr>
          <w:rFonts w:cs="仿宋_GB2312"/>
          <w:b/>
          <w:sz w:val="44"/>
          <w:szCs w:val="44"/>
        </w:rPr>
      </w:pPr>
    </w:p>
    <w:p w14:paraId="233C3459">
      <w:pPr>
        <w:tabs>
          <w:tab w:val="left" w:pos="3261"/>
        </w:tabs>
        <w:spacing w:line="360" w:lineRule="auto"/>
        <w:contextualSpacing/>
        <w:jc w:val="center"/>
        <w:rPr>
          <w:rFonts w:cs="仿宋_GB2312"/>
          <w:b/>
          <w:sz w:val="44"/>
          <w:szCs w:val="44"/>
        </w:rPr>
      </w:pPr>
    </w:p>
    <w:p w14:paraId="7B35AF61">
      <w:pPr>
        <w:tabs>
          <w:tab w:val="left" w:pos="3261"/>
        </w:tabs>
        <w:spacing w:line="360" w:lineRule="auto"/>
        <w:contextualSpacing/>
        <w:jc w:val="center"/>
        <w:rPr>
          <w:rFonts w:cs="仿宋_GB2312"/>
          <w:b/>
          <w:sz w:val="44"/>
          <w:szCs w:val="44"/>
        </w:rPr>
      </w:pPr>
    </w:p>
    <w:p w14:paraId="0DF6CB7D">
      <w:pPr>
        <w:pStyle w:val="3"/>
        <w:jc w:val="center"/>
        <w:rPr>
          <w:rFonts w:cs="仿宋_GB2312"/>
          <w:b w:val="0"/>
        </w:rPr>
      </w:pPr>
      <w:bookmarkStart w:id="175" w:name="_Toc13011"/>
      <w:bookmarkStart w:id="176" w:name="_Toc178"/>
      <w:bookmarkStart w:id="177" w:name="_Toc610"/>
      <w:bookmarkStart w:id="178" w:name="_Toc80886951"/>
      <w:bookmarkStart w:id="179" w:name="_Toc8963"/>
      <w:bookmarkStart w:id="180" w:name="_Toc28283"/>
      <w:bookmarkStart w:id="181" w:name="_Toc29624"/>
      <w:bookmarkStart w:id="182" w:name="_Toc20915"/>
    </w:p>
    <w:p w14:paraId="22782936">
      <w:pPr>
        <w:pStyle w:val="3"/>
        <w:jc w:val="center"/>
        <w:rPr>
          <w:rFonts w:cs="仿宋_GB2312"/>
          <w:b w:val="0"/>
        </w:rPr>
      </w:pPr>
    </w:p>
    <w:p w14:paraId="703B569B">
      <w:pPr>
        <w:pStyle w:val="3"/>
        <w:jc w:val="center"/>
        <w:rPr>
          <w:rFonts w:cs="仿宋_GB2312"/>
        </w:rPr>
        <w:sectPr>
          <w:pgSz w:w="11911" w:h="16838"/>
          <w:pgMar w:top="1134" w:right="1134" w:bottom="1134" w:left="1134" w:header="720" w:footer="720" w:gutter="0"/>
          <w:cols w:space="720" w:num="1"/>
        </w:sectPr>
      </w:pPr>
      <w:r>
        <w:rPr>
          <w:rFonts w:hint="eastAsia" w:cs="仿宋_GB2312"/>
          <w:b w:val="0"/>
        </w:rPr>
        <w:t>第七章 质疑、投诉材料格式</w:t>
      </w:r>
      <w:bookmarkEnd w:id="175"/>
      <w:bookmarkEnd w:id="176"/>
      <w:bookmarkEnd w:id="177"/>
      <w:bookmarkEnd w:id="178"/>
      <w:bookmarkEnd w:id="179"/>
      <w:bookmarkEnd w:id="180"/>
      <w:bookmarkEnd w:id="181"/>
      <w:bookmarkEnd w:id="182"/>
    </w:p>
    <w:p w14:paraId="012EB90A">
      <w:pPr>
        <w:spacing w:line="360" w:lineRule="auto"/>
        <w:jc w:val="center"/>
        <w:rPr>
          <w:b/>
          <w:bCs/>
          <w:sz w:val="32"/>
          <w:szCs w:val="32"/>
        </w:rPr>
      </w:pPr>
      <w:r>
        <w:rPr>
          <w:rFonts w:hint="eastAsia"/>
          <w:b/>
          <w:bCs/>
          <w:sz w:val="32"/>
          <w:szCs w:val="32"/>
        </w:rPr>
        <w:t>质疑函（格式）</w:t>
      </w:r>
    </w:p>
    <w:p w14:paraId="796EEF2C">
      <w:pPr>
        <w:spacing w:line="360" w:lineRule="auto"/>
        <w:ind w:firstLine="482" w:firstLineChars="200"/>
        <w:contextualSpacing/>
        <w:rPr>
          <w:rFonts w:ascii="宋体" w:hAnsi="宋体" w:cs="宋体"/>
          <w:b/>
          <w:bCs/>
          <w:kern w:val="0"/>
          <w:sz w:val="24"/>
        </w:rPr>
      </w:pPr>
      <w:r>
        <w:rPr>
          <w:rFonts w:hint="eastAsia" w:ascii="宋体" w:hAnsi="宋体" w:cs="宋体"/>
          <w:b/>
          <w:bCs/>
          <w:kern w:val="0"/>
          <w:sz w:val="24"/>
        </w:rPr>
        <w:t>一、质疑供应商基本信息：</w:t>
      </w:r>
    </w:p>
    <w:p w14:paraId="1C205A16">
      <w:pPr>
        <w:spacing w:line="360" w:lineRule="auto"/>
        <w:ind w:firstLine="480" w:firstLineChars="200"/>
        <w:contextualSpacing/>
        <w:rPr>
          <w:rFonts w:ascii="宋体" w:hAnsi="宋体" w:cs="宋体"/>
          <w:bCs/>
          <w:kern w:val="0"/>
          <w:sz w:val="24"/>
          <w:u w:val="single"/>
        </w:rPr>
      </w:pPr>
      <w:r>
        <w:rPr>
          <w:rFonts w:hint="eastAsia" w:ascii="宋体" w:hAnsi="宋体" w:cs="宋体"/>
          <w:bCs/>
          <w:kern w:val="0"/>
          <w:sz w:val="24"/>
        </w:rPr>
        <w:t>质疑供应商：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45F19317">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2C2301C8">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5BB0938E">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授权代表：</w:t>
      </w:r>
      <w:r>
        <w:rPr>
          <w:rFonts w:hint="eastAsia" w:ascii="宋体" w:hAnsi="宋体" w:cs="宋体"/>
          <w:bCs/>
          <w:kern w:val="0"/>
          <w:sz w:val="24"/>
          <w:u w:val="single"/>
        </w:rPr>
        <w:t xml:space="preserve">                      </w:t>
      </w:r>
    </w:p>
    <w:p w14:paraId="6A04DBCE">
      <w:pPr>
        <w:spacing w:line="360" w:lineRule="auto"/>
        <w:ind w:firstLine="480" w:firstLineChars="200"/>
        <w:contextualSpacing/>
        <w:rPr>
          <w:rFonts w:ascii="宋体" w:hAnsi="宋体" w:cs="宋体"/>
          <w:bCs/>
          <w:kern w:val="0"/>
          <w:sz w:val="24"/>
          <w:u w:val="single"/>
        </w:rPr>
      </w:pPr>
      <w:r>
        <w:rPr>
          <w:rFonts w:hint="eastAsia" w:ascii="宋体" w:hAnsi="宋体" w:cs="宋体"/>
          <w:bCs/>
          <w:kern w:val="0"/>
          <w:sz w:val="24"/>
        </w:rPr>
        <w:t>联系电话：</w:t>
      </w:r>
      <w:r>
        <w:rPr>
          <w:rFonts w:hint="eastAsia" w:ascii="宋体" w:hAnsi="宋体" w:cs="宋体"/>
          <w:bCs/>
          <w:kern w:val="0"/>
          <w:sz w:val="24"/>
          <w:u w:val="single"/>
        </w:rPr>
        <w:t xml:space="preserve">                      </w:t>
      </w:r>
    </w:p>
    <w:p w14:paraId="767AD27A">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5FC013B1">
      <w:pPr>
        <w:spacing w:line="360" w:lineRule="auto"/>
        <w:ind w:firstLine="482" w:firstLineChars="200"/>
        <w:contextualSpacing/>
        <w:rPr>
          <w:rFonts w:ascii="宋体" w:hAnsi="宋体" w:cs="宋体"/>
          <w:b/>
          <w:bCs/>
          <w:kern w:val="0"/>
          <w:sz w:val="24"/>
        </w:rPr>
      </w:pPr>
      <w:r>
        <w:rPr>
          <w:rFonts w:hint="eastAsia" w:ascii="宋体" w:hAnsi="宋体" w:cs="宋体"/>
          <w:b/>
          <w:bCs/>
          <w:kern w:val="0"/>
          <w:sz w:val="24"/>
        </w:rPr>
        <w:t>二、质疑项目基本情况：</w:t>
      </w:r>
    </w:p>
    <w:p w14:paraId="518EE325">
      <w:pPr>
        <w:spacing w:line="360" w:lineRule="auto"/>
        <w:ind w:left="25" w:leftChars="12" w:firstLine="472" w:firstLineChars="197"/>
        <w:contextualSpacing/>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项目的名称：</w:t>
      </w:r>
      <w:r>
        <w:rPr>
          <w:rFonts w:hint="eastAsia" w:ascii="宋体" w:hAnsi="宋体" w:cs="宋体"/>
          <w:bCs/>
          <w:kern w:val="0"/>
          <w:sz w:val="24"/>
          <w:u w:val="single"/>
        </w:rPr>
        <w:t xml:space="preserve">                                     </w:t>
      </w:r>
    </w:p>
    <w:p w14:paraId="610563BF">
      <w:pPr>
        <w:spacing w:line="360" w:lineRule="auto"/>
        <w:ind w:left="25" w:leftChars="12" w:firstLine="472" w:firstLineChars="197"/>
        <w:contextualSpacing/>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项目的编号：</w:t>
      </w:r>
      <w:r>
        <w:rPr>
          <w:rFonts w:hint="eastAsia" w:ascii="宋体" w:hAnsi="宋体" w:cs="宋体"/>
          <w:bCs/>
          <w:kern w:val="0"/>
          <w:sz w:val="24"/>
          <w:u w:val="single"/>
        </w:rPr>
        <w:t xml:space="preserve">                                     </w:t>
      </w:r>
    </w:p>
    <w:p w14:paraId="3FACF115">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采购人名称：</w:t>
      </w:r>
      <w:r>
        <w:rPr>
          <w:rFonts w:hint="eastAsia" w:ascii="宋体" w:hAnsi="宋体" w:cs="宋体"/>
          <w:bCs/>
          <w:kern w:val="0"/>
          <w:sz w:val="24"/>
          <w:u w:val="single"/>
        </w:rPr>
        <w:t xml:space="preserve">                                         </w:t>
      </w:r>
    </w:p>
    <w:p w14:paraId="451F76BE">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w:t>
      </w:r>
    </w:p>
    <w:p w14:paraId="497FAB39">
      <w:pPr>
        <w:spacing w:line="360" w:lineRule="auto"/>
        <w:ind w:left="25" w:leftChars="12" w:firstLine="352" w:firstLineChars="147"/>
        <w:contextualSpacing/>
        <w:rPr>
          <w:rFonts w:ascii="宋体" w:hAnsi="宋体" w:cs="宋体"/>
          <w:kern w:val="0"/>
          <w:sz w:val="24"/>
        </w:rPr>
      </w:pPr>
      <w:r>
        <w:rPr>
          <w:rFonts w:hint="eastAsia" w:ascii="宋体" w:hAnsi="宋体" w:cs="宋体"/>
          <w:kern w:val="0"/>
          <w:sz w:val="24"/>
        </w:rPr>
        <w:t>□采购文件   采购文件获取日期：</w:t>
      </w:r>
      <w:r>
        <w:rPr>
          <w:rFonts w:hint="eastAsia" w:ascii="宋体" w:hAnsi="宋体" w:cs="宋体"/>
          <w:bCs/>
          <w:kern w:val="0"/>
          <w:sz w:val="24"/>
          <w:u w:val="single"/>
        </w:rPr>
        <w:t xml:space="preserve">                                   </w:t>
      </w:r>
    </w:p>
    <w:p w14:paraId="79582F21">
      <w:pPr>
        <w:spacing w:line="360" w:lineRule="auto"/>
        <w:ind w:left="25" w:leftChars="12" w:firstLine="352" w:firstLineChars="147"/>
        <w:contextualSpacing/>
        <w:rPr>
          <w:rFonts w:ascii="宋体" w:hAnsi="宋体" w:cs="宋体"/>
          <w:kern w:val="0"/>
          <w:sz w:val="24"/>
        </w:rPr>
      </w:pPr>
      <w:r>
        <w:rPr>
          <w:rFonts w:hint="eastAsia" w:ascii="宋体" w:hAnsi="宋体" w:cs="宋体"/>
          <w:kern w:val="0"/>
          <w:sz w:val="24"/>
        </w:rPr>
        <w:t xml:space="preserve">□采购过程   </w:t>
      </w:r>
    </w:p>
    <w:p w14:paraId="64B31AA7">
      <w:pPr>
        <w:spacing w:line="360" w:lineRule="auto"/>
        <w:ind w:left="25" w:leftChars="12" w:firstLine="352" w:firstLineChars="147"/>
        <w:contextualSpacing/>
        <w:rPr>
          <w:rFonts w:ascii="宋体" w:hAnsi="宋体" w:cs="宋体"/>
          <w:bCs/>
          <w:kern w:val="0"/>
          <w:sz w:val="24"/>
          <w:u w:val="single"/>
        </w:rPr>
      </w:pPr>
      <w:r>
        <w:rPr>
          <w:rFonts w:hint="eastAsia" w:ascii="宋体" w:hAnsi="宋体" w:cs="宋体"/>
          <w:kern w:val="0"/>
          <w:sz w:val="24"/>
        </w:rPr>
        <w:t xml:space="preserve">□成交结果   </w:t>
      </w:r>
    </w:p>
    <w:p w14:paraId="7C213840">
      <w:pPr>
        <w:spacing w:line="360" w:lineRule="auto"/>
        <w:ind w:left="25" w:leftChars="12" w:firstLine="472" w:firstLineChars="196"/>
        <w:contextualSpacing/>
        <w:rPr>
          <w:rFonts w:ascii="宋体" w:hAnsi="宋体" w:cs="宋体"/>
          <w:b/>
          <w:kern w:val="0"/>
          <w:sz w:val="24"/>
        </w:rPr>
      </w:pPr>
      <w:r>
        <w:rPr>
          <w:rFonts w:hint="eastAsia" w:ascii="宋体" w:hAnsi="宋体" w:cs="宋体"/>
          <w:b/>
          <w:kern w:val="0"/>
          <w:sz w:val="24"/>
        </w:rPr>
        <w:t>三、质疑事项具体内容</w:t>
      </w:r>
    </w:p>
    <w:p w14:paraId="58772FAD">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质疑事项1：</w:t>
      </w:r>
      <w:r>
        <w:rPr>
          <w:rFonts w:hint="eastAsia" w:ascii="宋体" w:hAnsi="宋体" w:cs="宋体"/>
          <w:bCs/>
          <w:kern w:val="0"/>
          <w:sz w:val="24"/>
          <w:u w:val="single"/>
        </w:rPr>
        <w:t xml:space="preserve">                                                                    </w:t>
      </w:r>
    </w:p>
    <w:p w14:paraId="5C91685E">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事实依据：</w:t>
      </w:r>
      <w:r>
        <w:rPr>
          <w:rFonts w:hint="eastAsia" w:ascii="宋体" w:hAnsi="宋体" w:cs="宋体"/>
          <w:bCs/>
          <w:kern w:val="0"/>
          <w:sz w:val="24"/>
          <w:u w:val="single"/>
        </w:rPr>
        <w:t xml:space="preserve">                                                                      </w:t>
      </w:r>
    </w:p>
    <w:p w14:paraId="2725CC12">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法律依据：</w:t>
      </w:r>
      <w:r>
        <w:rPr>
          <w:rFonts w:hint="eastAsia" w:ascii="宋体" w:hAnsi="宋体" w:cs="宋体"/>
          <w:kern w:val="0"/>
          <w:sz w:val="24"/>
          <w:u w:val="single"/>
        </w:rPr>
        <w:t xml:space="preserve">                                                        </w:t>
      </w:r>
      <w:r>
        <w:rPr>
          <w:rFonts w:hint="eastAsia" w:ascii="宋体" w:hAnsi="宋体" w:cs="宋体"/>
          <w:bCs/>
          <w:kern w:val="0"/>
          <w:sz w:val="24"/>
          <w:u w:val="single"/>
        </w:rPr>
        <w:t xml:space="preserve">               </w:t>
      </w:r>
    </w:p>
    <w:p w14:paraId="0909A44D">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质疑事项2</w:t>
      </w:r>
    </w:p>
    <w:p w14:paraId="758637B9">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w:t>
      </w:r>
    </w:p>
    <w:p w14:paraId="20838F1B">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四、与质疑事项相关的质疑请求：</w:t>
      </w:r>
    </w:p>
    <w:p w14:paraId="5AECBDBB">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14:paraId="55F53994">
      <w:pPr>
        <w:spacing w:line="360" w:lineRule="auto"/>
        <w:ind w:left="25" w:leftChars="12" w:firstLine="352" w:firstLineChars="147"/>
        <w:contextualSpacing/>
        <w:rPr>
          <w:rFonts w:ascii="宋体" w:hAnsi="宋体" w:cs="宋体"/>
          <w:kern w:val="0"/>
          <w:sz w:val="24"/>
        </w:rPr>
      </w:pPr>
    </w:p>
    <w:p w14:paraId="16AE4BCF">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签字（签章）：                                       公章：</w:t>
      </w:r>
    </w:p>
    <w:p w14:paraId="4310271E">
      <w:pPr>
        <w:spacing w:line="360" w:lineRule="auto"/>
        <w:ind w:left="25" w:leftChars="12" w:firstLine="352" w:firstLineChars="147"/>
        <w:contextualSpacing/>
        <w:rPr>
          <w:rFonts w:ascii="宋体" w:hAnsi="宋体" w:cs="宋体"/>
          <w:kern w:val="0"/>
          <w:sz w:val="24"/>
        </w:rPr>
      </w:pPr>
    </w:p>
    <w:p w14:paraId="535C3BB1">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日期：</w:t>
      </w:r>
    </w:p>
    <w:p w14:paraId="56BA13A7">
      <w:pPr>
        <w:spacing w:line="360" w:lineRule="auto"/>
        <w:contextualSpacing/>
        <w:rPr>
          <w:b/>
          <w:kern w:val="0"/>
          <w:sz w:val="24"/>
        </w:rPr>
      </w:pPr>
    </w:p>
    <w:p w14:paraId="406009C2">
      <w:pPr>
        <w:spacing w:line="360" w:lineRule="auto"/>
        <w:contextualSpacing/>
        <w:rPr>
          <w:b/>
          <w:kern w:val="0"/>
          <w:sz w:val="24"/>
        </w:rPr>
      </w:pPr>
    </w:p>
    <w:p w14:paraId="52FF7F74">
      <w:pPr>
        <w:spacing w:line="360" w:lineRule="auto"/>
        <w:contextualSpacing/>
        <w:rPr>
          <w:b/>
          <w:kern w:val="0"/>
          <w:sz w:val="24"/>
        </w:rPr>
      </w:pPr>
      <w:r>
        <w:rPr>
          <w:rFonts w:hint="eastAsia"/>
          <w:b/>
          <w:kern w:val="0"/>
          <w:sz w:val="24"/>
        </w:rPr>
        <w:t>说明：</w:t>
      </w:r>
    </w:p>
    <w:p w14:paraId="372702BB">
      <w:pPr>
        <w:spacing w:line="360" w:lineRule="auto"/>
        <w:ind w:left="25" w:leftChars="12" w:firstLine="354" w:firstLineChars="147"/>
        <w:contextualSpacing/>
        <w:rPr>
          <w:rFonts w:ascii="宋体" w:hAnsi="宋体" w:cs="宋体"/>
          <w:b/>
          <w:bCs/>
          <w:kern w:val="0"/>
          <w:sz w:val="24"/>
        </w:rPr>
      </w:pPr>
      <w:r>
        <w:rPr>
          <w:rFonts w:hint="eastAsia" w:ascii="宋体" w:hAnsi="宋体" w:cs="宋体"/>
          <w:b/>
          <w:kern w:val="0"/>
          <w:sz w:val="24"/>
        </w:rPr>
        <w:t>1.供应商提出质疑时，应提交质疑函和必要的证明材料</w:t>
      </w:r>
      <w:r>
        <w:rPr>
          <w:rFonts w:hint="eastAsia" w:ascii="宋体" w:hAnsi="宋体" w:cs="宋体"/>
          <w:b/>
          <w:bCs/>
          <w:kern w:val="0"/>
          <w:sz w:val="24"/>
        </w:rPr>
        <w:t>。</w:t>
      </w:r>
    </w:p>
    <w:p w14:paraId="2F6FD4CD">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BB074B">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3.质疑函的质疑事项应具体、明确，并有必要的事实依据和法律依据。</w:t>
      </w:r>
    </w:p>
    <w:p w14:paraId="07551051">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4.质疑函的质疑请求应与质疑事项相关。</w:t>
      </w:r>
    </w:p>
    <w:p w14:paraId="5E95A819">
      <w:pPr>
        <w:spacing w:line="360" w:lineRule="auto"/>
        <w:ind w:left="25" w:leftChars="12" w:firstLine="354" w:firstLineChars="147"/>
        <w:contextualSpacing/>
        <w:rPr>
          <w:rFonts w:ascii="宋体" w:hAnsi="宋体" w:cs="宋体"/>
          <w:b/>
          <w:kern w:val="0"/>
          <w:sz w:val="20"/>
          <w:szCs w:val="21"/>
        </w:rPr>
      </w:pPr>
      <w:r>
        <w:rPr>
          <w:rFonts w:hint="eastAsia" w:ascii="宋体" w:hAnsi="宋体" w:cs="宋体"/>
          <w:b/>
          <w:kern w:val="0"/>
          <w:sz w:val="24"/>
        </w:rPr>
        <w:t>5.质疑供应商为法人或者其他组织的，质疑函应由法定代表人、主要负责人，或者其授权代表签字或者盖章，并加盖公章。</w:t>
      </w:r>
    </w:p>
    <w:p w14:paraId="772BB511">
      <w:pPr>
        <w:snapToGrid w:val="0"/>
        <w:rPr>
          <w:rFonts w:hAnsi="Courier New"/>
          <w:b/>
          <w:kern w:val="0"/>
          <w:sz w:val="24"/>
        </w:rPr>
      </w:pPr>
    </w:p>
    <w:p w14:paraId="6942A0E1">
      <w:pPr>
        <w:spacing w:line="460" w:lineRule="exact"/>
        <w:jc w:val="center"/>
        <w:rPr>
          <w:rFonts w:ascii="Calibri" w:hAnsi="Calibri" w:eastAsia="隶书"/>
          <w:sz w:val="44"/>
        </w:rPr>
      </w:pPr>
      <w:r>
        <w:rPr>
          <w:rFonts w:ascii="Calibri" w:hAnsi="Calibri" w:eastAsia="隶书"/>
          <w:sz w:val="44"/>
        </w:rPr>
        <w:br w:type="page"/>
      </w:r>
    </w:p>
    <w:p w14:paraId="1247F1A4">
      <w:pPr>
        <w:spacing w:line="360" w:lineRule="auto"/>
        <w:jc w:val="center"/>
        <w:rPr>
          <w:b/>
          <w:bCs/>
          <w:sz w:val="32"/>
          <w:szCs w:val="32"/>
        </w:rPr>
      </w:pPr>
      <w:r>
        <w:rPr>
          <w:rFonts w:hint="eastAsia"/>
          <w:b/>
          <w:bCs/>
          <w:sz w:val="32"/>
          <w:szCs w:val="32"/>
        </w:rPr>
        <w:t>投诉书（格式）</w:t>
      </w:r>
    </w:p>
    <w:p w14:paraId="12BF7188">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一、投诉相关主体基本情况：</w:t>
      </w:r>
    </w:p>
    <w:p w14:paraId="191D4E27">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776EDAEC">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492BB672">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法定代表人/主要负责人：</w:t>
      </w:r>
      <w:r>
        <w:rPr>
          <w:rFonts w:hint="eastAsia" w:ascii="宋体" w:hAnsi="宋体" w:cs="宋体"/>
          <w:bCs/>
          <w:kern w:val="0"/>
          <w:sz w:val="24"/>
          <w:u w:val="single"/>
        </w:rPr>
        <w:t xml:space="preserve">                                                         </w:t>
      </w:r>
    </w:p>
    <w:p w14:paraId="3435B66C">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联系电话：</w:t>
      </w:r>
      <w:r>
        <w:rPr>
          <w:rFonts w:hint="eastAsia" w:ascii="宋体" w:hAnsi="宋体" w:cs="宋体"/>
          <w:bCs/>
          <w:kern w:val="0"/>
          <w:sz w:val="24"/>
          <w:u w:val="single"/>
        </w:rPr>
        <w:t xml:space="preserve">                                         </w:t>
      </w:r>
    </w:p>
    <w:p w14:paraId="35FDC1E6">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授权代表：</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4E04C451">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14:paraId="0D2709DD">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5947E66D">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被投诉人1：</w:t>
      </w:r>
    </w:p>
    <w:p w14:paraId="16D1F9BF">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14:paraId="0A151ACE">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0B23941D">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4EF64109">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被投诉人2：</w:t>
      </w:r>
    </w:p>
    <w:p w14:paraId="17083C98">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w:t>
      </w:r>
    </w:p>
    <w:p w14:paraId="75C57056">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相关供应商：</w:t>
      </w:r>
      <w:r>
        <w:rPr>
          <w:rFonts w:hint="eastAsia" w:ascii="宋体" w:hAnsi="宋体" w:cs="宋体"/>
          <w:bCs/>
          <w:kern w:val="0"/>
          <w:sz w:val="24"/>
          <w:u w:val="single"/>
        </w:rPr>
        <w:t xml:space="preserve">                                                                       </w:t>
      </w:r>
    </w:p>
    <w:p w14:paraId="1763E579">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p>
    <w:p w14:paraId="1C1E99DD">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0EDFE565">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二、投诉项目基本情况：</w:t>
      </w:r>
    </w:p>
    <w:p w14:paraId="7C7DF068">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项目的名称：</w:t>
      </w:r>
      <w:r>
        <w:rPr>
          <w:rFonts w:hint="eastAsia" w:ascii="宋体" w:hAnsi="宋体" w:cs="宋体"/>
          <w:bCs/>
          <w:kern w:val="0"/>
          <w:sz w:val="24"/>
          <w:u w:val="single"/>
        </w:rPr>
        <w:t xml:space="preserve">                                                                   </w:t>
      </w:r>
    </w:p>
    <w:p w14:paraId="6FC7CC6D">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项目的编号：</w:t>
      </w:r>
      <w:r>
        <w:rPr>
          <w:rFonts w:hint="eastAsia" w:ascii="宋体" w:hAnsi="宋体" w:cs="宋体"/>
          <w:bCs/>
          <w:kern w:val="0"/>
          <w:sz w:val="24"/>
          <w:u w:val="single"/>
        </w:rPr>
        <w:t xml:space="preserve">                                          </w:t>
      </w:r>
    </w:p>
    <w:p w14:paraId="5EB14FBB">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采购人名称：</w:t>
      </w:r>
      <w:r>
        <w:rPr>
          <w:rFonts w:hint="eastAsia" w:ascii="宋体" w:hAnsi="宋体" w:cs="宋体"/>
          <w:bCs/>
          <w:kern w:val="0"/>
          <w:sz w:val="24"/>
          <w:u w:val="single"/>
        </w:rPr>
        <w:t xml:space="preserve">                                                                        </w:t>
      </w:r>
    </w:p>
    <w:p w14:paraId="47A64EA2">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代理机构名称：</w:t>
      </w:r>
      <w:r>
        <w:rPr>
          <w:rFonts w:hint="eastAsia" w:ascii="宋体" w:hAnsi="宋体" w:cs="宋体"/>
          <w:bCs/>
          <w:kern w:val="0"/>
          <w:sz w:val="24"/>
          <w:u w:val="single"/>
        </w:rPr>
        <w:t xml:space="preserve">                                                                      </w:t>
      </w:r>
    </w:p>
    <w:p w14:paraId="6A5E18A3">
      <w:pPr>
        <w:spacing w:line="360" w:lineRule="auto"/>
        <w:ind w:left="25" w:leftChars="12" w:firstLine="472" w:firstLineChars="197"/>
        <w:rPr>
          <w:rFonts w:ascii="宋体" w:hAnsi="宋体" w:cs="宋体"/>
          <w:bCs/>
          <w:kern w:val="0"/>
          <w:sz w:val="24"/>
          <w:u w:val="single"/>
        </w:rPr>
      </w:pPr>
      <w:r>
        <w:rPr>
          <w:rFonts w:hint="eastAsia" w:ascii="宋体" w:hAnsi="宋体" w:cs="宋体"/>
          <w:bCs/>
          <w:kern w:val="0"/>
          <w:sz w:val="24"/>
        </w:rPr>
        <w:t>采购文件公告：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14:paraId="13D5FD97">
      <w:pPr>
        <w:spacing w:line="360" w:lineRule="auto"/>
        <w:ind w:left="25" w:leftChars="12" w:firstLine="472" w:firstLineChars="197"/>
        <w:rPr>
          <w:rFonts w:ascii="宋体" w:hAnsi="宋体" w:cs="宋体"/>
          <w:b/>
          <w:kern w:val="0"/>
          <w:sz w:val="24"/>
        </w:rPr>
      </w:pPr>
      <w:r>
        <w:rPr>
          <w:rFonts w:hint="eastAsia" w:ascii="宋体" w:hAnsi="宋体" w:cs="宋体"/>
          <w:bCs/>
          <w:kern w:val="0"/>
          <w:sz w:val="24"/>
        </w:rPr>
        <w:t>采购结果公告：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14:paraId="113CDE5C">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三、质疑基本情况</w:t>
      </w:r>
    </w:p>
    <w:p w14:paraId="396A02EE">
      <w:pPr>
        <w:spacing w:line="360" w:lineRule="auto"/>
        <w:ind w:firstLine="480" w:firstLineChars="200"/>
        <w:rPr>
          <w:rFonts w:ascii="宋体" w:hAnsi="宋体" w:cs="宋体"/>
          <w:kern w:val="0"/>
          <w:sz w:val="24"/>
        </w:rPr>
      </w:pPr>
      <w:r>
        <w:rPr>
          <w:rFonts w:hint="eastAsia" w:ascii="宋体" w:hAnsi="宋体" w:cs="宋体"/>
          <w:kern w:val="0"/>
          <w:sz w:val="24"/>
        </w:rPr>
        <w:t>投诉人于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日，向</w:t>
      </w:r>
      <w:r>
        <w:rPr>
          <w:rFonts w:hint="eastAsia" w:ascii="宋体" w:hAnsi="宋体" w:cs="宋体"/>
          <w:kern w:val="0"/>
          <w:sz w:val="24"/>
          <w:u w:val="single"/>
        </w:rPr>
        <w:t xml:space="preserve">                                </w:t>
      </w:r>
      <w:r>
        <w:rPr>
          <w:rFonts w:hint="eastAsia" w:ascii="宋体" w:hAnsi="宋体" w:cs="宋体"/>
          <w:kern w:val="0"/>
          <w:sz w:val="24"/>
        </w:rPr>
        <w:t>提出质疑，质疑事项为：</w:t>
      </w:r>
    </w:p>
    <w:p w14:paraId="10D6A1DC">
      <w:pPr>
        <w:spacing w:line="360" w:lineRule="auto"/>
        <w:ind w:firstLine="241"/>
        <w:rPr>
          <w:rFonts w:ascii="宋体" w:hAnsi="宋体" w:cs="宋体"/>
          <w:bCs/>
          <w:kern w:val="0"/>
          <w:sz w:val="24"/>
          <w:u w:val="single"/>
        </w:rPr>
      </w:pPr>
      <w:r>
        <w:rPr>
          <w:rFonts w:hint="eastAsia" w:ascii="宋体" w:hAnsi="宋体" w:cs="宋体"/>
          <w:kern w:val="0"/>
          <w:sz w:val="24"/>
        </w:rPr>
        <w:t xml:space="preserve">    </w:t>
      </w:r>
      <w:r>
        <w:rPr>
          <w:rFonts w:hint="eastAsia" w:ascii="宋体" w:hAnsi="宋体" w:cs="宋体"/>
          <w:bCs/>
          <w:kern w:val="0"/>
          <w:sz w:val="24"/>
          <w:u w:val="single"/>
        </w:rPr>
        <w:t xml:space="preserve">                                                                                      </w:t>
      </w:r>
    </w:p>
    <w:p w14:paraId="6B41F548">
      <w:pPr>
        <w:spacing w:line="360" w:lineRule="auto"/>
        <w:ind w:firstLine="241"/>
        <w:rPr>
          <w:rFonts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14:paraId="6D40D2D8">
      <w:pPr>
        <w:spacing w:line="360" w:lineRule="auto"/>
        <w:ind w:firstLine="480" w:firstLineChars="200"/>
        <w:rPr>
          <w:rFonts w:ascii="宋体" w:hAnsi="宋体" w:cs="宋体"/>
          <w:kern w:val="0"/>
          <w:sz w:val="24"/>
        </w:rPr>
      </w:pPr>
      <w:r>
        <w:rPr>
          <w:rFonts w:hint="eastAsia" w:ascii="宋体" w:hAnsi="宋体" w:cs="宋体"/>
          <w:bCs/>
          <w:kern w:val="0"/>
          <w:sz w:val="24"/>
          <w:u w:val="single"/>
        </w:rPr>
        <w:t>采购人/采购代理机构</w:t>
      </w:r>
      <w:r>
        <w:rPr>
          <w:rFonts w:hint="eastAsia" w:ascii="宋体" w:hAnsi="宋体" w:cs="宋体"/>
          <w:bCs/>
          <w:kern w:val="0"/>
          <w:sz w:val="24"/>
        </w:rPr>
        <w:t>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bCs/>
          <w:kern w:val="0"/>
          <w:sz w:val="24"/>
        </w:rPr>
        <w:t xml:space="preserve">就质疑事项作出了答复/没有在法定期限内作出答复。                                                                                             </w:t>
      </w:r>
    </w:p>
    <w:p w14:paraId="4D9CB821">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四、投诉事项具体内容</w:t>
      </w:r>
    </w:p>
    <w:p w14:paraId="2EFA1182">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投诉事项1：</w:t>
      </w:r>
      <w:r>
        <w:rPr>
          <w:rFonts w:hint="eastAsia" w:ascii="宋体" w:hAnsi="宋体" w:cs="宋体"/>
          <w:bCs/>
          <w:kern w:val="0"/>
          <w:sz w:val="24"/>
          <w:u w:val="single"/>
        </w:rPr>
        <w:t xml:space="preserve">                                                                           </w:t>
      </w:r>
    </w:p>
    <w:p w14:paraId="6A3B88F1">
      <w:pPr>
        <w:spacing w:line="360" w:lineRule="auto"/>
        <w:ind w:firstLine="480" w:firstLineChars="200"/>
        <w:rPr>
          <w:rFonts w:ascii="宋体" w:hAnsi="宋体" w:cs="宋体"/>
          <w:bCs/>
          <w:kern w:val="0"/>
          <w:sz w:val="24"/>
          <w:u w:val="single"/>
        </w:rPr>
      </w:pPr>
      <w:r>
        <w:rPr>
          <w:rFonts w:hint="eastAsia" w:ascii="宋体" w:hAnsi="宋体" w:cs="宋体"/>
          <w:bCs/>
          <w:kern w:val="0"/>
          <w:sz w:val="24"/>
        </w:rPr>
        <w:t>事实依据：</w:t>
      </w:r>
      <w:r>
        <w:rPr>
          <w:rFonts w:hint="eastAsia" w:ascii="宋体" w:hAnsi="宋体" w:cs="宋体"/>
          <w:kern w:val="0"/>
          <w:sz w:val="24"/>
        </w:rPr>
        <w:t xml:space="preserve"> </w:t>
      </w:r>
      <w:r>
        <w:rPr>
          <w:rFonts w:hint="eastAsia" w:ascii="宋体" w:hAnsi="宋体" w:cs="宋体"/>
          <w:bCs/>
          <w:kern w:val="0"/>
          <w:sz w:val="24"/>
          <w:u w:val="single"/>
        </w:rPr>
        <w:t xml:space="preserve">                                                                                      </w:t>
      </w:r>
    </w:p>
    <w:p w14:paraId="0CC4A0AD">
      <w:pPr>
        <w:spacing w:line="360" w:lineRule="auto"/>
        <w:ind w:left="25" w:leftChars="12" w:firstLine="472" w:firstLineChars="197"/>
        <w:rPr>
          <w:rFonts w:ascii="宋体" w:hAnsi="宋体" w:cs="宋体"/>
          <w:kern w:val="0"/>
          <w:sz w:val="24"/>
        </w:rPr>
      </w:pPr>
      <w:r>
        <w:rPr>
          <w:rFonts w:hint="eastAsia" w:ascii="宋体" w:hAnsi="宋体" w:cs="宋体"/>
          <w:bCs/>
          <w:kern w:val="0"/>
          <w:sz w:val="24"/>
          <w:u w:val="single"/>
        </w:rPr>
        <w:t xml:space="preserve">                                                                                        </w:t>
      </w:r>
    </w:p>
    <w:p w14:paraId="2BBB385E">
      <w:pPr>
        <w:spacing w:line="360" w:lineRule="auto"/>
        <w:ind w:firstLine="480" w:firstLineChars="200"/>
        <w:rPr>
          <w:rFonts w:ascii="宋体" w:hAnsi="宋体" w:cs="宋体"/>
          <w:bCs/>
          <w:kern w:val="0"/>
          <w:sz w:val="24"/>
          <w:u w:val="single"/>
        </w:rPr>
      </w:pPr>
      <w:r>
        <w:rPr>
          <w:rFonts w:hint="eastAsia" w:ascii="宋体" w:hAnsi="宋体" w:cs="宋体"/>
          <w:bCs/>
          <w:kern w:val="0"/>
          <w:sz w:val="24"/>
        </w:rPr>
        <w:t>法律依据：</w:t>
      </w:r>
      <w:r>
        <w:rPr>
          <w:rFonts w:hint="eastAsia" w:ascii="宋体" w:hAnsi="宋体" w:cs="宋体"/>
          <w:kern w:val="0"/>
          <w:sz w:val="24"/>
        </w:rPr>
        <w:t xml:space="preserve"> </w:t>
      </w:r>
      <w:r>
        <w:rPr>
          <w:rFonts w:hint="eastAsia" w:ascii="宋体" w:hAnsi="宋体" w:cs="宋体"/>
          <w:bCs/>
          <w:kern w:val="0"/>
          <w:sz w:val="24"/>
          <w:u w:val="single"/>
        </w:rPr>
        <w:t xml:space="preserve">                                                                                      </w:t>
      </w:r>
    </w:p>
    <w:p w14:paraId="36D48350">
      <w:pPr>
        <w:spacing w:line="360" w:lineRule="auto"/>
        <w:ind w:left="25" w:leftChars="12" w:firstLine="352" w:firstLineChars="147"/>
        <w:rPr>
          <w:rFonts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14:paraId="58E7D756">
      <w:pPr>
        <w:spacing w:line="360" w:lineRule="auto"/>
        <w:ind w:left="25" w:leftChars="12" w:firstLine="472" w:firstLineChars="197"/>
        <w:rPr>
          <w:rFonts w:ascii="宋体" w:hAnsi="宋体" w:cs="宋体"/>
          <w:bCs/>
          <w:kern w:val="0"/>
          <w:sz w:val="24"/>
        </w:rPr>
      </w:pPr>
      <w:r>
        <w:rPr>
          <w:rFonts w:hint="eastAsia" w:ascii="宋体" w:hAnsi="宋体" w:cs="宋体"/>
          <w:kern w:val="0"/>
          <w:sz w:val="24"/>
        </w:rPr>
        <w:t xml:space="preserve">投诉事项2  </w:t>
      </w:r>
      <w:r>
        <w:rPr>
          <w:rFonts w:hint="eastAsia" w:ascii="宋体" w:hAnsi="宋体" w:cs="宋体"/>
          <w:bCs/>
          <w:kern w:val="0"/>
          <w:sz w:val="24"/>
        </w:rPr>
        <w:t xml:space="preserve">   </w:t>
      </w:r>
    </w:p>
    <w:p w14:paraId="19009729">
      <w:pPr>
        <w:spacing w:line="360" w:lineRule="auto"/>
        <w:ind w:left="25" w:leftChars="12" w:firstLine="472" w:firstLineChars="197"/>
        <w:rPr>
          <w:rFonts w:ascii="宋体" w:hAnsi="宋体" w:cs="宋体"/>
          <w:bCs/>
          <w:kern w:val="0"/>
          <w:sz w:val="24"/>
        </w:rPr>
      </w:pPr>
      <w:r>
        <w:rPr>
          <w:rFonts w:hint="eastAsia" w:ascii="宋体" w:hAnsi="宋体" w:cs="宋体"/>
          <w:bCs/>
          <w:kern w:val="0"/>
          <w:sz w:val="24"/>
        </w:rPr>
        <w:t>……</w:t>
      </w:r>
    </w:p>
    <w:p w14:paraId="367309E3">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五、与投诉事项相关的投诉请求：</w:t>
      </w:r>
    </w:p>
    <w:p w14:paraId="73C6BEE6">
      <w:pPr>
        <w:spacing w:line="360" w:lineRule="auto"/>
        <w:ind w:left="25" w:leftChars="12" w:firstLine="472" w:firstLineChars="197"/>
        <w:rPr>
          <w:rFonts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14:paraId="4A249A51">
      <w:pPr>
        <w:spacing w:line="360" w:lineRule="auto"/>
        <w:ind w:left="25" w:leftChars="12" w:firstLine="352" w:firstLineChars="147"/>
        <w:rPr>
          <w:rFonts w:ascii="宋体" w:hAnsi="宋体" w:cs="宋体"/>
          <w:kern w:val="0"/>
          <w:sz w:val="24"/>
        </w:rPr>
      </w:pPr>
    </w:p>
    <w:p w14:paraId="300C235B">
      <w:pPr>
        <w:spacing w:line="360" w:lineRule="auto"/>
        <w:ind w:left="25" w:leftChars="12" w:firstLine="472" w:firstLineChars="197"/>
        <w:rPr>
          <w:rFonts w:ascii="宋体" w:hAnsi="宋体" w:cs="宋体"/>
          <w:kern w:val="0"/>
          <w:sz w:val="24"/>
        </w:rPr>
      </w:pPr>
      <w:r>
        <w:rPr>
          <w:rFonts w:hint="eastAsia" w:ascii="宋体" w:hAnsi="宋体" w:cs="宋体"/>
          <w:kern w:val="0"/>
          <w:sz w:val="24"/>
        </w:rPr>
        <w:t>签字（签章）：                                       公章：</w:t>
      </w:r>
    </w:p>
    <w:p w14:paraId="6B155137">
      <w:pPr>
        <w:spacing w:line="360" w:lineRule="auto"/>
        <w:ind w:left="25" w:leftChars="12" w:firstLine="352" w:firstLineChars="147"/>
        <w:rPr>
          <w:rFonts w:ascii="宋体" w:hAnsi="宋体" w:cs="宋体"/>
          <w:kern w:val="0"/>
          <w:sz w:val="24"/>
        </w:rPr>
      </w:pPr>
    </w:p>
    <w:p w14:paraId="5449F672">
      <w:pPr>
        <w:spacing w:line="360" w:lineRule="auto"/>
        <w:ind w:left="25" w:leftChars="12" w:firstLine="472" w:firstLineChars="197"/>
        <w:rPr>
          <w:rFonts w:ascii="宋体" w:hAnsi="宋体" w:cs="宋体"/>
          <w:kern w:val="0"/>
          <w:sz w:val="24"/>
        </w:rPr>
      </w:pPr>
      <w:r>
        <w:rPr>
          <w:rFonts w:hint="eastAsia" w:ascii="宋体" w:hAnsi="宋体" w:cs="宋体"/>
          <w:kern w:val="0"/>
          <w:sz w:val="24"/>
        </w:rPr>
        <w:t>日期：</w:t>
      </w:r>
    </w:p>
    <w:p w14:paraId="5216FEFA">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 xml:space="preserve">                                                                                 </w:t>
      </w:r>
    </w:p>
    <w:p w14:paraId="7D9631C8">
      <w:pPr>
        <w:snapToGrid w:val="0"/>
        <w:spacing w:line="360" w:lineRule="auto"/>
        <w:rPr>
          <w:rFonts w:ascii="宋体" w:hAnsi="宋体" w:cs="宋体"/>
          <w:b/>
          <w:kern w:val="0"/>
          <w:sz w:val="24"/>
        </w:rPr>
      </w:pPr>
    </w:p>
    <w:p w14:paraId="25DF9642">
      <w:pPr>
        <w:snapToGrid w:val="0"/>
        <w:spacing w:line="360" w:lineRule="auto"/>
        <w:rPr>
          <w:rFonts w:ascii="宋体" w:hAnsi="宋体" w:cs="宋体"/>
          <w:b/>
          <w:kern w:val="0"/>
          <w:sz w:val="24"/>
        </w:rPr>
      </w:pPr>
      <w:r>
        <w:rPr>
          <w:rFonts w:hint="eastAsia" w:ascii="宋体" w:hAnsi="宋体" w:cs="宋体"/>
          <w:b/>
          <w:kern w:val="0"/>
          <w:sz w:val="24"/>
        </w:rPr>
        <w:t>说明：</w:t>
      </w:r>
    </w:p>
    <w:p w14:paraId="2156745D">
      <w:pPr>
        <w:spacing w:line="360" w:lineRule="auto"/>
        <w:ind w:left="25" w:leftChars="12" w:firstLine="354" w:firstLineChars="147"/>
        <w:rPr>
          <w:rFonts w:ascii="宋体" w:hAnsi="宋体" w:cs="宋体"/>
          <w:b/>
          <w:bCs/>
          <w:kern w:val="0"/>
          <w:sz w:val="24"/>
        </w:rPr>
      </w:pPr>
      <w:r>
        <w:rPr>
          <w:rFonts w:hint="eastAsia" w:ascii="宋体" w:hAnsi="宋体" w:cs="宋体"/>
          <w:b/>
          <w:kern w:val="0"/>
          <w:sz w:val="24"/>
        </w:rPr>
        <w:t>1.投诉人提起投诉时，应当提交投诉书和必要的证明材料，并按照被投诉人和与投诉事项有关的供应商数量提供投诉书副本</w:t>
      </w:r>
      <w:r>
        <w:rPr>
          <w:rFonts w:hint="eastAsia" w:ascii="宋体" w:hAnsi="宋体" w:cs="宋体"/>
          <w:b/>
          <w:bCs/>
          <w:kern w:val="0"/>
          <w:sz w:val="24"/>
        </w:rPr>
        <w:t>。</w:t>
      </w:r>
    </w:p>
    <w:p w14:paraId="49939CE1">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0EFA919">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3.投诉书应简要列明质疑事项，质疑函、质疑答复等作为附件材料提供。</w:t>
      </w:r>
    </w:p>
    <w:p w14:paraId="4E2F94C3">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4.投诉书的投诉事项应具体、明确，并有必要的事实依据和法律依据。</w:t>
      </w:r>
    </w:p>
    <w:p w14:paraId="4A3BCC65">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5.投诉书的投诉请求应与投诉事项相关。</w:t>
      </w:r>
    </w:p>
    <w:p w14:paraId="087E4855">
      <w:pPr>
        <w:spacing w:line="360" w:lineRule="auto"/>
        <w:ind w:left="25" w:leftChars="12" w:firstLine="354" w:firstLineChars="147"/>
        <w:rPr>
          <w:rFonts w:ascii="宋体" w:hAnsi="宋体" w:cs="宋体"/>
        </w:rPr>
      </w:pPr>
      <w:r>
        <w:rPr>
          <w:rFonts w:hint="eastAsia" w:ascii="宋体" w:hAnsi="宋体" w:cs="宋体"/>
          <w:b/>
          <w:kern w:val="0"/>
          <w:sz w:val="24"/>
        </w:rPr>
        <w:t>6.投诉人为法人或者其他组织的，投诉书应由法定代表人、主要负责人，或者其授权代表签字或者盖章，并加盖公章。</w:t>
      </w:r>
    </w:p>
    <w:p w14:paraId="187FDB3C"/>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AFBC98-747D-4F53-88D9-9F5F66425192}"/>
  </w:font>
  <w:font w:name="Courier New">
    <w:panose1 w:val="02070309020205020404"/>
    <w:charset w:val="01"/>
    <w:family w:val="modern"/>
    <w:pitch w:val="default"/>
    <w:sig w:usb0="E0002EFF" w:usb1="C0007843" w:usb2="00000009" w:usb3="00000000" w:csb0="400001FF" w:csb1="FFFF0000"/>
    <w:embedRegular r:id="rId2" w:fontKey="{D672D1BE-BDAC-4904-BA33-6F1C927C4BF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9CD09F1-8AA2-4F54-9E5A-D4D441E4C28A}"/>
  </w:font>
  <w:font w:name="Cambria">
    <w:panose1 w:val="02040503050406030204"/>
    <w:charset w:val="00"/>
    <w:family w:val="roman"/>
    <w:pitch w:val="default"/>
    <w:sig w:usb0="E00006FF" w:usb1="420024FF" w:usb2="02000000" w:usb3="00000000" w:csb0="2000019F" w:csb1="00000000"/>
    <w:embedRegular r:id="rId4" w:fontKey="{551D26C5-F553-4D22-A606-86A893912A81}"/>
  </w:font>
  <w:font w:name="等线 Light">
    <w:panose1 w:val="02010600030101010101"/>
    <w:charset w:val="86"/>
    <w:family w:val="auto"/>
    <w:pitch w:val="default"/>
    <w:sig w:usb0="A00002BF" w:usb1="38CF7CFA" w:usb2="00000016" w:usb3="00000000" w:csb0="0004000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0E7DB4FB-E64A-4239-B5C9-EE3A07F5ED81}"/>
  </w:font>
  <w:font w:name="Arial Unicode MS">
    <w:altName w:val="宋体"/>
    <w:panose1 w:val="020B0604020202020204"/>
    <w:charset w:val="86"/>
    <w:family w:val="swiss"/>
    <w:pitch w:val="default"/>
    <w:sig w:usb0="00000000" w:usb1="00000000" w:usb2="0000003F" w:usb3="00000000" w:csb0="003F01FF" w:csb1="00000000"/>
    <w:embedRegular r:id="rId6" w:fontKey="{C9BC7776-CD37-48D2-8611-FD0BF9665ECE}"/>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7" w:fontKey="{83846F06-9E64-4F2F-9F29-D89188EAA94B}"/>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embedRegular r:id="rId8" w:fontKey="{129B7D48-3602-4DA4-A402-117BCEEE5DD7}"/>
  </w:font>
  <w:font w:name="Verdana">
    <w:panose1 w:val="020B0604030504040204"/>
    <w:charset w:val="00"/>
    <w:family w:val="swiss"/>
    <w:pitch w:val="default"/>
    <w:sig w:usb0="A00006FF" w:usb1="4000205B" w:usb2="00000010" w:usb3="00000000" w:csb0="2000019F" w:csb1="00000000"/>
    <w:embedRegular r:id="rId9" w:fontKey="{2CC16E92-AEB8-47E9-AA9D-9CDC17287D34}"/>
  </w:font>
  <w:font w:name="隶书">
    <w:panose1 w:val="02010509060101010101"/>
    <w:charset w:val="86"/>
    <w:family w:val="modern"/>
    <w:pitch w:val="default"/>
    <w:sig w:usb0="00000001" w:usb1="080E0000" w:usb2="00000000" w:usb3="00000000" w:csb0="00040000" w:csb1="00000000"/>
    <w:embedRegular r:id="rId10" w:fontKey="{99B6C2A0-1A7C-446F-A264-A4DC9E84D0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17A28">
    <w:pPr>
      <w:pStyle w:val="2"/>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7EAA6">
    <w:pPr>
      <w:pStyle w:val="2"/>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14:paraId="001B1DD8">
    <w:pPr>
      <w:pStyle w:val="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8ADC6">
    <w:pPr>
      <w:pStyle w:val="2"/>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6BFBA">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14:paraId="46A6BFBA">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3A64">
    <w:pPr>
      <w:pStyle w:val="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F6B6E5">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14:paraId="45F6B6E5">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AA51">
    <w:pPr>
      <w:pStyle w:val="2"/>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CC2D01">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14:paraId="5FCC2D01">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7EEC0366">
    <w:pPr>
      <w:pStyle w:val="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C50C4">
    <w:pPr>
      <w:pStyle w:val="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6B5B81">
                          <w:pPr>
                            <w:pStyle w:val="2"/>
                            <w:jc w:val="cente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14:paraId="2F6B5B81">
                    <w:pPr>
                      <w:pStyle w:val="2"/>
                      <w:jc w:val="cente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p w14:paraId="42CBF75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6A8E">
    <w:pPr>
      <w:pStyle w:val="24"/>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338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2C0C3">
    <w:pPr>
      <w:pStyle w:val="24"/>
      <w:tabs>
        <w:tab w:val="center" w:pos="0"/>
        <w:tab w:val="clear" w:pos="4153"/>
      </w:tabs>
      <w:rPr>
        <w:rFonts w:ascii="Calibri" w:hAnsi="Calibri"/>
      </w:rPr>
    </w:pPr>
    <w:r>
      <w:rPr>
        <w:rFonts w:hint="eastAsia" w:ascii="Calibri" w:hAnsi="Calibri"/>
      </w:rPr>
      <w:t>南宁市政府采购竞争性磋商采购文件（项目编号：NNZC2021-C3--KLZB）</w:t>
    </w:r>
  </w:p>
  <w:p w14:paraId="465BD132">
    <w:pPr>
      <w:pStyle w:val="24"/>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2757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B83B">
    <w:r>
      <w:t>&gt;</w:t>
    </w:r>
  </w:p>
  <w:p w14:paraId="518E93D4">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C241D"/>
    <w:multiLevelType w:val="singleLevel"/>
    <w:tmpl w:val="D7EC241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1"/>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1785"/>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09"/>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DB4"/>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0FDD"/>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03D6"/>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60F4"/>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B58"/>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37AF8"/>
    <w:rsid w:val="008407A7"/>
    <w:rsid w:val="008424B5"/>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2AA"/>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59A"/>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51FC"/>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3E68"/>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B7D9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9F8"/>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63B7D"/>
    <w:rsid w:val="015C7AD5"/>
    <w:rsid w:val="0168437B"/>
    <w:rsid w:val="01907316"/>
    <w:rsid w:val="01A433EB"/>
    <w:rsid w:val="01AF3D99"/>
    <w:rsid w:val="01B90B97"/>
    <w:rsid w:val="01C628D4"/>
    <w:rsid w:val="01E3453D"/>
    <w:rsid w:val="01FF3BC3"/>
    <w:rsid w:val="01FF4BEC"/>
    <w:rsid w:val="021741B2"/>
    <w:rsid w:val="02204683"/>
    <w:rsid w:val="022E44A8"/>
    <w:rsid w:val="02511F9D"/>
    <w:rsid w:val="025F06CD"/>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7C2586"/>
    <w:rsid w:val="04902A30"/>
    <w:rsid w:val="049570A7"/>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6040198"/>
    <w:rsid w:val="060774EA"/>
    <w:rsid w:val="06083B9D"/>
    <w:rsid w:val="06211C5A"/>
    <w:rsid w:val="06737835"/>
    <w:rsid w:val="06B25549"/>
    <w:rsid w:val="06B96E5F"/>
    <w:rsid w:val="06C91C0B"/>
    <w:rsid w:val="06D86BC4"/>
    <w:rsid w:val="072940AD"/>
    <w:rsid w:val="072E4C95"/>
    <w:rsid w:val="07325DEE"/>
    <w:rsid w:val="07633118"/>
    <w:rsid w:val="07736840"/>
    <w:rsid w:val="078132CC"/>
    <w:rsid w:val="078627A3"/>
    <w:rsid w:val="07966D78"/>
    <w:rsid w:val="07A5201F"/>
    <w:rsid w:val="07B72767"/>
    <w:rsid w:val="07C23DE6"/>
    <w:rsid w:val="08077E72"/>
    <w:rsid w:val="080E162A"/>
    <w:rsid w:val="08203C28"/>
    <w:rsid w:val="083B22F1"/>
    <w:rsid w:val="083C419B"/>
    <w:rsid w:val="083C4C73"/>
    <w:rsid w:val="084C5E23"/>
    <w:rsid w:val="0886060D"/>
    <w:rsid w:val="08882DD0"/>
    <w:rsid w:val="08BE34E2"/>
    <w:rsid w:val="08F821C8"/>
    <w:rsid w:val="09006769"/>
    <w:rsid w:val="091A48F3"/>
    <w:rsid w:val="09783845"/>
    <w:rsid w:val="097E7AC3"/>
    <w:rsid w:val="09860032"/>
    <w:rsid w:val="09921955"/>
    <w:rsid w:val="09CC2AAC"/>
    <w:rsid w:val="09D26E76"/>
    <w:rsid w:val="09DE2A8F"/>
    <w:rsid w:val="0A171D19"/>
    <w:rsid w:val="0A331AD7"/>
    <w:rsid w:val="0A3A3B56"/>
    <w:rsid w:val="0A4412A4"/>
    <w:rsid w:val="0A477589"/>
    <w:rsid w:val="0A5C3ECC"/>
    <w:rsid w:val="0A652D3E"/>
    <w:rsid w:val="0A6A1AA6"/>
    <w:rsid w:val="0A767E3E"/>
    <w:rsid w:val="0A9D4A5C"/>
    <w:rsid w:val="0AAB5F5D"/>
    <w:rsid w:val="0AB6063D"/>
    <w:rsid w:val="0ADA366D"/>
    <w:rsid w:val="0B193B77"/>
    <w:rsid w:val="0B325243"/>
    <w:rsid w:val="0B326F2A"/>
    <w:rsid w:val="0B3D510B"/>
    <w:rsid w:val="0B475F57"/>
    <w:rsid w:val="0B5B05C2"/>
    <w:rsid w:val="0B5E289E"/>
    <w:rsid w:val="0B623221"/>
    <w:rsid w:val="0BA40399"/>
    <w:rsid w:val="0BB40771"/>
    <w:rsid w:val="0BE93715"/>
    <w:rsid w:val="0BEA3C78"/>
    <w:rsid w:val="0C11238F"/>
    <w:rsid w:val="0C1E2888"/>
    <w:rsid w:val="0C2D753D"/>
    <w:rsid w:val="0C2E225D"/>
    <w:rsid w:val="0C4502C0"/>
    <w:rsid w:val="0C530F2E"/>
    <w:rsid w:val="0C5361CC"/>
    <w:rsid w:val="0C6A764E"/>
    <w:rsid w:val="0C6F29D6"/>
    <w:rsid w:val="0C92213C"/>
    <w:rsid w:val="0C9F5D63"/>
    <w:rsid w:val="0CA737D5"/>
    <w:rsid w:val="0CAB5D64"/>
    <w:rsid w:val="0CB33F28"/>
    <w:rsid w:val="0CD304AC"/>
    <w:rsid w:val="0D0114AE"/>
    <w:rsid w:val="0D29001E"/>
    <w:rsid w:val="0D325EDF"/>
    <w:rsid w:val="0D445D4C"/>
    <w:rsid w:val="0D535069"/>
    <w:rsid w:val="0D6D5644"/>
    <w:rsid w:val="0D84032B"/>
    <w:rsid w:val="0D953396"/>
    <w:rsid w:val="0D994191"/>
    <w:rsid w:val="0DA2594C"/>
    <w:rsid w:val="0DBD35C9"/>
    <w:rsid w:val="0DD17D5D"/>
    <w:rsid w:val="0DE53B38"/>
    <w:rsid w:val="0DF4443C"/>
    <w:rsid w:val="0E071437"/>
    <w:rsid w:val="0E2B3D03"/>
    <w:rsid w:val="0E556B89"/>
    <w:rsid w:val="0E5B282E"/>
    <w:rsid w:val="0E5F47DD"/>
    <w:rsid w:val="0E6772B0"/>
    <w:rsid w:val="0E6B66E8"/>
    <w:rsid w:val="0E8F2DCE"/>
    <w:rsid w:val="0E9434CC"/>
    <w:rsid w:val="0EB36C82"/>
    <w:rsid w:val="0ED45624"/>
    <w:rsid w:val="0EE04BDF"/>
    <w:rsid w:val="0EE44AEB"/>
    <w:rsid w:val="0F150F54"/>
    <w:rsid w:val="0F2A74C4"/>
    <w:rsid w:val="0F377C68"/>
    <w:rsid w:val="0F553015"/>
    <w:rsid w:val="0F620A17"/>
    <w:rsid w:val="0F7543D3"/>
    <w:rsid w:val="0F7A6CDB"/>
    <w:rsid w:val="0FE030CE"/>
    <w:rsid w:val="0FEE5277"/>
    <w:rsid w:val="10136B03"/>
    <w:rsid w:val="10202CC1"/>
    <w:rsid w:val="103B47DC"/>
    <w:rsid w:val="10730C95"/>
    <w:rsid w:val="10A27F31"/>
    <w:rsid w:val="10A753AB"/>
    <w:rsid w:val="10AA5CB1"/>
    <w:rsid w:val="10B54EB2"/>
    <w:rsid w:val="10BF682C"/>
    <w:rsid w:val="10CB29C5"/>
    <w:rsid w:val="10CC3A02"/>
    <w:rsid w:val="10CC6281"/>
    <w:rsid w:val="10D20B24"/>
    <w:rsid w:val="10D87300"/>
    <w:rsid w:val="10DA48AD"/>
    <w:rsid w:val="10E33AF2"/>
    <w:rsid w:val="110B438A"/>
    <w:rsid w:val="1167339E"/>
    <w:rsid w:val="11785740"/>
    <w:rsid w:val="118E435A"/>
    <w:rsid w:val="11927058"/>
    <w:rsid w:val="119423C1"/>
    <w:rsid w:val="11A02DC7"/>
    <w:rsid w:val="11AB0C22"/>
    <w:rsid w:val="11B50F78"/>
    <w:rsid w:val="11B5291B"/>
    <w:rsid w:val="11C1301D"/>
    <w:rsid w:val="11EE4343"/>
    <w:rsid w:val="11EF6FB9"/>
    <w:rsid w:val="12086E43"/>
    <w:rsid w:val="120D4199"/>
    <w:rsid w:val="120F3D85"/>
    <w:rsid w:val="12171B57"/>
    <w:rsid w:val="12573688"/>
    <w:rsid w:val="127F4FEA"/>
    <w:rsid w:val="12AA40AD"/>
    <w:rsid w:val="12BC14E9"/>
    <w:rsid w:val="12D720A5"/>
    <w:rsid w:val="12EF08E6"/>
    <w:rsid w:val="133E327C"/>
    <w:rsid w:val="13467E71"/>
    <w:rsid w:val="134E47DC"/>
    <w:rsid w:val="13542B43"/>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31036E"/>
    <w:rsid w:val="1534169A"/>
    <w:rsid w:val="156D25A1"/>
    <w:rsid w:val="15812F88"/>
    <w:rsid w:val="158D0E46"/>
    <w:rsid w:val="158E1BEE"/>
    <w:rsid w:val="15911585"/>
    <w:rsid w:val="159513FB"/>
    <w:rsid w:val="159C0EE7"/>
    <w:rsid w:val="15A27358"/>
    <w:rsid w:val="15B14FA7"/>
    <w:rsid w:val="15C03E03"/>
    <w:rsid w:val="15C3785B"/>
    <w:rsid w:val="15D26520"/>
    <w:rsid w:val="15EE508B"/>
    <w:rsid w:val="160F4148"/>
    <w:rsid w:val="162A25EB"/>
    <w:rsid w:val="16473933"/>
    <w:rsid w:val="168B7C8B"/>
    <w:rsid w:val="169F56FE"/>
    <w:rsid w:val="16A267A7"/>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A419CD"/>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614813"/>
    <w:rsid w:val="1A782658"/>
    <w:rsid w:val="1A7D68F1"/>
    <w:rsid w:val="1A8573D4"/>
    <w:rsid w:val="1A867FDC"/>
    <w:rsid w:val="1AB74F63"/>
    <w:rsid w:val="1AC3132A"/>
    <w:rsid w:val="1AE94689"/>
    <w:rsid w:val="1AF65A4C"/>
    <w:rsid w:val="1AFF0AFE"/>
    <w:rsid w:val="1B34103B"/>
    <w:rsid w:val="1B39650C"/>
    <w:rsid w:val="1B4F19F8"/>
    <w:rsid w:val="1B5C2F75"/>
    <w:rsid w:val="1B6B7470"/>
    <w:rsid w:val="1BAE3D4C"/>
    <w:rsid w:val="1BC81E14"/>
    <w:rsid w:val="1BEE7729"/>
    <w:rsid w:val="1C100CC6"/>
    <w:rsid w:val="1C1A42E7"/>
    <w:rsid w:val="1C1F28DB"/>
    <w:rsid w:val="1C226F03"/>
    <w:rsid w:val="1C3F670D"/>
    <w:rsid w:val="1C55025E"/>
    <w:rsid w:val="1C9A50D4"/>
    <w:rsid w:val="1CA823CD"/>
    <w:rsid w:val="1CB515F6"/>
    <w:rsid w:val="1CDE1F2F"/>
    <w:rsid w:val="1CE61E5F"/>
    <w:rsid w:val="1CF93E51"/>
    <w:rsid w:val="1D1C46B8"/>
    <w:rsid w:val="1D3943AC"/>
    <w:rsid w:val="1D7C700E"/>
    <w:rsid w:val="1D805CF0"/>
    <w:rsid w:val="1D8F637F"/>
    <w:rsid w:val="1D996796"/>
    <w:rsid w:val="1DA07F2F"/>
    <w:rsid w:val="1DD106A3"/>
    <w:rsid w:val="1DE75398"/>
    <w:rsid w:val="1E0450B5"/>
    <w:rsid w:val="1E2734BD"/>
    <w:rsid w:val="1E375346"/>
    <w:rsid w:val="1E657FE9"/>
    <w:rsid w:val="1E6B39C7"/>
    <w:rsid w:val="1E72152A"/>
    <w:rsid w:val="1E842C7C"/>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EA075F"/>
    <w:rsid w:val="1FEF662C"/>
    <w:rsid w:val="1FF26E0D"/>
    <w:rsid w:val="1FF90588"/>
    <w:rsid w:val="201167D2"/>
    <w:rsid w:val="20134907"/>
    <w:rsid w:val="201474B7"/>
    <w:rsid w:val="20213923"/>
    <w:rsid w:val="20233DBF"/>
    <w:rsid w:val="20245062"/>
    <w:rsid w:val="204D2ACD"/>
    <w:rsid w:val="20914128"/>
    <w:rsid w:val="20BB6724"/>
    <w:rsid w:val="20BF7883"/>
    <w:rsid w:val="20C3623F"/>
    <w:rsid w:val="20D84C09"/>
    <w:rsid w:val="20F25B07"/>
    <w:rsid w:val="211041C1"/>
    <w:rsid w:val="212B4272"/>
    <w:rsid w:val="21781212"/>
    <w:rsid w:val="21833156"/>
    <w:rsid w:val="21AB0864"/>
    <w:rsid w:val="21B47737"/>
    <w:rsid w:val="21B83F86"/>
    <w:rsid w:val="21E069CE"/>
    <w:rsid w:val="22106A4D"/>
    <w:rsid w:val="221178A8"/>
    <w:rsid w:val="221213CF"/>
    <w:rsid w:val="22327A92"/>
    <w:rsid w:val="226E5BFE"/>
    <w:rsid w:val="22A84DFE"/>
    <w:rsid w:val="22BB3EC7"/>
    <w:rsid w:val="22DB129D"/>
    <w:rsid w:val="22F47D51"/>
    <w:rsid w:val="22FA4C94"/>
    <w:rsid w:val="230436F8"/>
    <w:rsid w:val="231D53A2"/>
    <w:rsid w:val="23435214"/>
    <w:rsid w:val="234401DF"/>
    <w:rsid w:val="235477BA"/>
    <w:rsid w:val="236D5383"/>
    <w:rsid w:val="23811F5D"/>
    <w:rsid w:val="23A41B75"/>
    <w:rsid w:val="23AB1FDF"/>
    <w:rsid w:val="23B134E6"/>
    <w:rsid w:val="23B74A16"/>
    <w:rsid w:val="23B7504C"/>
    <w:rsid w:val="23BA654A"/>
    <w:rsid w:val="23C509CD"/>
    <w:rsid w:val="240D25B5"/>
    <w:rsid w:val="241E5A1E"/>
    <w:rsid w:val="24205BC8"/>
    <w:rsid w:val="242C0CB6"/>
    <w:rsid w:val="24354590"/>
    <w:rsid w:val="24571307"/>
    <w:rsid w:val="247C7D19"/>
    <w:rsid w:val="24B34021"/>
    <w:rsid w:val="24BE0ABD"/>
    <w:rsid w:val="24CB4B0D"/>
    <w:rsid w:val="24E91BBE"/>
    <w:rsid w:val="25110A2A"/>
    <w:rsid w:val="251513DA"/>
    <w:rsid w:val="251569DF"/>
    <w:rsid w:val="252F3220"/>
    <w:rsid w:val="25647DF0"/>
    <w:rsid w:val="256C0944"/>
    <w:rsid w:val="25773D5F"/>
    <w:rsid w:val="257E73F2"/>
    <w:rsid w:val="25A979D1"/>
    <w:rsid w:val="25BE7679"/>
    <w:rsid w:val="25C00F8A"/>
    <w:rsid w:val="25D53DA4"/>
    <w:rsid w:val="25E410EC"/>
    <w:rsid w:val="25EC2CF7"/>
    <w:rsid w:val="261F4447"/>
    <w:rsid w:val="263050F1"/>
    <w:rsid w:val="26381F9B"/>
    <w:rsid w:val="26446DE3"/>
    <w:rsid w:val="267B0CDC"/>
    <w:rsid w:val="269669E7"/>
    <w:rsid w:val="26A744DB"/>
    <w:rsid w:val="26D4005A"/>
    <w:rsid w:val="26D7699F"/>
    <w:rsid w:val="26DA3B4A"/>
    <w:rsid w:val="26E26183"/>
    <w:rsid w:val="26E36ACC"/>
    <w:rsid w:val="26F73A2A"/>
    <w:rsid w:val="26FF2BB8"/>
    <w:rsid w:val="270417B7"/>
    <w:rsid w:val="27102C21"/>
    <w:rsid w:val="271B034D"/>
    <w:rsid w:val="27227C57"/>
    <w:rsid w:val="2750171F"/>
    <w:rsid w:val="275122E4"/>
    <w:rsid w:val="2769156F"/>
    <w:rsid w:val="27793F5D"/>
    <w:rsid w:val="27A2622E"/>
    <w:rsid w:val="27A60F83"/>
    <w:rsid w:val="27C12412"/>
    <w:rsid w:val="27D24FCB"/>
    <w:rsid w:val="27F92009"/>
    <w:rsid w:val="28124EAE"/>
    <w:rsid w:val="28785F5E"/>
    <w:rsid w:val="2895115B"/>
    <w:rsid w:val="28BA46FA"/>
    <w:rsid w:val="28BE38E2"/>
    <w:rsid w:val="28F14595"/>
    <w:rsid w:val="28F416F8"/>
    <w:rsid w:val="29063629"/>
    <w:rsid w:val="291137B2"/>
    <w:rsid w:val="2913753A"/>
    <w:rsid w:val="293D6B2E"/>
    <w:rsid w:val="29462E61"/>
    <w:rsid w:val="295E2317"/>
    <w:rsid w:val="296B020D"/>
    <w:rsid w:val="297D3FFE"/>
    <w:rsid w:val="29802F8C"/>
    <w:rsid w:val="29AD0C8B"/>
    <w:rsid w:val="29BB39AC"/>
    <w:rsid w:val="29C5574F"/>
    <w:rsid w:val="29C67FA0"/>
    <w:rsid w:val="29D00278"/>
    <w:rsid w:val="29DC3BA0"/>
    <w:rsid w:val="29E509C9"/>
    <w:rsid w:val="29EF6C45"/>
    <w:rsid w:val="2A007C29"/>
    <w:rsid w:val="2A1769A3"/>
    <w:rsid w:val="2A4D3396"/>
    <w:rsid w:val="2A541720"/>
    <w:rsid w:val="2A83619E"/>
    <w:rsid w:val="2AC53F93"/>
    <w:rsid w:val="2ACF406E"/>
    <w:rsid w:val="2AD830F7"/>
    <w:rsid w:val="2AE241C5"/>
    <w:rsid w:val="2B253E47"/>
    <w:rsid w:val="2B6A0459"/>
    <w:rsid w:val="2B774624"/>
    <w:rsid w:val="2B8A5BDD"/>
    <w:rsid w:val="2B8C3FB1"/>
    <w:rsid w:val="2B9D1BD3"/>
    <w:rsid w:val="2BC83AB9"/>
    <w:rsid w:val="2BEA293F"/>
    <w:rsid w:val="2BF5056F"/>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E48F4"/>
    <w:rsid w:val="2CFF7BB9"/>
    <w:rsid w:val="2D04594C"/>
    <w:rsid w:val="2D0C5851"/>
    <w:rsid w:val="2D1C1975"/>
    <w:rsid w:val="2D1F543F"/>
    <w:rsid w:val="2D3E4B0D"/>
    <w:rsid w:val="2D446A9B"/>
    <w:rsid w:val="2D863EDD"/>
    <w:rsid w:val="2DA120C4"/>
    <w:rsid w:val="2DAC6336"/>
    <w:rsid w:val="2DC65BA0"/>
    <w:rsid w:val="2DD85E2E"/>
    <w:rsid w:val="2E41718B"/>
    <w:rsid w:val="2E554EA6"/>
    <w:rsid w:val="2E5F03A4"/>
    <w:rsid w:val="2E6A1892"/>
    <w:rsid w:val="2E717F8B"/>
    <w:rsid w:val="2E88190D"/>
    <w:rsid w:val="2E8E1E30"/>
    <w:rsid w:val="2E9976CE"/>
    <w:rsid w:val="2EDE539C"/>
    <w:rsid w:val="2F134027"/>
    <w:rsid w:val="2F330F99"/>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7172BB"/>
    <w:rsid w:val="318E6873"/>
    <w:rsid w:val="31B46ACE"/>
    <w:rsid w:val="31F51115"/>
    <w:rsid w:val="32003808"/>
    <w:rsid w:val="32172470"/>
    <w:rsid w:val="321A6930"/>
    <w:rsid w:val="32432DA9"/>
    <w:rsid w:val="32453A27"/>
    <w:rsid w:val="3263064A"/>
    <w:rsid w:val="3265766A"/>
    <w:rsid w:val="327D2533"/>
    <w:rsid w:val="329842A9"/>
    <w:rsid w:val="329B7A68"/>
    <w:rsid w:val="32A43132"/>
    <w:rsid w:val="32AB00DA"/>
    <w:rsid w:val="32AC0C06"/>
    <w:rsid w:val="32AD0CCA"/>
    <w:rsid w:val="32C33CD3"/>
    <w:rsid w:val="32E04E37"/>
    <w:rsid w:val="32E15130"/>
    <w:rsid w:val="33027836"/>
    <w:rsid w:val="3331060D"/>
    <w:rsid w:val="33344EF5"/>
    <w:rsid w:val="33496CCF"/>
    <w:rsid w:val="3378161D"/>
    <w:rsid w:val="339C3B02"/>
    <w:rsid w:val="33A05880"/>
    <w:rsid w:val="33A35F1E"/>
    <w:rsid w:val="33B22505"/>
    <w:rsid w:val="33C51EB6"/>
    <w:rsid w:val="33D36651"/>
    <w:rsid w:val="33E85CE2"/>
    <w:rsid w:val="341D0201"/>
    <w:rsid w:val="34246B9F"/>
    <w:rsid w:val="342A2472"/>
    <w:rsid w:val="342B0F4F"/>
    <w:rsid w:val="344D3742"/>
    <w:rsid w:val="347B2D6D"/>
    <w:rsid w:val="34AB2475"/>
    <w:rsid w:val="34B52163"/>
    <w:rsid w:val="34D72013"/>
    <w:rsid w:val="34EB7D5F"/>
    <w:rsid w:val="34EE1C44"/>
    <w:rsid w:val="35293FD9"/>
    <w:rsid w:val="352C24DC"/>
    <w:rsid w:val="3537750C"/>
    <w:rsid w:val="3537798C"/>
    <w:rsid w:val="357005A7"/>
    <w:rsid w:val="357A579A"/>
    <w:rsid w:val="358E312C"/>
    <w:rsid w:val="35C13FC9"/>
    <w:rsid w:val="35E07056"/>
    <w:rsid w:val="35E91989"/>
    <w:rsid w:val="35EF4FE4"/>
    <w:rsid w:val="35F2040C"/>
    <w:rsid w:val="35F9471D"/>
    <w:rsid w:val="36085EA6"/>
    <w:rsid w:val="36101C06"/>
    <w:rsid w:val="36266D8A"/>
    <w:rsid w:val="364257B6"/>
    <w:rsid w:val="36636B8E"/>
    <w:rsid w:val="36741335"/>
    <w:rsid w:val="369E4AB8"/>
    <w:rsid w:val="36AC6498"/>
    <w:rsid w:val="3705788F"/>
    <w:rsid w:val="3724059E"/>
    <w:rsid w:val="3729538A"/>
    <w:rsid w:val="374E4FB2"/>
    <w:rsid w:val="376462CF"/>
    <w:rsid w:val="37725F65"/>
    <w:rsid w:val="37734E19"/>
    <w:rsid w:val="377868E8"/>
    <w:rsid w:val="379C5435"/>
    <w:rsid w:val="37DE378C"/>
    <w:rsid w:val="37EA5922"/>
    <w:rsid w:val="380C2E7F"/>
    <w:rsid w:val="38134D6C"/>
    <w:rsid w:val="381C20D2"/>
    <w:rsid w:val="38205CA3"/>
    <w:rsid w:val="38276B93"/>
    <w:rsid w:val="38336FC4"/>
    <w:rsid w:val="384D3BF2"/>
    <w:rsid w:val="386A2AA2"/>
    <w:rsid w:val="389430F0"/>
    <w:rsid w:val="38AC3431"/>
    <w:rsid w:val="38B9690B"/>
    <w:rsid w:val="38C26745"/>
    <w:rsid w:val="38CD0AA7"/>
    <w:rsid w:val="38E67108"/>
    <w:rsid w:val="38F06097"/>
    <w:rsid w:val="38FE35D2"/>
    <w:rsid w:val="39226DE8"/>
    <w:rsid w:val="392F2E16"/>
    <w:rsid w:val="39406F09"/>
    <w:rsid w:val="396554F4"/>
    <w:rsid w:val="39791C92"/>
    <w:rsid w:val="398147FC"/>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6312B"/>
    <w:rsid w:val="3A3B5CDC"/>
    <w:rsid w:val="3A520B7E"/>
    <w:rsid w:val="3A574DDA"/>
    <w:rsid w:val="3A7C0B25"/>
    <w:rsid w:val="3A952A43"/>
    <w:rsid w:val="3AA73CF1"/>
    <w:rsid w:val="3AAA5A75"/>
    <w:rsid w:val="3AD3075A"/>
    <w:rsid w:val="3AD5142D"/>
    <w:rsid w:val="3AD71232"/>
    <w:rsid w:val="3AF74C02"/>
    <w:rsid w:val="3B0754C5"/>
    <w:rsid w:val="3B761717"/>
    <w:rsid w:val="3B831369"/>
    <w:rsid w:val="3B8B5350"/>
    <w:rsid w:val="3B954BE0"/>
    <w:rsid w:val="3B9F1620"/>
    <w:rsid w:val="3BB84161"/>
    <w:rsid w:val="3BD53F3C"/>
    <w:rsid w:val="3C0059A5"/>
    <w:rsid w:val="3C07120D"/>
    <w:rsid w:val="3C134E78"/>
    <w:rsid w:val="3C15518D"/>
    <w:rsid w:val="3C2528F1"/>
    <w:rsid w:val="3C2A0F17"/>
    <w:rsid w:val="3C33057E"/>
    <w:rsid w:val="3C334EAF"/>
    <w:rsid w:val="3C3D49BD"/>
    <w:rsid w:val="3C6D16C6"/>
    <w:rsid w:val="3C921FB2"/>
    <w:rsid w:val="3C9333AF"/>
    <w:rsid w:val="3C9E1EBC"/>
    <w:rsid w:val="3CD21D29"/>
    <w:rsid w:val="3CF52957"/>
    <w:rsid w:val="3D147205"/>
    <w:rsid w:val="3D187F39"/>
    <w:rsid w:val="3D2E6923"/>
    <w:rsid w:val="3D33169F"/>
    <w:rsid w:val="3D506996"/>
    <w:rsid w:val="3D614B55"/>
    <w:rsid w:val="3D67163F"/>
    <w:rsid w:val="3D6871A7"/>
    <w:rsid w:val="3D817764"/>
    <w:rsid w:val="3D873FCE"/>
    <w:rsid w:val="3DB17E6C"/>
    <w:rsid w:val="3DCE1FF5"/>
    <w:rsid w:val="3DE61DFF"/>
    <w:rsid w:val="3DEC7285"/>
    <w:rsid w:val="3DF6345D"/>
    <w:rsid w:val="3E2B5515"/>
    <w:rsid w:val="3E3E5EF1"/>
    <w:rsid w:val="3E4D4F28"/>
    <w:rsid w:val="3E5325C6"/>
    <w:rsid w:val="3E5840E2"/>
    <w:rsid w:val="3E706639"/>
    <w:rsid w:val="3E7F32DC"/>
    <w:rsid w:val="3EB11AC7"/>
    <w:rsid w:val="3EBF3622"/>
    <w:rsid w:val="3EC9706E"/>
    <w:rsid w:val="3ED818CD"/>
    <w:rsid w:val="3EE13701"/>
    <w:rsid w:val="3EE25742"/>
    <w:rsid w:val="3F0C5D2F"/>
    <w:rsid w:val="3F144FB4"/>
    <w:rsid w:val="3F1A4BB3"/>
    <w:rsid w:val="3F1B30E3"/>
    <w:rsid w:val="3F372168"/>
    <w:rsid w:val="3F4A64D9"/>
    <w:rsid w:val="3F571CFE"/>
    <w:rsid w:val="3F60225A"/>
    <w:rsid w:val="3F79605C"/>
    <w:rsid w:val="3F934E86"/>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D6CFA"/>
    <w:rsid w:val="4144773B"/>
    <w:rsid w:val="414E40BA"/>
    <w:rsid w:val="4151394D"/>
    <w:rsid w:val="415560AD"/>
    <w:rsid w:val="41766EA9"/>
    <w:rsid w:val="41906B0F"/>
    <w:rsid w:val="4192330C"/>
    <w:rsid w:val="41F6509D"/>
    <w:rsid w:val="42145CCA"/>
    <w:rsid w:val="42241EB7"/>
    <w:rsid w:val="423035D9"/>
    <w:rsid w:val="42550A18"/>
    <w:rsid w:val="425A4BD1"/>
    <w:rsid w:val="427B1BBB"/>
    <w:rsid w:val="429C7597"/>
    <w:rsid w:val="429D496A"/>
    <w:rsid w:val="42B81FA5"/>
    <w:rsid w:val="42CC751E"/>
    <w:rsid w:val="42E0276A"/>
    <w:rsid w:val="42EB6093"/>
    <w:rsid w:val="42F473A1"/>
    <w:rsid w:val="42F61AFB"/>
    <w:rsid w:val="42F80FA5"/>
    <w:rsid w:val="4305361D"/>
    <w:rsid w:val="431C26D3"/>
    <w:rsid w:val="431F637C"/>
    <w:rsid w:val="434E3AB8"/>
    <w:rsid w:val="43537F8A"/>
    <w:rsid w:val="43805D73"/>
    <w:rsid w:val="43D83C99"/>
    <w:rsid w:val="43DD4E0B"/>
    <w:rsid w:val="44107EE3"/>
    <w:rsid w:val="441E62C0"/>
    <w:rsid w:val="44380293"/>
    <w:rsid w:val="443E50E2"/>
    <w:rsid w:val="44406167"/>
    <w:rsid w:val="44967985"/>
    <w:rsid w:val="44974521"/>
    <w:rsid w:val="44FB65C3"/>
    <w:rsid w:val="45097E82"/>
    <w:rsid w:val="45147341"/>
    <w:rsid w:val="45192471"/>
    <w:rsid w:val="452802B4"/>
    <w:rsid w:val="452F1A92"/>
    <w:rsid w:val="45325D14"/>
    <w:rsid w:val="453A5298"/>
    <w:rsid w:val="454F4D0B"/>
    <w:rsid w:val="456A5852"/>
    <w:rsid w:val="456B6447"/>
    <w:rsid w:val="457D0B54"/>
    <w:rsid w:val="45811C7C"/>
    <w:rsid w:val="45906116"/>
    <w:rsid w:val="45A0305D"/>
    <w:rsid w:val="45A03571"/>
    <w:rsid w:val="45B44292"/>
    <w:rsid w:val="45B72BF8"/>
    <w:rsid w:val="45C96298"/>
    <w:rsid w:val="45E356FB"/>
    <w:rsid w:val="45F51AEF"/>
    <w:rsid w:val="460B016C"/>
    <w:rsid w:val="46263C87"/>
    <w:rsid w:val="465219D4"/>
    <w:rsid w:val="465716AD"/>
    <w:rsid w:val="46745ABF"/>
    <w:rsid w:val="46830E83"/>
    <w:rsid w:val="468B3EFB"/>
    <w:rsid w:val="46AE3D43"/>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864E13"/>
    <w:rsid w:val="478F1033"/>
    <w:rsid w:val="479A5F27"/>
    <w:rsid w:val="47A837E0"/>
    <w:rsid w:val="47D31E5D"/>
    <w:rsid w:val="47DC4F5C"/>
    <w:rsid w:val="47DD36B3"/>
    <w:rsid w:val="47F32E64"/>
    <w:rsid w:val="481C7304"/>
    <w:rsid w:val="482C6A5C"/>
    <w:rsid w:val="485C15EC"/>
    <w:rsid w:val="48783354"/>
    <w:rsid w:val="488D3FC9"/>
    <w:rsid w:val="48992B03"/>
    <w:rsid w:val="48B40671"/>
    <w:rsid w:val="48D8429F"/>
    <w:rsid w:val="48E34F9B"/>
    <w:rsid w:val="48F52BF7"/>
    <w:rsid w:val="48F73DFC"/>
    <w:rsid w:val="490D112E"/>
    <w:rsid w:val="493C2711"/>
    <w:rsid w:val="495664BB"/>
    <w:rsid w:val="49751310"/>
    <w:rsid w:val="49973F6B"/>
    <w:rsid w:val="499B5738"/>
    <w:rsid w:val="499F244D"/>
    <w:rsid w:val="4A105051"/>
    <w:rsid w:val="4A280204"/>
    <w:rsid w:val="4A2D0198"/>
    <w:rsid w:val="4A420EE7"/>
    <w:rsid w:val="4A973F3F"/>
    <w:rsid w:val="4AE6282E"/>
    <w:rsid w:val="4AED2A70"/>
    <w:rsid w:val="4AF4108E"/>
    <w:rsid w:val="4AF50338"/>
    <w:rsid w:val="4AF96BC7"/>
    <w:rsid w:val="4B136101"/>
    <w:rsid w:val="4B1C090F"/>
    <w:rsid w:val="4B203103"/>
    <w:rsid w:val="4B32607A"/>
    <w:rsid w:val="4B464533"/>
    <w:rsid w:val="4B496045"/>
    <w:rsid w:val="4B545C08"/>
    <w:rsid w:val="4B5A416B"/>
    <w:rsid w:val="4B5D14C2"/>
    <w:rsid w:val="4B662EDE"/>
    <w:rsid w:val="4B667F55"/>
    <w:rsid w:val="4B6A63A2"/>
    <w:rsid w:val="4B6E0A3F"/>
    <w:rsid w:val="4B7C6990"/>
    <w:rsid w:val="4B7F00CA"/>
    <w:rsid w:val="4B8273D5"/>
    <w:rsid w:val="4B862A85"/>
    <w:rsid w:val="4B8B200B"/>
    <w:rsid w:val="4B98008D"/>
    <w:rsid w:val="4BAC4867"/>
    <w:rsid w:val="4BF16188"/>
    <w:rsid w:val="4BF417D4"/>
    <w:rsid w:val="4BF92147"/>
    <w:rsid w:val="4C01654C"/>
    <w:rsid w:val="4C3A28DD"/>
    <w:rsid w:val="4C8018E7"/>
    <w:rsid w:val="4C8624FC"/>
    <w:rsid w:val="4C8A38D4"/>
    <w:rsid w:val="4C9C27CC"/>
    <w:rsid w:val="4CA20A24"/>
    <w:rsid w:val="4CB755B1"/>
    <w:rsid w:val="4CEF36E2"/>
    <w:rsid w:val="4CEF4DC5"/>
    <w:rsid w:val="4CF23DD6"/>
    <w:rsid w:val="4CF25996"/>
    <w:rsid w:val="4D171C3B"/>
    <w:rsid w:val="4D353E59"/>
    <w:rsid w:val="4D3D7D51"/>
    <w:rsid w:val="4D411D80"/>
    <w:rsid w:val="4D482BAA"/>
    <w:rsid w:val="4D4873F2"/>
    <w:rsid w:val="4D54264D"/>
    <w:rsid w:val="4D6A5813"/>
    <w:rsid w:val="4D922FBD"/>
    <w:rsid w:val="4D9A766C"/>
    <w:rsid w:val="4DA62246"/>
    <w:rsid w:val="4DB54B95"/>
    <w:rsid w:val="4DC17B81"/>
    <w:rsid w:val="4DC23F1C"/>
    <w:rsid w:val="4DEE41E3"/>
    <w:rsid w:val="4DF21879"/>
    <w:rsid w:val="4DF71805"/>
    <w:rsid w:val="4E0A3FBD"/>
    <w:rsid w:val="4E17231F"/>
    <w:rsid w:val="4E257655"/>
    <w:rsid w:val="4E2670DE"/>
    <w:rsid w:val="4E352A01"/>
    <w:rsid w:val="4E8E7871"/>
    <w:rsid w:val="4EA85542"/>
    <w:rsid w:val="4EC4406A"/>
    <w:rsid w:val="4EC455C1"/>
    <w:rsid w:val="4EF86E3C"/>
    <w:rsid w:val="4F06496B"/>
    <w:rsid w:val="4F0C1AC6"/>
    <w:rsid w:val="4F127C58"/>
    <w:rsid w:val="4F365F84"/>
    <w:rsid w:val="4F367AC5"/>
    <w:rsid w:val="4F372380"/>
    <w:rsid w:val="4F372FFB"/>
    <w:rsid w:val="4F4B5D83"/>
    <w:rsid w:val="4F71142E"/>
    <w:rsid w:val="4F7A6CA5"/>
    <w:rsid w:val="4F9C17F9"/>
    <w:rsid w:val="4FA7341A"/>
    <w:rsid w:val="4FC66A35"/>
    <w:rsid w:val="4FE34F88"/>
    <w:rsid w:val="4FEF4AC6"/>
    <w:rsid w:val="5025116D"/>
    <w:rsid w:val="50310AE7"/>
    <w:rsid w:val="503D7DBA"/>
    <w:rsid w:val="507725C3"/>
    <w:rsid w:val="50811214"/>
    <w:rsid w:val="508A158E"/>
    <w:rsid w:val="50BF67C9"/>
    <w:rsid w:val="50C85235"/>
    <w:rsid w:val="50CA0599"/>
    <w:rsid w:val="50ED7CC8"/>
    <w:rsid w:val="50FB62A0"/>
    <w:rsid w:val="511E0283"/>
    <w:rsid w:val="515158DB"/>
    <w:rsid w:val="515A7AB7"/>
    <w:rsid w:val="516623C4"/>
    <w:rsid w:val="51B05107"/>
    <w:rsid w:val="51DA39DC"/>
    <w:rsid w:val="51E0241A"/>
    <w:rsid w:val="51F1394A"/>
    <w:rsid w:val="5201085F"/>
    <w:rsid w:val="522024E6"/>
    <w:rsid w:val="52314419"/>
    <w:rsid w:val="52395ECD"/>
    <w:rsid w:val="526D1B33"/>
    <w:rsid w:val="526D4E29"/>
    <w:rsid w:val="52735E8B"/>
    <w:rsid w:val="52B44696"/>
    <w:rsid w:val="52BB5DFD"/>
    <w:rsid w:val="52C10D75"/>
    <w:rsid w:val="52D55821"/>
    <w:rsid w:val="52EB2FB5"/>
    <w:rsid w:val="53376E09"/>
    <w:rsid w:val="53655BA8"/>
    <w:rsid w:val="53A303CC"/>
    <w:rsid w:val="53C27FF8"/>
    <w:rsid w:val="53D0274A"/>
    <w:rsid w:val="53D94F3D"/>
    <w:rsid w:val="53EA1FF6"/>
    <w:rsid w:val="53EC03B2"/>
    <w:rsid w:val="540B5AE5"/>
    <w:rsid w:val="54167271"/>
    <w:rsid w:val="54457E2A"/>
    <w:rsid w:val="544A1D81"/>
    <w:rsid w:val="544E00F4"/>
    <w:rsid w:val="5475679C"/>
    <w:rsid w:val="548850A3"/>
    <w:rsid w:val="548E3F00"/>
    <w:rsid w:val="548E485C"/>
    <w:rsid w:val="549E1A80"/>
    <w:rsid w:val="54AB108A"/>
    <w:rsid w:val="54BA25DB"/>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E822CC"/>
    <w:rsid w:val="5607446A"/>
    <w:rsid w:val="56081243"/>
    <w:rsid w:val="56182C00"/>
    <w:rsid w:val="56245CC2"/>
    <w:rsid w:val="56330E85"/>
    <w:rsid w:val="565340FA"/>
    <w:rsid w:val="565C3ECA"/>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93184"/>
    <w:rsid w:val="57A66BAB"/>
    <w:rsid w:val="57AA18F7"/>
    <w:rsid w:val="57D21B1D"/>
    <w:rsid w:val="57DD34B9"/>
    <w:rsid w:val="57E6392C"/>
    <w:rsid w:val="57F706C9"/>
    <w:rsid w:val="58017793"/>
    <w:rsid w:val="58244E5C"/>
    <w:rsid w:val="58685C59"/>
    <w:rsid w:val="58697500"/>
    <w:rsid w:val="5874230E"/>
    <w:rsid w:val="58843841"/>
    <w:rsid w:val="5891308F"/>
    <w:rsid w:val="589236B1"/>
    <w:rsid w:val="58C86B99"/>
    <w:rsid w:val="58DB0E48"/>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F2CC8"/>
    <w:rsid w:val="5A6059E2"/>
    <w:rsid w:val="5A673F93"/>
    <w:rsid w:val="5A723722"/>
    <w:rsid w:val="5A7D02BC"/>
    <w:rsid w:val="5A84088B"/>
    <w:rsid w:val="5A8C2C8F"/>
    <w:rsid w:val="5AAA4EE2"/>
    <w:rsid w:val="5AC95C92"/>
    <w:rsid w:val="5B436D5A"/>
    <w:rsid w:val="5B487697"/>
    <w:rsid w:val="5B570637"/>
    <w:rsid w:val="5B79092D"/>
    <w:rsid w:val="5B7D33AD"/>
    <w:rsid w:val="5B7F28A2"/>
    <w:rsid w:val="5B8E36FB"/>
    <w:rsid w:val="5B9C3F03"/>
    <w:rsid w:val="5BA26962"/>
    <w:rsid w:val="5BA85879"/>
    <w:rsid w:val="5BAF1477"/>
    <w:rsid w:val="5BAF6C35"/>
    <w:rsid w:val="5BB978F4"/>
    <w:rsid w:val="5BC1259B"/>
    <w:rsid w:val="5C10702D"/>
    <w:rsid w:val="5C14136F"/>
    <w:rsid w:val="5C152601"/>
    <w:rsid w:val="5C20614F"/>
    <w:rsid w:val="5C591F03"/>
    <w:rsid w:val="5C697AAA"/>
    <w:rsid w:val="5C8A1B2F"/>
    <w:rsid w:val="5C9257B9"/>
    <w:rsid w:val="5C96399E"/>
    <w:rsid w:val="5CAF3DCD"/>
    <w:rsid w:val="5CEA4062"/>
    <w:rsid w:val="5D2C1215"/>
    <w:rsid w:val="5D4D4133"/>
    <w:rsid w:val="5D857790"/>
    <w:rsid w:val="5D861815"/>
    <w:rsid w:val="5D8936D2"/>
    <w:rsid w:val="5D914004"/>
    <w:rsid w:val="5DD80331"/>
    <w:rsid w:val="5DD95E29"/>
    <w:rsid w:val="5DDD16DD"/>
    <w:rsid w:val="5DF41766"/>
    <w:rsid w:val="5E015F08"/>
    <w:rsid w:val="5E615889"/>
    <w:rsid w:val="5E727AB0"/>
    <w:rsid w:val="5E847BF7"/>
    <w:rsid w:val="5E936FAE"/>
    <w:rsid w:val="5EAA1124"/>
    <w:rsid w:val="5EC8520A"/>
    <w:rsid w:val="5ED25050"/>
    <w:rsid w:val="5F0341A4"/>
    <w:rsid w:val="5F0A7504"/>
    <w:rsid w:val="5F114CB9"/>
    <w:rsid w:val="5F174D94"/>
    <w:rsid w:val="5F4F5E24"/>
    <w:rsid w:val="5F561B72"/>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8E10F9"/>
    <w:rsid w:val="6095423F"/>
    <w:rsid w:val="60AC7F66"/>
    <w:rsid w:val="60C13070"/>
    <w:rsid w:val="611E12A8"/>
    <w:rsid w:val="61226064"/>
    <w:rsid w:val="61497909"/>
    <w:rsid w:val="614E0C9F"/>
    <w:rsid w:val="614F0CAD"/>
    <w:rsid w:val="6182423A"/>
    <w:rsid w:val="6189448A"/>
    <w:rsid w:val="61A475B0"/>
    <w:rsid w:val="61A66546"/>
    <w:rsid w:val="61BD42A4"/>
    <w:rsid w:val="61BF10D9"/>
    <w:rsid w:val="61BF1193"/>
    <w:rsid w:val="61DA3D4C"/>
    <w:rsid w:val="61F215C9"/>
    <w:rsid w:val="62052E11"/>
    <w:rsid w:val="6265481D"/>
    <w:rsid w:val="626A5412"/>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8743E5"/>
    <w:rsid w:val="64941CD4"/>
    <w:rsid w:val="64B10E28"/>
    <w:rsid w:val="64BB10E5"/>
    <w:rsid w:val="64C0006E"/>
    <w:rsid w:val="64C210FC"/>
    <w:rsid w:val="64D8014C"/>
    <w:rsid w:val="64E45EF7"/>
    <w:rsid w:val="64E536C8"/>
    <w:rsid w:val="650D635E"/>
    <w:rsid w:val="651240A3"/>
    <w:rsid w:val="6528541A"/>
    <w:rsid w:val="6544472C"/>
    <w:rsid w:val="65465871"/>
    <w:rsid w:val="654866C3"/>
    <w:rsid w:val="654E2D83"/>
    <w:rsid w:val="6555098E"/>
    <w:rsid w:val="65D06BA5"/>
    <w:rsid w:val="65F12154"/>
    <w:rsid w:val="661D63AD"/>
    <w:rsid w:val="6630196A"/>
    <w:rsid w:val="664457C3"/>
    <w:rsid w:val="665253D0"/>
    <w:rsid w:val="66815672"/>
    <w:rsid w:val="66873275"/>
    <w:rsid w:val="6691014E"/>
    <w:rsid w:val="66C1066D"/>
    <w:rsid w:val="66C87CCE"/>
    <w:rsid w:val="66D23840"/>
    <w:rsid w:val="66E1028C"/>
    <w:rsid w:val="66E73D86"/>
    <w:rsid w:val="66FB490A"/>
    <w:rsid w:val="670006DA"/>
    <w:rsid w:val="67592253"/>
    <w:rsid w:val="677435B2"/>
    <w:rsid w:val="6779688C"/>
    <w:rsid w:val="67814D8C"/>
    <w:rsid w:val="678801E7"/>
    <w:rsid w:val="678D2EAE"/>
    <w:rsid w:val="67AC1EB3"/>
    <w:rsid w:val="67E35B9E"/>
    <w:rsid w:val="67EF75F1"/>
    <w:rsid w:val="67F323FA"/>
    <w:rsid w:val="682062DD"/>
    <w:rsid w:val="6828218F"/>
    <w:rsid w:val="68327BBE"/>
    <w:rsid w:val="68836ACA"/>
    <w:rsid w:val="688D5804"/>
    <w:rsid w:val="689736F8"/>
    <w:rsid w:val="68B35F15"/>
    <w:rsid w:val="69124F16"/>
    <w:rsid w:val="692556B9"/>
    <w:rsid w:val="69280117"/>
    <w:rsid w:val="693022D8"/>
    <w:rsid w:val="694A5205"/>
    <w:rsid w:val="694C59EB"/>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767148"/>
    <w:rsid w:val="6A7F05D0"/>
    <w:rsid w:val="6AAB324D"/>
    <w:rsid w:val="6AB235AF"/>
    <w:rsid w:val="6ABD719F"/>
    <w:rsid w:val="6AC13E4D"/>
    <w:rsid w:val="6ADA17F5"/>
    <w:rsid w:val="6AE644C3"/>
    <w:rsid w:val="6AE71A96"/>
    <w:rsid w:val="6AF64E0B"/>
    <w:rsid w:val="6AFD4928"/>
    <w:rsid w:val="6B14078A"/>
    <w:rsid w:val="6B175FBC"/>
    <w:rsid w:val="6B297797"/>
    <w:rsid w:val="6B2F4D3E"/>
    <w:rsid w:val="6B303F71"/>
    <w:rsid w:val="6B374E7A"/>
    <w:rsid w:val="6B4317B4"/>
    <w:rsid w:val="6B4A10E4"/>
    <w:rsid w:val="6B5C4B71"/>
    <w:rsid w:val="6B614E02"/>
    <w:rsid w:val="6B623CC4"/>
    <w:rsid w:val="6B7E2908"/>
    <w:rsid w:val="6B9946B3"/>
    <w:rsid w:val="6BF5106A"/>
    <w:rsid w:val="6C211E68"/>
    <w:rsid w:val="6C241930"/>
    <w:rsid w:val="6C2D0A9C"/>
    <w:rsid w:val="6C372961"/>
    <w:rsid w:val="6C4052D5"/>
    <w:rsid w:val="6C431EF3"/>
    <w:rsid w:val="6C4B0DE1"/>
    <w:rsid w:val="6C4E6902"/>
    <w:rsid w:val="6C5B59F4"/>
    <w:rsid w:val="6C662189"/>
    <w:rsid w:val="6C6B22D7"/>
    <w:rsid w:val="6C6C2F38"/>
    <w:rsid w:val="6C7007C7"/>
    <w:rsid w:val="6C8C2B67"/>
    <w:rsid w:val="6C8D38AF"/>
    <w:rsid w:val="6C8D7684"/>
    <w:rsid w:val="6CA13443"/>
    <w:rsid w:val="6CA83959"/>
    <w:rsid w:val="6CB04275"/>
    <w:rsid w:val="6CDC07DA"/>
    <w:rsid w:val="6CDF720B"/>
    <w:rsid w:val="6CF92C55"/>
    <w:rsid w:val="6D21360D"/>
    <w:rsid w:val="6D3A3B10"/>
    <w:rsid w:val="6D415399"/>
    <w:rsid w:val="6D4C7D54"/>
    <w:rsid w:val="6D5E0131"/>
    <w:rsid w:val="6D60703C"/>
    <w:rsid w:val="6D616805"/>
    <w:rsid w:val="6D68310A"/>
    <w:rsid w:val="6D6D4330"/>
    <w:rsid w:val="6D8B0FD6"/>
    <w:rsid w:val="6D915D95"/>
    <w:rsid w:val="6D94625C"/>
    <w:rsid w:val="6D9B53CB"/>
    <w:rsid w:val="6DB63374"/>
    <w:rsid w:val="6DE76850"/>
    <w:rsid w:val="6DF8337B"/>
    <w:rsid w:val="6E030A47"/>
    <w:rsid w:val="6E1A3980"/>
    <w:rsid w:val="6E2B50E3"/>
    <w:rsid w:val="6E506EFF"/>
    <w:rsid w:val="6E8059E4"/>
    <w:rsid w:val="6E930639"/>
    <w:rsid w:val="6E9E45BF"/>
    <w:rsid w:val="6EA34CC4"/>
    <w:rsid w:val="6EC00BE3"/>
    <w:rsid w:val="6EE14809"/>
    <w:rsid w:val="6EE54F57"/>
    <w:rsid w:val="6F055DD7"/>
    <w:rsid w:val="6F2E0D5F"/>
    <w:rsid w:val="6F395B8B"/>
    <w:rsid w:val="6F4A6530"/>
    <w:rsid w:val="6F6B76CB"/>
    <w:rsid w:val="6F6E0ACF"/>
    <w:rsid w:val="6F753C1F"/>
    <w:rsid w:val="6F964F3B"/>
    <w:rsid w:val="6FB20BD4"/>
    <w:rsid w:val="6FB650F7"/>
    <w:rsid w:val="6FB75277"/>
    <w:rsid w:val="6FBA59BE"/>
    <w:rsid w:val="6FD64135"/>
    <w:rsid w:val="6FF16C9A"/>
    <w:rsid w:val="6FF2418B"/>
    <w:rsid w:val="6FF3192C"/>
    <w:rsid w:val="702726F0"/>
    <w:rsid w:val="70296B3E"/>
    <w:rsid w:val="704255C1"/>
    <w:rsid w:val="704751B9"/>
    <w:rsid w:val="70497291"/>
    <w:rsid w:val="705B357E"/>
    <w:rsid w:val="70611204"/>
    <w:rsid w:val="70BF0EE0"/>
    <w:rsid w:val="70C20C9C"/>
    <w:rsid w:val="70C57C29"/>
    <w:rsid w:val="70D01410"/>
    <w:rsid w:val="70D036E5"/>
    <w:rsid w:val="70D32204"/>
    <w:rsid w:val="70F15847"/>
    <w:rsid w:val="710A582E"/>
    <w:rsid w:val="71147BFE"/>
    <w:rsid w:val="713116FD"/>
    <w:rsid w:val="71370AC8"/>
    <w:rsid w:val="713D46C5"/>
    <w:rsid w:val="71434E47"/>
    <w:rsid w:val="71486F7F"/>
    <w:rsid w:val="715F2A54"/>
    <w:rsid w:val="71662A10"/>
    <w:rsid w:val="71926986"/>
    <w:rsid w:val="71982A8B"/>
    <w:rsid w:val="71A17BB2"/>
    <w:rsid w:val="72204649"/>
    <w:rsid w:val="722C5869"/>
    <w:rsid w:val="72450FB0"/>
    <w:rsid w:val="72487743"/>
    <w:rsid w:val="725E1213"/>
    <w:rsid w:val="727D6954"/>
    <w:rsid w:val="72844D41"/>
    <w:rsid w:val="72862C7E"/>
    <w:rsid w:val="728976DF"/>
    <w:rsid w:val="72936E2F"/>
    <w:rsid w:val="72CF4F19"/>
    <w:rsid w:val="72EA7F26"/>
    <w:rsid w:val="72EC79FB"/>
    <w:rsid w:val="72F67BF9"/>
    <w:rsid w:val="731178E3"/>
    <w:rsid w:val="73240DF9"/>
    <w:rsid w:val="732C6F33"/>
    <w:rsid w:val="733D16A9"/>
    <w:rsid w:val="73425548"/>
    <w:rsid w:val="73445350"/>
    <w:rsid w:val="73514DB1"/>
    <w:rsid w:val="736A73D7"/>
    <w:rsid w:val="737C5261"/>
    <w:rsid w:val="738A77D2"/>
    <w:rsid w:val="73A553FF"/>
    <w:rsid w:val="73AC15DC"/>
    <w:rsid w:val="73F27930"/>
    <w:rsid w:val="74121260"/>
    <w:rsid w:val="743462D3"/>
    <w:rsid w:val="74365CEE"/>
    <w:rsid w:val="743E7D5E"/>
    <w:rsid w:val="7441374C"/>
    <w:rsid w:val="744149C3"/>
    <w:rsid w:val="74474E71"/>
    <w:rsid w:val="74A93E5A"/>
    <w:rsid w:val="74C633BB"/>
    <w:rsid w:val="74DD3342"/>
    <w:rsid w:val="74FA2C30"/>
    <w:rsid w:val="751D1A0B"/>
    <w:rsid w:val="753B09F7"/>
    <w:rsid w:val="754D5C4B"/>
    <w:rsid w:val="756C78B0"/>
    <w:rsid w:val="757939B3"/>
    <w:rsid w:val="757E50F6"/>
    <w:rsid w:val="75855224"/>
    <w:rsid w:val="75A05064"/>
    <w:rsid w:val="75A85DA3"/>
    <w:rsid w:val="75AB5440"/>
    <w:rsid w:val="75CB60C0"/>
    <w:rsid w:val="75E76F6F"/>
    <w:rsid w:val="75EC127C"/>
    <w:rsid w:val="75F142DB"/>
    <w:rsid w:val="75F23E97"/>
    <w:rsid w:val="760B3F34"/>
    <w:rsid w:val="76334397"/>
    <w:rsid w:val="765B4F30"/>
    <w:rsid w:val="766C4E79"/>
    <w:rsid w:val="766D6FAF"/>
    <w:rsid w:val="767D07C6"/>
    <w:rsid w:val="768F7316"/>
    <w:rsid w:val="769757DC"/>
    <w:rsid w:val="76A143E8"/>
    <w:rsid w:val="76BF1D66"/>
    <w:rsid w:val="76C240A7"/>
    <w:rsid w:val="76C8773D"/>
    <w:rsid w:val="76F263F7"/>
    <w:rsid w:val="770F3331"/>
    <w:rsid w:val="77285125"/>
    <w:rsid w:val="77315AC4"/>
    <w:rsid w:val="775246B7"/>
    <w:rsid w:val="77583C37"/>
    <w:rsid w:val="775974AF"/>
    <w:rsid w:val="778264A7"/>
    <w:rsid w:val="77977DAD"/>
    <w:rsid w:val="77CA234A"/>
    <w:rsid w:val="781E69D1"/>
    <w:rsid w:val="782A2DF7"/>
    <w:rsid w:val="78DE4305"/>
    <w:rsid w:val="797F0359"/>
    <w:rsid w:val="7988495F"/>
    <w:rsid w:val="79962040"/>
    <w:rsid w:val="799A2861"/>
    <w:rsid w:val="79A4105F"/>
    <w:rsid w:val="79BC014A"/>
    <w:rsid w:val="79BC34FC"/>
    <w:rsid w:val="79C95D86"/>
    <w:rsid w:val="79D042C8"/>
    <w:rsid w:val="79D90DD4"/>
    <w:rsid w:val="7A263B6B"/>
    <w:rsid w:val="7A2A6E84"/>
    <w:rsid w:val="7A2D01BD"/>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D6F19"/>
    <w:rsid w:val="7BF64EDE"/>
    <w:rsid w:val="7C10151B"/>
    <w:rsid w:val="7C141428"/>
    <w:rsid w:val="7C221C6B"/>
    <w:rsid w:val="7C370186"/>
    <w:rsid w:val="7C400C1E"/>
    <w:rsid w:val="7C99714C"/>
    <w:rsid w:val="7CA07DE8"/>
    <w:rsid w:val="7CA53FD5"/>
    <w:rsid w:val="7CB50883"/>
    <w:rsid w:val="7CBE6D5D"/>
    <w:rsid w:val="7CCF481C"/>
    <w:rsid w:val="7CDD1808"/>
    <w:rsid w:val="7CF57CC1"/>
    <w:rsid w:val="7D0B5456"/>
    <w:rsid w:val="7D2B12B1"/>
    <w:rsid w:val="7D352792"/>
    <w:rsid w:val="7D563551"/>
    <w:rsid w:val="7D6F6791"/>
    <w:rsid w:val="7D7558BB"/>
    <w:rsid w:val="7D830B9D"/>
    <w:rsid w:val="7D905E8D"/>
    <w:rsid w:val="7DB23C3E"/>
    <w:rsid w:val="7DD11708"/>
    <w:rsid w:val="7DE5430C"/>
    <w:rsid w:val="7DE64899"/>
    <w:rsid w:val="7DF813B2"/>
    <w:rsid w:val="7DFC32D8"/>
    <w:rsid w:val="7DFD7978"/>
    <w:rsid w:val="7E0763E6"/>
    <w:rsid w:val="7E1202A7"/>
    <w:rsid w:val="7E156055"/>
    <w:rsid w:val="7E2D7872"/>
    <w:rsid w:val="7E522C19"/>
    <w:rsid w:val="7E5C0F61"/>
    <w:rsid w:val="7E786F03"/>
    <w:rsid w:val="7E7B37EB"/>
    <w:rsid w:val="7E8E6EBF"/>
    <w:rsid w:val="7EAA7A04"/>
    <w:rsid w:val="7EAD21C3"/>
    <w:rsid w:val="7EBD579E"/>
    <w:rsid w:val="7EC167BD"/>
    <w:rsid w:val="7ED56D33"/>
    <w:rsid w:val="7EFC345C"/>
    <w:rsid w:val="7F1A6960"/>
    <w:rsid w:val="7F272D9E"/>
    <w:rsid w:val="7F397426"/>
    <w:rsid w:val="7F507488"/>
    <w:rsid w:val="7F657C66"/>
    <w:rsid w:val="7F687D9B"/>
    <w:rsid w:val="7F7848F6"/>
    <w:rsid w:val="7FF54CAF"/>
    <w:rsid w:val="7FFD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7"/>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48"/>
    <w:autoRedefine/>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49"/>
    <w:autoRedefine/>
    <w:qFormat/>
    <w:uiPriority w:val="9"/>
    <w:pPr>
      <w:keepNext/>
      <w:keepLines/>
      <w:spacing w:before="280" w:after="290" w:line="376" w:lineRule="auto"/>
      <w:outlineLvl w:val="4"/>
    </w:pPr>
    <w:rPr>
      <w:b/>
      <w:bCs/>
      <w:sz w:val="28"/>
      <w:szCs w:val="28"/>
    </w:rPr>
  </w:style>
  <w:style w:type="paragraph" w:styleId="9">
    <w:name w:val="heading 8"/>
    <w:basedOn w:val="1"/>
    <w:next w:val="1"/>
    <w:link w:val="50"/>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footer"/>
    <w:basedOn w:val="1"/>
    <w:next w:val="1"/>
    <w:link w:val="55"/>
    <w:autoRedefine/>
    <w:unhideWhenUsed/>
    <w:qFormat/>
    <w:uiPriority w:val="99"/>
    <w:pPr>
      <w:tabs>
        <w:tab w:val="center" w:pos="4153"/>
        <w:tab w:val="right" w:pos="8306"/>
      </w:tabs>
      <w:snapToGrid w:val="0"/>
      <w:jc w:val="left"/>
    </w:pPr>
    <w:rPr>
      <w:kern w:val="0"/>
      <w:sz w:val="18"/>
      <w:szCs w:val="18"/>
    </w:rPr>
  </w:style>
  <w:style w:type="paragraph" w:styleId="8">
    <w:name w:val="Normal Indent"/>
    <w:basedOn w:val="1"/>
    <w:autoRedefine/>
    <w:qFormat/>
    <w:uiPriority w:val="99"/>
    <w:pPr>
      <w:ind w:firstLine="420"/>
    </w:pPr>
    <w:rPr>
      <w:szCs w:val="20"/>
    </w:rPr>
  </w:style>
  <w:style w:type="paragraph" w:styleId="10">
    <w:name w:val="table of authorities"/>
    <w:basedOn w:val="1"/>
    <w:next w:val="1"/>
    <w:autoRedefine/>
    <w:qFormat/>
    <w:uiPriority w:val="99"/>
    <w:pPr>
      <w:ind w:left="420" w:leftChars="200"/>
    </w:pPr>
    <w:rPr>
      <w:rFonts w:ascii="Calibri" w:hAnsi="Calibri"/>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autoRedefine/>
    <w:qFormat/>
    <w:uiPriority w:val="0"/>
    <w:rPr>
      <w:rFonts w:ascii="DejaVu Sans" w:hAnsi="DejaVu Sans" w:eastAsia="方正黑体_GBK"/>
      <w:sz w:val="20"/>
    </w:rPr>
  </w:style>
  <w:style w:type="paragraph" w:styleId="14">
    <w:name w:val="annotation text"/>
    <w:basedOn w:val="1"/>
    <w:link w:val="42"/>
    <w:autoRedefine/>
    <w:qFormat/>
    <w:uiPriority w:val="99"/>
    <w:pPr>
      <w:jc w:val="left"/>
    </w:pPr>
  </w:style>
  <w:style w:type="paragraph" w:styleId="15">
    <w:name w:val="Body Text 3"/>
    <w:basedOn w:val="1"/>
    <w:link w:val="51"/>
    <w:autoRedefine/>
    <w:unhideWhenUsed/>
    <w:qFormat/>
    <w:uiPriority w:val="99"/>
    <w:pPr>
      <w:spacing w:after="120"/>
    </w:pPr>
    <w:rPr>
      <w:sz w:val="16"/>
      <w:szCs w:val="16"/>
    </w:rPr>
  </w:style>
  <w:style w:type="paragraph" w:styleId="16">
    <w:name w:val="Body Text"/>
    <w:basedOn w:val="1"/>
    <w:next w:val="1"/>
    <w:link w:val="52"/>
    <w:autoRedefine/>
    <w:unhideWhenUsed/>
    <w:qFormat/>
    <w:uiPriority w:val="0"/>
    <w:pPr>
      <w:spacing w:after="120"/>
    </w:pPr>
  </w:style>
  <w:style w:type="paragraph" w:styleId="17">
    <w:name w:val="Body Text Indent"/>
    <w:basedOn w:val="1"/>
    <w:next w:val="18"/>
    <w:link w:val="41"/>
    <w:autoRedefine/>
    <w:qFormat/>
    <w:uiPriority w:val="99"/>
    <w:pPr>
      <w:ind w:firstLine="830" w:firstLineChars="352"/>
    </w:pPr>
    <w:rPr>
      <w:rFonts w:ascii="仿宋_GB2312" w:eastAsia="仿宋_GB2312"/>
      <w:kern w:val="0"/>
      <w:sz w:val="32"/>
      <w:szCs w:val="20"/>
    </w:rPr>
  </w:style>
  <w:style w:type="paragraph" w:styleId="18">
    <w:name w:val="annotation subject"/>
    <w:basedOn w:val="14"/>
    <w:next w:val="1"/>
    <w:link w:val="43"/>
    <w:autoRedefine/>
    <w:qFormat/>
    <w:uiPriority w:val="99"/>
    <w:rPr>
      <w:b/>
      <w:bCs/>
    </w:rPr>
  </w:style>
  <w:style w:type="paragraph" w:styleId="19">
    <w:name w:val="List 2"/>
    <w:basedOn w:val="1"/>
    <w:autoRedefine/>
    <w:unhideWhenUsed/>
    <w:qFormat/>
    <w:uiPriority w:val="99"/>
    <w:pPr>
      <w:ind w:left="100" w:leftChars="200" w:hanging="200" w:hangingChars="200"/>
      <w:contextualSpacing/>
    </w:pPr>
  </w:style>
  <w:style w:type="paragraph" w:styleId="20">
    <w:name w:val="toc 3"/>
    <w:basedOn w:val="1"/>
    <w:next w:val="1"/>
    <w:autoRedefine/>
    <w:unhideWhenUsed/>
    <w:qFormat/>
    <w:uiPriority w:val="39"/>
    <w:pPr>
      <w:ind w:left="840" w:leftChars="400"/>
    </w:pPr>
  </w:style>
  <w:style w:type="paragraph" w:styleId="21">
    <w:name w:val="Plain Text"/>
    <w:basedOn w:val="1"/>
    <w:next w:val="6"/>
    <w:link w:val="53"/>
    <w:autoRedefine/>
    <w:qFormat/>
    <w:uiPriority w:val="0"/>
    <w:rPr>
      <w:rFonts w:ascii="宋体" w:hAnsi="Courier New"/>
      <w:kern w:val="0"/>
      <w:sz w:val="20"/>
      <w:szCs w:val="21"/>
    </w:rPr>
  </w:style>
  <w:style w:type="paragraph" w:styleId="22">
    <w:name w:val="Date"/>
    <w:basedOn w:val="1"/>
    <w:next w:val="1"/>
    <w:link w:val="54"/>
    <w:autoRedefine/>
    <w:unhideWhenUsed/>
    <w:qFormat/>
    <w:uiPriority w:val="99"/>
    <w:pPr>
      <w:ind w:left="100" w:leftChars="2500"/>
    </w:pPr>
  </w:style>
  <w:style w:type="paragraph" w:styleId="23">
    <w:name w:val="Balloon Text"/>
    <w:basedOn w:val="1"/>
    <w:autoRedefine/>
    <w:semiHidden/>
    <w:qFormat/>
    <w:uiPriority w:val="0"/>
    <w:rPr>
      <w:sz w:val="18"/>
      <w:szCs w:val="18"/>
    </w:rPr>
  </w:style>
  <w:style w:type="paragraph" w:styleId="24">
    <w:name w:val="header"/>
    <w:basedOn w:val="1"/>
    <w:link w:val="5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style>
  <w:style w:type="paragraph" w:styleId="26">
    <w:name w:val="List"/>
    <w:basedOn w:val="1"/>
    <w:autoRedefine/>
    <w:unhideWhenUsed/>
    <w:qFormat/>
    <w:uiPriority w:val="99"/>
    <w:pPr>
      <w:ind w:left="200" w:hanging="200" w:hangingChars="200"/>
      <w:contextualSpacing/>
    </w:pPr>
  </w:style>
  <w:style w:type="paragraph" w:styleId="27">
    <w:name w:val="toc 2"/>
    <w:basedOn w:val="1"/>
    <w:next w:val="1"/>
    <w:autoRedefine/>
    <w:unhideWhenUsed/>
    <w:qFormat/>
    <w:uiPriority w:val="39"/>
    <w:pPr>
      <w:tabs>
        <w:tab w:val="right" w:leader="dot" w:pos="8296"/>
      </w:tabs>
      <w:ind w:left="420" w:leftChars="200"/>
    </w:pPr>
  </w:style>
  <w:style w:type="paragraph" w:styleId="28">
    <w:name w:val="Normal (Web)"/>
    <w:basedOn w:val="1"/>
    <w:autoRedefine/>
    <w:unhideWhenUsed/>
    <w:qFormat/>
    <w:uiPriority w:val="99"/>
    <w:rPr>
      <w:rFonts w:ascii="Calibri" w:hAnsi="Calibri"/>
      <w:kern w:val="0"/>
      <w:sz w:val="24"/>
    </w:rPr>
  </w:style>
  <w:style w:type="paragraph" w:styleId="29">
    <w:name w:val="Body Text First Indent"/>
    <w:basedOn w:val="16"/>
    <w:autoRedefine/>
    <w:qFormat/>
    <w:uiPriority w:val="0"/>
    <w:pPr>
      <w:ind w:firstLine="420" w:firstLineChars="100"/>
    </w:pPr>
  </w:style>
  <w:style w:type="paragraph" w:styleId="30">
    <w:name w:val="Body Text First Indent 2"/>
    <w:basedOn w:val="17"/>
    <w:link w:val="44"/>
    <w:autoRedefine/>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autoRedefine/>
    <w:unhideWhenUsed/>
    <w:qFormat/>
    <w:uiPriority w:val="99"/>
    <w:rPr>
      <w:vertAlign w:val="superscript"/>
    </w:rPr>
  </w:style>
  <w:style w:type="character" w:styleId="35">
    <w:name w:val="page number"/>
    <w:autoRedefine/>
    <w:qFormat/>
    <w:uiPriority w:val="0"/>
  </w:style>
  <w:style w:type="character" w:styleId="36">
    <w:name w:val="FollowedHyperlink"/>
    <w:autoRedefine/>
    <w:unhideWhenUsed/>
    <w:qFormat/>
    <w:uiPriority w:val="99"/>
    <w:rPr>
      <w:color w:val="800080"/>
      <w:u w:val="single"/>
    </w:rPr>
  </w:style>
  <w:style w:type="character" w:styleId="37">
    <w:name w:val="Emphasis"/>
    <w:basedOn w:val="33"/>
    <w:autoRedefine/>
    <w:qFormat/>
    <w:uiPriority w:val="20"/>
    <w:rPr>
      <w:i/>
    </w:rPr>
  </w:style>
  <w:style w:type="character" w:styleId="38">
    <w:name w:val="Hyperlink"/>
    <w:autoRedefine/>
    <w:unhideWhenUsed/>
    <w:qFormat/>
    <w:uiPriority w:val="99"/>
    <w:rPr>
      <w:color w:val="0000FF"/>
      <w:u w:val="single"/>
    </w:rPr>
  </w:style>
  <w:style w:type="character" w:styleId="39">
    <w:name w:val="annotation reference"/>
    <w:autoRedefine/>
    <w:qFormat/>
    <w:uiPriority w:val="99"/>
    <w:rPr>
      <w:sz w:val="21"/>
      <w:szCs w:val="21"/>
    </w:rPr>
  </w:style>
  <w:style w:type="paragraph" w:customStyle="1" w:styleId="40">
    <w:name w:val="Heading2"/>
    <w:basedOn w:val="1"/>
    <w:next w:val="1"/>
    <w:autoRedefine/>
    <w:qFormat/>
    <w:uiPriority w:val="0"/>
    <w:pPr>
      <w:keepNext/>
      <w:keepLines/>
      <w:spacing w:before="260" w:after="260" w:line="416" w:lineRule="auto"/>
    </w:pPr>
    <w:rPr>
      <w:rFonts w:ascii="Arial" w:hAnsi="Arial" w:eastAsia="黑体"/>
      <w:b/>
      <w:bCs/>
      <w:kern w:val="0"/>
      <w:sz w:val="32"/>
      <w:szCs w:val="32"/>
    </w:rPr>
  </w:style>
  <w:style w:type="character" w:customStyle="1" w:styleId="41">
    <w:name w:val="正文文本缩进 Char"/>
    <w:link w:val="17"/>
    <w:autoRedefine/>
    <w:qFormat/>
    <w:uiPriority w:val="99"/>
    <w:rPr>
      <w:rFonts w:ascii="仿宋_GB2312" w:hAnsi="Times New Roman" w:eastAsia="仿宋_GB2312" w:cs="Times New Roman"/>
      <w:sz w:val="32"/>
      <w:szCs w:val="20"/>
    </w:rPr>
  </w:style>
  <w:style w:type="character" w:customStyle="1" w:styleId="42">
    <w:name w:val="批注文字 Char1"/>
    <w:link w:val="14"/>
    <w:autoRedefine/>
    <w:qFormat/>
    <w:uiPriority w:val="99"/>
    <w:rPr>
      <w:rFonts w:ascii="Times New Roman" w:hAnsi="Times New Roman"/>
      <w:kern w:val="2"/>
      <w:sz w:val="21"/>
      <w:szCs w:val="24"/>
    </w:rPr>
  </w:style>
  <w:style w:type="character" w:customStyle="1" w:styleId="43">
    <w:name w:val="批注主题 Char"/>
    <w:link w:val="18"/>
    <w:autoRedefine/>
    <w:qFormat/>
    <w:uiPriority w:val="99"/>
    <w:rPr>
      <w:rFonts w:ascii="Times New Roman" w:hAnsi="Times New Roman"/>
      <w:b/>
      <w:bCs/>
      <w:kern w:val="2"/>
      <w:sz w:val="21"/>
      <w:szCs w:val="24"/>
    </w:rPr>
  </w:style>
  <w:style w:type="character" w:customStyle="1" w:styleId="44">
    <w:name w:val="正文首行缩进 2 Char"/>
    <w:link w:val="30"/>
    <w:autoRedefine/>
    <w:qFormat/>
    <w:uiPriority w:val="99"/>
    <w:rPr>
      <w:kern w:val="2"/>
      <w:sz w:val="21"/>
      <w:szCs w:val="24"/>
    </w:rPr>
  </w:style>
  <w:style w:type="character" w:customStyle="1" w:styleId="45">
    <w:name w:val="标题 1 Char"/>
    <w:link w:val="3"/>
    <w:autoRedefine/>
    <w:qFormat/>
    <w:uiPriority w:val="99"/>
    <w:rPr>
      <w:b/>
      <w:bCs/>
      <w:kern w:val="44"/>
      <w:sz w:val="44"/>
      <w:szCs w:val="44"/>
    </w:rPr>
  </w:style>
  <w:style w:type="character" w:customStyle="1" w:styleId="46">
    <w:name w:val="标题 2 Char1"/>
    <w:link w:val="4"/>
    <w:autoRedefine/>
    <w:qFormat/>
    <w:uiPriority w:val="9"/>
    <w:rPr>
      <w:rFonts w:ascii="Cambria" w:hAnsi="Cambria" w:eastAsia="宋体" w:cs="Times New Roman"/>
      <w:b/>
      <w:bCs/>
      <w:kern w:val="2"/>
      <w:sz w:val="32"/>
      <w:szCs w:val="32"/>
    </w:rPr>
  </w:style>
  <w:style w:type="character" w:customStyle="1" w:styleId="47">
    <w:name w:val="标题 3 Char"/>
    <w:link w:val="5"/>
    <w:autoRedefine/>
    <w:qFormat/>
    <w:uiPriority w:val="99"/>
    <w:rPr>
      <w:b/>
      <w:bCs/>
      <w:kern w:val="2"/>
      <w:sz w:val="32"/>
      <w:szCs w:val="32"/>
    </w:rPr>
  </w:style>
  <w:style w:type="character" w:customStyle="1" w:styleId="48">
    <w:name w:val="标题 4 Char"/>
    <w:link w:val="6"/>
    <w:autoRedefine/>
    <w:qFormat/>
    <w:uiPriority w:val="9"/>
    <w:rPr>
      <w:rFonts w:ascii="Arial" w:hAnsi="Arial" w:eastAsia="黑体"/>
      <w:b/>
      <w:kern w:val="2"/>
      <w:sz w:val="28"/>
      <w:szCs w:val="24"/>
    </w:rPr>
  </w:style>
  <w:style w:type="character" w:customStyle="1" w:styleId="49">
    <w:name w:val="标题 5 Char"/>
    <w:link w:val="7"/>
    <w:autoRedefine/>
    <w:qFormat/>
    <w:uiPriority w:val="9"/>
    <w:rPr>
      <w:rFonts w:ascii="Times New Roman" w:hAnsi="Times New Roman"/>
      <w:b/>
      <w:bCs/>
      <w:kern w:val="2"/>
      <w:sz w:val="28"/>
      <w:szCs w:val="28"/>
    </w:rPr>
  </w:style>
  <w:style w:type="character" w:customStyle="1" w:styleId="50">
    <w:name w:val="标题 8 Char1"/>
    <w:link w:val="9"/>
    <w:autoRedefine/>
    <w:semiHidden/>
    <w:qFormat/>
    <w:uiPriority w:val="9"/>
    <w:rPr>
      <w:rFonts w:ascii="等线 Light" w:hAnsi="等线 Light" w:eastAsia="等线 Light" w:cs="Times New Roman"/>
      <w:kern w:val="2"/>
      <w:sz w:val="24"/>
      <w:szCs w:val="24"/>
    </w:rPr>
  </w:style>
  <w:style w:type="character" w:customStyle="1" w:styleId="51">
    <w:name w:val="正文文本 3 Char"/>
    <w:link w:val="15"/>
    <w:autoRedefine/>
    <w:semiHidden/>
    <w:qFormat/>
    <w:uiPriority w:val="99"/>
    <w:rPr>
      <w:kern w:val="2"/>
      <w:sz w:val="16"/>
      <w:szCs w:val="16"/>
    </w:rPr>
  </w:style>
  <w:style w:type="character" w:customStyle="1" w:styleId="52">
    <w:name w:val="正文文本 Char1"/>
    <w:link w:val="16"/>
    <w:autoRedefine/>
    <w:qFormat/>
    <w:uiPriority w:val="0"/>
    <w:rPr>
      <w:rFonts w:ascii="Times New Roman" w:hAnsi="Times New Roman"/>
      <w:kern w:val="2"/>
      <w:sz w:val="21"/>
      <w:szCs w:val="24"/>
    </w:rPr>
  </w:style>
  <w:style w:type="character" w:customStyle="1" w:styleId="53">
    <w:name w:val="纯文本 Char1"/>
    <w:link w:val="21"/>
    <w:autoRedefine/>
    <w:qFormat/>
    <w:uiPriority w:val="0"/>
    <w:rPr>
      <w:rFonts w:ascii="宋体" w:hAnsi="Courier New" w:eastAsia="宋体" w:cs="Courier New"/>
      <w:szCs w:val="21"/>
    </w:rPr>
  </w:style>
  <w:style w:type="character" w:customStyle="1" w:styleId="54">
    <w:name w:val="日期 Char"/>
    <w:link w:val="22"/>
    <w:autoRedefine/>
    <w:semiHidden/>
    <w:qFormat/>
    <w:uiPriority w:val="99"/>
    <w:rPr>
      <w:rFonts w:ascii="Times New Roman" w:hAnsi="Times New Roman"/>
      <w:kern w:val="2"/>
      <w:sz w:val="21"/>
      <w:szCs w:val="24"/>
    </w:rPr>
  </w:style>
  <w:style w:type="character" w:customStyle="1" w:styleId="55">
    <w:name w:val="页脚 Char"/>
    <w:link w:val="2"/>
    <w:autoRedefine/>
    <w:qFormat/>
    <w:uiPriority w:val="99"/>
    <w:rPr>
      <w:sz w:val="18"/>
      <w:szCs w:val="18"/>
    </w:rPr>
  </w:style>
  <w:style w:type="character" w:customStyle="1" w:styleId="56">
    <w:name w:val="页眉 Char"/>
    <w:link w:val="24"/>
    <w:autoRedefine/>
    <w:qFormat/>
    <w:uiPriority w:val="99"/>
    <w:rPr>
      <w:sz w:val="18"/>
      <w:szCs w:val="18"/>
    </w:rPr>
  </w:style>
  <w:style w:type="character" w:customStyle="1" w:styleId="57">
    <w:name w:val="textcontents"/>
    <w:autoRedefine/>
    <w:qFormat/>
    <w:uiPriority w:val="0"/>
  </w:style>
  <w:style w:type="character" w:customStyle="1" w:styleId="58">
    <w:name w:val="标题 2 Char"/>
    <w:autoRedefine/>
    <w:qFormat/>
    <w:uiPriority w:val="99"/>
    <w:rPr>
      <w:rFonts w:ascii="Cambria" w:hAnsi="Cambria" w:eastAsia="宋体" w:cs="Times New Roman"/>
      <w:b/>
      <w:bCs/>
      <w:kern w:val="2"/>
      <w:sz w:val="32"/>
      <w:szCs w:val="32"/>
    </w:rPr>
  </w:style>
  <w:style w:type="character" w:customStyle="1" w:styleId="5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纯文本 字符2"/>
    <w:autoRedefine/>
    <w:qFormat/>
    <w:uiPriority w:val="0"/>
    <w:rPr>
      <w:rFonts w:ascii="宋体" w:hAnsi="Courier New" w:eastAsia="宋体" w:cs="Courier New"/>
      <w:szCs w:val="21"/>
    </w:rPr>
  </w:style>
  <w:style w:type="character" w:customStyle="1" w:styleId="61">
    <w:name w:val="正文文本 字符"/>
    <w:autoRedefine/>
    <w:qFormat/>
    <w:uiPriority w:val="0"/>
    <w:rPr>
      <w:rFonts w:ascii="Times New Roman" w:hAnsi="Times New Roman"/>
      <w:kern w:val="2"/>
      <w:sz w:val="21"/>
      <w:szCs w:val="24"/>
    </w:rPr>
  </w:style>
  <w:style w:type="character" w:customStyle="1" w:styleId="62">
    <w:name w:val="批注文字 字符1"/>
    <w:autoRedefine/>
    <w:qFormat/>
    <w:uiPriority w:val="0"/>
    <w:rPr>
      <w:rFonts w:ascii="Times New Roman" w:hAnsi="Times New Roman"/>
      <w:kern w:val="2"/>
      <w:sz w:val="21"/>
      <w:szCs w:val="24"/>
    </w:rPr>
  </w:style>
  <w:style w:type="character" w:customStyle="1" w:styleId="63">
    <w:name w:val="正文文本 Char"/>
    <w:autoRedefine/>
    <w:qFormat/>
    <w:uiPriority w:val="99"/>
    <w:rPr>
      <w:rFonts w:ascii="Times New Roman" w:hAnsi="Times New Roman"/>
      <w:kern w:val="2"/>
      <w:sz w:val="21"/>
      <w:szCs w:val="24"/>
    </w:rPr>
  </w:style>
  <w:style w:type="character" w:customStyle="1" w:styleId="64">
    <w:name w:val="纯文本 字符"/>
    <w:autoRedefine/>
    <w:qFormat/>
    <w:uiPriority w:val="0"/>
    <w:rPr>
      <w:rFonts w:ascii="宋体" w:hAnsi="Courier New" w:eastAsia="宋体" w:cs="Courier New"/>
      <w:szCs w:val="21"/>
    </w:rPr>
  </w:style>
  <w:style w:type="character" w:customStyle="1" w:styleId="65">
    <w:name w:val="标题 1 字符1"/>
    <w:autoRedefine/>
    <w:qFormat/>
    <w:uiPriority w:val="0"/>
    <w:rPr>
      <w:b/>
      <w:bCs/>
      <w:kern w:val="44"/>
      <w:sz w:val="44"/>
      <w:szCs w:val="44"/>
    </w:rPr>
  </w:style>
  <w:style w:type="character" w:customStyle="1" w:styleId="66">
    <w:name w:val="正文2 Char Char"/>
    <w:link w:val="67"/>
    <w:autoRedefine/>
    <w:qFormat/>
    <w:uiPriority w:val="0"/>
    <w:rPr>
      <w:sz w:val="24"/>
    </w:rPr>
  </w:style>
  <w:style w:type="paragraph" w:customStyle="1" w:styleId="67">
    <w:name w:val="正文2"/>
    <w:basedOn w:val="1"/>
    <w:link w:val="66"/>
    <w:autoRedefine/>
    <w:qFormat/>
    <w:uiPriority w:val="0"/>
    <w:pPr>
      <w:adjustRightInd w:val="0"/>
      <w:spacing w:before="156" w:line="360" w:lineRule="auto"/>
      <w:ind w:firstLine="510" w:firstLineChars="200"/>
    </w:pPr>
    <w:rPr>
      <w:kern w:val="0"/>
      <w:sz w:val="24"/>
      <w:szCs w:val="20"/>
    </w:rPr>
  </w:style>
  <w:style w:type="character" w:customStyle="1" w:styleId="68">
    <w:name w:val="标题 8 Char"/>
    <w:autoRedefine/>
    <w:qFormat/>
    <w:uiPriority w:val="0"/>
    <w:rPr>
      <w:rFonts w:ascii="Arial" w:hAnsi="Arial" w:eastAsia="黑体"/>
      <w:kern w:val="2"/>
      <w:sz w:val="24"/>
      <w:szCs w:val="24"/>
    </w:rPr>
  </w:style>
  <w:style w:type="character" w:customStyle="1" w:styleId="69">
    <w:name w:val="纯文本 Char"/>
    <w:autoRedefine/>
    <w:qFormat/>
    <w:uiPriority w:val="99"/>
    <w:rPr>
      <w:rFonts w:ascii="宋体" w:hAnsi="Courier New" w:eastAsia="宋体" w:cs="Courier New"/>
      <w:szCs w:val="21"/>
    </w:rPr>
  </w:style>
  <w:style w:type="character" w:customStyle="1" w:styleId="70">
    <w:name w:val="批注文字 Char"/>
    <w:autoRedefine/>
    <w:qFormat/>
    <w:uiPriority w:val="99"/>
    <w:rPr>
      <w:rFonts w:ascii="Times New Roman" w:hAnsi="Times New Roman"/>
      <w:kern w:val="2"/>
      <w:sz w:val="21"/>
      <w:szCs w:val="24"/>
    </w:rPr>
  </w:style>
  <w:style w:type="character" w:customStyle="1" w:styleId="71">
    <w:name w:val="纯文本 字符1"/>
    <w:autoRedefine/>
    <w:qFormat/>
    <w:uiPriority w:val="0"/>
    <w:rPr>
      <w:rFonts w:ascii="宋体" w:hAnsi="Courier New"/>
    </w:rPr>
  </w:style>
  <w:style w:type="character" w:customStyle="1" w:styleId="72">
    <w:name w:val="未处理的提及"/>
    <w:autoRedefine/>
    <w:unhideWhenUsed/>
    <w:qFormat/>
    <w:uiPriority w:val="99"/>
    <w:rPr>
      <w:color w:val="605E5C"/>
      <w:shd w:val="clear" w:color="auto" w:fill="E1DFDD"/>
    </w:rPr>
  </w:style>
  <w:style w:type="character" w:customStyle="1" w:styleId="73">
    <w:name w:val="apple-style-span"/>
    <w:autoRedefine/>
    <w:qFormat/>
    <w:uiPriority w:val="0"/>
  </w:style>
  <w:style w:type="character" w:customStyle="1" w:styleId="74">
    <w:name w:val="批注文字 字符"/>
    <w:autoRedefine/>
    <w:qFormat/>
    <w:uiPriority w:val="0"/>
    <w:rPr>
      <w:rFonts w:ascii="Times New Roman" w:hAnsi="Times New Roman"/>
      <w:kern w:val="2"/>
      <w:sz w:val="21"/>
      <w:szCs w:val="24"/>
    </w:rPr>
  </w:style>
  <w:style w:type="paragraph" w:customStyle="1" w:styleId="75">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6">
    <w:name w:val="表头"/>
    <w:basedOn w:val="1"/>
    <w:autoRedefine/>
    <w:qFormat/>
    <w:uiPriority w:val="0"/>
    <w:pPr>
      <w:widowControl/>
      <w:jc w:val="center"/>
    </w:pPr>
    <w:rPr>
      <w:rFonts w:ascii="仿宋_GB2312" w:hAnsi="宋体" w:eastAsia="仿宋_GB2312" w:cs="等线"/>
      <w:b/>
      <w:bCs/>
      <w:kern w:val="0"/>
      <w:sz w:val="24"/>
    </w:rPr>
  </w:style>
  <w:style w:type="paragraph" w:customStyle="1" w:styleId="77">
    <w:name w:val="TOC 标题1"/>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8">
    <w:name w:val="_Style 3"/>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Char"/>
    <w:basedOn w:val="1"/>
    <w:autoRedefine/>
    <w:qFormat/>
    <w:uiPriority w:val="0"/>
    <w:pPr>
      <w:widowControl/>
      <w:spacing w:after="160" w:line="240" w:lineRule="exact"/>
      <w:jc w:val="left"/>
    </w:pPr>
  </w:style>
  <w:style w:type="paragraph" w:customStyle="1" w:styleId="81">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列出段落3"/>
    <w:basedOn w:val="1"/>
    <w:autoRedefine/>
    <w:unhideWhenUsed/>
    <w:qFormat/>
    <w:uiPriority w:val="99"/>
    <w:pPr>
      <w:ind w:firstLine="420"/>
    </w:pPr>
  </w:style>
  <w:style w:type="paragraph" w:customStyle="1" w:styleId="83">
    <w:name w:val="Table Paragraph"/>
    <w:basedOn w:val="1"/>
    <w:autoRedefine/>
    <w:qFormat/>
    <w:uiPriority w:val="1"/>
    <w:pPr>
      <w:jc w:val="left"/>
    </w:pPr>
    <w:rPr>
      <w:rFonts w:ascii="Calibri" w:hAnsi="Calibri"/>
      <w:kern w:val="0"/>
      <w:sz w:val="22"/>
      <w:szCs w:val="22"/>
      <w:lang w:eastAsia="en-US"/>
    </w:rPr>
  </w:style>
  <w:style w:type="paragraph" w:customStyle="1" w:styleId="84">
    <w:name w:val="列出段落2"/>
    <w:basedOn w:val="1"/>
    <w:autoRedefine/>
    <w:unhideWhenUsed/>
    <w:qFormat/>
    <w:uiPriority w:val="99"/>
    <w:pPr>
      <w:spacing w:line="360" w:lineRule="auto"/>
      <w:ind w:firstLine="420" w:firstLineChars="200"/>
    </w:pPr>
    <w:rPr>
      <w:rFonts w:ascii="Calibri" w:hAnsi="Calibri" w:eastAsia="仿宋"/>
      <w:sz w:val="28"/>
      <w:szCs w:val="22"/>
    </w:rPr>
  </w:style>
  <w:style w:type="paragraph" w:customStyle="1" w:styleId="85">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表格内容"/>
    <w:basedOn w:val="1"/>
    <w:autoRedefine/>
    <w:qFormat/>
    <w:uiPriority w:val="0"/>
    <w:pPr>
      <w:widowControl/>
      <w:jc w:val="left"/>
    </w:pPr>
    <w:rPr>
      <w:rFonts w:ascii="仿宋_GB2312" w:hAnsi="宋体" w:cs="等线"/>
      <w:kern w:val="0"/>
      <w:sz w:val="24"/>
    </w:rPr>
  </w:style>
  <w:style w:type="paragraph" w:styleId="87">
    <w:name w:val="List Paragraph"/>
    <w:basedOn w:val="1"/>
    <w:autoRedefine/>
    <w:qFormat/>
    <w:uiPriority w:val="34"/>
    <w:pPr>
      <w:ind w:firstLine="420" w:firstLineChars="200"/>
    </w:pPr>
  </w:style>
  <w:style w:type="paragraph" w:customStyle="1" w:styleId="88">
    <w:name w:val="默认段落字体 Para Char Char Char Char Char Char Char Char Char1 Char Char Char Char"/>
    <w:basedOn w:val="1"/>
    <w:autoRedefine/>
    <w:qFormat/>
    <w:uiPriority w:val="0"/>
    <w:rPr>
      <w:rFonts w:ascii="Tahoma" w:hAnsi="Tahoma"/>
      <w:sz w:val="24"/>
      <w:szCs w:val="20"/>
    </w:rPr>
  </w:style>
  <w:style w:type="paragraph" w:customStyle="1" w:styleId="89">
    <w:name w:val="正文缩进1"/>
    <w:basedOn w:val="1"/>
    <w:next w:val="1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0">
    <w:name w:val="正文-2字符首行缩进"/>
    <w:basedOn w:val="1"/>
    <w:autoRedefine/>
    <w:qFormat/>
    <w:uiPriority w:val="0"/>
    <w:pPr>
      <w:spacing w:line="360" w:lineRule="auto"/>
      <w:ind w:firstLine="200" w:firstLineChars="200"/>
    </w:pPr>
    <w:rPr>
      <w:rFonts w:ascii="仿宋_GB2312" w:hAnsi="宋体" w:eastAsia="仿宋_GB2312"/>
      <w:sz w:val="28"/>
      <w:szCs w:val="22"/>
    </w:rPr>
  </w:style>
  <w:style w:type="paragraph" w:customStyle="1" w:styleId="91">
    <w:name w:val="样式1"/>
    <w:basedOn w:val="1"/>
    <w:autoRedefine/>
    <w:qFormat/>
    <w:uiPriority w:val="0"/>
    <w:pPr>
      <w:numPr>
        <w:ilvl w:val="2"/>
        <w:numId w:val="1"/>
      </w:numPr>
    </w:pPr>
  </w:style>
  <w:style w:type="paragraph" w:customStyle="1" w:styleId="92">
    <w:name w:val="样式 0正文 + 首行缩进:  2 字符1"/>
    <w:autoRedefine/>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3">
    <w:name w:val="正文首行缩进两字"/>
    <w:autoRedefine/>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列出段落1"/>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77</Pages>
  <Words>8934</Words>
  <Characters>10238</Characters>
  <Lines>94</Lines>
  <Paragraphs>110</Paragraphs>
  <TotalTime>0</TotalTime>
  <ScaleCrop>false</ScaleCrop>
  <LinksUpToDate>false</LinksUpToDate>
  <CharactersWithSpaces>10311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2023-11-01T08:20:00Z</dcterms:created>
  <dc:creator>唐冰</dc:creator>
  <cp:lastModifiedBy>韦毅锋</cp:lastModifiedBy>
  <cp:lastPrinted>2021-08-26T02:26:00Z</cp:lastPrinted>
  <dcterms:modified xsi:type="dcterms:W3CDTF">2025-02-21T10:07:18Z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CDC9433F04204295A1F91E78AA0BF70A_13</vt:lpwstr>
  </property>
  <property fmtid="{D5CDD505-2E9C-101B-9397-08002B2CF9AE}" pid="4" name="KSOTemplateDocerSaveRecord">
    <vt:lpwstr>eyJoZGlkIjoiNjIxYjVlZjBiYTRlN2Y3YTNhNzAyNGNjMTRjNWNhZWYiLCJ1c2VySWQiOiIxNTkyMzIxODc0In0=</vt:lpwstr>
  </property>
</Properties>
</file>