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C622">
      <w:pPr>
        <w:spacing w:before="120" w:beforeLines="50" w:line="360" w:lineRule="auto"/>
        <w:jc w:val="center"/>
        <w:rPr>
          <w:rFonts w:hint="eastAsia"/>
          <w:color w:val="auto"/>
          <w:sz w:val="52"/>
          <w:szCs w:val="52"/>
        </w:rPr>
      </w:pPr>
    </w:p>
    <w:p w14:paraId="34B7CAA8">
      <w:pPr>
        <w:jc w:val="center"/>
        <w:rPr>
          <w:rFonts w:hint="eastAsia" w:ascii="宋体" w:hAnsi="宋体" w:eastAsia="宋体" w:cs="宋体"/>
          <w:color w:val="auto"/>
          <w:sz w:val="52"/>
          <w:szCs w:val="52"/>
        </w:rPr>
      </w:pPr>
      <w:r>
        <w:rPr>
          <w:rFonts w:hint="eastAsia" w:ascii="宋体" w:hAnsi="宋体" w:eastAsia="宋体" w:cs="宋体"/>
          <w:color w:val="auto"/>
          <w:sz w:val="52"/>
          <w:szCs w:val="52"/>
        </w:rPr>
        <w:t>广西科联招标中心有限公司</w:t>
      </w:r>
    </w:p>
    <w:p w14:paraId="57C77474">
      <w:pPr>
        <w:jc w:val="center"/>
        <w:rPr>
          <w:rFonts w:hint="eastAsia" w:ascii="宋体" w:hAnsi="宋体" w:cs="宋体"/>
          <w:b/>
          <w:color w:val="auto"/>
          <w:sz w:val="32"/>
          <w:szCs w:val="32"/>
        </w:rPr>
      </w:pPr>
    </w:p>
    <w:p w14:paraId="5E776B3F">
      <w:pPr>
        <w:jc w:val="center"/>
        <w:rPr>
          <w:rFonts w:hint="eastAsia"/>
          <w:color w:val="auto"/>
        </w:rPr>
      </w:pPr>
    </w:p>
    <w:p w14:paraId="30297C45">
      <w:pPr>
        <w:jc w:val="center"/>
        <w:rPr>
          <w:rFonts w:hint="eastAsia" w:ascii="宋体" w:hAnsi="宋体" w:cs="宋体"/>
          <w:b/>
          <w:bCs/>
          <w:color w:val="auto"/>
          <w:kern w:val="0"/>
          <w:sz w:val="30"/>
          <w:szCs w:val="30"/>
        </w:rPr>
      </w:pPr>
    </w:p>
    <w:p w14:paraId="2CF8C738">
      <w:pPr>
        <w:pStyle w:val="23"/>
        <w:jc w:val="center"/>
        <w:rPr>
          <w:rFonts w:hint="eastAsia"/>
          <w:color w:val="auto"/>
        </w:rPr>
      </w:pPr>
    </w:p>
    <w:p w14:paraId="24FC8EB9">
      <w:pPr>
        <w:spacing w:before="240" w:beforeLines="100" w:after="120" w:afterLines="50"/>
        <w:jc w:val="center"/>
        <w:rPr>
          <w:rFonts w:hint="eastAsia" w:ascii="宋体" w:hAnsi="宋体" w:eastAsia="宋体" w:cs="宋体"/>
          <w:b/>
          <w:color w:val="auto"/>
          <w:sz w:val="44"/>
          <w:szCs w:val="44"/>
        </w:rPr>
      </w:pPr>
      <w:r>
        <w:rPr>
          <w:rFonts w:hint="eastAsia" w:ascii="宋体" w:hAnsi="宋体" w:eastAsia="宋体" w:cs="宋体"/>
          <w:color w:val="auto"/>
          <w:spacing w:val="116"/>
          <w:sz w:val="52"/>
        </w:rPr>
        <w:t xml:space="preserve"> </w:t>
      </w:r>
      <w:r>
        <w:rPr>
          <w:rFonts w:hint="eastAsia" w:ascii="宋体" w:hAnsi="宋体" w:eastAsia="宋体" w:cs="宋体"/>
          <w:b/>
          <w:bCs/>
          <w:color w:val="auto"/>
          <w:spacing w:val="100"/>
          <w:sz w:val="84"/>
          <w:szCs w:val="84"/>
        </w:rPr>
        <w:t>竞争性磋商文</w:t>
      </w:r>
      <w:r>
        <w:rPr>
          <w:rFonts w:hint="eastAsia" w:ascii="宋体" w:hAnsi="宋体" w:eastAsia="宋体" w:cs="宋体"/>
          <w:b/>
          <w:bCs/>
          <w:color w:val="auto"/>
          <w:sz w:val="84"/>
          <w:szCs w:val="84"/>
        </w:rPr>
        <w:t>件</w:t>
      </w:r>
    </w:p>
    <w:p w14:paraId="2E4FB916">
      <w:pPr>
        <w:spacing w:before="240" w:beforeLines="100" w:after="120"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（全流程电子化评标）</w:t>
      </w:r>
    </w:p>
    <w:p w14:paraId="6DBE3AC9">
      <w:pPr>
        <w:jc w:val="center"/>
        <w:rPr>
          <w:rFonts w:hint="eastAsia" w:ascii="宋体" w:hAnsi="宋体" w:cs="宋体"/>
          <w:b/>
          <w:color w:val="auto"/>
          <w:sz w:val="32"/>
          <w:szCs w:val="32"/>
        </w:rPr>
      </w:pPr>
    </w:p>
    <w:p w14:paraId="4C2F1FCC">
      <w:pPr>
        <w:jc w:val="center"/>
        <w:rPr>
          <w:rFonts w:hint="eastAsia"/>
          <w:color w:val="auto"/>
        </w:rPr>
      </w:pPr>
    </w:p>
    <w:p w14:paraId="254DCF61">
      <w:pPr>
        <w:jc w:val="center"/>
        <w:rPr>
          <w:rFonts w:hint="eastAsia" w:ascii="宋体" w:hAnsi="宋体" w:cs="宋体"/>
          <w:b/>
          <w:bCs/>
          <w:color w:val="auto"/>
          <w:kern w:val="0"/>
          <w:sz w:val="30"/>
          <w:szCs w:val="30"/>
        </w:rPr>
      </w:pPr>
    </w:p>
    <w:p w14:paraId="5DCBA8AD">
      <w:pPr>
        <w:pStyle w:val="23"/>
        <w:jc w:val="center"/>
        <w:rPr>
          <w:rFonts w:hint="eastAsia"/>
          <w:color w:val="auto"/>
        </w:rPr>
      </w:pPr>
    </w:p>
    <w:p w14:paraId="4A5C9F12">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w:t>
      </w:r>
      <w:r>
        <w:rPr>
          <w:rFonts w:hint="eastAsia" w:ascii="宋体" w:hAnsi="宋体" w:cs="宋体"/>
          <w:b/>
          <w:bCs/>
          <w:color w:val="auto"/>
          <w:w w:val="95"/>
          <w:kern w:val="0"/>
          <w:sz w:val="30"/>
          <w:szCs w:val="30"/>
        </w:rPr>
        <w:t>名称</w:t>
      </w:r>
      <w:r>
        <w:rPr>
          <w:rFonts w:hint="eastAsia" w:ascii="宋体" w:hAnsi="宋体" w:cs="宋体"/>
          <w:b/>
          <w:bCs/>
          <w:color w:val="auto"/>
          <w:kern w:val="0"/>
          <w:sz w:val="30"/>
          <w:szCs w:val="30"/>
        </w:rPr>
        <w:t>：</w:t>
      </w:r>
      <w:r>
        <w:rPr>
          <w:rFonts w:hint="eastAsia" w:ascii="宋体" w:hAnsi="宋体" w:cs="宋体"/>
          <w:b/>
          <w:bCs/>
          <w:color w:val="auto"/>
          <w:kern w:val="0"/>
          <w:sz w:val="30"/>
          <w:szCs w:val="30"/>
          <w:lang w:eastAsia="zh-CN"/>
        </w:rPr>
        <w:t>专用考务终端设备租赁服务项目</w:t>
      </w:r>
    </w:p>
    <w:p w14:paraId="0C5F353B">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GXZC2025-C3-000169-GXKL</w:t>
      </w:r>
    </w:p>
    <w:p w14:paraId="03867473">
      <w:pPr>
        <w:jc w:val="center"/>
        <w:rPr>
          <w:rFonts w:hint="eastAsia" w:ascii="宋体" w:hAnsi="宋体" w:cs="宋体"/>
          <w:b/>
          <w:color w:val="auto"/>
          <w:sz w:val="32"/>
          <w:szCs w:val="32"/>
        </w:rPr>
      </w:pPr>
    </w:p>
    <w:p w14:paraId="05C598A0">
      <w:pPr>
        <w:jc w:val="center"/>
        <w:rPr>
          <w:rFonts w:hint="eastAsia"/>
          <w:color w:val="auto"/>
        </w:rPr>
      </w:pPr>
    </w:p>
    <w:p w14:paraId="09FF39A1">
      <w:pPr>
        <w:jc w:val="center"/>
        <w:rPr>
          <w:rFonts w:hint="eastAsia" w:ascii="宋体" w:hAnsi="宋体" w:cs="宋体"/>
          <w:b/>
          <w:bCs/>
          <w:color w:val="auto"/>
          <w:kern w:val="0"/>
          <w:sz w:val="30"/>
          <w:szCs w:val="30"/>
        </w:rPr>
      </w:pPr>
    </w:p>
    <w:p w14:paraId="5FC4989E">
      <w:pPr>
        <w:pStyle w:val="23"/>
        <w:jc w:val="center"/>
        <w:rPr>
          <w:rFonts w:hint="eastAsia"/>
          <w:color w:val="auto"/>
        </w:rPr>
      </w:pPr>
    </w:p>
    <w:p w14:paraId="39DD8C6E">
      <w:pPr>
        <w:pStyle w:val="23"/>
        <w:jc w:val="center"/>
        <w:rPr>
          <w:rFonts w:hint="eastAsia" w:ascii="宋体" w:hAnsi="宋体" w:cs="宋体"/>
          <w:b/>
          <w:bCs/>
          <w:color w:val="auto"/>
          <w:sz w:val="30"/>
          <w:szCs w:val="30"/>
        </w:rPr>
      </w:pPr>
    </w:p>
    <w:p w14:paraId="25D3FB84">
      <w:pPr>
        <w:jc w:val="center"/>
        <w:rPr>
          <w:rFonts w:hint="eastAsia"/>
          <w:color w:val="auto"/>
        </w:rPr>
      </w:pPr>
    </w:p>
    <w:p w14:paraId="40D07F4B">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采购人：</w:t>
      </w:r>
      <w:r>
        <w:rPr>
          <w:rFonts w:hint="eastAsia" w:ascii="宋体" w:hAnsi="宋体" w:cs="宋体"/>
          <w:b/>
          <w:bCs/>
          <w:color w:val="auto"/>
          <w:kern w:val="0"/>
          <w:sz w:val="30"/>
          <w:szCs w:val="30"/>
          <w:lang w:eastAsia="zh-CN"/>
        </w:rPr>
        <w:t>广西壮族自治区人事考试院</w:t>
      </w:r>
    </w:p>
    <w:p w14:paraId="67794E86">
      <w:pPr>
        <w:snapToGrid w:val="0"/>
        <w:spacing w:before="50" w:after="120" w:line="360" w:lineRule="auto"/>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采购代理机构：</w:t>
      </w:r>
      <w:bookmarkStart w:id="0" w:name="PO_3000001866_PM031"/>
      <w:r>
        <w:rPr>
          <w:rFonts w:hint="eastAsia" w:ascii="宋体" w:hAnsi="宋体" w:cs="宋体"/>
          <w:b/>
          <w:bCs/>
          <w:color w:val="auto"/>
          <w:kern w:val="0"/>
          <w:sz w:val="30"/>
          <w:szCs w:val="30"/>
        </w:rPr>
        <w:t>广西科联招标中心有限公司</w:t>
      </w:r>
      <w:bookmarkEnd w:id="0"/>
    </w:p>
    <w:p w14:paraId="386FA1E5">
      <w:pPr>
        <w:pStyle w:val="23"/>
        <w:jc w:val="center"/>
        <w:rPr>
          <w:rFonts w:hint="eastAsia"/>
          <w:color w:val="auto"/>
        </w:rPr>
      </w:pPr>
    </w:p>
    <w:p w14:paraId="7140979A">
      <w:pPr>
        <w:jc w:val="center"/>
        <w:rPr>
          <w:rFonts w:hint="eastAsia"/>
          <w:color w:val="auto"/>
        </w:rPr>
      </w:pPr>
    </w:p>
    <w:p w14:paraId="0D2967DB">
      <w:pPr>
        <w:snapToGrid w:val="0"/>
        <w:spacing w:before="50" w:after="120" w:line="360" w:lineRule="auto"/>
        <w:jc w:val="center"/>
        <w:rPr>
          <w:rFonts w:hint="eastAsia" w:ascii="宋体" w:hAnsi="宋体" w:eastAsia="宋体" w:cs="宋体"/>
          <w:b/>
          <w:bCs/>
          <w:color w:val="auto"/>
          <w:w w:val="95"/>
          <w:kern w:val="0"/>
          <w:sz w:val="30"/>
          <w:szCs w:val="30"/>
          <w:lang w:eastAsia="zh-CN"/>
        </w:rPr>
      </w:pPr>
      <w:r>
        <w:rPr>
          <w:rFonts w:hint="eastAsia" w:ascii="宋体" w:hAnsi="宋体" w:cs="宋体"/>
          <w:b/>
          <w:bCs/>
          <w:color w:val="auto"/>
          <w:w w:val="95"/>
          <w:kern w:val="0"/>
          <w:sz w:val="30"/>
          <w:szCs w:val="30"/>
        </w:rPr>
        <w:t xml:space="preserve"> </w:t>
      </w:r>
      <w:r>
        <w:rPr>
          <w:rFonts w:hint="eastAsia" w:ascii="宋体" w:hAnsi="宋体" w:cs="宋体"/>
          <w:b/>
          <w:bCs/>
          <w:color w:val="auto"/>
          <w:w w:val="95"/>
          <w:kern w:val="0"/>
          <w:sz w:val="30"/>
          <w:szCs w:val="30"/>
          <w:lang w:eastAsia="zh-CN"/>
        </w:rPr>
        <w:t>2025年2月21日</w:t>
      </w:r>
    </w:p>
    <w:p w14:paraId="2210DB99">
      <w:pPr>
        <w:pStyle w:val="13"/>
        <w:ind w:firstLine="803"/>
        <w:jc w:val="center"/>
        <w:rPr>
          <w:rFonts w:hint="eastAsia" w:ascii="宋体" w:hAnsi="宋体" w:cs="宋体"/>
          <w:b/>
          <w:bCs/>
          <w:color w:val="auto"/>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646C535B">
      <w:pPr>
        <w:spacing w:before="360" w:beforeLines="150" w:after="360" w:afterLines="150" w:line="360" w:lineRule="auto"/>
        <w:jc w:val="center"/>
        <w:rPr>
          <w:rFonts w:hint="eastAsia"/>
          <w:b/>
          <w:color w:val="auto"/>
          <w:sz w:val="44"/>
          <w:szCs w:val="44"/>
        </w:rPr>
      </w:pPr>
      <w:r>
        <w:rPr>
          <w:rFonts w:hint="eastAsia"/>
          <w:b/>
          <w:color w:val="auto"/>
          <w:sz w:val="44"/>
          <w:szCs w:val="44"/>
        </w:rPr>
        <w:t>目   录</w:t>
      </w:r>
    </w:p>
    <w:p w14:paraId="59C64B2D">
      <w:pPr>
        <w:spacing w:line="400" w:lineRule="exact"/>
        <w:jc w:val="center"/>
        <w:rPr>
          <w:rFonts w:hint="eastAsia"/>
          <w:b/>
          <w:color w:val="auto"/>
          <w:sz w:val="44"/>
          <w:szCs w:val="44"/>
        </w:rPr>
      </w:pPr>
    </w:p>
    <w:p w14:paraId="69D9B71E">
      <w:pPr>
        <w:pStyle w:val="25"/>
        <w:tabs>
          <w:tab w:val="right" w:leader="dot" w:pos="9643"/>
        </w:tabs>
        <w:spacing w:line="480" w:lineRule="auto"/>
        <w:rPr>
          <w:rFonts w:hint="eastAsia" w:ascii="宋体" w:hAnsi="宋体" w:cs="宋体"/>
          <w:b/>
          <w:bCs/>
          <w:color w:val="auto"/>
          <w:sz w:val="32"/>
          <w:szCs w:val="32"/>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"_Toc32264" </w:instrText>
      </w:r>
      <w:r>
        <w:rPr>
          <w:color w:val="auto"/>
        </w:rPr>
        <w:fldChar w:fldCharType="separate"/>
      </w:r>
      <w:r>
        <w:rPr>
          <w:rFonts w:hint="eastAsia" w:ascii="宋体" w:hAnsi="宋体" w:cs="宋体"/>
          <w:b/>
          <w:bCs/>
          <w:color w:val="auto"/>
          <w:sz w:val="32"/>
          <w:szCs w:val="32"/>
          <w:lang w:val="en-US" w:eastAsia="zh-CN"/>
        </w:rPr>
        <w:t>第一章  竞争性磋</w:t>
      </w:r>
      <w:bookmarkStart w:id="1" w:name="_Hlt135924181"/>
      <w:r>
        <w:rPr>
          <w:rFonts w:hint="eastAsia" w:ascii="宋体" w:hAnsi="宋体" w:cs="宋体"/>
          <w:b/>
          <w:bCs/>
          <w:color w:val="auto"/>
          <w:sz w:val="32"/>
          <w:szCs w:val="32"/>
          <w:lang w:val="en-US" w:eastAsia="zh-CN"/>
        </w:rPr>
        <w:t>商</w:t>
      </w:r>
      <w:bookmarkEnd w:id="1"/>
      <w:r>
        <w:rPr>
          <w:rFonts w:hint="eastAsia" w:ascii="宋体" w:hAnsi="宋体" w:cs="宋体"/>
          <w:b/>
          <w:bCs/>
          <w:color w:val="auto"/>
          <w:sz w:val="32"/>
          <w:szCs w:val="32"/>
          <w:lang w:val="en-US" w:eastAsia="zh-CN"/>
        </w:rPr>
        <w:t>公告</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_Toc32264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03094D0A">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"_Toc26836" </w:instrText>
      </w:r>
      <w:r>
        <w:rPr>
          <w:color w:val="auto"/>
        </w:rPr>
        <w:fldChar w:fldCharType="separate"/>
      </w:r>
      <w:r>
        <w:rPr>
          <w:rFonts w:hint="eastAsia" w:ascii="宋体" w:hAnsi="宋体" w:cs="宋体"/>
          <w:b/>
          <w:bCs/>
          <w:color w:val="auto"/>
          <w:sz w:val="32"/>
          <w:szCs w:val="32"/>
          <w:lang w:val="en-US" w:eastAsia="zh-CN"/>
        </w:rPr>
        <w:t>第二章  采购需</w:t>
      </w:r>
      <w:bookmarkStart w:id="2" w:name="_Hlt137127195"/>
      <w:r>
        <w:rPr>
          <w:rFonts w:hint="eastAsia" w:ascii="宋体" w:hAnsi="宋体" w:cs="宋体"/>
          <w:b/>
          <w:bCs/>
          <w:color w:val="auto"/>
          <w:sz w:val="32"/>
          <w:szCs w:val="32"/>
          <w:lang w:val="en-US" w:eastAsia="zh-CN"/>
        </w:rPr>
        <w:t>求</w:t>
      </w:r>
      <w:bookmarkEnd w:id="2"/>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_Toc26836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6</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19459AFD">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"_Toc2072" </w:instrText>
      </w:r>
      <w:r>
        <w:rPr>
          <w:color w:val="auto"/>
        </w:rPr>
        <w:fldChar w:fldCharType="separate"/>
      </w:r>
      <w:r>
        <w:rPr>
          <w:rFonts w:hint="eastAsia" w:ascii="宋体" w:hAnsi="宋体" w:cs="宋体"/>
          <w:b/>
          <w:bCs/>
          <w:color w:val="auto"/>
          <w:sz w:val="32"/>
          <w:szCs w:val="32"/>
          <w:lang w:val="en-US" w:eastAsia="zh-CN"/>
        </w:rPr>
        <w:t>第三章  供应</w:t>
      </w:r>
      <w:bookmarkStart w:id="3" w:name="_Hlt135905307"/>
      <w:r>
        <w:rPr>
          <w:rFonts w:hint="eastAsia" w:ascii="宋体" w:hAnsi="宋体" w:cs="宋体"/>
          <w:b/>
          <w:bCs/>
          <w:color w:val="auto"/>
          <w:sz w:val="32"/>
          <w:szCs w:val="32"/>
          <w:lang w:val="en-US" w:eastAsia="zh-CN"/>
        </w:rPr>
        <w:t>商</w:t>
      </w:r>
      <w:bookmarkEnd w:id="3"/>
      <w:r>
        <w:rPr>
          <w:rFonts w:hint="eastAsia" w:ascii="宋体" w:hAnsi="宋体" w:cs="宋体"/>
          <w:b/>
          <w:bCs/>
          <w:color w:val="auto"/>
          <w:sz w:val="32"/>
          <w:szCs w:val="32"/>
          <w:lang w:val="en-US" w:eastAsia="zh-CN"/>
        </w:rPr>
        <w:t>须知</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_Toc2072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11</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67532564">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"_Toc1088" </w:instrText>
      </w:r>
      <w:r>
        <w:rPr>
          <w:color w:val="auto"/>
        </w:rPr>
        <w:fldChar w:fldCharType="separate"/>
      </w:r>
      <w:r>
        <w:rPr>
          <w:rFonts w:hint="eastAsia" w:ascii="宋体" w:hAnsi="宋体" w:cs="宋体"/>
          <w:b/>
          <w:bCs/>
          <w:color w:val="auto"/>
          <w:sz w:val="32"/>
          <w:szCs w:val="32"/>
          <w:lang w:val="en-US" w:eastAsia="zh-CN"/>
        </w:rPr>
        <w:t>第四章  评审程序、评审方法和评审标准</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_Toc1088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30</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2ABB4957">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"_Toc22302" </w:instrText>
      </w:r>
      <w:r>
        <w:rPr>
          <w:color w:val="auto"/>
        </w:rPr>
        <w:fldChar w:fldCharType="separate"/>
      </w:r>
      <w:r>
        <w:rPr>
          <w:rFonts w:hint="eastAsia" w:ascii="宋体" w:hAnsi="宋体" w:cs="宋体"/>
          <w:b/>
          <w:bCs/>
          <w:color w:val="auto"/>
          <w:sz w:val="32"/>
          <w:szCs w:val="32"/>
          <w:lang w:val="en-US" w:eastAsia="zh-CN"/>
        </w:rPr>
        <w:t>第五章  响应文</w:t>
      </w:r>
      <w:bookmarkStart w:id="4" w:name="_Hlt135897174"/>
      <w:bookmarkStart w:id="5" w:name="_Hlt135897173"/>
      <w:r>
        <w:rPr>
          <w:rFonts w:hint="eastAsia" w:ascii="宋体" w:hAnsi="宋体" w:cs="宋体"/>
          <w:b/>
          <w:bCs/>
          <w:color w:val="auto"/>
          <w:sz w:val="32"/>
          <w:szCs w:val="32"/>
          <w:lang w:val="en-US" w:eastAsia="zh-CN"/>
        </w:rPr>
        <w:t>件</w:t>
      </w:r>
      <w:bookmarkEnd w:id="4"/>
      <w:bookmarkEnd w:id="5"/>
      <w:r>
        <w:rPr>
          <w:rFonts w:hint="eastAsia" w:ascii="宋体" w:hAnsi="宋体" w:cs="宋体"/>
          <w:b/>
          <w:bCs/>
          <w:color w:val="auto"/>
          <w:sz w:val="32"/>
          <w:szCs w:val="32"/>
          <w:lang w:val="en-US" w:eastAsia="zh-CN"/>
        </w:rPr>
        <w:t>格式</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_Toc22302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37</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1A7E7C90">
      <w:pPr>
        <w:pStyle w:val="25"/>
        <w:tabs>
          <w:tab w:val="right" w:leader="dot" w:pos="9643"/>
        </w:tabs>
        <w:spacing w:line="480" w:lineRule="auto"/>
        <w:rPr>
          <w:rFonts w:hint="eastAsia" w:ascii="宋体" w:hAnsi="宋体" w:cs="宋体"/>
          <w:b/>
          <w:bCs/>
          <w:color w:val="auto"/>
          <w:sz w:val="32"/>
          <w:szCs w:val="32"/>
          <w:lang w:val="en-US" w:eastAsia="zh-CN"/>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cs="宋体"/>
          <w:b/>
          <w:bCs/>
          <w:color w:val="auto"/>
          <w:sz w:val="32"/>
          <w:szCs w:val="32"/>
          <w:lang w:val="en-US" w:eastAsia="zh-CN"/>
        </w:rPr>
        <w:t>第六章  合同</w:t>
      </w:r>
      <w:bookmarkStart w:id="6" w:name="_Hlt137127064"/>
      <w:bookmarkStart w:id="7" w:name="_Hlt135924190"/>
      <w:bookmarkStart w:id="8" w:name="_Hlt137127063"/>
      <w:r>
        <w:rPr>
          <w:rFonts w:hint="eastAsia" w:ascii="宋体" w:hAnsi="宋体" w:cs="宋体"/>
          <w:b/>
          <w:bCs/>
          <w:color w:val="auto"/>
          <w:sz w:val="32"/>
          <w:szCs w:val="32"/>
          <w:lang w:val="en-US" w:eastAsia="zh-CN"/>
        </w:rPr>
        <w:t>文</w:t>
      </w:r>
      <w:bookmarkEnd w:id="6"/>
      <w:bookmarkEnd w:id="7"/>
      <w:bookmarkEnd w:id="8"/>
      <w:bookmarkStart w:id="9" w:name="_Hlt135924167"/>
      <w:bookmarkStart w:id="10" w:name="_Hlt135924166"/>
      <w:r>
        <w:rPr>
          <w:rFonts w:hint="eastAsia" w:ascii="宋体" w:hAnsi="宋体" w:cs="宋体"/>
          <w:b/>
          <w:bCs/>
          <w:color w:val="auto"/>
          <w:sz w:val="32"/>
          <w:szCs w:val="32"/>
          <w:lang w:val="en-US" w:eastAsia="zh-CN"/>
        </w:rPr>
        <w:t>本</w:t>
      </w:r>
      <w:bookmarkEnd w:id="9"/>
      <w:bookmarkEnd w:id="10"/>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_Toc18676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65</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3033E914">
      <w:pPr>
        <w:pStyle w:val="25"/>
        <w:tabs>
          <w:tab w:val="right" w:leader="dot" w:pos="9643"/>
        </w:tabs>
        <w:spacing w:line="480" w:lineRule="auto"/>
        <w:rPr>
          <w:b/>
          <w:bCs/>
          <w:color w:val="auto"/>
          <w:sz w:val="32"/>
          <w:szCs w:val="32"/>
          <w:lang w:val="en-US" w:eastAsia="zh-CN"/>
        </w:rPr>
      </w:pPr>
      <w:r>
        <w:rPr>
          <w:color w:val="auto"/>
        </w:rPr>
        <w:fldChar w:fldCharType="begin"/>
      </w:r>
      <w:r>
        <w:rPr>
          <w:color w:val="auto"/>
        </w:rPr>
        <w:instrText xml:space="preserve"> HYPERLINK \l "_Toc13011" </w:instrText>
      </w:r>
      <w:r>
        <w:rPr>
          <w:color w:val="auto"/>
        </w:rPr>
        <w:fldChar w:fldCharType="separate"/>
      </w:r>
      <w:r>
        <w:rPr>
          <w:rFonts w:hint="eastAsia" w:ascii="宋体" w:hAnsi="宋体" w:cs="宋体"/>
          <w:b/>
          <w:bCs/>
          <w:color w:val="auto"/>
          <w:sz w:val="32"/>
          <w:szCs w:val="32"/>
          <w:lang w:val="en-US" w:eastAsia="zh-CN"/>
        </w:rPr>
        <w:t>第七章  质疑、投诉</w:t>
      </w:r>
      <w:bookmarkStart w:id="11" w:name="_Hlt137580638"/>
      <w:bookmarkStart w:id="12" w:name="_Hlt137580637"/>
      <w:r>
        <w:rPr>
          <w:rFonts w:hint="eastAsia" w:ascii="宋体" w:hAnsi="宋体" w:cs="宋体"/>
          <w:b/>
          <w:bCs/>
          <w:color w:val="auto"/>
          <w:sz w:val="32"/>
          <w:szCs w:val="32"/>
          <w:lang w:val="en-US" w:eastAsia="zh-CN"/>
        </w:rPr>
        <w:t>材</w:t>
      </w:r>
      <w:bookmarkEnd w:id="11"/>
      <w:bookmarkEnd w:id="12"/>
      <w:r>
        <w:rPr>
          <w:rFonts w:hint="eastAsia" w:ascii="宋体" w:hAnsi="宋体" w:cs="宋体"/>
          <w:b/>
          <w:bCs/>
          <w:color w:val="auto"/>
          <w:sz w:val="32"/>
          <w:szCs w:val="32"/>
          <w:lang w:val="en-US" w:eastAsia="zh-CN"/>
        </w:rPr>
        <w:t>料格式</w:t>
      </w:r>
      <w:r>
        <w:rPr>
          <w:rFonts w:hint="eastAsia" w:ascii="宋体" w:hAnsi="宋体" w:cs="宋体"/>
          <w:b/>
          <w:bCs/>
          <w:color w:val="auto"/>
          <w:sz w:val="32"/>
          <w:szCs w:val="32"/>
          <w:lang w:val="en-US" w:eastAsia="zh-CN"/>
        </w:rPr>
        <w:tab/>
      </w:r>
      <w:r>
        <w:rPr>
          <w:rFonts w:hint="eastAsia" w:ascii="宋体" w:hAnsi="宋体" w:cs="宋体"/>
          <w:b/>
          <w:bCs/>
          <w:color w:val="auto"/>
          <w:sz w:val="32"/>
          <w:szCs w:val="32"/>
          <w:lang w:val="en-US" w:eastAsia="zh-CN"/>
        </w:rPr>
        <w:fldChar w:fldCharType="begin"/>
      </w:r>
      <w:r>
        <w:rPr>
          <w:rFonts w:hint="eastAsia" w:ascii="宋体" w:hAnsi="宋体" w:cs="宋体"/>
          <w:b/>
          <w:bCs/>
          <w:color w:val="auto"/>
          <w:sz w:val="32"/>
          <w:szCs w:val="32"/>
          <w:lang w:val="en-US" w:eastAsia="zh-CN"/>
        </w:rPr>
        <w:instrText xml:space="preserve"> PAGEREF _Toc13011 </w:instrText>
      </w:r>
      <w:r>
        <w:rPr>
          <w:rFonts w:hint="eastAsia" w:ascii="宋体" w:hAnsi="宋体" w:cs="宋体"/>
          <w:b/>
          <w:bCs/>
          <w:color w:val="auto"/>
          <w:sz w:val="32"/>
          <w:szCs w:val="32"/>
          <w:lang w:val="en-US" w:eastAsia="zh-CN"/>
        </w:rPr>
        <w:fldChar w:fldCharType="separate"/>
      </w:r>
      <w:r>
        <w:rPr>
          <w:rFonts w:hint="eastAsia" w:ascii="宋体" w:hAnsi="宋体" w:cs="宋体"/>
          <w:b/>
          <w:bCs/>
          <w:color w:val="auto"/>
          <w:sz w:val="32"/>
          <w:szCs w:val="32"/>
          <w:lang w:val="en-US" w:eastAsia="zh-CN"/>
        </w:rPr>
        <w:t>70</w:t>
      </w:r>
      <w:r>
        <w:rPr>
          <w:rFonts w:hint="eastAsia" w:ascii="宋体" w:hAnsi="宋体" w:cs="宋体"/>
          <w:b/>
          <w:bCs/>
          <w:color w:val="auto"/>
          <w:sz w:val="32"/>
          <w:szCs w:val="32"/>
          <w:lang w:val="en-US" w:eastAsia="zh-CN"/>
        </w:rPr>
        <w:fldChar w:fldCharType="end"/>
      </w:r>
      <w:r>
        <w:rPr>
          <w:rFonts w:hint="eastAsia" w:ascii="宋体" w:hAnsi="宋体" w:cs="宋体"/>
          <w:b/>
          <w:bCs/>
          <w:color w:val="auto"/>
          <w:sz w:val="32"/>
          <w:szCs w:val="32"/>
          <w:lang w:val="en-US" w:eastAsia="zh-CN"/>
        </w:rPr>
        <w:fldChar w:fldCharType="end"/>
      </w:r>
    </w:p>
    <w:p w14:paraId="70E008C1">
      <w:pPr>
        <w:pStyle w:val="27"/>
        <w:spacing w:line="480" w:lineRule="auto"/>
        <w:rPr>
          <w:rFonts w:hint="eastAsia"/>
          <w:b/>
          <w:color w:val="auto"/>
          <w:sz w:val="32"/>
          <w:szCs w:val="32"/>
        </w:rPr>
      </w:pPr>
      <w:r>
        <w:rPr>
          <w:rFonts w:hint="eastAsia" w:ascii="宋体" w:hAnsi="宋体" w:cs="宋体"/>
          <w:b/>
          <w:bCs/>
          <w:color w:val="auto"/>
          <w:sz w:val="24"/>
        </w:rPr>
        <w:fldChar w:fldCharType="end"/>
      </w:r>
    </w:p>
    <w:p w14:paraId="0F90B75D">
      <w:pPr>
        <w:spacing w:line="400" w:lineRule="exact"/>
        <w:rPr>
          <w:rFonts w:hint="eastAsia"/>
          <w:b/>
          <w:color w:val="auto"/>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18F457A3">
      <w:pPr>
        <w:pStyle w:val="2"/>
        <w:spacing w:before="360" w:after="360" w:line="400" w:lineRule="exact"/>
        <w:jc w:val="center"/>
        <w:rPr>
          <w:rFonts w:hint="eastAsia" w:ascii="Calibri" w:hAnsi="Calibri"/>
          <w:color w:val="auto"/>
        </w:rPr>
      </w:pPr>
      <w:bookmarkStart w:id="13" w:name="_Toc11989"/>
      <w:bookmarkStart w:id="14" w:name="_Toc12242"/>
      <w:bookmarkStart w:id="15" w:name="_Toc27000"/>
      <w:bookmarkStart w:id="16" w:name="_Toc18838"/>
      <w:bookmarkStart w:id="17" w:name="_Toc15624"/>
      <w:bookmarkStart w:id="18" w:name="_Toc32264"/>
      <w:bookmarkStart w:id="19" w:name="_Toc11382"/>
      <w:bookmarkStart w:id="20" w:name="_Toc80886925"/>
      <w:r>
        <w:rPr>
          <w:rFonts w:hint="eastAsia" w:ascii="Calibri" w:hAnsi="Calibri"/>
          <w:color w:val="auto"/>
        </w:rPr>
        <w:t>第一章 竞争性磋商公告</w:t>
      </w:r>
      <w:bookmarkEnd w:id="13"/>
      <w:bookmarkEnd w:id="14"/>
      <w:bookmarkEnd w:id="15"/>
      <w:bookmarkEnd w:id="16"/>
      <w:bookmarkEnd w:id="17"/>
      <w:bookmarkEnd w:id="18"/>
      <w:bookmarkEnd w:id="19"/>
      <w:bookmarkEnd w:id="20"/>
      <w:bookmarkStart w:id="21" w:name="_Toc28359089"/>
      <w:bookmarkStart w:id="22" w:name="_Toc28359081"/>
      <w:bookmarkStart w:id="23" w:name="_Toc35393629"/>
      <w:bookmarkStart w:id="24" w:name="_Toc35393798"/>
      <w:bookmarkStart w:id="25" w:name="_Toc35393623"/>
      <w:bookmarkStart w:id="26" w:name="_Toc28359012"/>
      <w:bookmarkStart w:id="27" w:name="_Toc44229878"/>
      <w:bookmarkStart w:id="28" w:name="_Toc28359004"/>
      <w:bookmarkStart w:id="29" w:name="_Toc35393792"/>
    </w:p>
    <w:p w14:paraId="3A6AABE8">
      <w:pPr>
        <w:spacing w:line="360" w:lineRule="auto"/>
        <w:jc w:val="center"/>
        <w:rPr>
          <w:rFonts w:ascii="Times New Roman" w:hAnsi="Times New Roman" w:eastAsia="宋体" w:cs="Times New Roman"/>
          <w:b/>
          <w:color w:val="auto"/>
          <w:sz w:val="32"/>
          <w:szCs w:val="32"/>
        </w:rPr>
      </w:pPr>
    </w:p>
    <w:p w14:paraId="37EF8924">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广西科联招标中心有限公司关于</w:t>
      </w:r>
      <w:r>
        <w:rPr>
          <w:rFonts w:hint="eastAsia" w:ascii="宋体" w:hAnsi="宋体" w:cs="宋体"/>
          <w:b/>
          <w:color w:val="auto"/>
          <w:sz w:val="36"/>
          <w:szCs w:val="36"/>
          <w:lang w:eastAsia="zh-CN"/>
        </w:rPr>
        <w:t>专用考务终端设备租赁服务项目</w:t>
      </w:r>
      <w:r>
        <w:rPr>
          <w:rFonts w:hint="eastAsia" w:ascii="宋体" w:hAnsi="宋体" w:eastAsia="宋体" w:cs="宋体"/>
          <w:b/>
          <w:color w:val="auto"/>
          <w:sz w:val="36"/>
          <w:szCs w:val="36"/>
        </w:rPr>
        <w:t>（</w:t>
      </w:r>
      <w:r>
        <w:rPr>
          <w:rFonts w:hint="eastAsia" w:ascii="宋体" w:hAnsi="宋体" w:cs="宋体"/>
          <w:b/>
          <w:color w:val="auto"/>
          <w:sz w:val="36"/>
          <w:szCs w:val="36"/>
          <w:lang w:eastAsia="zh-CN"/>
        </w:rPr>
        <w:t>GXZC2025-C3-000169-GXKL</w:t>
      </w:r>
      <w:r>
        <w:rPr>
          <w:rFonts w:hint="eastAsia" w:ascii="宋体" w:hAnsi="宋体" w:eastAsia="宋体" w:cs="宋体"/>
          <w:b/>
          <w:color w:val="auto"/>
          <w:sz w:val="36"/>
          <w:szCs w:val="36"/>
        </w:rPr>
        <w:t>）的竞争性磋商公告</w:t>
      </w:r>
    </w:p>
    <w:p w14:paraId="46997EB9">
      <w:pPr>
        <w:pStyle w:val="23"/>
        <w:rPr>
          <w:color w:val="auto"/>
        </w:rPr>
      </w:pPr>
    </w:p>
    <w:bookmarkEnd w:id="21"/>
    <w:bookmarkEnd w:id="22"/>
    <w:bookmarkEnd w:id="23"/>
    <w:bookmarkEnd w:id="24"/>
    <w:bookmarkEnd w:id="25"/>
    <w:bookmarkEnd w:id="26"/>
    <w:bookmarkEnd w:id="27"/>
    <w:bookmarkEnd w:id="28"/>
    <w:bookmarkEnd w:id="29"/>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A28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2E23DF61">
            <w:pPr>
              <w:spacing w:line="360" w:lineRule="auto"/>
              <w:rPr>
                <w:rFonts w:hint="eastAsia"/>
                <w:color w:val="auto"/>
                <w:szCs w:val="21"/>
              </w:rPr>
            </w:pPr>
            <w:r>
              <w:rPr>
                <w:rFonts w:hint="eastAsia"/>
                <w:color w:val="auto"/>
                <w:szCs w:val="21"/>
              </w:rPr>
              <w:t>项目概况：</w:t>
            </w:r>
          </w:p>
          <w:p w14:paraId="1112FBDF">
            <w:pPr>
              <w:spacing w:line="360" w:lineRule="auto"/>
              <w:ind w:firstLine="420" w:firstLineChars="200"/>
              <w:rPr>
                <w:rFonts w:hint="eastAsia" w:ascii="黑体" w:hAnsi="黑体" w:eastAsia="黑体" w:cs="宋体"/>
                <w:bCs/>
                <w:color w:val="auto"/>
                <w:sz w:val="24"/>
              </w:rPr>
            </w:pPr>
            <w:r>
              <w:rPr>
                <w:rFonts w:hint="eastAsia" w:ascii="宋体" w:hAnsi="宋体" w:cs="宋体"/>
                <w:color w:val="auto"/>
                <w:szCs w:val="21"/>
                <w:u w:val="single"/>
                <w:lang w:eastAsia="zh-CN"/>
              </w:rPr>
              <w:t>专用考务终端设备租赁服务项目</w:t>
            </w:r>
            <w:r>
              <w:rPr>
                <w:rFonts w:hint="eastAsia" w:ascii="宋体" w:hAnsi="宋体" w:eastAsia="宋体" w:cs="宋体"/>
                <w:color w:val="auto"/>
                <w:szCs w:val="21"/>
              </w:rPr>
              <w:t>采购项目的潜在供应商应在</w:t>
            </w:r>
            <w:r>
              <w:rPr>
                <w:rFonts w:hint="eastAsia" w:ascii="宋体" w:hAnsi="宋体" w:cs="宋体"/>
                <w:color w:val="auto"/>
                <w:szCs w:val="21"/>
                <w:lang w:eastAsia="zh-CN"/>
              </w:rPr>
              <w:t>广西政府采购云平台（https://www.gcy.zfcg.gxzf.gov.cn/）</w:t>
            </w:r>
            <w:r>
              <w:rPr>
                <w:rFonts w:hint="eastAsia" w:ascii="宋体" w:hAnsi="宋体" w:eastAsia="宋体" w:cs="宋体"/>
                <w:color w:val="auto"/>
                <w:szCs w:val="21"/>
              </w:rPr>
              <w:t>获取采购文件，并于</w:t>
            </w:r>
            <w:r>
              <w:rPr>
                <w:rFonts w:hint="eastAsia" w:ascii="宋体" w:hAnsi="宋体" w:cs="宋体"/>
                <w:color w:val="auto"/>
                <w:szCs w:val="21"/>
                <w:lang w:eastAsia="zh-CN"/>
              </w:rPr>
              <w:t>2025年3月4日09:00:00</w:t>
            </w:r>
            <w:r>
              <w:rPr>
                <w:rFonts w:hint="eastAsia" w:ascii="宋体" w:hAnsi="宋体" w:eastAsia="宋体" w:cs="宋体"/>
                <w:color w:val="auto"/>
                <w:szCs w:val="21"/>
              </w:rPr>
              <w:t>（北京时间）前提交响应文件。</w:t>
            </w:r>
          </w:p>
        </w:tc>
      </w:tr>
    </w:tbl>
    <w:p w14:paraId="60C87A15">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一、项目基本情况</w:t>
      </w:r>
    </w:p>
    <w:p w14:paraId="0535CEDB">
      <w:pPr>
        <w:spacing w:line="360" w:lineRule="auto"/>
        <w:ind w:firstLine="422" w:firstLineChars="200"/>
        <w:rPr>
          <w:rFonts w:hint="eastAsia" w:ascii="宋体" w:hAnsi="宋体" w:eastAsia="宋体" w:cs="Times New Roman"/>
          <w:color w:val="auto"/>
          <w:szCs w:val="21"/>
          <w:lang w:eastAsia="zh-CN"/>
        </w:rPr>
      </w:pPr>
      <w:r>
        <w:rPr>
          <w:rFonts w:hint="eastAsia" w:ascii="宋体" w:hAnsi="宋体" w:eastAsia="宋体" w:cs="Times New Roman"/>
          <w:b/>
          <w:bCs/>
          <w:color w:val="auto"/>
          <w:szCs w:val="21"/>
        </w:rPr>
        <w:t>项目编号：</w:t>
      </w:r>
      <w:r>
        <w:rPr>
          <w:rFonts w:hint="eastAsia" w:ascii="宋体" w:hAnsi="宋体" w:cs="Times New Roman"/>
          <w:color w:val="auto"/>
          <w:szCs w:val="21"/>
          <w:lang w:eastAsia="zh-CN"/>
        </w:rPr>
        <w:t>GXZC2025-C3-000169-GXKL</w:t>
      </w:r>
    </w:p>
    <w:p w14:paraId="19D3B368">
      <w:pPr>
        <w:spacing w:line="360" w:lineRule="auto"/>
        <w:ind w:firstLine="422" w:firstLineChars="200"/>
        <w:rPr>
          <w:rFonts w:hint="eastAsia" w:ascii="宋体" w:hAnsi="宋体" w:eastAsia="宋体" w:cs="Times New Roman"/>
          <w:color w:val="auto"/>
          <w:szCs w:val="21"/>
          <w:lang w:eastAsia="zh-CN"/>
        </w:rPr>
      </w:pPr>
      <w:r>
        <w:rPr>
          <w:rFonts w:hint="eastAsia" w:ascii="宋体" w:hAnsi="宋体" w:eastAsia="宋体" w:cs="Times New Roman"/>
          <w:b/>
          <w:bCs/>
          <w:color w:val="auto"/>
          <w:szCs w:val="21"/>
        </w:rPr>
        <w:t>项目名称：</w:t>
      </w:r>
      <w:r>
        <w:rPr>
          <w:rFonts w:hint="eastAsia" w:ascii="宋体" w:hAnsi="宋体" w:cs="Times New Roman"/>
          <w:color w:val="auto"/>
          <w:szCs w:val="21"/>
          <w:lang w:eastAsia="zh-CN"/>
        </w:rPr>
        <w:t>专用考务终端设备租赁服务项目</w:t>
      </w:r>
    </w:p>
    <w:p w14:paraId="296B4139">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采购方式：</w:t>
      </w:r>
      <w:r>
        <w:rPr>
          <w:rFonts w:hint="eastAsia" w:ascii="宋体" w:hAnsi="宋体" w:eastAsia="宋体" w:cs="Times New Roman"/>
          <w:color w:val="auto"/>
          <w:szCs w:val="21"/>
        </w:rPr>
        <w:t>竞争性磋商</w:t>
      </w:r>
    </w:p>
    <w:p w14:paraId="013498B3">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预算金额（元）</w:t>
      </w:r>
      <w:r>
        <w:rPr>
          <w:rFonts w:hint="eastAsia" w:ascii="宋体" w:hAnsi="宋体" w:eastAsia="宋体" w:cs="Times New Roman"/>
          <w:color w:val="auto"/>
          <w:szCs w:val="21"/>
        </w:rPr>
        <w:t>：</w:t>
      </w:r>
      <w:r>
        <w:rPr>
          <w:rFonts w:hint="eastAsia" w:ascii="宋体" w:hAnsi="宋体" w:cs="Times New Roman"/>
          <w:color w:val="auto"/>
          <w:szCs w:val="21"/>
          <w:lang w:val="en-US" w:eastAsia="zh-CN"/>
        </w:rPr>
        <w:t>1891500</w:t>
      </w:r>
      <w:r>
        <w:rPr>
          <w:rFonts w:hint="eastAsia" w:ascii="宋体" w:hAnsi="宋体" w:eastAsia="宋体" w:cs="Times New Roman"/>
          <w:color w:val="auto"/>
          <w:szCs w:val="21"/>
        </w:rPr>
        <w:t>.00</w:t>
      </w:r>
    </w:p>
    <w:p w14:paraId="5FD34A17">
      <w:pPr>
        <w:spacing w:line="360" w:lineRule="auto"/>
        <w:ind w:firstLine="422"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采购需求：</w:t>
      </w:r>
    </w:p>
    <w:p w14:paraId="3D4A122B">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标项名称:专用考务终端设备租赁服务</w:t>
      </w:r>
    </w:p>
    <w:p w14:paraId="1D3914B6">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数量:1</w:t>
      </w:r>
    </w:p>
    <w:p w14:paraId="513AEA30">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预算金额（元）:</w:t>
      </w:r>
      <w:r>
        <w:rPr>
          <w:rFonts w:hint="eastAsia" w:ascii="宋体" w:hAnsi="宋体" w:cs="Times New Roman"/>
          <w:color w:val="auto"/>
          <w:szCs w:val="21"/>
          <w:lang w:val="en-US" w:eastAsia="zh-CN"/>
        </w:rPr>
        <w:t>1891500</w:t>
      </w:r>
      <w:r>
        <w:rPr>
          <w:rFonts w:hint="eastAsia" w:ascii="宋体" w:hAnsi="宋体" w:eastAsia="宋体" w:cs="Times New Roman"/>
          <w:color w:val="auto"/>
          <w:szCs w:val="21"/>
        </w:rPr>
        <w:t>.00</w:t>
      </w:r>
    </w:p>
    <w:p w14:paraId="53C38AAD">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简要规格描述或项目基本概况介绍、用途：专用考务终端设备租赁服务</w:t>
      </w:r>
      <w:r>
        <w:rPr>
          <w:rFonts w:hint="eastAsia" w:ascii="宋体" w:hAnsi="宋体" w:cs="Times New Roman"/>
          <w:color w:val="auto"/>
          <w:szCs w:val="21"/>
          <w:lang w:val="en-US" w:eastAsia="zh-CN"/>
        </w:rPr>
        <w:t>1项</w:t>
      </w:r>
      <w:r>
        <w:rPr>
          <w:rFonts w:hint="eastAsia" w:ascii="宋体" w:hAnsi="宋体" w:eastAsia="宋体" w:cs="Times New Roman"/>
          <w:color w:val="auto"/>
          <w:szCs w:val="21"/>
        </w:rPr>
        <w:t>，详见</w:t>
      </w:r>
      <w:r>
        <w:rPr>
          <w:rFonts w:hint="eastAsia" w:ascii="宋体" w:hAnsi="宋体" w:cs="Times New Roman"/>
          <w:color w:val="auto"/>
          <w:szCs w:val="21"/>
          <w:lang w:val="en-US" w:eastAsia="zh-CN"/>
        </w:rPr>
        <w:t>本</w:t>
      </w:r>
      <w:r>
        <w:rPr>
          <w:rFonts w:hint="eastAsia" w:cs="Times New Roman"/>
          <w:color w:val="auto"/>
          <w:lang w:eastAsia="zh-CN"/>
        </w:rPr>
        <w:t>竞争性磋商公告</w:t>
      </w:r>
      <w:r>
        <w:rPr>
          <w:rFonts w:hint="eastAsia" w:ascii="宋体" w:hAnsi="宋体" w:eastAsia="宋体" w:cs="Times New Roman"/>
          <w:color w:val="auto"/>
          <w:szCs w:val="21"/>
        </w:rPr>
        <w:t>附件</w:t>
      </w:r>
      <w:r>
        <w:rPr>
          <w:rFonts w:hint="eastAsia" w:ascii="宋体" w:hAnsi="宋体" w:eastAsia="宋体" w:cs="Times New Roman"/>
          <w:color w:val="auto"/>
          <w:szCs w:val="21"/>
          <w:lang w:val="en-US" w:eastAsia="zh-CN"/>
        </w:rPr>
        <w:t>采购文件</w:t>
      </w:r>
      <w:r>
        <w:rPr>
          <w:rFonts w:hint="eastAsia" w:ascii="宋体" w:hAnsi="宋体" w:eastAsia="宋体" w:cs="Times New Roman"/>
          <w:color w:val="auto"/>
          <w:szCs w:val="21"/>
        </w:rPr>
        <w:t>。</w:t>
      </w:r>
    </w:p>
    <w:p w14:paraId="0FB82399">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最高限价（如有）：/</w:t>
      </w:r>
    </w:p>
    <w:p w14:paraId="5B25CC50">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eastAsia="宋体" w:cs="宋体"/>
          <w:color w:val="auto"/>
          <w:szCs w:val="21"/>
        </w:rPr>
        <w:t>服务期限自签订合同之日起1年。签订合同之日起10天内能按采购文件要求提供本项目服务。</w:t>
      </w:r>
    </w:p>
    <w:p w14:paraId="212AFB80">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本标项</w:t>
      </w:r>
      <w:r>
        <w:rPr>
          <w:rFonts w:hint="eastAsia" w:ascii="宋体" w:hAnsi="宋体"/>
          <w:color w:val="auto"/>
          <w:szCs w:val="21"/>
          <w:lang w:eastAsia="zh-CN"/>
        </w:rPr>
        <w:t>（</w:t>
      </w:r>
      <w:r>
        <w:rPr>
          <w:rFonts w:hint="eastAsia" w:ascii="宋体" w:hAnsi="宋体"/>
          <w:color w:val="auto"/>
          <w:szCs w:val="21"/>
          <w:lang w:val="en-US" w:eastAsia="zh-CN"/>
        </w:rPr>
        <w:t>否</w:t>
      </w:r>
      <w:r>
        <w:rPr>
          <w:rFonts w:hint="eastAsia" w:ascii="宋体" w:hAnsi="宋体"/>
          <w:color w:val="auto"/>
          <w:szCs w:val="21"/>
          <w:lang w:eastAsia="zh-CN"/>
        </w:rPr>
        <w:t>）</w:t>
      </w:r>
      <w:r>
        <w:rPr>
          <w:rFonts w:hint="eastAsia" w:ascii="宋体" w:hAnsi="宋体"/>
          <w:color w:val="auto"/>
          <w:szCs w:val="21"/>
        </w:rPr>
        <w:t>接受联合体竞标</w:t>
      </w:r>
      <w:r>
        <w:rPr>
          <w:rFonts w:hint="eastAsia" w:ascii="宋体" w:hAnsi="宋体"/>
          <w:color w:val="auto"/>
          <w:szCs w:val="21"/>
          <w:lang w:eastAsia="zh-CN"/>
        </w:rPr>
        <w:t>。</w:t>
      </w:r>
    </w:p>
    <w:p w14:paraId="29D57177">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备注：无</w:t>
      </w:r>
    </w:p>
    <w:p w14:paraId="525FBD0D">
      <w:pPr>
        <w:spacing w:line="390" w:lineRule="exact"/>
        <w:ind w:firstLine="482" w:firstLineChars="200"/>
        <w:rPr>
          <w:rFonts w:hint="eastAsia" w:ascii="宋体" w:hAnsi="宋体" w:eastAsia="宋体" w:cs="宋体"/>
          <w:b/>
          <w:bCs/>
          <w:color w:val="auto"/>
          <w:sz w:val="24"/>
        </w:rPr>
      </w:pPr>
      <w:bookmarkStart w:id="30" w:name="_Toc44229879"/>
      <w:bookmarkStart w:id="31" w:name="_Toc35393799"/>
      <w:bookmarkStart w:id="32" w:name="_Toc28359090"/>
      <w:bookmarkStart w:id="33" w:name="_Toc35393630"/>
      <w:bookmarkStart w:id="34" w:name="_Toc28359013"/>
      <w:r>
        <w:rPr>
          <w:rFonts w:hint="eastAsia" w:ascii="宋体" w:hAnsi="宋体" w:eastAsia="宋体" w:cs="宋体"/>
          <w:b/>
          <w:bCs/>
          <w:color w:val="auto"/>
          <w:sz w:val="24"/>
        </w:rPr>
        <w:t>二、申请人的资格</w:t>
      </w:r>
      <w:bookmarkEnd w:id="30"/>
      <w:bookmarkEnd w:id="31"/>
      <w:bookmarkEnd w:id="32"/>
      <w:bookmarkEnd w:id="33"/>
      <w:bookmarkEnd w:id="34"/>
      <w:r>
        <w:rPr>
          <w:rFonts w:hint="eastAsia" w:ascii="宋体" w:hAnsi="宋体" w:eastAsia="宋体" w:cs="宋体"/>
          <w:b/>
          <w:bCs/>
          <w:color w:val="auto"/>
          <w:sz w:val="24"/>
        </w:rPr>
        <w:t>要求</w:t>
      </w:r>
    </w:p>
    <w:p w14:paraId="44730AB6">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00D533D0">
      <w:pPr>
        <w:spacing w:line="390" w:lineRule="exact"/>
        <w:ind w:firstLine="420" w:firstLineChars="200"/>
        <w:rPr>
          <w:rFonts w:hint="eastAsia" w:ascii="宋体" w:hAnsi="宋体"/>
          <w:color w:val="auto"/>
          <w:szCs w:val="21"/>
        </w:rPr>
      </w:pPr>
      <w:r>
        <w:rPr>
          <w:rFonts w:hint="eastAsia" w:ascii="宋体" w:hAnsi="宋体"/>
          <w:color w:val="auto"/>
          <w:szCs w:val="21"/>
        </w:rPr>
        <w:t>2.落实政府采购政策需满足的资格要求：</w:t>
      </w:r>
      <w:r>
        <w:rPr>
          <w:rFonts w:hint="eastAsia" w:ascii="宋体" w:hAnsi="宋体"/>
          <w:color w:val="auto"/>
          <w:szCs w:val="21"/>
          <w:lang w:val="en-US" w:eastAsia="zh-CN"/>
        </w:rPr>
        <w:t>专门面向中小企业采购的项目</w:t>
      </w:r>
      <w:r>
        <w:rPr>
          <w:rFonts w:hint="eastAsia" w:ascii="宋体" w:hAnsi="宋体"/>
          <w:color w:val="auto"/>
          <w:szCs w:val="21"/>
        </w:rPr>
        <w:t>；</w:t>
      </w:r>
    </w:p>
    <w:p w14:paraId="5CC5A5A7">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3.本项目的特定资格要求：无。</w:t>
      </w:r>
    </w:p>
    <w:p w14:paraId="0FAEBCF0">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三、获取采购文件</w:t>
      </w:r>
    </w:p>
    <w:p w14:paraId="090E95B1">
      <w:pPr>
        <w:spacing w:line="390" w:lineRule="exact"/>
        <w:ind w:firstLine="420" w:firstLineChars="200"/>
        <w:rPr>
          <w:rFonts w:hint="eastAsia" w:ascii="宋体" w:hAnsi="宋体" w:cs="宋体"/>
          <w:bCs/>
          <w:color w:val="auto"/>
          <w:kern w:val="0"/>
          <w:szCs w:val="21"/>
        </w:rPr>
      </w:pPr>
      <w:bookmarkStart w:id="35" w:name="_Toc35393624"/>
      <w:bookmarkStart w:id="36" w:name="_Toc28359005"/>
      <w:bookmarkStart w:id="37" w:name="_Toc35393793"/>
      <w:bookmarkStart w:id="38" w:name="_Toc28359082"/>
      <w:r>
        <w:rPr>
          <w:rFonts w:hint="eastAsia" w:ascii="宋体" w:hAnsi="宋体" w:cs="宋体"/>
          <w:bCs/>
          <w:color w:val="auto"/>
          <w:kern w:val="0"/>
          <w:szCs w:val="21"/>
        </w:rPr>
        <w:t>时间：</w:t>
      </w:r>
      <w:r>
        <w:rPr>
          <w:rFonts w:hint="eastAsia" w:ascii="宋体" w:hAnsi="宋体" w:cs="宋体"/>
          <w:bCs/>
          <w:color w:val="auto"/>
          <w:kern w:val="0"/>
          <w:szCs w:val="21"/>
          <w:lang w:eastAsia="zh-CN"/>
        </w:rPr>
        <w:t>2025年2月21日</w:t>
      </w:r>
      <w:r>
        <w:rPr>
          <w:rFonts w:hint="eastAsia" w:ascii="宋体" w:hAnsi="宋体" w:cs="宋体"/>
          <w:bCs/>
          <w:color w:val="auto"/>
          <w:kern w:val="0"/>
          <w:szCs w:val="21"/>
        </w:rPr>
        <w:t>至</w:t>
      </w:r>
      <w:r>
        <w:rPr>
          <w:rFonts w:hint="eastAsia" w:ascii="宋体" w:hAnsi="宋体" w:cs="宋体"/>
          <w:bCs/>
          <w:color w:val="auto"/>
          <w:kern w:val="0"/>
          <w:szCs w:val="21"/>
          <w:lang w:eastAsia="zh-CN"/>
        </w:rPr>
        <w:t>2025年2月28日</w:t>
      </w:r>
      <w:r>
        <w:rPr>
          <w:rFonts w:hint="eastAsia" w:ascii="宋体" w:hAnsi="宋体" w:cs="宋体"/>
          <w:bCs/>
          <w:color w:val="auto"/>
          <w:kern w:val="0"/>
          <w:szCs w:val="21"/>
        </w:rPr>
        <w:t>，每天上午00:00至11:59，下午12:00至23:59（北京时间，法定节假日除外）；</w:t>
      </w:r>
    </w:p>
    <w:p w14:paraId="60B1DB21">
      <w:pPr>
        <w:spacing w:line="390" w:lineRule="exact"/>
        <w:ind w:firstLine="420" w:firstLineChars="200"/>
        <w:rPr>
          <w:rFonts w:hint="eastAsia" w:ascii="宋体" w:hAnsi="宋体" w:eastAsia="宋体" w:cs="宋体"/>
          <w:color w:val="auto"/>
          <w:szCs w:val="21"/>
          <w:lang w:eastAsia="zh-CN"/>
        </w:rPr>
      </w:pPr>
      <w:r>
        <w:rPr>
          <w:rFonts w:hint="eastAsia" w:ascii="宋体" w:hAnsi="宋体" w:cs="宋体"/>
          <w:bCs/>
          <w:color w:val="auto"/>
          <w:kern w:val="0"/>
          <w:szCs w:val="21"/>
        </w:rPr>
        <w:t>地点（网址）：</w:t>
      </w:r>
      <w:r>
        <w:rPr>
          <w:rFonts w:hint="eastAsia" w:ascii="宋体" w:hAnsi="宋体" w:cs="宋体"/>
          <w:color w:val="auto"/>
          <w:szCs w:val="21"/>
          <w:lang w:eastAsia="zh-CN"/>
        </w:rPr>
        <w:t>广西政府采购云平台（https://www.gcy.zfcg.gxzf.gov.cn/）</w:t>
      </w:r>
    </w:p>
    <w:p w14:paraId="0D91DB22">
      <w:pPr>
        <w:pStyle w:val="13"/>
        <w:spacing w:line="390" w:lineRule="exact"/>
        <w:rPr>
          <w:rFonts w:hint="eastAsia" w:ascii="宋体" w:hAnsi="宋体" w:eastAsia="宋体" w:cs="宋体"/>
          <w:b/>
          <w:bCs/>
          <w:color w:val="auto"/>
          <w:sz w:val="24"/>
        </w:rPr>
      </w:pPr>
      <w:r>
        <w:rPr>
          <w:rFonts w:hint="eastAsia" w:ascii="宋体" w:hAnsi="宋体" w:cs="宋体"/>
          <w:color w:val="auto"/>
          <w:szCs w:val="21"/>
        </w:rPr>
        <w:t>　　方式：网上下载。本</w:t>
      </w:r>
      <w:r>
        <w:rPr>
          <w:rFonts w:hint="eastAsia" w:ascii="宋体" w:hAnsi="宋体" w:eastAsia="宋体" w:cs="宋体"/>
          <w:color w:val="auto"/>
          <w:szCs w:val="21"/>
        </w:rPr>
        <w:t>项目不发放纸质文件，潜在供应商可自行登录广西政府采购云平台下载</w:t>
      </w:r>
      <w:r>
        <w:rPr>
          <w:rFonts w:hint="eastAsia" w:ascii="宋体" w:hAnsi="宋体" w:cs="宋体"/>
          <w:color w:val="auto"/>
          <w:szCs w:val="21"/>
          <w:lang w:eastAsia="zh-CN"/>
        </w:rPr>
        <w:t>采购文件</w:t>
      </w:r>
      <w:r>
        <w:rPr>
          <w:rFonts w:hint="eastAsia" w:ascii="宋体" w:hAnsi="宋体" w:eastAsia="宋体" w:cs="宋体"/>
          <w:color w:val="auto"/>
          <w:szCs w:val="21"/>
        </w:rPr>
        <w:t>，电子</w:t>
      </w:r>
      <w:r>
        <w:rPr>
          <w:rFonts w:hint="eastAsia" w:ascii="宋体" w:hAnsi="宋体" w:cs="宋体"/>
          <w:color w:val="auto"/>
          <w:szCs w:val="21"/>
          <w:lang w:eastAsia="zh-CN"/>
        </w:rPr>
        <w:t>响应文件</w:t>
      </w:r>
      <w:r>
        <w:rPr>
          <w:rFonts w:hint="eastAsia" w:ascii="宋体" w:hAnsi="宋体" w:eastAsia="宋体" w:cs="宋体"/>
          <w:color w:val="auto"/>
          <w:szCs w:val="21"/>
        </w:rPr>
        <w:t>制作需要基于广西政府采购云平台获取的采购文件编制。</w:t>
      </w:r>
    </w:p>
    <w:p w14:paraId="424E073A">
      <w:pPr>
        <w:snapToGrid w:val="0"/>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售价（元）：0</w:t>
      </w:r>
    </w:p>
    <w:p w14:paraId="19921CA1">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w:t>
      </w:r>
      <w:bookmarkEnd w:id="35"/>
      <w:bookmarkEnd w:id="36"/>
      <w:bookmarkEnd w:id="37"/>
      <w:bookmarkEnd w:id="38"/>
      <w:r>
        <w:rPr>
          <w:rFonts w:hint="eastAsia" w:ascii="宋体" w:hAnsi="宋体" w:eastAsia="宋体" w:cs="宋体"/>
          <w:b/>
          <w:bCs/>
          <w:color w:val="auto"/>
          <w:sz w:val="24"/>
        </w:rPr>
        <w:t>响应文件提交</w:t>
      </w:r>
    </w:p>
    <w:p w14:paraId="32284B44">
      <w:pPr>
        <w:spacing w:line="39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1、首次响应文件提交截止时间</w:t>
      </w:r>
      <w:r>
        <w:rPr>
          <w:rFonts w:hint="eastAsia" w:ascii="宋体" w:hAnsi="宋体" w:eastAsia="宋体" w:cs="宋体"/>
          <w:bCs/>
          <w:color w:val="auto"/>
          <w:szCs w:val="21"/>
        </w:rPr>
        <w:t>：</w:t>
      </w:r>
      <w:r>
        <w:rPr>
          <w:rFonts w:hint="eastAsia" w:ascii="宋体" w:hAnsi="宋体" w:cs="宋体"/>
          <w:bCs/>
          <w:color w:val="auto"/>
          <w:szCs w:val="21"/>
          <w:lang w:eastAsia="zh-CN"/>
        </w:rPr>
        <w:t>2025年3月4日</w:t>
      </w:r>
      <w:r>
        <w:rPr>
          <w:rFonts w:hint="eastAsia" w:ascii="宋体" w:hAnsi="宋体" w:eastAsia="宋体" w:cs="宋体"/>
          <w:bCs/>
          <w:color w:val="auto"/>
          <w:szCs w:val="21"/>
          <w:lang w:eastAsia="zh-CN"/>
        </w:rPr>
        <w:t>09:00:00</w:t>
      </w:r>
      <w:r>
        <w:rPr>
          <w:rFonts w:hint="eastAsia" w:ascii="宋体" w:hAnsi="宋体" w:eastAsia="宋体" w:cs="宋体"/>
          <w:bCs/>
          <w:color w:val="auto"/>
          <w:szCs w:val="21"/>
        </w:rPr>
        <w:t>（北京时间）</w:t>
      </w:r>
    </w:p>
    <w:p w14:paraId="5AB5D13F">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2、首次响应文件提交地点： </w:t>
      </w:r>
      <w:r>
        <w:rPr>
          <w:rFonts w:hint="eastAsia" w:ascii="宋体" w:hAnsi="宋体" w:eastAsia="宋体" w:cs="宋体"/>
          <w:color w:val="auto"/>
          <w:szCs w:val="21"/>
          <w:lang w:eastAsia="zh-CN"/>
        </w:rPr>
        <w:t>广西政府采购云平台（https://www.gcy.zfcg.gxzf.gov.cn/）</w:t>
      </w:r>
    </w:p>
    <w:p w14:paraId="23AC14AA">
      <w:pPr>
        <w:spacing w:line="39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五、开启（首次响应文件开启时间）</w:t>
      </w:r>
    </w:p>
    <w:p w14:paraId="3D7D43CD">
      <w:pPr>
        <w:spacing w:line="39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时间：</w:t>
      </w:r>
      <w:r>
        <w:rPr>
          <w:rFonts w:hint="eastAsia" w:ascii="宋体" w:hAnsi="宋体" w:cs="宋体"/>
          <w:color w:val="auto"/>
          <w:szCs w:val="21"/>
          <w:lang w:eastAsia="zh-CN"/>
        </w:rPr>
        <w:t>2025年3月4日</w:t>
      </w:r>
      <w:r>
        <w:rPr>
          <w:rFonts w:hint="eastAsia" w:ascii="宋体" w:hAnsi="宋体" w:eastAsia="宋体" w:cs="宋体"/>
          <w:color w:val="auto"/>
          <w:szCs w:val="21"/>
          <w:lang w:eastAsia="zh-CN"/>
        </w:rPr>
        <w:t>09:00:00</w:t>
      </w:r>
      <w:r>
        <w:rPr>
          <w:rFonts w:hint="eastAsia" w:ascii="宋体" w:hAnsi="宋体" w:eastAsia="宋体" w:cs="宋体"/>
          <w:bCs/>
          <w:color w:val="auto"/>
          <w:szCs w:val="21"/>
        </w:rPr>
        <w:t>（北京时间）</w:t>
      </w:r>
      <w:r>
        <w:rPr>
          <w:rFonts w:hint="eastAsia" w:ascii="宋体" w:hAnsi="宋体" w:eastAsia="宋体" w:cs="宋体"/>
          <w:color w:val="auto"/>
          <w:szCs w:val="21"/>
        </w:rPr>
        <w:t>后</w:t>
      </w:r>
    </w:p>
    <w:p w14:paraId="5DF1C4CC">
      <w:pPr>
        <w:spacing w:line="390" w:lineRule="exact"/>
        <w:ind w:firstLine="420" w:firstLineChars="200"/>
        <w:rPr>
          <w:rFonts w:hint="eastAsia" w:ascii="宋体" w:hAnsi="宋体" w:eastAsia="宋体" w:cs="宋体"/>
          <w:bCs/>
          <w:color w:val="auto"/>
          <w:szCs w:val="21"/>
          <w:u w:val="single"/>
        </w:rPr>
      </w:pPr>
      <w:r>
        <w:rPr>
          <w:rFonts w:hint="eastAsia" w:ascii="宋体" w:hAnsi="宋体" w:eastAsia="宋体" w:cs="宋体"/>
          <w:color w:val="auto"/>
          <w:szCs w:val="21"/>
        </w:rPr>
        <w:t>地点：</w:t>
      </w:r>
      <w:r>
        <w:rPr>
          <w:rFonts w:hint="eastAsia" w:ascii="宋体" w:hAnsi="宋体" w:eastAsia="宋体" w:cs="宋体"/>
          <w:color w:val="auto"/>
          <w:szCs w:val="21"/>
          <w:lang w:eastAsia="zh-CN"/>
        </w:rPr>
        <w:t>广西政府采购云平台电子开标大厅</w:t>
      </w:r>
    </w:p>
    <w:p w14:paraId="17ADD215">
      <w:pPr>
        <w:spacing w:line="390" w:lineRule="exact"/>
        <w:ind w:firstLine="482" w:firstLineChars="200"/>
        <w:rPr>
          <w:rFonts w:hint="eastAsia" w:ascii="宋体" w:hAnsi="宋体" w:eastAsia="宋体" w:cs="宋体"/>
          <w:b/>
          <w:bCs/>
          <w:color w:val="auto"/>
          <w:sz w:val="24"/>
        </w:rPr>
      </w:pPr>
      <w:bookmarkStart w:id="39" w:name="_Toc28359007"/>
      <w:bookmarkStart w:id="40" w:name="_Toc35393794"/>
      <w:bookmarkStart w:id="41" w:name="_Toc35393625"/>
      <w:bookmarkStart w:id="42" w:name="_Toc28359084"/>
      <w:r>
        <w:rPr>
          <w:rFonts w:hint="eastAsia" w:ascii="宋体" w:hAnsi="宋体" w:eastAsia="宋体" w:cs="宋体"/>
          <w:b/>
          <w:bCs/>
          <w:color w:val="auto"/>
          <w:sz w:val="24"/>
        </w:rPr>
        <w:t>六、公告期限</w:t>
      </w:r>
      <w:bookmarkEnd w:id="39"/>
      <w:bookmarkEnd w:id="40"/>
      <w:bookmarkEnd w:id="41"/>
      <w:bookmarkEnd w:id="42"/>
    </w:p>
    <w:p w14:paraId="4666B296">
      <w:pPr>
        <w:spacing w:line="39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7BF0FCF1">
      <w:pPr>
        <w:spacing w:line="390" w:lineRule="exact"/>
        <w:ind w:firstLine="482" w:firstLineChars="200"/>
        <w:rPr>
          <w:rFonts w:hint="eastAsia" w:ascii="宋体" w:hAnsi="宋体" w:eastAsia="宋体" w:cs="宋体"/>
          <w:b/>
          <w:bCs/>
          <w:color w:val="auto"/>
          <w:sz w:val="24"/>
        </w:rPr>
      </w:pPr>
      <w:bookmarkStart w:id="43" w:name="_Toc35393795"/>
      <w:bookmarkStart w:id="44" w:name="_Toc35393626"/>
      <w:r>
        <w:rPr>
          <w:rFonts w:hint="eastAsia" w:ascii="宋体" w:hAnsi="宋体" w:eastAsia="宋体" w:cs="宋体"/>
          <w:b/>
          <w:bCs/>
          <w:color w:val="auto"/>
          <w:sz w:val="24"/>
        </w:rPr>
        <w:t>七、其他补充事宜</w:t>
      </w:r>
      <w:bookmarkEnd w:id="43"/>
      <w:bookmarkEnd w:id="44"/>
    </w:p>
    <w:p w14:paraId="12924E5C">
      <w:pPr>
        <w:spacing w:line="390" w:lineRule="exact"/>
        <w:ind w:firstLine="420" w:firstLineChars="200"/>
        <w:rPr>
          <w:rFonts w:hint="eastAsia" w:ascii="宋体" w:hAnsi="宋体" w:cs="宋体"/>
          <w:color w:val="auto"/>
          <w:kern w:val="0"/>
          <w:szCs w:val="21"/>
          <w:lang w:val="en-US" w:eastAsia="zh-CN"/>
        </w:rPr>
      </w:pPr>
      <w:bookmarkStart w:id="45" w:name="_Hlk37429585"/>
      <w:r>
        <w:rPr>
          <w:rFonts w:hint="eastAsia" w:ascii="宋体" w:hAnsi="宋体" w:cs="宋体"/>
          <w:color w:val="auto"/>
          <w:kern w:val="0"/>
          <w:szCs w:val="21"/>
          <w:lang w:val="en-US" w:eastAsia="zh-CN"/>
        </w:rPr>
        <w:t>1.磋商保证金：</w:t>
      </w:r>
    </w:p>
    <w:p w14:paraId="1DD6294F">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磋商保证金金额：¥18900.00元</w:t>
      </w:r>
    </w:p>
    <w:p w14:paraId="6250D785">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64050E12">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开户名称：广西科联招标中心有限公司</w:t>
      </w:r>
    </w:p>
    <w:p w14:paraId="6D5B4191">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开户银行：招商银行南宁市金浦路支行</w:t>
      </w:r>
    </w:p>
    <w:p w14:paraId="77721009">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银行账号：7719011969103333000008411</w:t>
      </w:r>
    </w:p>
    <w:p w14:paraId="663A5E44">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开户行行号：308611000112</w:t>
      </w:r>
    </w:p>
    <w:p w14:paraId="2EE0C5E4">
      <w:pPr>
        <w:spacing w:line="39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采用支票、汇票、本票或者保函等方式的，在首次响应文件提交截止时间前，供应商必须提交单独密封的支票、汇票、本票或者保函（电子保函除外）等原件给采购代理机构。否则视为无效磋商保证金。</w:t>
      </w:r>
    </w:p>
    <w:p w14:paraId="6AB87071">
      <w:pPr>
        <w:spacing w:line="390" w:lineRule="exact"/>
        <w:ind w:firstLine="420" w:firstLineChars="200"/>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w:t>
      </w:r>
      <w:bookmarkStart w:id="46" w:name="_Hlk37429595"/>
      <w:r>
        <w:rPr>
          <w:rFonts w:hint="eastAsia" w:ascii="宋体" w:hAnsi="宋体" w:eastAsia="宋体" w:cs="宋体"/>
          <w:color w:val="auto"/>
          <w:kern w:val="0"/>
          <w:szCs w:val="21"/>
        </w:rPr>
        <w:t>网上查询地址</w:t>
      </w:r>
    </w:p>
    <w:bookmarkEnd w:id="45"/>
    <w:bookmarkEnd w:id="46"/>
    <w:p w14:paraId="0DF8E257">
      <w:pPr>
        <w:spacing w:line="390" w:lineRule="exact"/>
        <w:ind w:firstLine="420" w:firstLineChars="200"/>
        <w:rPr>
          <w:rFonts w:hint="eastAsia" w:ascii="宋体" w:hAnsi="宋体" w:eastAsia="宋体" w:cs="宋体"/>
          <w:color w:val="auto"/>
          <w:kern w:val="0"/>
          <w:szCs w:val="21"/>
        </w:rPr>
      </w:pPr>
      <w:bookmarkStart w:id="47" w:name="_Hlk37429674"/>
      <w:r>
        <w:rPr>
          <w:rFonts w:hint="eastAsia" w:ascii="宋体" w:hAnsi="宋体" w:eastAsia="宋体" w:cs="宋体"/>
          <w:color w:val="auto"/>
          <w:kern w:val="0"/>
          <w:szCs w:val="21"/>
        </w:rPr>
        <w:t>http://www.ccgp.gov.cn/（中国政府采购网）、http://www.ccgp-guangxi.gov.cn/ (广西政府采购网)。</w:t>
      </w:r>
    </w:p>
    <w:bookmarkEnd w:id="47"/>
    <w:p w14:paraId="54EA9FD8">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 本项目需要落实的政府采购政策</w:t>
      </w:r>
    </w:p>
    <w:p w14:paraId="5769F703">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11436B6F">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0D8660E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6EDEFE4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66DB5C5B">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7D089D58">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6F5637">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99C7FFF">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lang w:val="en-US" w:eastAsia="zh-CN"/>
        </w:rPr>
        <w:t>6</w:t>
      </w:r>
      <w:r>
        <w:rPr>
          <w:rFonts w:hint="eastAsia" w:ascii="宋体" w:hAnsi="宋体" w:cs="宋体"/>
          <w:b/>
          <w:bCs/>
          <w:color w:val="auto"/>
          <w:kern w:val="0"/>
          <w:szCs w:val="21"/>
        </w:rPr>
        <w:t>.在线竞标的有关说明：</w:t>
      </w:r>
    </w:p>
    <w:p w14:paraId="59A36D0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（1）响应文件提交方式：本项目为全流程电子化项目，通过</w:t>
      </w:r>
      <w:r>
        <w:rPr>
          <w:rFonts w:hint="eastAsia" w:ascii="宋体" w:hAnsi="宋体" w:cs="宋体"/>
          <w:color w:val="auto"/>
          <w:kern w:val="0"/>
          <w:szCs w:val="21"/>
          <w:lang w:eastAsia="zh-CN"/>
        </w:rPr>
        <w:t>广西政府采购云平台（https://www.gcy.zfcg.gxzf.gov.cn/）</w:t>
      </w:r>
      <w:r>
        <w:rPr>
          <w:rFonts w:hint="eastAsia" w:ascii="宋体" w:hAnsi="宋体" w:cs="宋体"/>
          <w:color w:val="auto"/>
          <w:kern w:val="0"/>
          <w:szCs w:val="21"/>
        </w:rPr>
        <w:t>实行在线电子响应，</w:t>
      </w:r>
      <w:r>
        <w:rPr>
          <w:rFonts w:hint="eastAsia"/>
          <w:color w:val="auto"/>
        </w:rPr>
        <w:t>供应商应先安装广西政府采购云平台新版客户端（新版客户端下载路径：广西政府采购网（访问地</w:t>
      </w:r>
      <w:r>
        <w:rPr>
          <w:rFonts w:hint="eastAsia" w:ascii="宋体" w:hAnsi="宋体" w:eastAsia="宋体" w:cs="宋体"/>
          <w:color w:val="auto"/>
        </w:rPr>
        <w:t>址http://zfcg.gxzf.gov.cn/</w:t>
      </w:r>
      <w:r>
        <w:rPr>
          <w:rFonts w:hint="eastAsia"/>
          <w:color w:val="auto"/>
        </w:rPr>
        <w:t>）—办事服务—下载专区</w:t>
      </w:r>
      <w:r>
        <w:rPr>
          <w:rFonts w:hint="eastAsia"/>
          <w:color w:val="auto"/>
          <w:lang w:eastAsia="zh-CN"/>
        </w:rPr>
        <w:t>）</w:t>
      </w:r>
      <w:r>
        <w:rPr>
          <w:rFonts w:hint="eastAsia" w:ascii="宋体" w:hAnsi="宋体" w:cs="宋体"/>
          <w:color w:val="auto"/>
          <w:kern w:val="0"/>
          <w:szCs w:val="21"/>
        </w:rPr>
        <w:t>，并按照本项目采购文件和</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的要求编制、加密后在响应文件提交截止时间前通过网络上传至</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w:t>
      </w:r>
      <w:r>
        <w:rPr>
          <w:rFonts w:hint="eastAsia" w:ascii="宋体" w:hAnsi="宋体" w:cs="宋体"/>
          <w:b/>
          <w:bCs/>
          <w:color w:val="auto"/>
          <w:kern w:val="0"/>
          <w:szCs w:val="21"/>
        </w:rPr>
        <w:t>供应商在</w:t>
      </w:r>
      <w:r>
        <w:rPr>
          <w:rFonts w:hint="eastAsia" w:ascii="宋体" w:hAnsi="宋体" w:cs="宋体"/>
          <w:b/>
          <w:bCs/>
          <w:color w:val="auto"/>
          <w:kern w:val="0"/>
          <w:szCs w:val="21"/>
          <w:lang w:eastAsia="zh-CN"/>
        </w:rPr>
        <w:t>广西政府采购云平台</w:t>
      </w:r>
      <w:r>
        <w:rPr>
          <w:rFonts w:hint="eastAsia" w:ascii="宋体" w:hAnsi="宋体" w:cs="宋体"/>
          <w:b/>
          <w:bCs/>
          <w:color w:val="auto"/>
          <w:kern w:val="0"/>
          <w:szCs w:val="21"/>
        </w:rPr>
        <w:t>提交电子版响应文件时，请填写参加远程开标活动经办人联系方式</w:t>
      </w:r>
      <w:r>
        <w:rPr>
          <w:rFonts w:hint="eastAsia" w:ascii="宋体" w:hAnsi="宋体" w:cs="宋体"/>
          <w:color w:val="auto"/>
          <w:kern w:val="0"/>
          <w:szCs w:val="21"/>
        </w:rPr>
        <w:t>。</w:t>
      </w:r>
    </w:p>
    <w:p w14:paraId="6D19121E">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7BEF0DC4">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（3）为确保网上操作合法、有效和安全，请供应商确保在电子响应过程中能够对相关数据电文进行加密和使用电子签章，妥善保管CA数字证书并使用有效的CA数字证书参与整个采购活动。</w:t>
      </w:r>
    </w:p>
    <w:p w14:paraId="0F825047">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w:t>
      </w:r>
      <w:r>
        <w:rPr>
          <w:rFonts w:hint="eastAsia" w:ascii="宋体" w:hAnsi="宋体" w:cs="宋体"/>
          <w:b/>
          <w:bCs/>
          <w:color w:val="auto"/>
          <w:kern w:val="0"/>
          <w:szCs w:val="21"/>
          <w:lang w:eastAsia="zh-CN"/>
        </w:rPr>
        <w:t>广西政府采购云平台</w:t>
      </w:r>
      <w:r>
        <w:rPr>
          <w:rFonts w:hint="eastAsia" w:ascii="宋体" w:hAnsi="宋体" w:cs="宋体"/>
          <w:b/>
          <w:bCs/>
          <w:color w:val="auto"/>
          <w:kern w:val="0"/>
          <w:szCs w:val="21"/>
        </w:rPr>
        <w:t>将予以拒收。</w:t>
      </w:r>
    </w:p>
    <w:p w14:paraId="407A6738">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（4）CA证书在线解密：首次响应文件开启时，需要供应商携带制作响应文件时用来加密的有效数字证书（CA认证）登录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电子开标大厅现场按规定时间对加密的响应文件进行解密。</w:t>
      </w:r>
    </w:p>
    <w:p w14:paraId="073B1A26">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（5）供应商需要在具备有摄像头及语音功能且互联网网络状况良好的电脑登录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远程开标大厅参与本次磋商，否则后果自负。</w:t>
      </w:r>
    </w:p>
    <w:p w14:paraId="3FA82F4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 若对项目采购电子交易系统操作有疑问，可登录</w:t>
      </w:r>
      <w:r>
        <w:rPr>
          <w:rFonts w:hint="eastAsia" w:ascii="宋体" w:hAnsi="宋体" w:cs="宋体"/>
          <w:color w:val="auto"/>
          <w:kern w:val="0"/>
          <w:szCs w:val="21"/>
          <w:lang w:eastAsia="zh-CN"/>
        </w:rPr>
        <w:t>广西政府采购云平台（https://www.gcy.zfcg.gxzf.gov.cn/）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 xml:space="preserve">服务热线95763获取热线服务帮助。 </w:t>
      </w:r>
    </w:p>
    <w:p w14:paraId="5F782D54">
      <w:pPr>
        <w:spacing w:line="390" w:lineRule="exact"/>
        <w:ind w:firstLine="482" w:firstLineChars="200"/>
        <w:rPr>
          <w:rFonts w:hint="eastAsia"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14:paraId="7BE0EF45">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1.采购人信息</w:t>
      </w:r>
    </w:p>
    <w:p w14:paraId="63A2796A">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名称：</w:t>
      </w:r>
      <w:r>
        <w:rPr>
          <w:rFonts w:hint="eastAsia" w:ascii="宋体" w:hAnsi="宋体" w:cs="宋体"/>
          <w:color w:val="auto"/>
          <w:kern w:val="0"/>
          <w:szCs w:val="21"/>
          <w:lang w:eastAsia="zh-CN"/>
        </w:rPr>
        <w:t>广西壮族自治区人事考试院</w:t>
      </w:r>
    </w:p>
    <w:p w14:paraId="5DE32372">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地址：</w:t>
      </w:r>
      <w:r>
        <w:rPr>
          <w:rFonts w:hint="eastAsia" w:ascii="宋体" w:hAnsi="宋体" w:cs="宋体"/>
          <w:color w:val="auto"/>
          <w:kern w:val="0"/>
          <w:szCs w:val="21"/>
          <w:lang w:eastAsia="zh-CN"/>
        </w:rPr>
        <w:t>广西南宁市青秀区桂春路9号</w:t>
      </w:r>
    </w:p>
    <w:p w14:paraId="71D91543">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项目联系人：</w:t>
      </w:r>
      <w:r>
        <w:rPr>
          <w:rFonts w:hint="eastAsia" w:ascii="宋体" w:hAnsi="宋体" w:cs="宋体"/>
          <w:color w:val="auto"/>
          <w:kern w:val="0"/>
          <w:szCs w:val="21"/>
          <w:lang w:eastAsia="zh-CN"/>
        </w:rPr>
        <w:t>吕相华</w:t>
      </w:r>
    </w:p>
    <w:p w14:paraId="602515D5">
      <w:pPr>
        <w:spacing w:line="360" w:lineRule="auto"/>
        <w:ind w:firstLine="630" w:firstLineChars="3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项目联系方式：</w:t>
      </w:r>
      <w:r>
        <w:rPr>
          <w:rFonts w:hint="eastAsia" w:ascii="宋体" w:hAnsi="宋体" w:cs="宋体"/>
          <w:color w:val="auto"/>
          <w:kern w:val="0"/>
          <w:szCs w:val="21"/>
          <w:lang w:eastAsia="zh-CN"/>
        </w:rPr>
        <w:t>0771-</w:t>
      </w:r>
      <w:r>
        <w:rPr>
          <w:rFonts w:hint="eastAsia" w:ascii="宋体" w:hAnsi="宋体" w:cs="宋体"/>
          <w:color w:val="auto"/>
          <w:kern w:val="0"/>
          <w:szCs w:val="21"/>
          <w:lang w:val="en-US" w:eastAsia="zh-CN"/>
        </w:rPr>
        <w:t>5535935</w:t>
      </w:r>
    </w:p>
    <w:p w14:paraId="2D2CE1B1">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2.采购代理机构信息</w:t>
      </w:r>
    </w:p>
    <w:p w14:paraId="3B3BA56C">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名称：</w:t>
      </w:r>
      <w:bookmarkStart w:id="48" w:name="PO_3000001866_PM031_1"/>
      <w:r>
        <w:rPr>
          <w:rFonts w:hint="eastAsia" w:ascii="宋体" w:hAnsi="宋体" w:eastAsia="宋体" w:cs="宋体"/>
          <w:color w:val="auto"/>
          <w:kern w:val="0"/>
          <w:szCs w:val="21"/>
        </w:rPr>
        <w:t>广西科联招标中心有限公司</w:t>
      </w:r>
      <w:bookmarkEnd w:id="48"/>
    </w:p>
    <w:p w14:paraId="115DFE1F">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地址：</w:t>
      </w:r>
      <w:bookmarkStart w:id="49" w:name="PO_3000001866_PM035_1"/>
      <w:r>
        <w:rPr>
          <w:rFonts w:hint="eastAsia" w:ascii="宋体" w:hAnsi="宋体" w:eastAsia="宋体" w:cs="宋体"/>
          <w:color w:val="auto"/>
          <w:kern w:val="0"/>
          <w:szCs w:val="21"/>
        </w:rPr>
        <w:t>广西南宁市大学东路170号</w:t>
      </w:r>
      <w:bookmarkEnd w:id="49"/>
    </w:p>
    <w:p w14:paraId="4A0BB817">
      <w:pPr>
        <w:spacing w:line="360" w:lineRule="auto"/>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项目联系人：韦毅锋</w:t>
      </w:r>
    </w:p>
    <w:p w14:paraId="5E503072">
      <w:pPr>
        <w:spacing w:line="360" w:lineRule="auto"/>
        <w:ind w:firstLine="630" w:firstLineChars="300"/>
        <w:rPr>
          <w:rFonts w:hint="eastAsia" w:eastAsia="宋体"/>
          <w:color w:val="auto"/>
          <w:sz w:val="32"/>
          <w:szCs w:val="32"/>
          <w:lang w:eastAsia="zh-CN"/>
        </w:rPr>
      </w:pPr>
      <w:r>
        <w:rPr>
          <w:rFonts w:hint="eastAsia" w:ascii="宋体" w:hAnsi="宋体" w:eastAsia="宋体" w:cs="宋体"/>
          <w:color w:val="auto"/>
          <w:kern w:val="0"/>
          <w:szCs w:val="21"/>
        </w:rPr>
        <w:t>项目联系方式：0771-2203982</w:t>
      </w:r>
    </w:p>
    <w:p w14:paraId="7EDA98E4">
      <w:pPr>
        <w:rPr>
          <w:rFonts w:hint="eastAsia" w:ascii="Cambria" w:hAnsi="Cambria"/>
          <w:bCs w:val="0"/>
          <w:color w:val="auto"/>
          <w:sz w:val="32"/>
          <w:szCs w:val="32"/>
        </w:rPr>
      </w:pPr>
      <w:bookmarkStart w:id="50" w:name="_Toc9127"/>
      <w:bookmarkStart w:id="51" w:name="_Toc22325"/>
      <w:bookmarkStart w:id="52" w:name="_Toc80886926"/>
      <w:bookmarkStart w:id="53" w:name="_Toc11093"/>
      <w:bookmarkStart w:id="54" w:name="_Toc7184"/>
      <w:bookmarkStart w:id="55" w:name="_Toc26836"/>
      <w:bookmarkStart w:id="56" w:name="_Toc25520"/>
      <w:bookmarkStart w:id="57" w:name="_Toc22760"/>
      <w:r>
        <w:rPr>
          <w:rFonts w:hint="eastAsia" w:ascii="Cambria" w:hAnsi="Cambria"/>
          <w:bCs w:val="0"/>
          <w:color w:val="auto"/>
          <w:sz w:val="32"/>
          <w:szCs w:val="32"/>
        </w:rPr>
        <w:br w:type="page"/>
      </w:r>
    </w:p>
    <w:p w14:paraId="200742CB">
      <w:pPr>
        <w:pStyle w:val="2"/>
        <w:spacing w:before="100" w:after="90" w:line="240" w:lineRule="auto"/>
        <w:jc w:val="center"/>
        <w:rPr>
          <w:rFonts w:hint="eastAsia" w:ascii="Cambria" w:hAnsi="Cambria"/>
          <w:bCs w:val="0"/>
          <w:color w:val="auto"/>
          <w:sz w:val="32"/>
          <w:szCs w:val="32"/>
        </w:rPr>
      </w:pPr>
      <w:r>
        <w:rPr>
          <w:rFonts w:hint="eastAsia" w:ascii="Cambria" w:hAnsi="Cambria"/>
          <w:bCs w:val="0"/>
          <w:color w:val="auto"/>
          <w:sz w:val="32"/>
          <w:szCs w:val="32"/>
        </w:rPr>
        <w:t>第二章 采购需求</w:t>
      </w:r>
      <w:bookmarkEnd w:id="50"/>
      <w:bookmarkEnd w:id="51"/>
      <w:bookmarkEnd w:id="52"/>
      <w:bookmarkEnd w:id="53"/>
      <w:bookmarkEnd w:id="54"/>
      <w:bookmarkEnd w:id="55"/>
      <w:bookmarkEnd w:id="56"/>
    </w:p>
    <w:bookmarkEnd w:id="57"/>
    <w:p w14:paraId="51E00C0B">
      <w:pPr>
        <w:spacing w:line="450" w:lineRule="exact"/>
        <w:jc w:val="left"/>
        <w:rPr>
          <w:rFonts w:hint="eastAsia" w:cs="宋体"/>
          <w:b/>
          <w:bCs/>
          <w:color w:val="auto"/>
          <w:szCs w:val="21"/>
        </w:rPr>
      </w:pPr>
      <w:r>
        <w:rPr>
          <w:rFonts w:hint="eastAsia" w:cs="宋体"/>
          <w:b/>
          <w:bCs/>
          <w:color w:val="auto"/>
          <w:szCs w:val="21"/>
        </w:rPr>
        <w:t>说明：</w:t>
      </w:r>
    </w:p>
    <w:p w14:paraId="3D26F802">
      <w:pPr>
        <w:spacing w:line="450" w:lineRule="exact"/>
        <w:ind w:firstLine="420" w:firstLineChars="200"/>
        <w:jc w:val="left"/>
        <w:rPr>
          <w:rFonts w:hint="eastAsia" w:ascii="宋体" w:hAnsi="宋体" w:cs="宋体"/>
          <w:color w:val="auto"/>
          <w:szCs w:val="21"/>
        </w:rPr>
      </w:pPr>
      <w:r>
        <w:rPr>
          <w:rFonts w:hint="eastAsia" w:ascii="宋体" w:hAnsi="宋体" w:cs="宋体"/>
          <w:color w:val="auto"/>
        </w:rPr>
        <w:t>1、为落实政府采购政策需满足的要求：</w:t>
      </w:r>
    </w:p>
    <w:p w14:paraId="3BC821E5">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14:paraId="520E5D8F">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rPr>
        <w:t>否则响应文件按无效处理</w:t>
      </w:r>
      <w:r>
        <w:rPr>
          <w:rFonts w:hint="eastAsia" w:ascii="宋体" w:hAnsi="宋体" w:cs="宋体"/>
          <w:color w:val="auto"/>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color w:val="auto"/>
          <w:szCs w:val="21"/>
        </w:rPr>
        <w:t>”。</w:t>
      </w:r>
    </w:p>
    <w:p w14:paraId="052C6C94">
      <w:pPr>
        <w:spacing w:line="450" w:lineRule="exact"/>
        <w:ind w:firstLine="413" w:firstLineChars="196"/>
        <w:rPr>
          <w:rFonts w:hint="eastAsia" w:ascii="宋体" w:hAnsi="宋体" w:cs="宋体"/>
          <w:b/>
          <w:bCs/>
          <w:color w:val="auto"/>
          <w:szCs w:val="21"/>
        </w:rPr>
      </w:pPr>
      <w:r>
        <w:rPr>
          <w:rFonts w:hint="eastAsia" w:ascii="宋体" w:hAnsi="宋体" w:cs="宋体"/>
          <w:b/>
          <w:bCs/>
          <w:color w:val="auto"/>
          <w:szCs w:val="21"/>
        </w:rPr>
        <w:t>2、“实质性要求”是指磋商文件中已经指明不满足响应文件则按无效响应处理的条款，或者不能负偏离的条款，或者采购需求中带“▲”的条款。</w:t>
      </w:r>
    </w:p>
    <w:p w14:paraId="70F5A70B">
      <w:pPr>
        <w:pStyle w:val="13"/>
        <w:spacing w:line="450" w:lineRule="exact"/>
        <w:ind w:firstLine="420" w:firstLineChars="200"/>
        <w:rPr>
          <w:rFonts w:hint="eastAsia" w:ascii="宋体" w:hAnsi="宋体" w:cs="宋体"/>
          <w:color w:val="auto"/>
        </w:rPr>
      </w:pPr>
      <w:r>
        <w:rPr>
          <w:rFonts w:hint="eastAsia" w:ascii="宋体" w:hAnsi="宋体" w:cs="宋体"/>
          <w:color w:val="auto"/>
        </w:rPr>
        <w:t>3、如竞标产品存在侵犯他人的知识产权或者专利成果行为的，应承担相应法律责任。</w:t>
      </w:r>
    </w:p>
    <w:p w14:paraId="22B3DF3D">
      <w:pPr>
        <w:pStyle w:val="13"/>
        <w:spacing w:line="450" w:lineRule="exact"/>
        <w:ind w:firstLine="420" w:firstLineChars="200"/>
        <w:rPr>
          <w:rFonts w:hint="eastAsia"/>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05D234B1">
      <w:pPr>
        <w:pStyle w:val="13"/>
        <w:spacing w:line="450" w:lineRule="exact"/>
        <w:ind w:firstLine="420" w:firstLineChars="200"/>
        <w:rPr>
          <w:rFonts w:hint="default" w:ascii="宋体" w:hAnsi="宋体" w:eastAsia="宋体" w:cs="宋体"/>
          <w:i/>
          <w:iCs/>
          <w:color w:val="auto"/>
          <w:u w:val="single"/>
          <w:lang w:val="en-US" w:eastAsia="zh-CN"/>
        </w:rPr>
      </w:pPr>
      <w:r>
        <w:rPr>
          <w:rFonts w:hint="eastAsia" w:ascii="宋体" w:hAnsi="宋体" w:cs="宋体"/>
          <w:color w:val="auto"/>
        </w:rPr>
        <w:t>5、采购内容所属行业：</w:t>
      </w:r>
      <w:r>
        <w:rPr>
          <w:rFonts w:hint="eastAsia" w:ascii="宋体" w:hAnsi="宋体" w:cs="宋体"/>
          <w:b/>
          <w:bCs/>
          <w:color w:val="auto"/>
          <w:szCs w:val="21"/>
          <w:u w:val="single"/>
          <w:lang w:val="en-US" w:eastAsia="zh-CN"/>
        </w:rPr>
        <w:t>租赁和商务服务业。</w:t>
      </w:r>
    </w:p>
    <w:p w14:paraId="5AFCFFE0">
      <w:pPr>
        <w:pStyle w:val="13"/>
        <w:spacing w:line="450" w:lineRule="exact"/>
        <w:ind w:firstLine="420" w:firstLineChars="200"/>
        <w:rPr>
          <w:rFonts w:hint="eastAsia" w:ascii="宋体" w:hAnsi="宋体" w:cs="宋体"/>
          <w:i/>
          <w:iCs/>
          <w:color w:val="auto"/>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14:paraId="2A6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14:paraId="7E74CBDB">
            <w:pPr>
              <w:spacing w:line="380" w:lineRule="exact"/>
              <w:jc w:val="left"/>
              <w:rPr>
                <w:rFonts w:hint="eastAsia" w:ascii="宋体" w:hAnsi="宋体" w:eastAsia="宋体" w:cs="宋体"/>
                <w:color w:val="auto"/>
                <w:szCs w:val="21"/>
                <w:lang w:eastAsia="zh-CN"/>
              </w:rPr>
            </w:pPr>
            <w:r>
              <w:rPr>
                <w:rFonts w:hint="eastAsia" w:ascii="宋体" w:hAnsi="宋体" w:cs="宋体"/>
                <w:b/>
                <w:bCs/>
                <w:color w:val="auto"/>
                <w:szCs w:val="21"/>
              </w:rPr>
              <w:t>分标：</w:t>
            </w:r>
            <w:r>
              <w:rPr>
                <w:rFonts w:hint="eastAsia" w:ascii="宋体" w:hAnsi="宋体" w:cs="宋体"/>
                <w:b/>
                <w:bCs/>
                <w:color w:val="auto"/>
                <w:szCs w:val="21"/>
                <w:lang w:val="en-US" w:eastAsia="zh-CN"/>
              </w:rPr>
              <w:t>/</w:t>
            </w:r>
          </w:p>
        </w:tc>
      </w:tr>
      <w:tr w14:paraId="4BC0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14:paraId="4F19F927">
            <w:pPr>
              <w:spacing w:line="380" w:lineRule="exact"/>
              <w:jc w:val="center"/>
              <w:rPr>
                <w:rFonts w:hint="eastAsia" w:ascii="宋体" w:hAnsi="宋体" w:cs="宋体"/>
                <w:b/>
                <w:bCs/>
                <w:color w:val="auto"/>
                <w:szCs w:val="21"/>
              </w:rPr>
            </w:pPr>
            <w:r>
              <w:rPr>
                <w:rFonts w:hint="eastAsia" w:ascii="宋体" w:hAnsi="宋体" w:cs="宋体"/>
                <w:b/>
                <w:bCs/>
                <w:color w:val="auto"/>
                <w:szCs w:val="21"/>
              </w:rPr>
              <w:t>需求一览表</w:t>
            </w:r>
          </w:p>
        </w:tc>
        <w:tc>
          <w:tcPr>
            <w:tcW w:w="596" w:type="dxa"/>
            <w:tcBorders>
              <w:top w:val="single" w:color="auto" w:sz="4" w:space="0"/>
            </w:tcBorders>
            <w:vAlign w:val="center"/>
          </w:tcPr>
          <w:p w14:paraId="67DAF10E">
            <w:pPr>
              <w:spacing w:line="380" w:lineRule="exact"/>
              <w:jc w:val="center"/>
              <w:rPr>
                <w:rFonts w:hint="eastAsia" w:ascii="宋体" w:hAnsi="宋体" w:cs="宋体"/>
                <w:color w:val="auto"/>
                <w:szCs w:val="21"/>
              </w:rPr>
            </w:pPr>
            <w:r>
              <w:rPr>
                <w:rFonts w:hint="eastAsia" w:ascii="宋体" w:hAnsi="宋体" w:cs="宋体"/>
                <w:color w:val="auto"/>
                <w:szCs w:val="21"/>
              </w:rPr>
              <w:t>序号</w:t>
            </w:r>
          </w:p>
        </w:tc>
        <w:tc>
          <w:tcPr>
            <w:tcW w:w="1136" w:type="dxa"/>
            <w:tcBorders>
              <w:top w:val="single" w:color="auto" w:sz="4" w:space="0"/>
            </w:tcBorders>
            <w:vAlign w:val="center"/>
          </w:tcPr>
          <w:p w14:paraId="6433D8BE">
            <w:pPr>
              <w:spacing w:line="380" w:lineRule="exact"/>
              <w:jc w:val="center"/>
              <w:rPr>
                <w:rFonts w:hint="eastAsia" w:ascii="宋体" w:hAnsi="宋体" w:cs="宋体"/>
                <w:color w:val="auto"/>
                <w:szCs w:val="21"/>
              </w:rPr>
            </w:pPr>
            <w:r>
              <w:rPr>
                <w:rFonts w:hint="eastAsia" w:ascii="宋体" w:hAnsi="宋体" w:cs="宋体"/>
                <w:color w:val="auto"/>
                <w:szCs w:val="21"/>
              </w:rPr>
              <w:t>标的名称</w:t>
            </w:r>
          </w:p>
        </w:tc>
        <w:tc>
          <w:tcPr>
            <w:tcW w:w="944" w:type="dxa"/>
            <w:tcBorders>
              <w:top w:val="single" w:color="auto" w:sz="4" w:space="0"/>
            </w:tcBorders>
            <w:vAlign w:val="center"/>
          </w:tcPr>
          <w:p w14:paraId="2019B237">
            <w:pPr>
              <w:spacing w:line="38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51" w:type="dxa"/>
            <w:tcBorders>
              <w:top w:val="single" w:color="auto" w:sz="4" w:space="0"/>
            </w:tcBorders>
            <w:vAlign w:val="center"/>
          </w:tcPr>
          <w:p w14:paraId="541B6B70">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rPr>
              <w:t>技术要求</w:t>
            </w:r>
          </w:p>
        </w:tc>
      </w:tr>
      <w:tr w14:paraId="62AF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14:paraId="01D73E2C">
            <w:pPr>
              <w:spacing w:line="380" w:lineRule="exact"/>
              <w:jc w:val="center"/>
              <w:rPr>
                <w:rFonts w:hint="eastAsia" w:ascii="宋体" w:hAnsi="宋体" w:cs="宋体"/>
                <w:color w:val="auto"/>
                <w:szCs w:val="21"/>
              </w:rPr>
            </w:pPr>
          </w:p>
        </w:tc>
        <w:tc>
          <w:tcPr>
            <w:tcW w:w="596" w:type="dxa"/>
            <w:vAlign w:val="center"/>
          </w:tcPr>
          <w:p w14:paraId="4E456C4E">
            <w:pPr>
              <w:spacing w:line="380" w:lineRule="exact"/>
              <w:jc w:val="center"/>
              <w:rPr>
                <w:rFonts w:hint="eastAsia" w:ascii="宋体" w:hAnsi="宋体" w:cs="宋体"/>
                <w:color w:val="auto"/>
                <w:szCs w:val="21"/>
              </w:rPr>
            </w:pPr>
            <w:r>
              <w:rPr>
                <w:rFonts w:hint="eastAsia" w:ascii="宋体" w:hAnsi="宋体" w:cs="宋体"/>
                <w:color w:val="auto"/>
                <w:szCs w:val="21"/>
              </w:rPr>
              <w:t>1</w:t>
            </w:r>
          </w:p>
        </w:tc>
        <w:tc>
          <w:tcPr>
            <w:tcW w:w="1136" w:type="dxa"/>
            <w:vAlign w:val="center"/>
          </w:tcPr>
          <w:p w14:paraId="4762A30D">
            <w:pPr>
              <w:pageBreakBefore w:val="0"/>
              <w:kinsoku/>
              <w:wordWrap/>
              <w:overflowPunct/>
              <w:topLinePunct w:val="0"/>
              <w:autoSpaceDE/>
              <w:autoSpaceDN/>
              <w:bidi w:val="0"/>
              <w:snapToGrid w:val="0"/>
              <w:spacing w:line="240" w:lineRule="auto"/>
              <w:jc w:val="center"/>
              <w:outlineLvl w:val="0"/>
              <w:rPr>
                <w:rFonts w:hint="eastAsia" w:ascii="宋体" w:hAnsi="宋体" w:cs="宋体"/>
                <w:color w:val="auto"/>
                <w:szCs w:val="21"/>
              </w:rPr>
            </w:pPr>
            <w:r>
              <w:rPr>
                <w:rFonts w:hint="eastAsia" w:ascii="宋体" w:hAnsi="宋体" w:cs="宋体"/>
                <w:color w:val="auto"/>
                <w:szCs w:val="21"/>
              </w:rPr>
              <w:t>专用考务终端设备租赁服务</w:t>
            </w:r>
          </w:p>
        </w:tc>
        <w:tc>
          <w:tcPr>
            <w:tcW w:w="944" w:type="dxa"/>
            <w:vAlign w:val="center"/>
          </w:tcPr>
          <w:p w14:paraId="26B12BCF">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14:paraId="41D17A75">
            <w:p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一、采购内容</w:t>
            </w:r>
          </w:p>
          <w:p w14:paraId="277F865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广西人事考试院全年区直考区考试录用公务员、事业单位考试和全区资格类考试（总预计科次约97万科次）提供专用考务终端设备租赁服务，专用考务终端设备提供考场考务数据管理及上报、考生入考场身份核验、手机和金属探测等功能。</w:t>
            </w:r>
          </w:p>
          <w:p w14:paraId="59FC73BC">
            <w:p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二、租赁服务需求及规格技术指标</w:t>
            </w:r>
          </w:p>
          <w:p w14:paraId="740F7098">
            <w:p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（一）功能需求</w:t>
            </w:r>
          </w:p>
          <w:p w14:paraId="0C85A4F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1.供应商应提供集考生入场身份核验、手机探测、金属探测、考场考务数据上报管理功能于一体的专用考务终端设备。</w:t>
            </w:r>
          </w:p>
          <w:p w14:paraId="13E58E9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2.考务数据管理及上报。专用考务终端设备需可以将考试期间相关考务数据、考生身份核验数据及统计数据上报至</w:t>
            </w:r>
            <w:r>
              <w:rPr>
                <w:rFonts w:hint="eastAsia" w:ascii="宋体" w:hAnsi="宋体" w:eastAsia="宋体" w:cs="宋体"/>
                <w:szCs w:val="21"/>
                <w:lang w:eastAsia="zh-CN"/>
              </w:rPr>
              <w:t>采购人</w:t>
            </w:r>
            <w:r>
              <w:rPr>
                <w:rFonts w:hint="eastAsia" w:ascii="宋体" w:hAnsi="宋体" w:eastAsia="宋体" w:cs="宋体"/>
                <w:szCs w:val="21"/>
              </w:rPr>
              <w:t>的考试指挥平台系统。</w:t>
            </w:r>
          </w:p>
          <w:p w14:paraId="3610B74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3.入场身份核验。专用考务终端设备可以实现将网上报名系统电子照片与现场实时采集的考生相片进行人脸比对，验证本考场考生身份并完成电子签到。</w:t>
            </w:r>
          </w:p>
          <w:p w14:paraId="4EE76BB9">
            <w:pPr>
              <w:spacing w:line="400" w:lineRule="exact"/>
              <w:ind w:firstLine="420" w:firstLineChars="200"/>
              <w:rPr>
                <w:rFonts w:ascii="宋体" w:hAnsi="宋体" w:eastAsia="宋体" w:cs="宋体"/>
                <w:szCs w:val="21"/>
              </w:rPr>
            </w:pPr>
            <w:r>
              <w:rPr>
                <w:rFonts w:hint="eastAsia" w:ascii="宋体" w:hAnsi="宋体" w:eastAsia="宋体" w:cs="宋体"/>
                <w:szCs w:val="21"/>
              </w:rPr>
              <w:t>4.手机探测及金属探测。专用考务终端设备可以实现对手机、数码相机、笔记本电脑、平板电脑等电子产品进行有针对性的检测和报警，对日常携带的金属制品不会进行报警（如金属纽扣、拉链、眼镜、钥匙等）。（供应商</w:t>
            </w:r>
            <w:r>
              <w:rPr>
                <w:rFonts w:hint="eastAsia" w:ascii="宋体" w:hAnsi="宋体" w:cs="宋体"/>
                <w:szCs w:val="21"/>
                <w:lang w:val="en-US" w:eastAsia="zh-CN"/>
              </w:rPr>
              <w:t>按磋商小组要求在评标时评标现场</w:t>
            </w:r>
            <w:r>
              <w:rPr>
                <w:rFonts w:hint="eastAsia" w:ascii="宋体" w:hAnsi="宋体" w:eastAsia="宋体" w:cs="宋体"/>
                <w:szCs w:val="21"/>
              </w:rPr>
              <w:t>演示此功能</w:t>
            </w:r>
            <w:r>
              <w:rPr>
                <w:rFonts w:hint="eastAsia" w:ascii="宋体" w:hAnsi="宋体" w:cs="宋体"/>
                <w:szCs w:val="21"/>
                <w:lang w:eastAsia="zh-CN"/>
              </w:rPr>
              <w:t>，</w:t>
            </w:r>
            <w:r>
              <w:rPr>
                <w:rFonts w:hint="eastAsia" w:ascii="宋体" w:hAnsi="宋体" w:cs="宋体"/>
                <w:szCs w:val="21"/>
                <w:lang w:val="en-US" w:eastAsia="zh-CN"/>
              </w:rPr>
              <w:t>作为评分依据之一，演示时长不超过10分钟，演示所需软硬件均由供应商自备，现场仅提供电源</w:t>
            </w:r>
            <w:r>
              <w:rPr>
                <w:rFonts w:hint="eastAsia" w:ascii="宋体" w:hAnsi="宋体" w:eastAsia="宋体" w:cs="宋体"/>
                <w:szCs w:val="21"/>
              </w:rPr>
              <w:t>）；专用考务终端设备也可以实现一般的金属探测。</w:t>
            </w:r>
          </w:p>
          <w:p w14:paraId="7489751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5.专用考务终端设备在考场有手机信号屏蔽设备情况下，能够将设备的考务数据及时上报到</w:t>
            </w:r>
            <w:r>
              <w:rPr>
                <w:rFonts w:hint="eastAsia" w:ascii="宋体" w:hAnsi="宋体" w:eastAsia="宋体" w:cs="宋体"/>
                <w:szCs w:val="21"/>
                <w:lang w:eastAsia="zh-CN"/>
              </w:rPr>
              <w:t>采购人</w:t>
            </w:r>
            <w:r>
              <w:rPr>
                <w:rFonts w:hint="eastAsia" w:ascii="宋体" w:hAnsi="宋体" w:eastAsia="宋体" w:cs="宋体"/>
                <w:szCs w:val="21"/>
              </w:rPr>
              <w:t>的考试指挥平台系统，不产生额外费用且不受手机信号屏蔽器影响。（供应商按磋商小组要求在评标时评标现场演示此功能，作为评分依据之一，演示时长不超过10分钟，演示所需软硬件均由供应商自备，现场仅提供电源）</w:t>
            </w:r>
          </w:p>
          <w:p w14:paraId="7D6516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6.为确保考务数据存储和传输的安全可靠，专用考务终端设备需内置符合国家密码管理局技术规范且通过国家密码管理局商用密码认证的加密芯片。（</w:t>
            </w:r>
            <w:r>
              <w:rPr>
                <w:rFonts w:hint="eastAsia" w:ascii="宋体" w:hAnsi="宋体" w:eastAsia="宋体" w:cs="宋体"/>
                <w:szCs w:val="21"/>
                <w:lang w:val="en-US" w:eastAsia="zh-CN"/>
              </w:rPr>
              <w:t>须在首次响应文件中</w:t>
            </w:r>
            <w:r>
              <w:rPr>
                <w:rFonts w:hint="eastAsia" w:ascii="宋体" w:hAnsi="宋体" w:eastAsia="宋体" w:cs="宋体"/>
                <w:szCs w:val="21"/>
              </w:rPr>
              <w:t>提供国家密码管理局出具商用密码认证材料复印件并加盖供应商公章。）</w:t>
            </w:r>
          </w:p>
          <w:p w14:paraId="678A63FA">
            <w:pPr>
              <w:spacing w:line="400" w:lineRule="exact"/>
              <w:ind w:firstLine="420" w:firstLineChars="200"/>
              <w:rPr>
                <w:rFonts w:ascii="宋体" w:hAnsi="宋体" w:eastAsia="宋体" w:cs="宋体"/>
                <w:szCs w:val="21"/>
              </w:rPr>
            </w:pPr>
            <w:r>
              <w:rPr>
                <w:rFonts w:hint="eastAsia" w:ascii="宋体" w:hAnsi="宋体" w:eastAsia="宋体" w:cs="宋体"/>
                <w:szCs w:val="21"/>
              </w:rPr>
              <w:t>7.基于考试业务的特殊性，考生的人脸特征信息、姓名、身份证号、准考证号等相关数据为敏感信息，供应商应具备专用数据处理场地（不能在公共办公场所处理考务数据）和数据保护的能力。有足够安全机制防范考务工作人员使用专用考务终端引发或造成数据泄露，如防止考务工作人员私自导出获得考生信息，禁止使用专用考务终端拍摄功能拍摄考场试卷等。</w:t>
            </w:r>
          </w:p>
          <w:p w14:paraId="404E0F6C">
            <w:pPr>
              <w:spacing w:line="400" w:lineRule="exact"/>
              <w:ind w:firstLine="422" w:firstLineChars="200"/>
              <w:rPr>
                <w:rFonts w:hint="eastAsia" w:ascii="宋体" w:hAnsi="宋体" w:eastAsia="宋体" w:cs="宋体"/>
                <w:b/>
                <w:bCs/>
                <w:szCs w:val="21"/>
              </w:rPr>
            </w:pPr>
            <w:r>
              <w:rPr>
                <w:rFonts w:hint="eastAsia" w:ascii="宋体" w:hAnsi="宋体" w:eastAsia="宋体" w:cs="宋体"/>
                <w:b/>
                <w:bCs/>
                <w:szCs w:val="21"/>
              </w:rPr>
              <w:t>（二）设备性能主要参数</w:t>
            </w:r>
          </w:p>
          <w:p w14:paraId="247A688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1.处理器≥四核1.5GHz，存储≥2GB RAM+16GB Flash，摄像头≥200万像素，显示屏≥2.4寸，分辨率≥320*240；</w:t>
            </w:r>
          </w:p>
          <w:p w14:paraId="0A478A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2.单台设备存储考生基础信息数量不少于10000人，人脸核验速度平均识别时间应当小于10秒；</w:t>
            </w:r>
          </w:p>
          <w:p w14:paraId="53B1FEDB">
            <w:pPr>
              <w:spacing w:line="400" w:lineRule="exact"/>
              <w:ind w:firstLine="420" w:firstLineChars="200"/>
              <w:rPr>
                <w:rFonts w:ascii="宋体" w:hAnsi="宋体" w:eastAsia="宋体" w:cs="宋体"/>
                <w:szCs w:val="21"/>
              </w:rPr>
            </w:pPr>
            <w:r>
              <w:rPr>
                <w:rFonts w:hint="eastAsia" w:ascii="宋体" w:hAnsi="宋体" w:eastAsia="宋体" w:cs="宋体"/>
                <w:szCs w:val="21"/>
              </w:rPr>
              <w:t>3.设备应当满足日常各类天气情况下正常使用，在-10~40℃天气下设备能够正常工作；</w:t>
            </w:r>
          </w:p>
          <w:p w14:paraId="7EDEBB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4.能保证1天考务正常使用，即设备充满电后工作时间不小于4小时；</w:t>
            </w:r>
          </w:p>
          <w:p w14:paraId="5CE5D517">
            <w:pPr>
              <w:spacing w:line="400" w:lineRule="exact"/>
              <w:ind w:firstLine="420" w:firstLineChars="200"/>
              <w:rPr>
                <w:rFonts w:ascii="宋体" w:hAnsi="宋体" w:eastAsia="宋体" w:cs="宋体"/>
                <w:szCs w:val="21"/>
              </w:rPr>
            </w:pPr>
            <w:r>
              <w:rPr>
                <w:rFonts w:hint="eastAsia" w:ascii="宋体" w:hAnsi="宋体" w:eastAsia="宋体" w:cs="宋体"/>
                <w:szCs w:val="21"/>
              </w:rPr>
              <w:t>5.设备探测模式包含金属探测模式和手机探测模式。手机探测模式下在50mm距离内能探测出手机，金属探测模式下能在10mm距离内探测出别针大小金属；</w:t>
            </w:r>
          </w:p>
          <w:p w14:paraId="7BC668A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6.探测响应时间应当小于1秒，探测响应模式应包含：震动、声音、震动+声音；</w:t>
            </w:r>
          </w:p>
          <w:p w14:paraId="37008DA6">
            <w:pPr>
              <w:spacing w:line="400" w:lineRule="exact"/>
              <w:ind w:firstLine="420" w:firstLineChars="200"/>
              <w:rPr>
                <w:rFonts w:hint="eastAsia" w:ascii="Times New Roman" w:hAnsi="Times New Roman" w:eastAsia="宋体" w:cs="Times New Roman"/>
              </w:rPr>
            </w:pPr>
            <w:r>
              <w:rPr>
                <w:rFonts w:hint="eastAsia" w:ascii="宋体" w:hAnsi="宋体" w:eastAsia="宋体" w:cs="宋体"/>
                <w:szCs w:val="21"/>
              </w:rPr>
              <w:t>7.为方便考务工作人员操作使用，要求整机尺寸：高度不超过600mm，宽度不超过120mm，厚度不超过60mm，整机重量小于700克。</w:t>
            </w:r>
          </w:p>
          <w:p w14:paraId="523D49F0">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（三）服务保障性要求</w:t>
            </w:r>
          </w:p>
          <w:p w14:paraId="10AAC51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1.供应商应在考试前一天，完成专用考务终端设备数据配置并配送到各考点学校；</w:t>
            </w:r>
          </w:p>
          <w:p w14:paraId="350873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2.供应商每次部署到考点安装调试完成后需对采购人的考点工作人员进行使用培训；</w:t>
            </w:r>
          </w:p>
          <w:p w14:paraId="791216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3.供应商应为每个考点学校提供考点考务管理平台，可监控汇总显示各考场内专用考务终端设备的信号、电量等状态信息，并具有管理和统计功能；</w:t>
            </w:r>
          </w:p>
          <w:p w14:paraId="25AA635A">
            <w:pPr>
              <w:spacing w:line="400" w:lineRule="exact"/>
              <w:ind w:firstLine="420" w:firstLineChars="200"/>
              <w:rPr>
                <w:rFonts w:hint="eastAsia" w:ascii="宋体" w:hAnsi="宋体" w:eastAsia="宋体" w:cs="宋体"/>
                <w:kern w:val="0"/>
                <w:szCs w:val="21"/>
                <w:lang w:eastAsia="zh-Hans" w:bidi="ar"/>
              </w:rPr>
            </w:pPr>
            <w:r>
              <w:rPr>
                <w:rFonts w:hint="eastAsia" w:ascii="宋体" w:hAnsi="宋体" w:eastAsia="宋体" w:cs="宋体"/>
                <w:kern w:val="0"/>
                <w:szCs w:val="21"/>
                <w:lang w:bidi="ar"/>
              </w:rPr>
              <w:t>4</w:t>
            </w:r>
            <w:r>
              <w:rPr>
                <w:rFonts w:hint="eastAsia" w:ascii="宋体" w:hAnsi="宋体" w:eastAsia="宋体" w:cs="宋体"/>
                <w:szCs w:val="21"/>
              </w:rPr>
              <w:t>.供应商须具备足够的专用考务终端设备，满足单次5万考生（约1667个考场）以上的考试需求。具体配套的技术服务力量，满足为全区全年约97万科次提供技术保障服务能力，供应商不能因单项考生的多或少而选择性的提供服务。</w:t>
            </w:r>
          </w:p>
          <w:p w14:paraId="6B1648A2">
            <w:pPr>
              <w:widowControl/>
              <w:spacing w:line="400" w:lineRule="exact"/>
              <w:ind w:firstLine="422" w:firstLineChars="200"/>
              <w:rPr>
                <w:rFonts w:hint="eastAsia" w:ascii="宋体" w:hAnsi="宋体" w:eastAsia="宋体" w:cs="宋体"/>
                <w:b/>
                <w:bCs/>
                <w:kern w:val="0"/>
                <w:szCs w:val="21"/>
                <w:lang w:bidi="ar"/>
              </w:rPr>
            </w:pPr>
            <w:r>
              <w:rPr>
                <w:rFonts w:hint="eastAsia" w:ascii="宋体" w:hAnsi="宋体" w:eastAsia="宋体" w:cs="宋体"/>
                <w:b/>
                <w:bCs/>
                <w:kern w:val="0"/>
                <w:szCs w:val="21"/>
                <w:lang w:bidi="ar"/>
              </w:rPr>
              <w:t>（四）服务团队及服务能力要求</w:t>
            </w:r>
          </w:p>
          <w:p w14:paraId="4A2C1161">
            <w:pPr>
              <w:widowControl/>
              <w:spacing w:line="400" w:lineRule="exact"/>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1.</w:t>
            </w:r>
            <w:r>
              <w:rPr>
                <w:rFonts w:hint="eastAsia" w:ascii="宋体" w:hAnsi="宋体" w:eastAsia="宋体" w:cs="宋体"/>
                <w:szCs w:val="21"/>
              </w:rPr>
              <w:t>供应商</w:t>
            </w:r>
            <w:r>
              <w:rPr>
                <w:rFonts w:hint="eastAsia" w:ascii="宋体" w:hAnsi="宋体" w:eastAsia="宋体" w:cs="宋体"/>
                <w:kern w:val="0"/>
                <w:szCs w:val="21"/>
                <w:lang w:bidi="ar"/>
              </w:rPr>
              <w:t>服务团队处理考务数据的人员须具备相关数据加密处理的经验和资质，接触考务数据人员应当签订保密协议，供应商应当有完善保密管理方案确保数据安全。</w:t>
            </w:r>
          </w:p>
          <w:p w14:paraId="038E4792">
            <w:pPr>
              <w:widowControl/>
              <w:spacing w:line="400" w:lineRule="exact"/>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szCs w:val="21"/>
              </w:rPr>
              <w:t>供应商</w:t>
            </w:r>
            <w:r>
              <w:rPr>
                <w:rFonts w:hint="eastAsia" w:ascii="宋体" w:hAnsi="宋体" w:eastAsia="宋体" w:cs="宋体"/>
                <w:kern w:val="0"/>
                <w:szCs w:val="21"/>
                <w:lang w:bidi="ar"/>
              </w:rPr>
              <w:t>须</w:t>
            </w:r>
            <w:r>
              <w:rPr>
                <w:rFonts w:hint="eastAsia" w:ascii="宋体" w:hAnsi="宋体" w:cs="宋体"/>
                <w:kern w:val="0"/>
                <w:szCs w:val="21"/>
                <w:lang w:val="en-US" w:eastAsia="zh-CN" w:bidi="ar"/>
              </w:rPr>
              <w:t>提供</w:t>
            </w:r>
            <w:r>
              <w:rPr>
                <w:rFonts w:hint="eastAsia" w:ascii="宋体" w:hAnsi="宋体" w:eastAsia="宋体" w:cs="宋体"/>
                <w:kern w:val="0"/>
                <w:szCs w:val="21"/>
                <w:lang w:bidi="ar"/>
              </w:rPr>
              <w:t>不少于10人相关的技术支持保障人员，能够为各考点学校提供现场服务或远程技术服务、电话咨询支持服务以及设备使用等业务培训。</w:t>
            </w:r>
          </w:p>
          <w:p w14:paraId="1541A9C4">
            <w:pPr>
              <w:widowControl/>
              <w:spacing w:line="400" w:lineRule="exact"/>
              <w:ind w:firstLine="420" w:firstLineChars="200"/>
              <w:rPr>
                <w:rFonts w:hint="eastAsia" w:eastAsia="宋体"/>
                <w:lang w:val="en-US" w:eastAsia="zh-CN"/>
              </w:rPr>
            </w:pPr>
            <w:r>
              <w:rPr>
                <w:rFonts w:hint="eastAsia" w:ascii="宋体" w:hAnsi="宋体" w:eastAsia="宋体" w:cs="宋体"/>
                <w:kern w:val="0"/>
                <w:szCs w:val="21"/>
                <w:lang w:bidi="ar"/>
              </w:rPr>
              <w:t>3.供应商</w:t>
            </w:r>
            <w:r>
              <w:rPr>
                <w:rFonts w:hint="eastAsia" w:ascii="宋体" w:hAnsi="宋体" w:eastAsia="宋体" w:cs="宋体"/>
                <w:kern w:val="0"/>
                <w:szCs w:val="21"/>
                <w:lang w:val="en-US" w:eastAsia="zh-CN" w:bidi="ar"/>
              </w:rPr>
              <w:t>须确保</w:t>
            </w:r>
            <w:r>
              <w:rPr>
                <w:rFonts w:hint="eastAsia" w:ascii="宋体" w:hAnsi="宋体" w:eastAsia="宋体" w:cs="宋体"/>
                <w:kern w:val="0"/>
                <w:szCs w:val="21"/>
                <w:lang w:bidi="ar"/>
              </w:rPr>
              <w:t>本项目要求</w:t>
            </w:r>
            <w:r>
              <w:rPr>
                <w:rFonts w:hint="eastAsia" w:ascii="宋体" w:hAnsi="宋体" w:eastAsia="宋体" w:cs="宋体"/>
                <w:kern w:val="0"/>
                <w:szCs w:val="21"/>
                <w:lang w:val="en-US" w:eastAsia="zh-CN" w:bidi="ar"/>
              </w:rPr>
              <w:t>的</w:t>
            </w:r>
            <w:r>
              <w:rPr>
                <w:rFonts w:hint="eastAsia" w:ascii="宋体" w:hAnsi="宋体" w:eastAsia="宋体" w:cs="宋体"/>
                <w:kern w:val="0"/>
                <w:szCs w:val="21"/>
                <w:lang w:bidi="ar"/>
              </w:rPr>
              <w:t>产品及软件系统不会侵犯任何第三方的专利权、商标权、工业设计权等知识产权及其他合法权利，且所有权、处分权等没有受到任何限制</w:t>
            </w:r>
            <w:r>
              <w:rPr>
                <w:rFonts w:hint="eastAsia" w:ascii="宋体" w:hAnsi="宋体" w:eastAsia="宋体" w:cs="宋体"/>
                <w:kern w:val="0"/>
                <w:szCs w:val="21"/>
                <w:lang w:eastAsia="zh-CN" w:bidi="ar"/>
              </w:rPr>
              <w:t>。</w:t>
            </w:r>
          </w:p>
        </w:tc>
      </w:tr>
      <w:tr w14:paraId="3D4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5E74D14B">
            <w:pPr>
              <w:pStyle w:val="23"/>
              <w:spacing w:line="360" w:lineRule="exact"/>
              <w:jc w:val="center"/>
              <w:rPr>
                <w:rFonts w:hint="eastAsia" w:ascii="宋体" w:hAnsi="宋体" w:cs="宋体"/>
                <w:color w:val="auto"/>
                <w:szCs w:val="21"/>
              </w:rPr>
            </w:pPr>
            <w:r>
              <w:rPr>
                <w:rFonts w:hint="eastAsia" w:ascii="宋体" w:hAnsi="宋体" w:cs="宋体"/>
                <w:b/>
                <w:bCs/>
                <w:color w:val="auto"/>
                <w:sz w:val="21"/>
                <w:szCs w:val="21"/>
              </w:rPr>
              <w:t>商务条款</w:t>
            </w:r>
          </w:p>
        </w:tc>
        <w:tc>
          <w:tcPr>
            <w:tcW w:w="9227" w:type="dxa"/>
            <w:gridSpan w:val="4"/>
            <w:vAlign w:val="center"/>
          </w:tcPr>
          <w:p w14:paraId="12412A93">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一、报价要求：</w:t>
            </w:r>
          </w:p>
          <w:p w14:paraId="129DDAF1">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1.供应商对项目报总价，成交金额为成交供应商最终的总报价金额，供应商报价应考虑因考生人数变化的不确定性造成实际结算金额变动的风险。</w:t>
            </w:r>
          </w:p>
          <w:p w14:paraId="2C6CE77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2.项目实施中，按每批次考试进行结算，每批次结算金额=科次单价（成交总金额/总预计科次）×每批次实际科次。由采购人在该批次考试结束后，收到成交供应商提交的书面支付申请后十个工作日内支付。</w:t>
            </w:r>
          </w:p>
          <w:p w14:paraId="2BE6918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3.最后一批次考试实施后，总实际科次不高于总预计科次时，最后一批次结算金额=科次单价（成交总金额/总预计科次）×最后一批次实际科次。</w:t>
            </w:r>
          </w:p>
          <w:p w14:paraId="283542FB">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4.最后一批次考试实施后，总实际科次高于总预计科次但不超过10%的，最后一批次结算金额=成交总金额-之前批次已结算总金额。</w:t>
            </w:r>
          </w:p>
          <w:p w14:paraId="4BC9B17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5.最后一批次考试实施后，总实际科次高于总预计科次10%的，最后一批次结算金额=成交总金额-之前批次已结算总金额。超出总预计科次10%以上的部分，结算金额按科次单价（成交总金额/总预计科次）×超出部分的科次，待采购人另行申请资金并通过后支付。</w:t>
            </w:r>
          </w:p>
          <w:p w14:paraId="3A3D18C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bCs/>
                <w:color w:val="auto"/>
                <w:szCs w:val="21"/>
                <w:lang w:val="en-US" w:eastAsia="zh-CN"/>
              </w:rPr>
              <w:t>注：科次单价（成交总金额/总预计科次）单位为元（人民币），四舍五入精确到小数点后2位，若总实际科次等于总预计科次时，经计算最后一批次结算金额不等于成交总金额-之前批次已结算总金额的，按成交总金额-之前批次已结算总金额结算。</w:t>
            </w:r>
          </w:p>
          <w:p w14:paraId="7F0A179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二、服务期限及服务地点：</w:t>
            </w:r>
          </w:p>
          <w:p w14:paraId="5D79A225">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1.服务期限：自签订合同之日起1年。签订合同之日起10天内能按采购文件要求提供本项目服务。</w:t>
            </w:r>
          </w:p>
          <w:p w14:paraId="3999A6A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2.服务地点：广西区内采购人指定地点。</w:t>
            </w:r>
          </w:p>
          <w:p w14:paraId="4455E539">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3.合同签订期：自成交通知书发出之日起10日内。</w:t>
            </w:r>
          </w:p>
          <w:p w14:paraId="62430ECC">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三、付款方式：</w:t>
            </w:r>
          </w:p>
          <w:p w14:paraId="322A0E3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cs="宋体"/>
                <w:b w:val="0"/>
                <w:bCs w:val="0"/>
                <w:color w:val="auto"/>
                <w:szCs w:val="21"/>
                <w:lang w:val="en-US" w:eastAsia="zh-CN"/>
              </w:rPr>
            </w:pPr>
            <w:r>
              <w:rPr>
                <w:rFonts w:hint="eastAsia" w:ascii="宋体" w:hAnsi="宋体" w:cs="宋体"/>
                <w:color w:val="auto"/>
                <w:szCs w:val="21"/>
              </w:rPr>
              <w:t>按每批次考试进行结算</w:t>
            </w:r>
            <w:r>
              <w:rPr>
                <w:rFonts w:hint="eastAsia" w:ascii="宋体" w:hAnsi="宋体" w:cs="宋体"/>
                <w:b w:val="0"/>
                <w:bCs w:val="0"/>
                <w:color w:val="auto"/>
                <w:szCs w:val="21"/>
                <w:lang w:val="en-US" w:eastAsia="zh-CN"/>
              </w:rPr>
              <w:t>。当次考试结束验收合格后10个工作日内支付服务款项。每次按合同支付款项前，成交供应商应向采购人提供与支付金额相符的有效发票，且收款方、出具发票方、合同乙方均必须与成交供应商名称一致。</w:t>
            </w:r>
          </w:p>
          <w:p w14:paraId="4CA66C3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cs="宋体"/>
                <w:b/>
                <w:bCs/>
                <w:color w:val="auto"/>
                <w:szCs w:val="21"/>
                <w:lang w:val="en-US" w:eastAsia="zh-CN"/>
              </w:rPr>
              <w:t>四、其他</w:t>
            </w:r>
            <w:r>
              <w:rPr>
                <w:rFonts w:hint="eastAsia" w:ascii="宋体" w:hAnsi="宋体" w:eastAsia="宋体" w:cs="宋体"/>
                <w:b/>
                <w:bCs/>
                <w:color w:val="auto"/>
                <w:sz w:val="21"/>
                <w:szCs w:val="21"/>
                <w:lang w:val="en-US" w:eastAsia="zh-CN"/>
              </w:rPr>
              <w:t>：</w:t>
            </w:r>
          </w:p>
          <w:p w14:paraId="70B96468">
            <w:pPr>
              <w:pStyle w:val="23"/>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1.鉴于本项目的重要性和敏感性，各项工作实施均按国家统一考试的标准严格执行,如成交供应商提供的服务无法满足广西人事考试操作规程</w:t>
            </w:r>
            <w:r>
              <w:rPr>
                <w:rFonts w:hint="eastAsia"/>
                <w:sz w:val="21"/>
                <w:szCs w:val="21"/>
                <w:lang w:eastAsia="zh-CN"/>
              </w:rPr>
              <w:t>（</w:t>
            </w:r>
            <w:r>
              <w:rPr>
                <w:rFonts w:hint="eastAsia"/>
                <w:sz w:val="21"/>
                <w:szCs w:val="21"/>
                <w:lang w:val="en-US" w:eastAsia="zh-CN"/>
              </w:rPr>
              <w:t>可向采购人索取</w:t>
            </w:r>
            <w:r>
              <w:rPr>
                <w:rFonts w:hint="eastAsia"/>
                <w:sz w:val="21"/>
                <w:szCs w:val="21"/>
                <w:lang w:eastAsia="zh-CN"/>
              </w:rPr>
              <w:t>）</w:t>
            </w:r>
            <w:r>
              <w:rPr>
                <w:rFonts w:hint="eastAsia" w:ascii="宋体" w:hAnsi="宋体" w:eastAsia="宋体" w:cs="宋体"/>
                <w:b w:val="0"/>
                <w:bCs w:val="0"/>
                <w:color w:val="auto"/>
                <w:kern w:val="0"/>
                <w:sz w:val="21"/>
                <w:szCs w:val="21"/>
                <w:lang w:val="en-US" w:eastAsia="zh-CN" w:bidi="ar-SA"/>
              </w:rPr>
              <w:t>中的要求，造成考生入场无法正常进行的严重后果的，</w:t>
            </w:r>
            <w:r>
              <w:rPr>
                <w:rFonts w:hint="eastAsia" w:ascii="宋体" w:hAnsi="宋体" w:cs="宋体"/>
                <w:b w:val="0"/>
                <w:bCs w:val="0"/>
                <w:color w:val="auto"/>
                <w:kern w:val="0"/>
                <w:sz w:val="21"/>
                <w:szCs w:val="21"/>
                <w:lang w:val="en-US" w:eastAsia="zh-CN" w:bidi="ar-SA"/>
              </w:rPr>
              <w:t>采购人</w:t>
            </w:r>
            <w:r>
              <w:rPr>
                <w:rFonts w:hint="eastAsia" w:ascii="宋体" w:hAnsi="宋体" w:eastAsia="宋体" w:cs="宋体"/>
                <w:b w:val="0"/>
                <w:bCs w:val="0"/>
                <w:color w:val="auto"/>
                <w:kern w:val="0"/>
                <w:sz w:val="21"/>
                <w:szCs w:val="21"/>
                <w:lang w:val="en-US" w:eastAsia="zh-CN" w:bidi="ar-SA"/>
              </w:rPr>
              <w:t>有权终止合同，并报相关监管机构处理。</w:t>
            </w:r>
          </w:p>
          <w:p w14:paraId="1FFDC949">
            <w:pPr>
              <w:pStyle w:val="23"/>
              <w:rPr>
                <w:rFonts w:hint="default"/>
                <w:color w:val="auto"/>
                <w:lang w:val="en-US" w:eastAsia="zh-CN"/>
              </w:rPr>
            </w:pPr>
            <w:r>
              <w:rPr>
                <w:rFonts w:hint="eastAsia" w:ascii="宋体" w:hAnsi="宋体" w:eastAsia="宋体" w:cs="宋体"/>
                <w:b w:val="0"/>
                <w:bCs w:val="0"/>
                <w:color w:val="auto"/>
                <w:kern w:val="0"/>
                <w:sz w:val="21"/>
                <w:szCs w:val="21"/>
                <w:lang w:val="en-US" w:eastAsia="zh-CN" w:bidi="ar-SA"/>
              </w:rPr>
              <w:t>2.服务过程中因成交</w:t>
            </w:r>
            <w:r>
              <w:rPr>
                <w:rFonts w:hint="eastAsia" w:ascii="宋体" w:hAnsi="宋体" w:cs="宋体"/>
                <w:b w:val="0"/>
                <w:bCs w:val="0"/>
                <w:color w:val="auto"/>
                <w:kern w:val="0"/>
                <w:sz w:val="21"/>
                <w:szCs w:val="21"/>
                <w:lang w:val="en-US" w:eastAsia="zh-CN" w:bidi="ar-SA"/>
              </w:rPr>
              <w:t>供应商</w:t>
            </w:r>
            <w:r>
              <w:rPr>
                <w:rFonts w:hint="eastAsia" w:ascii="宋体" w:hAnsi="宋体" w:eastAsia="宋体" w:cs="宋体"/>
                <w:b w:val="0"/>
                <w:bCs w:val="0"/>
                <w:color w:val="auto"/>
                <w:kern w:val="0"/>
                <w:sz w:val="21"/>
                <w:szCs w:val="21"/>
                <w:lang w:val="en-US" w:eastAsia="zh-CN" w:bidi="ar-SA"/>
              </w:rPr>
              <w:t>的原因造成无法按时完成</w:t>
            </w:r>
            <w:r>
              <w:rPr>
                <w:rFonts w:hint="eastAsia" w:ascii="宋体" w:hAnsi="宋体" w:cs="宋体"/>
                <w:b w:val="0"/>
                <w:bCs w:val="0"/>
                <w:color w:val="auto"/>
                <w:kern w:val="0"/>
                <w:sz w:val="21"/>
                <w:szCs w:val="21"/>
                <w:lang w:val="en-US" w:eastAsia="zh-CN" w:bidi="ar-SA"/>
              </w:rPr>
              <w:t>采购人</w:t>
            </w:r>
            <w:r>
              <w:rPr>
                <w:rFonts w:hint="eastAsia" w:ascii="宋体" w:hAnsi="宋体" w:eastAsia="宋体" w:cs="宋体"/>
                <w:b w:val="0"/>
                <w:bCs w:val="0"/>
                <w:color w:val="auto"/>
                <w:kern w:val="0"/>
                <w:sz w:val="21"/>
                <w:szCs w:val="21"/>
                <w:lang w:val="en-US" w:eastAsia="zh-CN" w:bidi="ar-SA"/>
              </w:rPr>
              <w:t>布置的考试服务事项，每发生一起，</w:t>
            </w:r>
            <w:r>
              <w:rPr>
                <w:rFonts w:hint="eastAsia" w:ascii="宋体" w:hAnsi="宋体" w:cs="宋体"/>
                <w:b w:val="0"/>
                <w:bCs w:val="0"/>
                <w:color w:val="auto"/>
                <w:kern w:val="0"/>
                <w:sz w:val="21"/>
                <w:szCs w:val="21"/>
                <w:lang w:val="en-US" w:eastAsia="zh-CN" w:bidi="ar-SA"/>
              </w:rPr>
              <w:t>成交供应商支付给采购人</w:t>
            </w:r>
            <w:r>
              <w:rPr>
                <w:rFonts w:hint="eastAsia" w:ascii="宋体" w:hAnsi="宋体" w:eastAsia="宋体" w:cs="宋体"/>
                <w:b w:val="0"/>
                <w:bCs w:val="0"/>
                <w:color w:val="auto"/>
                <w:kern w:val="0"/>
                <w:sz w:val="21"/>
                <w:szCs w:val="21"/>
                <w:lang w:val="en-US" w:eastAsia="zh-CN" w:bidi="ar-SA"/>
              </w:rPr>
              <w:t>当年服务费总价3%</w:t>
            </w:r>
            <w:r>
              <w:rPr>
                <w:rFonts w:hint="eastAsia" w:ascii="宋体" w:hAnsi="宋体" w:cs="宋体"/>
                <w:b w:val="0"/>
                <w:bCs w:val="0"/>
                <w:color w:val="auto"/>
                <w:kern w:val="0"/>
                <w:sz w:val="21"/>
                <w:szCs w:val="21"/>
                <w:lang w:val="en-US" w:eastAsia="zh-CN" w:bidi="ar-SA"/>
              </w:rPr>
              <w:t>的违约金</w:t>
            </w:r>
            <w:r>
              <w:rPr>
                <w:rFonts w:hint="eastAsia" w:ascii="宋体" w:hAnsi="宋体" w:eastAsia="宋体" w:cs="宋体"/>
                <w:b w:val="0"/>
                <w:bCs w:val="0"/>
                <w:color w:val="auto"/>
                <w:kern w:val="0"/>
                <w:sz w:val="21"/>
                <w:szCs w:val="21"/>
                <w:lang w:val="en-US" w:eastAsia="zh-CN" w:bidi="ar-SA"/>
              </w:rPr>
              <w:t>，造成恶劣影响的扣除当年全部费用外，成交供应商支付给采购人当年服务费总价10%</w:t>
            </w:r>
            <w:r>
              <w:rPr>
                <w:rFonts w:hint="eastAsia" w:ascii="宋体" w:hAnsi="宋体" w:cs="宋体"/>
                <w:b w:val="0"/>
                <w:bCs w:val="0"/>
                <w:color w:val="auto"/>
                <w:kern w:val="0"/>
                <w:sz w:val="21"/>
                <w:szCs w:val="21"/>
                <w:lang w:val="en-US" w:eastAsia="zh-CN" w:bidi="ar-SA"/>
              </w:rPr>
              <w:t>的违约金</w:t>
            </w:r>
            <w:r>
              <w:rPr>
                <w:rFonts w:hint="eastAsia" w:ascii="宋体" w:hAnsi="宋体" w:eastAsia="宋体" w:cs="宋体"/>
                <w:b w:val="0"/>
                <w:bCs w:val="0"/>
                <w:color w:val="auto"/>
                <w:kern w:val="0"/>
                <w:sz w:val="21"/>
                <w:szCs w:val="21"/>
                <w:lang w:val="en-US" w:eastAsia="zh-CN" w:bidi="ar-SA"/>
              </w:rPr>
              <w:t>。</w:t>
            </w:r>
          </w:p>
        </w:tc>
      </w:tr>
    </w:tbl>
    <w:p w14:paraId="174A8D62">
      <w:pPr>
        <w:rPr>
          <w:rFonts w:hint="eastAsia"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14:paraId="01EF3060">
      <w:pPr>
        <w:ind w:left="119"/>
        <w:rPr>
          <w:rFonts w:ascii="宋体" w:hAnsi="宋体" w:eastAsia="宋体" w:cs="宋体"/>
          <w:color w:val="auto"/>
          <w:sz w:val="32"/>
          <w:szCs w:val="32"/>
        </w:rPr>
      </w:pPr>
      <w:bookmarkStart w:id="58" w:name="_Toc3319"/>
      <w:bookmarkStart w:id="59" w:name="_Toc80886927"/>
      <w:r>
        <w:rPr>
          <w:rFonts w:hint="eastAsia" w:ascii="宋体" w:hAnsi="宋体" w:eastAsia="宋体" w:cs="宋体"/>
          <w:color w:val="auto"/>
          <w:sz w:val="32"/>
          <w:szCs w:val="32"/>
        </w:rPr>
        <w:t>附件1：</w:t>
      </w:r>
    </w:p>
    <w:p w14:paraId="74A6E840">
      <w:pPr>
        <w:widowControl/>
        <w:jc w:val="center"/>
        <w:rPr>
          <w:rFonts w:ascii="宋体" w:hAnsi="宋体" w:eastAsia="宋体" w:cs="宋体"/>
          <w:b/>
          <w:bCs/>
          <w:color w:val="auto"/>
          <w:kern w:val="0"/>
          <w:sz w:val="30"/>
          <w:szCs w:val="30"/>
        </w:rPr>
      </w:pPr>
      <w:bookmarkStart w:id="60" w:name="_Toc28361_WPSOffice_Level2"/>
      <w:r>
        <w:rPr>
          <w:rFonts w:hint="eastAsia" w:ascii="宋体" w:hAnsi="宋体" w:eastAsia="宋体" w:cs="宋体"/>
          <w:b/>
          <w:bCs/>
          <w:color w:val="auto"/>
          <w:kern w:val="0"/>
          <w:sz w:val="30"/>
          <w:szCs w:val="30"/>
        </w:rPr>
        <w:t>统计上大中小微型企业划分标准</w:t>
      </w:r>
      <w:bookmarkEnd w:id="60"/>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A5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113" w:type="dxa"/>
            <w:noWrap/>
            <w:vAlign w:val="center"/>
          </w:tcPr>
          <w:p w14:paraId="00F77618">
            <w:pPr>
              <w:widowControl/>
              <w:spacing w:line="280" w:lineRule="exact"/>
              <w:jc w:val="center"/>
              <w:rPr>
                <w:rFonts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noWrap/>
            <w:vAlign w:val="center"/>
          </w:tcPr>
          <w:p w14:paraId="72B42E26">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noWrap/>
            <w:vAlign w:val="center"/>
          </w:tcPr>
          <w:p w14:paraId="3069837D">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计量单位</w:t>
            </w:r>
          </w:p>
        </w:tc>
        <w:tc>
          <w:tcPr>
            <w:tcW w:w="1125" w:type="dxa"/>
            <w:noWrap/>
            <w:vAlign w:val="center"/>
          </w:tcPr>
          <w:p w14:paraId="67633FF4">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noWrap/>
            <w:vAlign w:val="center"/>
          </w:tcPr>
          <w:p w14:paraId="69D733A4">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noWrap/>
            <w:vAlign w:val="center"/>
          </w:tcPr>
          <w:p w14:paraId="47EC7C75">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noWrap/>
            <w:vAlign w:val="center"/>
          </w:tcPr>
          <w:p w14:paraId="0339398D">
            <w:pPr>
              <w:widowControl/>
              <w:spacing w:line="280" w:lineRule="exact"/>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14:paraId="5DA0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09FF1AF4">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农、林、牧、渔业</w:t>
            </w:r>
          </w:p>
        </w:tc>
        <w:tc>
          <w:tcPr>
            <w:tcW w:w="1369" w:type="dxa"/>
            <w:noWrap/>
            <w:vAlign w:val="center"/>
          </w:tcPr>
          <w:p w14:paraId="50D2A92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CF2F48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C3FCDD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ign w:val="center"/>
          </w:tcPr>
          <w:p w14:paraId="4A5585B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ign w:val="center"/>
          </w:tcPr>
          <w:p w14:paraId="1757CCA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noWrap/>
            <w:vAlign w:val="center"/>
          </w:tcPr>
          <w:p w14:paraId="354FDB9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17D5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11B0E98">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工业 *</w:t>
            </w:r>
          </w:p>
        </w:tc>
        <w:tc>
          <w:tcPr>
            <w:tcW w:w="1369" w:type="dxa"/>
            <w:noWrap/>
            <w:vAlign w:val="center"/>
          </w:tcPr>
          <w:p w14:paraId="3A63D87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4485FDA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73876D6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0F74E80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2914AE5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0D26E39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92C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E84D4B7">
            <w:pPr>
              <w:rPr>
                <w:rFonts w:ascii="Times New Roman" w:hAnsi="Times New Roman" w:eastAsia="宋体" w:cs="Times New Roman"/>
                <w:color w:val="auto"/>
                <w:sz w:val="18"/>
                <w:szCs w:val="21"/>
              </w:rPr>
            </w:pPr>
          </w:p>
        </w:tc>
        <w:tc>
          <w:tcPr>
            <w:tcW w:w="1369" w:type="dxa"/>
            <w:noWrap/>
            <w:vAlign w:val="center"/>
          </w:tcPr>
          <w:p w14:paraId="4BFD013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7311B3E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11E7F0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ign w:val="center"/>
          </w:tcPr>
          <w:p w14:paraId="2660E08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noWrap/>
            <w:vAlign w:val="center"/>
          </w:tcPr>
          <w:p w14:paraId="168E171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noWrap/>
            <w:vAlign w:val="center"/>
          </w:tcPr>
          <w:p w14:paraId="76909A9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58BB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88014AE">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建筑业</w:t>
            </w:r>
          </w:p>
        </w:tc>
        <w:tc>
          <w:tcPr>
            <w:tcW w:w="1369" w:type="dxa"/>
            <w:noWrap/>
            <w:vAlign w:val="center"/>
          </w:tcPr>
          <w:p w14:paraId="328D178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55569AA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6149E73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noWrap/>
            <w:vAlign w:val="center"/>
          </w:tcPr>
          <w:p w14:paraId="1E89CBB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noWrap/>
            <w:vAlign w:val="center"/>
          </w:tcPr>
          <w:p w14:paraId="0657602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noWrap/>
            <w:vAlign w:val="center"/>
          </w:tcPr>
          <w:p w14:paraId="0DE8ED2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4B5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FC606E3">
            <w:pPr>
              <w:rPr>
                <w:rFonts w:ascii="Times New Roman" w:hAnsi="Times New Roman" w:eastAsia="宋体" w:cs="Times New Roman"/>
                <w:color w:val="auto"/>
                <w:sz w:val="18"/>
                <w:szCs w:val="21"/>
              </w:rPr>
            </w:pPr>
          </w:p>
        </w:tc>
        <w:tc>
          <w:tcPr>
            <w:tcW w:w="1369" w:type="dxa"/>
            <w:noWrap/>
            <w:vAlign w:val="center"/>
          </w:tcPr>
          <w:p w14:paraId="3865838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20D6506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D479AE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noWrap/>
            <w:vAlign w:val="center"/>
          </w:tcPr>
          <w:p w14:paraId="3DCA2A4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noWrap/>
            <w:vAlign w:val="center"/>
          </w:tcPr>
          <w:p w14:paraId="2B0BDE8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noWrap/>
            <w:vAlign w:val="center"/>
          </w:tcPr>
          <w:p w14:paraId="42F5C51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6FDB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05D0C7E">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批发业</w:t>
            </w:r>
          </w:p>
        </w:tc>
        <w:tc>
          <w:tcPr>
            <w:tcW w:w="1369" w:type="dxa"/>
            <w:noWrap/>
            <w:vAlign w:val="center"/>
          </w:tcPr>
          <w:p w14:paraId="47E0903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723F585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0F35611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ign w:val="center"/>
          </w:tcPr>
          <w:p w14:paraId="265CB68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noWrap/>
            <w:vAlign w:val="center"/>
          </w:tcPr>
          <w:p w14:paraId="5E6376A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noWrap/>
            <w:vAlign w:val="center"/>
          </w:tcPr>
          <w:p w14:paraId="44C9C48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23A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B6A653A">
            <w:pPr>
              <w:rPr>
                <w:rFonts w:ascii="Times New Roman" w:hAnsi="Times New Roman" w:eastAsia="宋体" w:cs="Times New Roman"/>
                <w:color w:val="auto"/>
                <w:sz w:val="18"/>
                <w:szCs w:val="21"/>
              </w:rPr>
            </w:pPr>
          </w:p>
        </w:tc>
        <w:tc>
          <w:tcPr>
            <w:tcW w:w="1369" w:type="dxa"/>
            <w:noWrap/>
            <w:vAlign w:val="center"/>
          </w:tcPr>
          <w:p w14:paraId="7E63FC0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303C4C2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6C0774C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ign w:val="center"/>
          </w:tcPr>
          <w:p w14:paraId="426326D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noWrap/>
            <w:vAlign w:val="center"/>
          </w:tcPr>
          <w:p w14:paraId="1A5FBDC4">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noWrap/>
            <w:vAlign w:val="center"/>
          </w:tcPr>
          <w:p w14:paraId="724208B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609D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3FEBBA2">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零售业</w:t>
            </w:r>
          </w:p>
        </w:tc>
        <w:tc>
          <w:tcPr>
            <w:tcW w:w="1369" w:type="dxa"/>
            <w:noWrap/>
            <w:vAlign w:val="center"/>
          </w:tcPr>
          <w:p w14:paraId="694CA5D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0B49C28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368CF83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2AA2356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noWrap/>
            <w:vAlign w:val="center"/>
          </w:tcPr>
          <w:p w14:paraId="72A56189">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noWrap/>
            <w:vAlign w:val="center"/>
          </w:tcPr>
          <w:p w14:paraId="1C1EBCD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83B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4ED7F91">
            <w:pPr>
              <w:rPr>
                <w:rFonts w:ascii="Times New Roman" w:hAnsi="Times New Roman" w:eastAsia="宋体" w:cs="Times New Roman"/>
                <w:color w:val="auto"/>
                <w:sz w:val="18"/>
                <w:szCs w:val="21"/>
              </w:rPr>
            </w:pPr>
          </w:p>
        </w:tc>
        <w:tc>
          <w:tcPr>
            <w:tcW w:w="1369" w:type="dxa"/>
            <w:noWrap/>
            <w:vAlign w:val="center"/>
          </w:tcPr>
          <w:p w14:paraId="03A3A29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41E04B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6E24778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ign w:val="center"/>
          </w:tcPr>
          <w:p w14:paraId="7B34988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ign w:val="center"/>
          </w:tcPr>
          <w:p w14:paraId="2E189A9C">
            <w:pPr>
              <w:widowControl/>
              <w:spacing w:line="280" w:lineRule="exact"/>
              <w:ind w:left="-1" w:leftChars="-1" w:hanging="1"/>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noWrap/>
            <w:vAlign w:val="center"/>
          </w:tcPr>
          <w:p w14:paraId="2EB4BD8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327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3D0B5D4">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交通运输业 *</w:t>
            </w:r>
          </w:p>
        </w:tc>
        <w:tc>
          <w:tcPr>
            <w:tcW w:w="1369" w:type="dxa"/>
            <w:noWrap/>
            <w:vAlign w:val="center"/>
          </w:tcPr>
          <w:p w14:paraId="30863A8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FF00FA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2FB7EA8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0B38805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57C999B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0CA9816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33D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B967154">
            <w:pPr>
              <w:rPr>
                <w:rFonts w:ascii="Times New Roman" w:hAnsi="Times New Roman" w:eastAsia="宋体" w:cs="Times New Roman"/>
                <w:color w:val="auto"/>
                <w:sz w:val="18"/>
                <w:szCs w:val="21"/>
              </w:rPr>
            </w:pPr>
          </w:p>
        </w:tc>
        <w:tc>
          <w:tcPr>
            <w:tcW w:w="1369" w:type="dxa"/>
            <w:noWrap/>
            <w:vAlign w:val="center"/>
          </w:tcPr>
          <w:p w14:paraId="1A2B379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138B0CC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A91DDA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16712B6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noWrap/>
            <w:vAlign w:val="center"/>
          </w:tcPr>
          <w:p w14:paraId="6C49B27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noWrap/>
            <w:vAlign w:val="center"/>
          </w:tcPr>
          <w:p w14:paraId="3333AD7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10DB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5E0ECDE">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仓储业*</w:t>
            </w:r>
          </w:p>
        </w:tc>
        <w:tc>
          <w:tcPr>
            <w:tcW w:w="1369" w:type="dxa"/>
            <w:noWrap/>
            <w:vAlign w:val="center"/>
          </w:tcPr>
          <w:p w14:paraId="50B77EE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A066D5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555A79F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ign w:val="center"/>
          </w:tcPr>
          <w:p w14:paraId="20CA4819">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noWrap/>
            <w:vAlign w:val="center"/>
          </w:tcPr>
          <w:p w14:paraId="5956C3B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noWrap/>
            <w:vAlign w:val="center"/>
          </w:tcPr>
          <w:p w14:paraId="2559AD1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51E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954D132">
            <w:pPr>
              <w:rPr>
                <w:rFonts w:ascii="Times New Roman" w:hAnsi="Times New Roman" w:eastAsia="宋体" w:cs="Times New Roman"/>
                <w:color w:val="auto"/>
                <w:sz w:val="18"/>
                <w:szCs w:val="21"/>
              </w:rPr>
            </w:pPr>
          </w:p>
        </w:tc>
        <w:tc>
          <w:tcPr>
            <w:tcW w:w="1369" w:type="dxa"/>
            <w:noWrap/>
            <w:vAlign w:val="center"/>
          </w:tcPr>
          <w:p w14:paraId="035F0A2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67F6DC5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E03E52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5DD262C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noWrap/>
            <w:vAlign w:val="center"/>
          </w:tcPr>
          <w:p w14:paraId="0908A0E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7E586F9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E87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0C69A80">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邮政业</w:t>
            </w:r>
          </w:p>
        </w:tc>
        <w:tc>
          <w:tcPr>
            <w:tcW w:w="1369" w:type="dxa"/>
            <w:noWrap/>
            <w:vAlign w:val="center"/>
          </w:tcPr>
          <w:p w14:paraId="16FF8AA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367E50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3C104E9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5908113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0986058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ign w:val="center"/>
          </w:tcPr>
          <w:p w14:paraId="34E8FDE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69B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66A9C42">
            <w:pPr>
              <w:rPr>
                <w:rFonts w:ascii="Times New Roman" w:hAnsi="Times New Roman" w:eastAsia="宋体" w:cs="Times New Roman"/>
                <w:color w:val="auto"/>
                <w:sz w:val="18"/>
                <w:szCs w:val="21"/>
              </w:rPr>
            </w:pPr>
          </w:p>
        </w:tc>
        <w:tc>
          <w:tcPr>
            <w:tcW w:w="1369" w:type="dxa"/>
            <w:noWrap/>
            <w:vAlign w:val="center"/>
          </w:tcPr>
          <w:p w14:paraId="5DB2980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68771C0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21E6F8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ign w:val="center"/>
          </w:tcPr>
          <w:p w14:paraId="73A938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noWrap/>
            <w:vAlign w:val="center"/>
          </w:tcPr>
          <w:p w14:paraId="44459DF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09EC427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3C1D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C66BA0C">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住宿业</w:t>
            </w:r>
          </w:p>
        </w:tc>
        <w:tc>
          <w:tcPr>
            <w:tcW w:w="1369" w:type="dxa"/>
            <w:noWrap/>
            <w:vAlign w:val="center"/>
          </w:tcPr>
          <w:p w14:paraId="1305AA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15F96B4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5B6B2FE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1731D22F">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10C5976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3A584B1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77BC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027B46A">
            <w:pPr>
              <w:rPr>
                <w:rFonts w:ascii="Times New Roman" w:hAnsi="Times New Roman" w:eastAsia="宋体" w:cs="Times New Roman"/>
                <w:color w:val="auto"/>
                <w:sz w:val="18"/>
                <w:szCs w:val="21"/>
              </w:rPr>
            </w:pPr>
          </w:p>
        </w:tc>
        <w:tc>
          <w:tcPr>
            <w:tcW w:w="1369" w:type="dxa"/>
            <w:noWrap/>
            <w:vAlign w:val="center"/>
          </w:tcPr>
          <w:p w14:paraId="4C9CB59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1385465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52BB344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3C070BD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ign w:val="center"/>
          </w:tcPr>
          <w:p w14:paraId="2557267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3967746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9DD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E8BC5CD">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餐饮业</w:t>
            </w:r>
          </w:p>
        </w:tc>
        <w:tc>
          <w:tcPr>
            <w:tcW w:w="1369" w:type="dxa"/>
            <w:noWrap/>
            <w:vAlign w:val="center"/>
          </w:tcPr>
          <w:p w14:paraId="732F0B3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00E761B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2BE7DEB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0CBECE32">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ign w:val="center"/>
          </w:tcPr>
          <w:p w14:paraId="6E05A7E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413C433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0CC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C4C9FFE">
            <w:pPr>
              <w:rPr>
                <w:rFonts w:ascii="Times New Roman" w:hAnsi="Times New Roman" w:eastAsia="宋体" w:cs="Times New Roman"/>
                <w:color w:val="auto"/>
                <w:sz w:val="18"/>
                <w:szCs w:val="21"/>
              </w:rPr>
            </w:pPr>
          </w:p>
        </w:tc>
        <w:tc>
          <w:tcPr>
            <w:tcW w:w="1369" w:type="dxa"/>
            <w:noWrap/>
            <w:vAlign w:val="center"/>
          </w:tcPr>
          <w:p w14:paraId="033E68D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66162F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42546EA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3425583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ign w:val="center"/>
          </w:tcPr>
          <w:p w14:paraId="72BD9AA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ign w:val="center"/>
          </w:tcPr>
          <w:p w14:paraId="1700834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2B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9B96D67">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信息传输业 *</w:t>
            </w:r>
          </w:p>
        </w:tc>
        <w:tc>
          <w:tcPr>
            <w:tcW w:w="1369" w:type="dxa"/>
            <w:noWrap/>
            <w:vAlign w:val="center"/>
          </w:tcPr>
          <w:p w14:paraId="313274C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4C15411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590D62B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noWrap/>
            <w:vAlign w:val="center"/>
          </w:tcPr>
          <w:p w14:paraId="2FB7928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noWrap/>
            <w:vAlign w:val="center"/>
          </w:tcPr>
          <w:p w14:paraId="29D4EA3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48D87BB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1A9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8853B20">
            <w:pPr>
              <w:rPr>
                <w:rFonts w:ascii="Times New Roman" w:hAnsi="Times New Roman" w:eastAsia="宋体" w:cs="Times New Roman"/>
                <w:color w:val="auto"/>
                <w:sz w:val="18"/>
                <w:szCs w:val="21"/>
              </w:rPr>
            </w:pPr>
          </w:p>
        </w:tc>
        <w:tc>
          <w:tcPr>
            <w:tcW w:w="1369" w:type="dxa"/>
            <w:noWrap/>
            <w:vAlign w:val="center"/>
          </w:tcPr>
          <w:p w14:paraId="1C62DFA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0B72643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45C1A7D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noWrap/>
            <w:vAlign w:val="center"/>
          </w:tcPr>
          <w:p w14:paraId="6F4B153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noWrap/>
            <w:vAlign w:val="center"/>
          </w:tcPr>
          <w:p w14:paraId="43353B0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7BC54DA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0D9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1EB83B5">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软件和信息技术服务业</w:t>
            </w:r>
          </w:p>
        </w:tc>
        <w:tc>
          <w:tcPr>
            <w:tcW w:w="1369" w:type="dxa"/>
            <w:noWrap/>
            <w:vAlign w:val="center"/>
          </w:tcPr>
          <w:p w14:paraId="52A54C8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34919C5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0E5925D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1E0944FF">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ign w:val="center"/>
          </w:tcPr>
          <w:p w14:paraId="506C802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176B315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61E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7718737">
            <w:pPr>
              <w:rPr>
                <w:rFonts w:ascii="Times New Roman" w:hAnsi="Times New Roman" w:eastAsia="宋体" w:cs="Times New Roman"/>
                <w:color w:val="auto"/>
                <w:sz w:val="18"/>
                <w:szCs w:val="21"/>
              </w:rPr>
            </w:pPr>
          </w:p>
        </w:tc>
        <w:tc>
          <w:tcPr>
            <w:tcW w:w="1369" w:type="dxa"/>
            <w:noWrap/>
            <w:vAlign w:val="center"/>
          </w:tcPr>
          <w:p w14:paraId="6121C67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5D483EE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18895DC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ign w:val="center"/>
          </w:tcPr>
          <w:p w14:paraId="738509B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noWrap/>
            <w:vAlign w:val="center"/>
          </w:tcPr>
          <w:p w14:paraId="670A57B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noWrap/>
            <w:vAlign w:val="center"/>
          </w:tcPr>
          <w:p w14:paraId="20172B65">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6171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360CC5C">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房地产开发经营</w:t>
            </w:r>
          </w:p>
        </w:tc>
        <w:tc>
          <w:tcPr>
            <w:tcW w:w="1369" w:type="dxa"/>
            <w:noWrap/>
            <w:vAlign w:val="center"/>
          </w:tcPr>
          <w:p w14:paraId="7F085AC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0896EDA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4B4CC7E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noWrap/>
            <w:vAlign w:val="center"/>
          </w:tcPr>
          <w:p w14:paraId="18D9849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noWrap/>
            <w:vAlign w:val="center"/>
          </w:tcPr>
          <w:p w14:paraId="02CD698B">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ign w:val="center"/>
          </w:tcPr>
          <w:p w14:paraId="25FBF99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52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184F8A9">
            <w:pPr>
              <w:rPr>
                <w:rFonts w:ascii="Times New Roman" w:hAnsi="Times New Roman" w:eastAsia="宋体" w:cs="Times New Roman"/>
                <w:color w:val="auto"/>
                <w:sz w:val="18"/>
                <w:szCs w:val="21"/>
              </w:rPr>
            </w:pPr>
          </w:p>
        </w:tc>
        <w:tc>
          <w:tcPr>
            <w:tcW w:w="1369" w:type="dxa"/>
            <w:noWrap/>
            <w:vAlign w:val="center"/>
          </w:tcPr>
          <w:p w14:paraId="0F12128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704FAA8A">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1410D77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noWrap/>
            <w:vAlign w:val="center"/>
          </w:tcPr>
          <w:p w14:paraId="3E0C276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noWrap/>
            <w:vAlign w:val="center"/>
          </w:tcPr>
          <w:p w14:paraId="0B18D6D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noWrap/>
            <w:vAlign w:val="center"/>
          </w:tcPr>
          <w:p w14:paraId="4FC7DE0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14:paraId="580B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751A247">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物业管理</w:t>
            </w:r>
          </w:p>
        </w:tc>
        <w:tc>
          <w:tcPr>
            <w:tcW w:w="1369" w:type="dxa"/>
            <w:noWrap/>
            <w:vAlign w:val="center"/>
          </w:tcPr>
          <w:p w14:paraId="330F3F4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267C224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48A4B327">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ign w:val="center"/>
          </w:tcPr>
          <w:p w14:paraId="5AC1DE30">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ign w:val="center"/>
          </w:tcPr>
          <w:p w14:paraId="0355386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noWrap/>
            <w:vAlign w:val="center"/>
          </w:tcPr>
          <w:p w14:paraId="3E9E49A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2A4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F9505CE">
            <w:pPr>
              <w:rPr>
                <w:rFonts w:ascii="Times New Roman" w:hAnsi="Times New Roman" w:eastAsia="宋体" w:cs="Times New Roman"/>
                <w:color w:val="auto"/>
                <w:sz w:val="18"/>
                <w:szCs w:val="21"/>
              </w:rPr>
            </w:pPr>
          </w:p>
        </w:tc>
        <w:tc>
          <w:tcPr>
            <w:tcW w:w="1369" w:type="dxa"/>
            <w:noWrap/>
            <w:vAlign w:val="center"/>
          </w:tcPr>
          <w:p w14:paraId="092B70D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ign w:val="center"/>
          </w:tcPr>
          <w:p w14:paraId="2737661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3015529">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noWrap/>
            <w:vAlign w:val="center"/>
          </w:tcPr>
          <w:p w14:paraId="66D4BAC3">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noWrap/>
            <w:vAlign w:val="center"/>
          </w:tcPr>
          <w:p w14:paraId="4E4FF034">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noWrap/>
            <w:vAlign w:val="center"/>
          </w:tcPr>
          <w:p w14:paraId="3A280E16">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2EAF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555F30B">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租赁和商务服务业</w:t>
            </w:r>
          </w:p>
        </w:tc>
        <w:tc>
          <w:tcPr>
            <w:tcW w:w="1369" w:type="dxa"/>
            <w:noWrap/>
            <w:vAlign w:val="center"/>
          </w:tcPr>
          <w:p w14:paraId="16E1CE7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21798D8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661BAEE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39E5D867">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4F33EF9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7C8B838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CFC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6353F8A">
            <w:pPr>
              <w:rPr>
                <w:rFonts w:ascii="Times New Roman" w:hAnsi="Times New Roman" w:eastAsia="宋体" w:cs="Times New Roman"/>
                <w:color w:val="auto"/>
                <w:sz w:val="18"/>
                <w:szCs w:val="21"/>
              </w:rPr>
            </w:pPr>
          </w:p>
        </w:tc>
        <w:tc>
          <w:tcPr>
            <w:tcW w:w="1369" w:type="dxa"/>
            <w:noWrap/>
            <w:vAlign w:val="center"/>
          </w:tcPr>
          <w:p w14:paraId="780766E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ign w:val="center"/>
          </w:tcPr>
          <w:p w14:paraId="7EE34D68">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ign w:val="center"/>
          </w:tcPr>
          <w:p w14:paraId="21ED1B9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noWrap/>
            <w:vAlign w:val="center"/>
          </w:tcPr>
          <w:p w14:paraId="5777382D">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noWrap/>
            <w:vAlign w:val="center"/>
          </w:tcPr>
          <w:p w14:paraId="62D0A41E">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noWrap/>
            <w:vAlign w:val="center"/>
          </w:tcPr>
          <w:p w14:paraId="7FF09AE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14:paraId="74A3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6275088A">
            <w:pP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rPr>
              <w:t>其他未列明行业 *</w:t>
            </w:r>
          </w:p>
        </w:tc>
        <w:tc>
          <w:tcPr>
            <w:tcW w:w="1369" w:type="dxa"/>
            <w:noWrap/>
            <w:vAlign w:val="center"/>
          </w:tcPr>
          <w:p w14:paraId="2B6DABC1">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ign w:val="center"/>
          </w:tcPr>
          <w:p w14:paraId="4D3B3F32">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ign w:val="center"/>
          </w:tcPr>
          <w:p w14:paraId="382DAC7C">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ign w:val="center"/>
          </w:tcPr>
          <w:p w14:paraId="4F81731E">
            <w:pPr>
              <w:widowControl/>
              <w:spacing w:line="280" w:lineRule="exact"/>
              <w:ind w:left="1" w:leftChars="-51" w:hanging="108" w:hangingChars="6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ign w:val="center"/>
          </w:tcPr>
          <w:p w14:paraId="0BC206B3">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ign w:val="center"/>
          </w:tcPr>
          <w:p w14:paraId="56C04FFF">
            <w:pPr>
              <w:widowControl/>
              <w:spacing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43A91007">
      <w:pPr>
        <w:widowControl/>
        <w:rPr>
          <w:rFonts w:ascii="宋体" w:hAnsi="宋体" w:eastAsia="宋体" w:cs="宋体"/>
          <w:color w:val="auto"/>
          <w:kern w:val="0"/>
          <w:szCs w:val="21"/>
        </w:rPr>
      </w:pPr>
      <w:r>
        <w:rPr>
          <w:rFonts w:hint="eastAsia" w:ascii="宋体" w:hAnsi="宋体" w:eastAsia="宋体" w:cs="宋体"/>
          <w:color w:val="auto"/>
          <w:kern w:val="0"/>
          <w:szCs w:val="21"/>
        </w:rPr>
        <w:t>说明：</w:t>
      </w:r>
    </w:p>
    <w:p w14:paraId="47E72788">
      <w:pPr>
        <w:widowControl w:val="0"/>
        <w:adjustRightInd w:val="0"/>
        <w:ind w:firstLine="420" w:firstLineChars="200"/>
        <w:contextualSpacing/>
        <w:jc w:val="both"/>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1.大型、中型和小型企业须同时满足所列指标的下限，否则下划一档。微型企业只须满足所列指标中的一项即可。</w:t>
      </w:r>
    </w:p>
    <w:p w14:paraId="1B3649F1">
      <w:pPr>
        <w:widowControl w:val="0"/>
        <w:adjustRightInd w:val="0"/>
        <w:ind w:firstLine="420" w:firstLineChars="200"/>
        <w:contextualSpacing/>
        <w:jc w:val="both"/>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2A42F0">
      <w:pPr>
        <w:widowControl w:val="0"/>
        <w:ind w:firstLine="42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1"/>
          <w:szCs w:val="21"/>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56A359D">
      <w:pPr>
        <w:pStyle w:val="2"/>
        <w:spacing w:line="480" w:lineRule="auto"/>
        <w:jc w:val="center"/>
        <w:rPr>
          <w:rFonts w:hint="eastAsia" w:ascii="Calibri" w:hAnsi="Calibri"/>
          <w:color w:val="auto"/>
        </w:rPr>
      </w:pPr>
      <w:bookmarkStart w:id="61" w:name="_Toc13614"/>
      <w:bookmarkStart w:id="62" w:name="_Toc7704"/>
      <w:bookmarkStart w:id="63" w:name="_Toc19152"/>
      <w:bookmarkStart w:id="64" w:name="_Toc9239"/>
      <w:bookmarkStart w:id="65" w:name="_Toc2072"/>
      <w:bookmarkStart w:id="66" w:name="_Toc24174"/>
      <w:r>
        <w:rPr>
          <w:rFonts w:hint="eastAsia" w:ascii="Cambria" w:hAnsi="Cambria"/>
          <w:bCs w:val="0"/>
          <w:color w:val="auto"/>
          <w:sz w:val="32"/>
          <w:szCs w:val="32"/>
        </w:rPr>
        <w:t>第三章 供应商须知</w:t>
      </w:r>
      <w:bookmarkEnd w:id="58"/>
      <w:bookmarkEnd w:id="59"/>
      <w:bookmarkEnd w:id="61"/>
      <w:bookmarkEnd w:id="62"/>
      <w:bookmarkEnd w:id="63"/>
      <w:bookmarkEnd w:id="64"/>
      <w:bookmarkEnd w:id="65"/>
      <w:bookmarkEnd w:id="66"/>
    </w:p>
    <w:p w14:paraId="6F82CAB5">
      <w:pPr>
        <w:pStyle w:val="3"/>
        <w:jc w:val="center"/>
        <w:rPr>
          <w:rFonts w:hint="eastAsia" w:ascii="宋体" w:hAnsi="宋体"/>
          <w:b w:val="0"/>
          <w:color w:val="auto"/>
        </w:rPr>
      </w:pPr>
      <w:bookmarkStart w:id="67" w:name="_Toc80886928"/>
      <w:bookmarkStart w:id="68" w:name="_Toc9482"/>
      <w:bookmarkStart w:id="69" w:name="_Toc30660"/>
      <w:r>
        <w:rPr>
          <w:rFonts w:hint="eastAsia" w:ascii="宋体" w:hAnsi="宋体"/>
          <w:b w:val="0"/>
          <w:color w:val="auto"/>
        </w:rPr>
        <w:t>第一节 供应商须知前附表</w:t>
      </w:r>
      <w:bookmarkEnd w:id="67"/>
      <w:bookmarkEnd w:id="68"/>
      <w:bookmarkEnd w:id="69"/>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4266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548BB1B5">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2390" w:type="dxa"/>
            <w:vAlign w:val="center"/>
          </w:tcPr>
          <w:p w14:paraId="5E61A4A7">
            <w:pPr>
              <w:spacing w:line="360" w:lineRule="auto"/>
              <w:jc w:val="center"/>
              <w:rPr>
                <w:rFonts w:hint="eastAsia" w:ascii="宋体" w:hAnsi="宋体" w:cs="宋体"/>
                <w:b/>
                <w:color w:val="auto"/>
                <w:szCs w:val="21"/>
              </w:rPr>
            </w:pPr>
            <w:r>
              <w:rPr>
                <w:rFonts w:hint="eastAsia" w:ascii="宋体" w:hAnsi="宋体" w:cs="宋体"/>
                <w:b/>
                <w:color w:val="auto"/>
                <w:szCs w:val="21"/>
              </w:rPr>
              <w:t>条款内容</w:t>
            </w:r>
          </w:p>
        </w:tc>
        <w:tc>
          <w:tcPr>
            <w:tcW w:w="6416" w:type="dxa"/>
          </w:tcPr>
          <w:p w14:paraId="78419B21">
            <w:pPr>
              <w:spacing w:line="360" w:lineRule="auto"/>
              <w:jc w:val="center"/>
              <w:rPr>
                <w:rFonts w:hint="eastAsia" w:ascii="宋体" w:hAnsi="宋体" w:cs="宋体"/>
                <w:b/>
                <w:color w:val="auto"/>
                <w:szCs w:val="21"/>
              </w:rPr>
            </w:pPr>
            <w:r>
              <w:rPr>
                <w:rFonts w:hint="eastAsia" w:ascii="宋体" w:hAnsi="宋体" w:cs="宋体"/>
                <w:b/>
                <w:color w:val="auto"/>
                <w:szCs w:val="21"/>
              </w:rPr>
              <w:t>具体要求</w:t>
            </w:r>
          </w:p>
        </w:tc>
      </w:tr>
      <w:tr w14:paraId="5DA0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0A80222">
            <w:pPr>
              <w:spacing w:line="360" w:lineRule="auto"/>
              <w:jc w:val="center"/>
              <w:rPr>
                <w:rFonts w:hint="eastAsia" w:ascii="宋体" w:hAnsi="宋体" w:cs="宋体"/>
                <w:color w:val="auto"/>
                <w:szCs w:val="21"/>
              </w:rPr>
            </w:pPr>
            <w:r>
              <w:rPr>
                <w:rFonts w:hint="eastAsia" w:ascii="宋体" w:hAnsi="宋体" w:cs="宋体"/>
                <w:color w:val="auto"/>
                <w:szCs w:val="21"/>
              </w:rPr>
              <w:t>3.1</w:t>
            </w:r>
          </w:p>
        </w:tc>
        <w:tc>
          <w:tcPr>
            <w:tcW w:w="2390" w:type="dxa"/>
            <w:vAlign w:val="center"/>
          </w:tcPr>
          <w:p w14:paraId="0821CB3B">
            <w:pPr>
              <w:spacing w:line="360" w:lineRule="auto"/>
              <w:jc w:val="center"/>
              <w:rPr>
                <w:rFonts w:hint="eastAsia" w:ascii="宋体" w:hAnsi="宋体" w:cs="宋体"/>
                <w:color w:val="auto"/>
                <w:szCs w:val="21"/>
              </w:rPr>
            </w:pPr>
            <w:r>
              <w:rPr>
                <w:rFonts w:hint="eastAsia" w:ascii="宋体" w:hAnsi="宋体" w:cs="宋体"/>
                <w:color w:val="auto"/>
                <w:szCs w:val="21"/>
              </w:rPr>
              <w:t>供应商资格条件</w:t>
            </w:r>
          </w:p>
        </w:tc>
        <w:tc>
          <w:tcPr>
            <w:tcW w:w="6416" w:type="dxa"/>
          </w:tcPr>
          <w:p w14:paraId="14DF173A">
            <w:pPr>
              <w:spacing w:line="360" w:lineRule="auto"/>
              <w:rPr>
                <w:rFonts w:hint="eastAsia" w:ascii="宋体" w:hAnsi="宋体" w:cs="宋体"/>
                <w:color w:val="auto"/>
                <w:szCs w:val="21"/>
              </w:rPr>
            </w:pPr>
            <w:r>
              <w:rPr>
                <w:rFonts w:hint="eastAsia" w:ascii="宋体" w:hAnsi="宋体" w:cs="宋体"/>
                <w:color w:val="auto"/>
                <w:szCs w:val="21"/>
              </w:rPr>
              <w:t>详见竞争性磋商公告。</w:t>
            </w:r>
          </w:p>
        </w:tc>
      </w:tr>
      <w:tr w14:paraId="3853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E13D214">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390" w:type="dxa"/>
            <w:vAlign w:val="center"/>
          </w:tcPr>
          <w:p w14:paraId="49EA2668">
            <w:pPr>
              <w:spacing w:line="360" w:lineRule="auto"/>
              <w:jc w:val="center"/>
              <w:rPr>
                <w:rFonts w:hint="eastAsia" w:ascii="宋体" w:hAnsi="宋体" w:cs="宋体"/>
                <w:color w:val="auto"/>
                <w:szCs w:val="21"/>
              </w:rPr>
            </w:pPr>
            <w:r>
              <w:rPr>
                <w:rFonts w:hint="eastAsia" w:ascii="宋体" w:hAnsi="宋体" w:cs="宋体"/>
                <w:color w:val="auto"/>
                <w:szCs w:val="21"/>
              </w:rPr>
              <w:t>是否接受联合体竞标</w:t>
            </w:r>
          </w:p>
        </w:tc>
        <w:tc>
          <w:tcPr>
            <w:tcW w:w="6416" w:type="dxa"/>
            <w:vAlign w:val="center"/>
          </w:tcPr>
          <w:p w14:paraId="41CDC280">
            <w:pPr>
              <w:spacing w:line="360" w:lineRule="auto"/>
              <w:rPr>
                <w:rFonts w:hint="eastAsia" w:ascii="宋体" w:hAnsi="宋体" w:cs="宋体"/>
                <w:color w:val="auto"/>
                <w:szCs w:val="21"/>
              </w:rPr>
            </w:pPr>
            <w:bookmarkStart w:id="70" w:name="PO_3000001868_PM007"/>
            <w:r>
              <w:rPr>
                <w:rFonts w:hint="eastAsia" w:ascii="宋体" w:hAnsi="宋体" w:cs="宋体"/>
                <w:color w:val="auto"/>
                <w:szCs w:val="21"/>
              </w:rPr>
              <w:t>详见竞争性磋商公告</w:t>
            </w:r>
            <w:bookmarkEnd w:id="70"/>
          </w:p>
        </w:tc>
      </w:tr>
      <w:tr w14:paraId="0275F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49DBADA">
            <w:pPr>
              <w:spacing w:line="360" w:lineRule="auto"/>
              <w:jc w:val="center"/>
              <w:rPr>
                <w:rFonts w:hint="eastAsia" w:ascii="宋体" w:hAnsi="宋体" w:cs="宋体"/>
                <w:color w:val="auto"/>
                <w:szCs w:val="21"/>
              </w:rPr>
            </w:pPr>
            <w:r>
              <w:rPr>
                <w:rFonts w:hint="eastAsia" w:ascii="宋体" w:hAnsi="宋体" w:cs="宋体"/>
                <w:color w:val="auto"/>
                <w:szCs w:val="21"/>
              </w:rPr>
              <w:t>5.2</w:t>
            </w:r>
          </w:p>
        </w:tc>
        <w:tc>
          <w:tcPr>
            <w:tcW w:w="2390" w:type="dxa"/>
            <w:vAlign w:val="center"/>
          </w:tcPr>
          <w:p w14:paraId="774CF9CA">
            <w:pPr>
              <w:spacing w:line="360" w:lineRule="auto"/>
              <w:jc w:val="center"/>
              <w:rPr>
                <w:rFonts w:hint="eastAsia" w:ascii="宋体" w:hAnsi="宋体" w:cs="宋体"/>
                <w:color w:val="auto"/>
                <w:szCs w:val="21"/>
              </w:rPr>
            </w:pPr>
            <w:r>
              <w:rPr>
                <w:rFonts w:hint="eastAsia" w:ascii="宋体" w:hAnsi="宋体" w:cs="宋体"/>
                <w:color w:val="auto"/>
                <w:szCs w:val="21"/>
              </w:rPr>
              <w:t>联合体竞标要求</w:t>
            </w:r>
          </w:p>
        </w:tc>
        <w:tc>
          <w:tcPr>
            <w:tcW w:w="6416" w:type="dxa"/>
            <w:vAlign w:val="center"/>
          </w:tcPr>
          <w:p w14:paraId="551CCF92">
            <w:pPr>
              <w:spacing w:line="360" w:lineRule="auto"/>
              <w:rPr>
                <w:rFonts w:hint="eastAsia" w:ascii="宋体" w:hAnsi="宋体" w:cs="宋体"/>
                <w:color w:val="auto"/>
                <w:szCs w:val="21"/>
              </w:rPr>
            </w:pPr>
            <w:r>
              <w:rPr>
                <w:rFonts w:hint="eastAsia" w:ascii="宋体" w:hAnsi="宋体" w:cs="宋体"/>
                <w:color w:val="auto"/>
                <w:szCs w:val="21"/>
              </w:rPr>
              <w:t>无。</w:t>
            </w:r>
          </w:p>
        </w:tc>
      </w:tr>
      <w:tr w14:paraId="253C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E2D8E09">
            <w:pPr>
              <w:spacing w:line="360" w:lineRule="auto"/>
              <w:jc w:val="center"/>
              <w:rPr>
                <w:rFonts w:hint="eastAsia" w:ascii="宋体" w:hAnsi="宋体" w:cs="宋体"/>
                <w:color w:val="auto"/>
                <w:szCs w:val="21"/>
              </w:rPr>
            </w:pPr>
            <w:r>
              <w:rPr>
                <w:rFonts w:hint="eastAsia" w:ascii="宋体" w:hAnsi="宋体" w:cs="宋体"/>
                <w:color w:val="auto"/>
                <w:szCs w:val="21"/>
              </w:rPr>
              <w:t>6.1</w:t>
            </w:r>
          </w:p>
        </w:tc>
        <w:tc>
          <w:tcPr>
            <w:tcW w:w="2390" w:type="dxa"/>
            <w:vAlign w:val="center"/>
          </w:tcPr>
          <w:p w14:paraId="683B2C45">
            <w:pPr>
              <w:spacing w:line="360" w:lineRule="auto"/>
              <w:jc w:val="center"/>
              <w:rPr>
                <w:rFonts w:hint="eastAsia" w:ascii="宋体" w:hAnsi="宋体" w:cs="宋体"/>
                <w:color w:val="auto"/>
                <w:szCs w:val="21"/>
              </w:rPr>
            </w:pPr>
            <w:r>
              <w:rPr>
                <w:rFonts w:hint="eastAsia" w:ascii="宋体" w:hAnsi="宋体" w:cs="宋体"/>
                <w:color w:val="auto"/>
                <w:szCs w:val="21"/>
              </w:rPr>
              <w:t>是否允许分包</w:t>
            </w:r>
          </w:p>
        </w:tc>
        <w:tc>
          <w:tcPr>
            <w:tcW w:w="6416" w:type="dxa"/>
            <w:vAlign w:val="center"/>
          </w:tcPr>
          <w:p w14:paraId="6ED01309">
            <w:pPr>
              <w:pStyle w:val="13"/>
              <w:spacing w:line="360" w:lineRule="auto"/>
              <w:rPr>
                <w:rFonts w:hint="eastAsia" w:ascii="宋体" w:hAnsi="宋体" w:cs="宋体"/>
                <w:color w:val="auto"/>
                <w:szCs w:val="21"/>
              </w:rPr>
            </w:pPr>
            <w:r>
              <w:rPr>
                <w:rFonts w:hint="eastAsia" w:ascii="宋体" w:hAnsi="宋体" w:cs="宋体"/>
                <w:color w:val="auto"/>
                <w:szCs w:val="21"/>
              </w:rPr>
              <w:t>不允许分包</w:t>
            </w:r>
          </w:p>
        </w:tc>
      </w:tr>
      <w:tr w14:paraId="5075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52DA997">
            <w:pPr>
              <w:spacing w:line="360" w:lineRule="auto"/>
              <w:jc w:val="center"/>
              <w:rPr>
                <w:rFonts w:hint="eastAsia" w:ascii="宋体" w:hAnsi="宋体" w:cs="宋体"/>
                <w:color w:val="auto"/>
                <w:szCs w:val="21"/>
              </w:rPr>
            </w:pPr>
            <w:r>
              <w:rPr>
                <w:rFonts w:hint="eastAsia" w:ascii="宋体" w:hAnsi="宋体" w:cs="宋体"/>
                <w:color w:val="auto"/>
                <w:szCs w:val="21"/>
              </w:rPr>
              <w:t>12.1.1</w:t>
            </w:r>
          </w:p>
        </w:tc>
        <w:tc>
          <w:tcPr>
            <w:tcW w:w="2390" w:type="dxa"/>
            <w:vAlign w:val="center"/>
          </w:tcPr>
          <w:p w14:paraId="1CEB022D">
            <w:pPr>
              <w:snapToGrid w:val="0"/>
              <w:spacing w:line="360" w:lineRule="auto"/>
              <w:jc w:val="center"/>
              <w:rPr>
                <w:rFonts w:hint="eastAsia" w:ascii="宋体" w:hAnsi="宋体" w:cs="宋体"/>
                <w:color w:val="auto"/>
                <w:szCs w:val="21"/>
              </w:rPr>
            </w:pPr>
            <w:r>
              <w:rPr>
                <w:rFonts w:hint="eastAsia" w:ascii="宋体" w:hAnsi="宋体" w:cs="宋体"/>
                <w:b/>
                <w:color w:val="auto"/>
                <w:szCs w:val="21"/>
              </w:rPr>
              <w:t>资格证明文件组成</w:t>
            </w:r>
          </w:p>
        </w:tc>
        <w:tc>
          <w:tcPr>
            <w:tcW w:w="6416" w:type="dxa"/>
            <w:vAlign w:val="center"/>
          </w:tcPr>
          <w:p w14:paraId="14B17432">
            <w:pPr>
              <w:pStyle w:val="13"/>
              <w:spacing w:line="360" w:lineRule="auto"/>
              <w:rPr>
                <w:rFonts w:hint="eastAsia" w:ascii="宋体" w:hAnsi="宋体" w:cs="宋体"/>
                <w:color w:val="auto"/>
                <w:szCs w:val="21"/>
              </w:rPr>
            </w:pPr>
            <w:r>
              <w:rPr>
                <w:rFonts w:hint="eastAsia" w:ascii="宋体" w:hAnsi="宋体" w:cs="宋体"/>
                <w:color w:val="auto"/>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AA77448">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依法缴纳税收的相关材料（提供税款所属时期为2024年8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810FAA4">
            <w:pPr>
              <w:snapToGrid w:val="0"/>
              <w:spacing w:line="360" w:lineRule="auto"/>
              <w:jc w:val="left"/>
              <w:rPr>
                <w:rFonts w:hint="eastAsia" w:ascii="宋体" w:hAnsi="宋体" w:cs="宋体"/>
                <w:color w:val="auto"/>
                <w:szCs w:val="21"/>
              </w:rPr>
            </w:pPr>
            <w:r>
              <w:rPr>
                <w:rFonts w:hint="eastAsia" w:ascii="宋体" w:hAnsi="宋体" w:cs="宋体"/>
                <w:color w:val="auto"/>
                <w:szCs w:val="21"/>
              </w:rPr>
              <w:t>3.供应商依法缴纳社会保障资金的相关材料（提供税款所属时期或缴费起始时间为2024年8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589DFF3">
            <w:pPr>
              <w:snapToGrid w:val="0"/>
              <w:spacing w:line="360" w:lineRule="auto"/>
              <w:jc w:val="left"/>
              <w:rPr>
                <w:rFonts w:hint="eastAsia" w:ascii="宋体" w:hAnsi="宋体" w:cs="宋体"/>
                <w:color w:val="auto"/>
                <w:szCs w:val="21"/>
              </w:rPr>
            </w:pPr>
            <w:r>
              <w:rPr>
                <w:rFonts w:hint="eastAsia" w:ascii="宋体" w:hAnsi="宋体" w:cs="宋体"/>
                <w:color w:val="auto"/>
                <w:szCs w:val="21"/>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14:paraId="61742AA4">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.声明函（格式后附）；（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CDAC751">
            <w:pPr>
              <w:snapToGrid w:val="0"/>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.供应商直接控股股东信息表（</w:t>
            </w:r>
            <w:r>
              <w:rPr>
                <w:rFonts w:hint="eastAsia" w:ascii="宋体" w:hAnsi="宋体" w:eastAsia="宋体" w:cs="宋体"/>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6F42A1F">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.供应商直接管理关系信息表（格式后附）。</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9075A01">
            <w:pPr>
              <w:snapToGri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lang w:val="en-US" w:eastAsia="zh-CN"/>
              </w:rPr>
              <w:t>必须提供，否则响应文件按无效响应处理</w:t>
            </w:r>
            <w:r>
              <w:rPr>
                <w:rFonts w:hint="eastAsia" w:ascii="宋体" w:hAnsi="宋体" w:cs="宋体"/>
                <w:color w:val="auto"/>
                <w:szCs w:val="21"/>
                <w:lang w:val="en-US" w:eastAsia="zh-CN"/>
              </w:rPr>
              <w:t>）</w:t>
            </w:r>
          </w:p>
          <w:p w14:paraId="2AA02AC8">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129B9F8B">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.除竞争性磋商文件规定必须提供以外，供应商认为需要提供的其他证明材料（格式自拟）。（</w:t>
            </w:r>
            <w:r>
              <w:rPr>
                <w:rFonts w:hint="eastAsia" w:ascii="宋体" w:hAnsi="宋体" w:cs="宋体"/>
                <w:b/>
                <w:bCs/>
                <w:color w:val="auto"/>
                <w:szCs w:val="21"/>
              </w:rPr>
              <w:t>如有，请提供</w:t>
            </w:r>
            <w:r>
              <w:rPr>
                <w:rFonts w:hint="eastAsia" w:ascii="宋体" w:hAnsi="宋体" w:cs="宋体"/>
                <w:color w:val="auto"/>
                <w:szCs w:val="21"/>
              </w:rPr>
              <w:t>）</w:t>
            </w:r>
          </w:p>
          <w:p w14:paraId="515B762E">
            <w:pPr>
              <w:pStyle w:val="13"/>
              <w:spacing w:line="360" w:lineRule="auto"/>
              <w:rPr>
                <w:rFonts w:hint="eastAsia" w:ascii="宋体" w:hAnsi="宋体" w:cs="宋体"/>
                <w:b/>
                <w:color w:val="auto"/>
                <w:szCs w:val="21"/>
              </w:rPr>
            </w:pPr>
            <w:r>
              <w:rPr>
                <w:rFonts w:hint="eastAsia" w:ascii="宋体" w:hAnsi="宋体" w:cs="宋体"/>
                <w:b/>
                <w:color w:val="auto"/>
                <w:szCs w:val="21"/>
              </w:rPr>
              <w:t>注：</w:t>
            </w:r>
          </w:p>
          <w:p w14:paraId="0BCDBEF4">
            <w:pPr>
              <w:pStyle w:val="13"/>
              <w:spacing w:line="360" w:lineRule="auto"/>
              <w:rPr>
                <w:rFonts w:hint="eastAsia" w:ascii="宋体" w:hAnsi="宋体" w:cs="宋体"/>
                <w:b/>
                <w:color w:val="auto"/>
                <w:szCs w:val="21"/>
              </w:rPr>
            </w:pPr>
            <w:r>
              <w:rPr>
                <w:rFonts w:hint="eastAsia" w:ascii="宋体" w:hAnsi="宋体" w:cs="宋体"/>
                <w:b/>
                <w:color w:val="auto"/>
                <w:szCs w:val="21"/>
              </w:rPr>
              <w:t>　　1.以上标明“必须提供”的材料属于复印件的扫描件的，必须加盖供应商公章，否则响应文件按无效响应处理。</w:t>
            </w:r>
          </w:p>
          <w:p w14:paraId="3DF2D37B">
            <w:pPr>
              <w:pStyle w:val="13"/>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4</w:t>
            </w:r>
            <w:r>
              <w:rPr>
                <w:rFonts w:hint="eastAsia" w:ascii="宋体" w:hAnsi="宋体" w:cs="宋体"/>
                <w:b/>
                <w:color w:val="auto"/>
                <w:szCs w:val="21"/>
              </w:rPr>
              <w:t>项资格证明文件联合体各方均必须分别提供，联合体各方分别盖章，否则响应文件按无效响应处理。</w:t>
            </w:r>
          </w:p>
        </w:tc>
      </w:tr>
      <w:tr w14:paraId="5B68A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16747DDA">
            <w:pPr>
              <w:spacing w:line="360" w:lineRule="auto"/>
              <w:jc w:val="center"/>
              <w:rPr>
                <w:rFonts w:hint="eastAsia" w:ascii="宋体" w:hAnsi="宋体" w:cs="宋体"/>
                <w:color w:val="auto"/>
                <w:szCs w:val="21"/>
              </w:rPr>
            </w:pPr>
            <w:r>
              <w:rPr>
                <w:rFonts w:hint="eastAsia" w:ascii="宋体" w:hAnsi="宋体" w:cs="宋体"/>
                <w:color w:val="auto"/>
                <w:szCs w:val="21"/>
              </w:rPr>
              <w:t>12.1.2</w:t>
            </w:r>
          </w:p>
        </w:tc>
        <w:tc>
          <w:tcPr>
            <w:tcW w:w="2390" w:type="dxa"/>
            <w:vAlign w:val="center"/>
          </w:tcPr>
          <w:p w14:paraId="1B0B5BE0">
            <w:pPr>
              <w:spacing w:line="360" w:lineRule="auto"/>
              <w:jc w:val="center"/>
              <w:rPr>
                <w:rFonts w:hint="eastAsia" w:ascii="宋体" w:hAnsi="宋体" w:cs="宋体"/>
                <w:b/>
                <w:bCs/>
                <w:color w:val="auto"/>
                <w:szCs w:val="21"/>
              </w:rPr>
            </w:pPr>
            <w:r>
              <w:rPr>
                <w:rFonts w:hint="eastAsia" w:ascii="宋体" w:hAnsi="宋体" w:cs="宋体"/>
                <w:b/>
                <w:bCs/>
                <w:color w:val="auto"/>
                <w:szCs w:val="21"/>
              </w:rPr>
              <w:t>商务文件组成</w:t>
            </w:r>
          </w:p>
        </w:tc>
        <w:tc>
          <w:tcPr>
            <w:tcW w:w="6416" w:type="dxa"/>
            <w:vAlign w:val="center"/>
          </w:tcPr>
          <w:p w14:paraId="62C68E95">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ECF8CA4">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607DE6A">
            <w:pPr>
              <w:spacing w:line="360" w:lineRule="auto"/>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39A17E60">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4.磋商</w:t>
            </w:r>
            <w:r>
              <w:rPr>
                <w:rFonts w:hint="eastAsia" w:ascii="宋体" w:hAnsi="宋体" w:eastAsia="宋体" w:cs="宋体"/>
                <w:color w:val="auto"/>
                <w:szCs w:val="21"/>
              </w:rPr>
              <w:t>保证金提交凭证；（</w:t>
            </w:r>
            <w:r>
              <w:rPr>
                <w:rFonts w:hint="eastAsia" w:ascii="宋体" w:hAnsi="宋体" w:cs="宋体"/>
                <w:b/>
                <w:color w:val="auto"/>
                <w:szCs w:val="21"/>
              </w:rPr>
              <w:t>必须提供，否则响应文件按无效响应处理</w:t>
            </w:r>
            <w:r>
              <w:rPr>
                <w:rFonts w:hint="eastAsia" w:ascii="宋体" w:hAnsi="宋体" w:eastAsia="宋体" w:cs="宋体"/>
                <w:color w:val="auto"/>
                <w:szCs w:val="21"/>
              </w:rPr>
              <w:t>）</w:t>
            </w:r>
          </w:p>
          <w:p w14:paraId="13586DAC">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1ED529D">
            <w:pPr>
              <w:spacing w:line="360" w:lineRule="auto"/>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.供应商情况介绍（格式自拟）；（</w:t>
            </w:r>
            <w:r>
              <w:rPr>
                <w:rFonts w:hint="eastAsia" w:ascii="宋体" w:hAnsi="宋体" w:cs="宋体"/>
                <w:b/>
                <w:bCs/>
                <w:color w:val="auto"/>
                <w:szCs w:val="21"/>
              </w:rPr>
              <w:t>如有，请提供</w:t>
            </w:r>
            <w:r>
              <w:rPr>
                <w:rFonts w:hint="eastAsia" w:ascii="宋体" w:hAnsi="宋体" w:cs="宋体"/>
                <w:color w:val="auto"/>
                <w:szCs w:val="21"/>
              </w:rPr>
              <w:t>）</w:t>
            </w:r>
          </w:p>
          <w:p w14:paraId="2F3E20A4">
            <w:pPr>
              <w:spacing w:line="360" w:lineRule="auto"/>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.对应采购需求的商务条款提供的其他文件资料（格式自拟）；（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0E28C544">
            <w:pPr>
              <w:spacing w:line="360" w:lineRule="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27C3050C">
            <w:pPr>
              <w:snapToGrid w:val="0"/>
              <w:spacing w:line="360" w:lineRule="auto"/>
              <w:jc w:val="left"/>
              <w:rPr>
                <w:rFonts w:hint="eastAsia" w:ascii="宋体" w:hAnsi="宋体" w:cs="宋体"/>
                <w:b/>
                <w:color w:val="auto"/>
                <w:szCs w:val="21"/>
              </w:rPr>
            </w:pPr>
            <w:r>
              <w:rPr>
                <w:rFonts w:hint="eastAsia" w:ascii="宋体" w:hAnsi="宋体" w:cs="宋体"/>
                <w:b/>
                <w:color w:val="auto"/>
                <w:szCs w:val="21"/>
              </w:rPr>
              <w:t xml:space="preserve">注： </w:t>
            </w:r>
          </w:p>
          <w:p w14:paraId="43D143C2">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1.法定代表人授权委托书必须由法定代表人及其委托代理人签字，并加盖供应商公章，否则响应文件按无效响应处理。</w:t>
            </w:r>
          </w:p>
          <w:p w14:paraId="08C12091">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2.以上标明“必须提供”的材料属于复印件的扫描件的，必须加盖供应商公章，否则响应文件按无效响应处理。</w:t>
            </w:r>
          </w:p>
        </w:tc>
      </w:tr>
      <w:tr w14:paraId="2796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19C199FE">
            <w:pPr>
              <w:spacing w:line="360" w:lineRule="auto"/>
              <w:jc w:val="center"/>
              <w:rPr>
                <w:rFonts w:hint="eastAsia" w:ascii="宋体" w:hAnsi="宋体" w:cs="宋体"/>
                <w:color w:val="auto"/>
                <w:szCs w:val="21"/>
              </w:rPr>
            </w:pPr>
          </w:p>
        </w:tc>
        <w:tc>
          <w:tcPr>
            <w:tcW w:w="2390" w:type="dxa"/>
            <w:vAlign w:val="center"/>
          </w:tcPr>
          <w:p w14:paraId="04E548DA">
            <w:pPr>
              <w:spacing w:line="360" w:lineRule="auto"/>
              <w:jc w:val="center"/>
              <w:rPr>
                <w:rFonts w:hint="eastAsia" w:ascii="宋体" w:hAnsi="宋体" w:cs="宋体"/>
                <w:b/>
                <w:bCs/>
                <w:color w:val="auto"/>
                <w:szCs w:val="21"/>
              </w:rPr>
            </w:pPr>
            <w:r>
              <w:rPr>
                <w:rFonts w:hint="eastAsia" w:ascii="宋体" w:hAnsi="宋体" w:cs="宋体"/>
                <w:b/>
                <w:bCs/>
                <w:color w:val="auto"/>
                <w:szCs w:val="21"/>
              </w:rPr>
              <w:t>技术文件组成</w:t>
            </w:r>
          </w:p>
        </w:tc>
        <w:tc>
          <w:tcPr>
            <w:tcW w:w="6416" w:type="dxa"/>
            <w:vAlign w:val="center"/>
          </w:tcPr>
          <w:p w14:paraId="239EFDC5">
            <w:pPr>
              <w:spacing w:line="360" w:lineRule="auto"/>
              <w:rPr>
                <w:rFonts w:hint="eastAsia" w:ascii="宋体" w:hAnsi="宋体" w:cs="宋体"/>
                <w:color w:val="auto"/>
                <w:szCs w:val="21"/>
              </w:rPr>
            </w:pPr>
            <w:r>
              <w:rPr>
                <w:rFonts w:hint="eastAsia" w:ascii="宋体" w:hAnsi="宋体" w:cs="宋体"/>
                <w:color w:val="auto"/>
                <w:szCs w:val="21"/>
              </w:rPr>
              <w:t>1.服务需求偏离表（格式后附）；（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42B3D51">
            <w:pPr>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项目方案</w:t>
            </w:r>
            <w:r>
              <w:rPr>
                <w:rFonts w:hint="eastAsia" w:ascii="宋体" w:hAnsi="宋体" w:cs="宋体"/>
                <w:color w:val="auto"/>
                <w:szCs w:val="21"/>
              </w:rPr>
              <w:t>（格式自拟）；（</w:t>
            </w:r>
            <w:r>
              <w:rPr>
                <w:rFonts w:hint="eastAsia" w:ascii="宋体" w:hAnsi="宋体" w:cs="宋体"/>
                <w:b/>
                <w:bCs/>
                <w:color w:val="auto"/>
                <w:szCs w:val="21"/>
              </w:rPr>
              <w:t>如有，请提供</w:t>
            </w:r>
            <w:r>
              <w:rPr>
                <w:rFonts w:hint="eastAsia" w:ascii="宋体" w:hAnsi="宋体" w:cs="宋体"/>
                <w:color w:val="auto"/>
                <w:szCs w:val="21"/>
              </w:rPr>
              <w:t>）</w:t>
            </w:r>
          </w:p>
          <w:p w14:paraId="39355374">
            <w:pPr>
              <w:spacing w:line="360" w:lineRule="auto"/>
              <w:rPr>
                <w:rFonts w:hint="eastAsia" w:ascii="宋体" w:hAnsi="宋体" w:cs="宋体"/>
                <w:color w:val="auto"/>
                <w:szCs w:val="21"/>
              </w:rPr>
            </w:pPr>
            <w:r>
              <w:rPr>
                <w:rFonts w:hint="eastAsia" w:ascii="宋体" w:hAnsi="宋体" w:cs="宋体"/>
                <w:color w:val="auto"/>
              </w:rPr>
              <w:t>3.</w:t>
            </w:r>
            <w:r>
              <w:rPr>
                <w:rFonts w:hint="eastAsia" w:ascii="宋体" w:hAnsi="宋体" w:cs="宋体"/>
                <w:color w:val="auto"/>
                <w:szCs w:val="21"/>
              </w:rPr>
              <w:t>对应采购需求的服务需求提供的其他文件资料（格式自拟）；（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6249FE1E">
            <w:pPr>
              <w:spacing w:line="360" w:lineRule="auto"/>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6A268CE2">
            <w:pPr>
              <w:spacing w:line="360" w:lineRule="auto"/>
              <w:rPr>
                <w:rFonts w:hint="eastAsia" w:ascii="宋体" w:hAnsi="宋体" w:cs="宋体"/>
                <w:b/>
                <w:color w:val="auto"/>
                <w:szCs w:val="21"/>
              </w:rPr>
            </w:pPr>
            <w:r>
              <w:rPr>
                <w:rFonts w:hint="eastAsia" w:ascii="宋体" w:hAnsi="宋体" w:cs="宋体"/>
                <w:b/>
                <w:color w:val="auto"/>
                <w:szCs w:val="21"/>
              </w:rPr>
              <w:t>注：以上标明“必须提供”的材料属于复印件的扫描件的，必须加盖供应商公章，否则响应文件按无效响应处理。</w:t>
            </w:r>
          </w:p>
        </w:tc>
      </w:tr>
      <w:tr w14:paraId="3FA5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9964C17">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12.1.</w:t>
            </w:r>
            <w:r>
              <w:rPr>
                <w:rFonts w:hint="eastAsia" w:ascii="宋体" w:hAnsi="宋体" w:cs="宋体"/>
                <w:color w:val="auto"/>
                <w:szCs w:val="21"/>
                <w:lang w:val="en-US" w:eastAsia="zh-CN"/>
              </w:rPr>
              <w:t>3</w:t>
            </w:r>
          </w:p>
        </w:tc>
        <w:tc>
          <w:tcPr>
            <w:tcW w:w="2390" w:type="dxa"/>
            <w:vAlign w:val="center"/>
          </w:tcPr>
          <w:p w14:paraId="6584CDAA">
            <w:pPr>
              <w:spacing w:line="360" w:lineRule="auto"/>
              <w:jc w:val="center"/>
              <w:rPr>
                <w:rFonts w:hint="eastAsia" w:ascii="宋体" w:hAnsi="宋体" w:cs="宋体"/>
                <w:color w:val="auto"/>
                <w:szCs w:val="21"/>
              </w:rPr>
            </w:pPr>
            <w:r>
              <w:rPr>
                <w:rFonts w:hint="eastAsia" w:ascii="宋体" w:hAnsi="宋体" w:cs="宋体"/>
                <w:b/>
                <w:bCs/>
                <w:color w:val="auto"/>
                <w:szCs w:val="21"/>
              </w:rPr>
              <w:t>报价文件组成</w:t>
            </w:r>
          </w:p>
        </w:tc>
        <w:tc>
          <w:tcPr>
            <w:tcW w:w="6416" w:type="dxa"/>
            <w:vAlign w:val="center"/>
          </w:tcPr>
          <w:p w14:paraId="1CFCF935">
            <w:pPr>
              <w:spacing w:line="360" w:lineRule="auto"/>
              <w:jc w:val="left"/>
              <w:rPr>
                <w:rFonts w:hint="eastAsia" w:ascii="宋体" w:hAnsi="宋体" w:cs="宋体"/>
                <w:color w:val="auto"/>
                <w:szCs w:val="21"/>
              </w:rPr>
            </w:pPr>
            <w:r>
              <w:rPr>
                <w:rFonts w:hint="eastAsia" w:ascii="宋体" w:hAnsi="宋体" w:cs="宋体"/>
                <w:color w:val="auto"/>
                <w:szCs w:val="21"/>
              </w:rPr>
              <w:t>1.响应函（格式后附）；</w:t>
            </w:r>
            <w:r>
              <w:rPr>
                <w:rFonts w:hint="eastAsia" w:ascii="宋体" w:hAnsi="宋体" w:cs="宋体"/>
                <w:b/>
                <w:color w:val="auto"/>
                <w:szCs w:val="21"/>
              </w:rPr>
              <w:t>（必须提供，否则响应文件按无效响应处理）</w:t>
            </w:r>
          </w:p>
          <w:p w14:paraId="3D24295A">
            <w:pPr>
              <w:spacing w:line="360" w:lineRule="auto"/>
              <w:rPr>
                <w:rFonts w:hint="eastAsia" w:ascii="宋体" w:hAnsi="宋体" w:cs="宋体"/>
                <w:color w:val="auto"/>
                <w:szCs w:val="21"/>
              </w:rPr>
            </w:pPr>
            <w:r>
              <w:rPr>
                <w:rFonts w:hint="eastAsia" w:ascii="宋体" w:hAnsi="宋体" w:cs="宋体"/>
                <w:color w:val="auto"/>
                <w:szCs w:val="21"/>
              </w:rPr>
              <w:t>2.响应报价表（格式后附）；（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2AD8F5F">
            <w:pPr>
              <w:spacing w:line="360" w:lineRule="auto"/>
              <w:rPr>
                <w:rFonts w:hint="eastAsia" w:ascii="宋体" w:hAnsi="宋体" w:cs="宋体"/>
                <w:color w:val="auto"/>
                <w:szCs w:val="21"/>
              </w:rPr>
            </w:pPr>
            <w:r>
              <w:rPr>
                <w:rFonts w:hint="eastAsia" w:ascii="宋体" w:hAnsi="宋体" w:cs="宋体"/>
                <w:color w:val="auto"/>
                <w:szCs w:val="21"/>
              </w:rPr>
              <w:t>3.供应商针对报价需要说明的其他文件和说明（格式自拟）。（</w:t>
            </w:r>
            <w:r>
              <w:rPr>
                <w:rFonts w:hint="eastAsia" w:ascii="宋体" w:hAnsi="宋体" w:cs="宋体"/>
                <w:b/>
                <w:bCs/>
                <w:color w:val="auto"/>
                <w:szCs w:val="21"/>
              </w:rPr>
              <w:t>如有，请提供</w:t>
            </w:r>
            <w:r>
              <w:rPr>
                <w:rFonts w:hint="eastAsia" w:ascii="宋体" w:hAnsi="宋体" w:cs="宋体"/>
                <w:color w:val="auto"/>
                <w:szCs w:val="21"/>
              </w:rPr>
              <w:t>）</w:t>
            </w:r>
          </w:p>
        </w:tc>
      </w:tr>
      <w:tr w14:paraId="26A0E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C4E61DE">
            <w:pPr>
              <w:spacing w:line="360" w:lineRule="auto"/>
              <w:jc w:val="center"/>
              <w:rPr>
                <w:rFonts w:hint="eastAsia" w:ascii="宋体" w:hAnsi="宋体" w:cs="宋体"/>
                <w:color w:val="auto"/>
                <w:szCs w:val="21"/>
              </w:rPr>
            </w:pPr>
            <w:r>
              <w:rPr>
                <w:rFonts w:hint="eastAsia" w:ascii="宋体" w:hAnsi="宋体" w:cs="宋体"/>
                <w:color w:val="auto"/>
                <w:szCs w:val="21"/>
              </w:rPr>
              <w:t>12.2</w:t>
            </w:r>
          </w:p>
        </w:tc>
        <w:tc>
          <w:tcPr>
            <w:tcW w:w="2390" w:type="dxa"/>
            <w:vAlign w:val="center"/>
          </w:tcPr>
          <w:p w14:paraId="248EDD8E">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响应文件电子版要求</w:t>
            </w:r>
          </w:p>
        </w:tc>
        <w:tc>
          <w:tcPr>
            <w:tcW w:w="6416" w:type="dxa"/>
            <w:vAlign w:val="center"/>
          </w:tcPr>
          <w:p w14:paraId="429B0E8D">
            <w:pPr>
              <w:snapToGrid w:val="0"/>
              <w:spacing w:line="360" w:lineRule="auto"/>
              <w:jc w:val="left"/>
              <w:rPr>
                <w:rFonts w:hint="eastAsia" w:ascii="宋体" w:hAnsi="宋体" w:cs="宋体"/>
                <w:color w:val="auto"/>
                <w:szCs w:val="21"/>
              </w:rPr>
            </w:pPr>
            <w:r>
              <w:rPr>
                <w:rFonts w:hint="eastAsia" w:ascii="宋体" w:hAnsi="宋体" w:cs="宋体"/>
                <w:color w:val="auto"/>
                <w:szCs w:val="21"/>
              </w:rPr>
              <w:t>1.响应文件电子版要求：按照本竞争性磋商文件“第五章 响应文件格式”编写，第五章未附格式的，由供应商自行拟定。</w:t>
            </w:r>
          </w:p>
          <w:p w14:paraId="2DDAE28F">
            <w:pPr>
              <w:snapToGrid w:val="0"/>
              <w:spacing w:line="360" w:lineRule="auto"/>
              <w:jc w:val="left"/>
              <w:rPr>
                <w:rFonts w:hint="eastAsia" w:ascii="宋体" w:hAnsi="宋体" w:cs="宋体"/>
                <w:color w:val="auto"/>
                <w:szCs w:val="21"/>
              </w:rPr>
            </w:pPr>
            <w:r>
              <w:rPr>
                <w:rFonts w:hint="eastAsia" w:ascii="宋体" w:hAnsi="宋体" w:cs="宋体"/>
                <w:color w:val="auto"/>
                <w:szCs w:val="21"/>
              </w:rPr>
              <w:t>2.响应文件电子版密封方式：电子响应文件通过平台有效CA加密后在</w:t>
            </w:r>
            <w:r>
              <w:rPr>
                <w:rFonts w:hint="eastAsia" w:ascii="宋体" w:hAnsi="宋体" w:cs="宋体"/>
                <w:color w:val="auto"/>
                <w:szCs w:val="21"/>
                <w:lang w:eastAsia="zh-CN"/>
              </w:rPr>
              <w:t>广西政府采购云平台</w:t>
            </w:r>
            <w:r>
              <w:rPr>
                <w:rFonts w:hint="eastAsia" w:ascii="宋体" w:hAnsi="宋体" w:cs="宋体"/>
                <w:color w:val="auto"/>
                <w:szCs w:val="21"/>
              </w:rPr>
              <w:t>投送。</w:t>
            </w:r>
          </w:p>
        </w:tc>
      </w:tr>
      <w:tr w14:paraId="61383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002BEF9">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2390" w:type="dxa"/>
            <w:vAlign w:val="center"/>
          </w:tcPr>
          <w:p w14:paraId="6356A8DC">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响应报价要求</w:t>
            </w:r>
          </w:p>
        </w:tc>
        <w:tc>
          <w:tcPr>
            <w:tcW w:w="6416" w:type="dxa"/>
            <w:vAlign w:val="center"/>
          </w:tcPr>
          <w:p w14:paraId="36558300">
            <w:pPr>
              <w:snapToGrid w:val="0"/>
              <w:spacing w:line="360" w:lineRule="auto"/>
              <w:jc w:val="left"/>
              <w:rPr>
                <w:rFonts w:hint="eastAsia" w:ascii="宋体" w:hAnsi="宋体" w:cs="宋体"/>
                <w:color w:val="auto"/>
              </w:rPr>
            </w:pPr>
            <w:r>
              <w:rPr>
                <w:rFonts w:hint="eastAsia" w:ascii="宋体" w:hAnsi="宋体" w:cs="宋体"/>
                <w:color w:val="auto"/>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6C7AA5D7">
            <w:pPr>
              <w:pStyle w:val="15"/>
              <w:spacing w:line="360" w:lineRule="auto"/>
              <w:rPr>
                <w:rFonts w:hint="eastAsia" w:ascii="宋体" w:hAnsi="宋体" w:eastAsia="宋体" w:cs="宋体"/>
                <w:color w:val="auto"/>
                <w:lang w:eastAsia="zh-CN"/>
              </w:rPr>
            </w:pPr>
            <w:r>
              <w:rPr>
                <w:rFonts w:hint="eastAsia" w:ascii="宋体" w:hAnsi="宋体" w:cs="宋体"/>
                <w:b/>
                <w:color w:val="auto"/>
                <w:szCs w:val="21"/>
              </w:rPr>
              <w:t>响应报价包含验收费用</w:t>
            </w:r>
            <w:r>
              <w:rPr>
                <w:rFonts w:hint="eastAsia" w:ascii="宋体" w:hAnsi="宋体" w:cs="宋体"/>
                <w:b/>
                <w:color w:val="auto"/>
                <w:szCs w:val="21"/>
                <w:lang w:eastAsia="zh-CN"/>
              </w:rPr>
              <w:t>。</w:t>
            </w:r>
          </w:p>
        </w:tc>
      </w:tr>
      <w:tr w14:paraId="0922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502F651">
            <w:pPr>
              <w:spacing w:line="360" w:lineRule="auto"/>
              <w:jc w:val="center"/>
              <w:rPr>
                <w:rFonts w:hint="eastAsia" w:ascii="宋体" w:hAnsi="宋体" w:cs="宋体"/>
                <w:color w:val="auto"/>
                <w:szCs w:val="21"/>
              </w:rPr>
            </w:pPr>
            <w:r>
              <w:rPr>
                <w:rFonts w:hint="eastAsia" w:ascii="宋体" w:hAnsi="宋体" w:cs="宋体"/>
                <w:color w:val="auto"/>
                <w:szCs w:val="21"/>
              </w:rPr>
              <w:t>16.2</w:t>
            </w:r>
          </w:p>
        </w:tc>
        <w:tc>
          <w:tcPr>
            <w:tcW w:w="2390" w:type="dxa"/>
            <w:vAlign w:val="center"/>
          </w:tcPr>
          <w:p w14:paraId="5C7AEA19">
            <w:pPr>
              <w:spacing w:line="360" w:lineRule="auto"/>
              <w:jc w:val="center"/>
              <w:rPr>
                <w:rFonts w:hint="eastAsia" w:ascii="宋体" w:hAnsi="宋体" w:cs="宋体"/>
                <w:b/>
                <w:bCs/>
                <w:color w:val="auto"/>
                <w:szCs w:val="21"/>
              </w:rPr>
            </w:pPr>
            <w:r>
              <w:rPr>
                <w:rFonts w:hint="eastAsia" w:ascii="宋体" w:hAnsi="宋体" w:cs="宋体"/>
                <w:b/>
                <w:bCs/>
                <w:color w:val="auto"/>
                <w:szCs w:val="21"/>
              </w:rPr>
              <w:t>竞标有效期</w:t>
            </w:r>
          </w:p>
        </w:tc>
        <w:tc>
          <w:tcPr>
            <w:tcW w:w="6416" w:type="dxa"/>
            <w:vAlign w:val="center"/>
          </w:tcPr>
          <w:p w14:paraId="6279CC97">
            <w:pPr>
              <w:pStyle w:val="11"/>
              <w:widowControl w:val="0"/>
              <w:tabs>
                <w:tab w:val="clear" w:pos="454"/>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3037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74728D8">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2390" w:type="dxa"/>
            <w:vAlign w:val="center"/>
          </w:tcPr>
          <w:p w14:paraId="275FFAD3">
            <w:pPr>
              <w:spacing w:line="360" w:lineRule="auto"/>
              <w:jc w:val="center"/>
              <w:rPr>
                <w:rFonts w:hint="eastAsia" w:ascii="宋体" w:hAnsi="宋体" w:cs="宋体"/>
                <w:b/>
                <w:bCs/>
                <w:color w:val="auto"/>
                <w:szCs w:val="21"/>
              </w:rPr>
            </w:pPr>
            <w:r>
              <w:rPr>
                <w:rFonts w:hint="eastAsia" w:ascii="宋体" w:hAnsi="宋体" w:cs="宋体"/>
                <w:b/>
                <w:bCs/>
                <w:color w:val="auto"/>
                <w:szCs w:val="21"/>
              </w:rPr>
              <w:t>磋商保证金</w:t>
            </w:r>
          </w:p>
        </w:tc>
        <w:tc>
          <w:tcPr>
            <w:tcW w:w="6416" w:type="dxa"/>
            <w:vAlign w:val="center"/>
          </w:tcPr>
          <w:p w14:paraId="1E356F88">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29E4E8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14:paraId="3B65EDE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14:paraId="33A870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27DE0D5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、担保机构出具的保函（电子保函除外）等原件提交给采购代理机构，由采购代理机构向供应商出具回执，并妥善保管。</w:t>
            </w:r>
          </w:p>
          <w:p w14:paraId="0CA37A5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14:paraId="79D63CD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65DED9F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14:paraId="71E73951">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14:paraId="77B6C01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22D8ED5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072201F0">
            <w:pPr>
              <w:autoSpaceDE w:val="0"/>
              <w:autoSpaceDN w:val="0"/>
              <w:snapToGrid w:val="0"/>
              <w:spacing w:line="360" w:lineRule="auto"/>
              <w:textAlignment w:val="bottom"/>
              <w:rPr>
                <w:rFonts w:hint="eastAsia" w:ascii="宋体" w:hAnsi="宋体" w:cs="宋体"/>
                <w:color w:val="auto"/>
                <w:szCs w:val="21"/>
              </w:rPr>
            </w:pPr>
            <w:r>
              <w:rPr>
                <w:rFonts w:hint="eastAsia" w:ascii="宋体" w:hAnsi="宋体" w:eastAsia="宋体" w:cs="宋体"/>
                <w:b/>
                <w:color w:val="auto"/>
                <w:szCs w:val="21"/>
                <w:highlight w:val="none"/>
              </w:rPr>
              <w:t>5.采用金融、担保机构出具保函的，必须为无条件保函，否则视为无效磋商保证金。</w:t>
            </w:r>
          </w:p>
        </w:tc>
      </w:tr>
      <w:tr w14:paraId="654D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6C767335">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2390" w:type="dxa"/>
            <w:vAlign w:val="center"/>
          </w:tcPr>
          <w:p w14:paraId="2ED51C97">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首次响应文件提交截止时间</w:t>
            </w:r>
          </w:p>
        </w:tc>
        <w:tc>
          <w:tcPr>
            <w:tcW w:w="6416" w:type="dxa"/>
            <w:vAlign w:val="center"/>
          </w:tcPr>
          <w:p w14:paraId="79D0B92B">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15E6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768C3FC6">
            <w:pPr>
              <w:spacing w:line="360" w:lineRule="auto"/>
              <w:jc w:val="center"/>
              <w:rPr>
                <w:rFonts w:hint="eastAsia" w:ascii="宋体" w:hAnsi="宋体" w:cs="宋体"/>
                <w:color w:val="auto"/>
                <w:szCs w:val="21"/>
              </w:rPr>
            </w:pPr>
          </w:p>
        </w:tc>
        <w:tc>
          <w:tcPr>
            <w:tcW w:w="2390" w:type="dxa"/>
            <w:vAlign w:val="center"/>
          </w:tcPr>
          <w:p w14:paraId="4AB5BEE3">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首次响应文件开启时间</w:t>
            </w:r>
          </w:p>
        </w:tc>
        <w:tc>
          <w:tcPr>
            <w:tcW w:w="6416" w:type="dxa"/>
            <w:vAlign w:val="center"/>
          </w:tcPr>
          <w:p w14:paraId="42717F1D">
            <w:pPr>
              <w:snapToGrid w:val="0"/>
              <w:spacing w:line="360" w:lineRule="auto"/>
              <w:jc w:val="left"/>
              <w:rPr>
                <w:rFonts w:hint="eastAsia" w:ascii="宋体" w:hAnsi="宋体" w:cs="宋体"/>
                <w:color w:val="auto"/>
                <w:szCs w:val="21"/>
              </w:rPr>
            </w:pPr>
            <w:r>
              <w:rPr>
                <w:rFonts w:hint="eastAsia" w:ascii="宋体" w:hAnsi="宋体" w:cs="宋体"/>
                <w:color w:val="auto"/>
                <w:szCs w:val="21"/>
              </w:rPr>
              <w:t>详见竞争性磋商公告。</w:t>
            </w:r>
          </w:p>
        </w:tc>
      </w:tr>
      <w:tr w14:paraId="5163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55D85281">
            <w:pPr>
              <w:spacing w:line="360" w:lineRule="auto"/>
              <w:jc w:val="center"/>
              <w:rPr>
                <w:rFonts w:hint="eastAsia" w:ascii="宋体" w:hAnsi="宋体" w:cs="宋体"/>
                <w:color w:val="auto"/>
                <w:szCs w:val="21"/>
              </w:rPr>
            </w:pPr>
          </w:p>
        </w:tc>
        <w:tc>
          <w:tcPr>
            <w:tcW w:w="2390" w:type="dxa"/>
            <w:vAlign w:val="center"/>
          </w:tcPr>
          <w:p w14:paraId="0236C948">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首次响应文件提交地点</w:t>
            </w:r>
          </w:p>
        </w:tc>
        <w:tc>
          <w:tcPr>
            <w:tcW w:w="6416" w:type="dxa"/>
            <w:vAlign w:val="center"/>
          </w:tcPr>
          <w:p w14:paraId="16588F2D">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1C014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2883CA16">
            <w:pPr>
              <w:spacing w:line="360" w:lineRule="auto"/>
              <w:jc w:val="center"/>
              <w:rPr>
                <w:rFonts w:hint="eastAsia" w:ascii="宋体" w:hAnsi="宋体" w:cs="宋体"/>
                <w:color w:val="auto"/>
                <w:szCs w:val="21"/>
              </w:rPr>
            </w:pPr>
            <w:r>
              <w:rPr>
                <w:rFonts w:hint="eastAsia" w:ascii="宋体" w:hAnsi="宋体" w:cs="宋体"/>
                <w:color w:val="auto"/>
                <w:szCs w:val="21"/>
              </w:rPr>
              <w:t>20.6</w:t>
            </w:r>
          </w:p>
        </w:tc>
        <w:tc>
          <w:tcPr>
            <w:tcW w:w="2390" w:type="dxa"/>
            <w:vAlign w:val="center"/>
          </w:tcPr>
          <w:p w14:paraId="7E1BF0CC">
            <w:pPr>
              <w:spacing w:line="360" w:lineRule="auto"/>
              <w:jc w:val="center"/>
              <w:rPr>
                <w:rFonts w:hint="eastAsia" w:ascii="宋体" w:hAnsi="宋体" w:cs="宋体"/>
                <w:b/>
                <w:bCs/>
                <w:color w:val="auto"/>
                <w:szCs w:val="21"/>
              </w:rPr>
            </w:pPr>
            <w:r>
              <w:rPr>
                <w:rFonts w:hint="eastAsia" w:ascii="宋体" w:hAnsi="宋体" w:cs="宋体"/>
                <w:b/>
                <w:bCs/>
                <w:color w:val="auto"/>
                <w:szCs w:val="21"/>
              </w:rPr>
              <w:t>备份响应文件</w:t>
            </w:r>
          </w:p>
        </w:tc>
        <w:tc>
          <w:tcPr>
            <w:tcW w:w="6416" w:type="dxa"/>
            <w:vAlign w:val="center"/>
          </w:tcPr>
          <w:p w14:paraId="221D7CA6">
            <w:pPr>
              <w:snapToGrid w:val="0"/>
              <w:spacing w:line="360" w:lineRule="auto"/>
              <w:jc w:val="left"/>
              <w:rPr>
                <w:rFonts w:hint="eastAsia" w:ascii="宋体" w:hAnsi="宋体" w:cs="宋体"/>
                <w:color w:val="auto"/>
                <w:szCs w:val="21"/>
              </w:rPr>
            </w:pPr>
            <w:r>
              <w:rPr>
                <w:rFonts w:hint="eastAsia" w:ascii="宋体" w:hAnsi="宋体" w:cs="宋体"/>
                <w:color w:val="auto"/>
                <w:szCs w:val="21"/>
              </w:rPr>
              <w:t>本项目不接受备份响应文件。</w:t>
            </w:r>
          </w:p>
        </w:tc>
      </w:tr>
      <w:tr w14:paraId="12F9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72253673">
            <w:pPr>
              <w:spacing w:line="360" w:lineRule="auto"/>
              <w:jc w:val="center"/>
              <w:rPr>
                <w:rFonts w:hint="eastAsia" w:ascii="宋体" w:hAnsi="宋体" w:cs="宋体"/>
                <w:color w:val="auto"/>
                <w:szCs w:val="21"/>
              </w:rPr>
            </w:pPr>
            <w:r>
              <w:rPr>
                <w:rFonts w:hint="eastAsia" w:ascii="宋体" w:hAnsi="宋体" w:cs="宋体"/>
                <w:color w:val="auto"/>
                <w:szCs w:val="21"/>
              </w:rPr>
              <w:t>26</w:t>
            </w:r>
          </w:p>
        </w:tc>
        <w:tc>
          <w:tcPr>
            <w:tcW w:w="2390" w:type="dxa"/>
            <w:vAlign w:val="center"/>
          </w:tcPr>
          <w:p w14:paraId="245ED51B">
            <w:pPr>
              <w:spacing w:line="360" w:lineRule="auto"/>
              <w:jc w:val="center"/>
              <w:rPr>
                <w:rFonts w:hint="eastAsia" w:ascii="宋体" w:hAnsi="宋体" w:cs="宋体"/>
                <w:b/>
                <w:bCs/>
                <w:color w:val="auto"/>
                <w:szCs w:val="21"/>
              </w:rPr>
            </w:pPr>
            <w:r>
              <w:rPr>
                <w:rFonts w:hint="eastAsia" w:ascii="宋体" w:hAnsi="宋体" w:cs="宋体"/>
                <w:b/>
                <w:bCs/>
                <w:color w:val="auto"/>
                <w:szCs w:val="21"/>
              </w:rPr>
              <w:t>负偏离要求</w:t>
            </w:r>
          </w:p>
        </w:tc>
        <w:tc>
          <w:tcPr>
            <w:tcW w:w="6416" w:type="dxa"/>
            <w:vAlign w:val="center"/>
          </w:tcPr>
          <w:p w14:paraId="213FE611">
            <w:pPr>
              <w:snapToGrid w:val="0"/>
              <w:spacing w:line="360" w:lineRule="auto"/>
              <w:rPr>
                <w:rFonts w:hint="eastAsia" w:ascii="宋体" w:hAnsi="宋体" w:cs="宋体"/>
                <w:color w:val="auto"/>
                <w:szCs w:val="21"/>
              </w:rPr>
            </w:pPr>
            <w:r>
              <w:rPr>
                <w:rFonts w:hint="eastAsia" w:ascii="宋体" w:hAnsi="宋体" w:cs="宋体"/>
                <w:color w:val="auto"/>
                <w:szCs w:val="21"/>
              </w:rPr>
              <w:t>商务条款中允许负偏离的条款数为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64EF7B99">
            <w:pPr>
              <w:snapToGrid w:val="0"/>
              <w:spacing w:line="360" w:lineRule="auto"/>
              <w:rPr>
                <w:rFonts w:hint="eastAsia" w:ascii="宋体" w:hAnsi="宋体" w:cs="宋体"/>
                <w:color w:val="auto"/>
                <w:szCs w:val="21"/>
              </w:rPr>
            </w:pPr>
            <w:r>
              <w:rPr>
                <w:rFonts w:hint="eastAsia" w:ascii="宋体" w:hAnsi="宋体" w:cs="宋体"/>
                <w:color w:val="auto"/>
                <w:szCs w:val="21"/>
                <w:lang w:val="en-US" w:eastAsia="zh-CN"/>
              </w:rPr>
              <w:t>技术要求</w:t>
            </w:r>
            <w:r>
              <w:rPr>
                <w:rFonts w:hint="eastAsia" w:ascii="宋体" w:hAnsi="宋体" w:cs="宋体"/>
                <w:color w:val="auto"/>
                <w:szCs w:val="21"/>
              </w:rPr>
              <w:t>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0C6B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60F79CAB">
            <w:pPr>
              <w:spacing w:line="360" w:lineRule="auto"/>
              <w:jc w:val="center"/>
              <w:rPr>
                <w:rFonts w:hint="eastAsia" w:ascii="宋体" w:hAnsi="宋体" w:cs="宋体"/>
                <w:color w:val="auto"/>
                <w:szCs w:val="21"/>
              </w:rPr>
            </w:pPr>
          </w:p>
        </w:tc>
        <w:tc>
          <w:tcPr>
            <w:tcW w:w="2390" w:type="dxa"/>
            <w:vAlign w:val="center"/>
          </w:tcPr>
          <w:p w14:paraId="090FD0C2">
            <w:pPr>
              <w:snapToGrid w:val="0"/>
              <w:spacing w:line="360" w:lineRule="auto"/>
              <w:jc w:val="center"/>
              <w:rPr>
                <w:rFonts w:hint="eastAsia" w:ascii="宋体" w:hAnsi="宋体" w:cs="宋体"/>
                <w:b/>
                <w:bCs/>
                <w:color w:val="auto"/>
                <w:szCs w:val="21"/>
              </w:rPr>
            </w:pPr>
            <w:r>
              <w:rPr>
                <w:rFonts w:hint="eastAsia" w:ascii="宋体" w:hAnsi="宋体" w:eastAsia="宋体" w:cs="宋体"/>
                <w:b/>
                <w:bCs/>
                <w:color w:val="auto"/>
                <w:szCs w:val="21"/>
              </w:rPr>
              <w:t>评</w:t>
            </w:r>
            <w:r>
              <w:rPr>
                <w:rFonts w:hint="eastAsia" w:ascii="宋体" w:hAnsi="宋体" w:eastAsia="宋体" w:cs="宋体"/>
                <w:b/>
                <w:bCs/>
                <w:color w:val="auto"/>
                <w:szCs w:val="21"/>
                <w:lang w:val="en-US" w:eastAsia="zh-CN"/>
              </w:rPr>
              <w:t>审</w:t>
            </w:r>
            <w:r>
              <w:rPr>
                <w:rFonts w:hint="eastAsia" w:ascii="宋体" w:hAnsi="宋体" w:eastAsia="宋体" w:cs="宋体"/>
                <w:b/>
                <w:bCs/>
                <w:color w:val="auto"/>
                <w:szCs w:val="21"/>
              </w:rPr>
              <w:t>方法</w:t>
            </w:r>
          </w:p>
        </w:tc>
        <w:tc>
          <w:tcPr>
            <w:tcW w:w="6416" w:type="dxa"/>
            <w:vAlign w:val="center"/>
          </w:tcPr>
          <w:p w14:paraId="5E69B895">
            <w:pPr>
              <w:pStyle w:val="13"/>
              <w:spacing w:line="360" w:lineRule="auto"/>
              <w:rPr>
                <w:rFonts w:hint="eastAsia" w:ascii="宋体" w:hAnsi="宋体" w:cs="宋体"/>
                <w:color w:val="auto"/>
                <w:szCs w:val="21"/>
              </w:rPr>
            </w:pPr>
            <w:r>
              <w:rPr>
                <w:rFonts w:hint="eastAsia"/>
                <w:color w:val="auto"/>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0711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10CEF2D9">
            <w:pPr>
              <w:spacing w:line="360" w:lineRule="auto"/>
              <w:jc w:val="center"/>
              <w:rPr>
                <w:rFonts w:hint="eastAsia" w:ascii="宋体" w:hAnsi="宋体" w:cs="宋体"/>
                <w:color w:val="auto"/>
                <w:szCs w:val="21"/>
              </w:rPr>
            </w:pPr>
          </w:p>
        </w:tc>
        <w:tc>
          <w:tcPr>
            <w:tcW w:w="2390" w:type="dxa"/>
            <w:vAlign w:val="center"/>
          </w:tcPr>
          <w:p w14:paraId="150804E5">
            <w:pPr>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磋商的顺序</w:t>
            </w:r>
          </w:p>
        </w:tc>
        <w:tc>
          <w:tcPr>
            <w:tcW w:w="6416" w:type="dxa"/>
            <w:vAlign w:val="center"/>
          </w:tcPr>
          <w:p w14:paraId="45B6FB15">
            <w:pPr>
              <w:pStyle w:val="13"/>
              <w:spacing w:line="360" w:lineRule="auto"/>
              <w:rPr>
                <w:rFonts w:hint="eastAsia" w:ascii="宋体" w:hAnsi="宋体" w:cs="宋体"/>
                <w:color w:val="auto"/>
                <w:szCs w:val="21"/>
              </w:rPr>
            </w:pPr>
            <w:r>
              <w:rPr>
                <w:rFonts w:hint="eastAsia" w:ascii="宋体" w:hAnsi="宋体" w:cs="宋体"/>
                <w:color w:val="auto"/>
                <w:szCs w:val="21"/>
                <w:lang w:val="en-US" w:eastAsia="zh-CN"/>
              </w:rPr>
              <w:t>如采用视频会议形式进行磋商，将</w:t>
            </w:r>
            <w:r>
              <w:rPr>
                <w:rFonts w:hint="eastAsia" w:ascii="宋体" w:hAnsi="宋体" w:cs="宋体"/>
                <w:color w:val="auto"/>
                <w:szCs w:val="21"/>
              </w:rPr>
              <w:t>按照提交首次响应文件的顺序，通知磋商时，若某供应商不在通知现场时，该供应商排序到最后磋商，按照签到的顺序由其下一位供应商先参与磋商。</w:t>
            </w:r>
          </w:p>
          <w:p w14:paraId="526400A9">
            <w:pPr>
              <w:pStyle w:val="13"/>
              <w:spacing w:line="360" w:lineRule="auto"/>
              <w:rPr>
                <w:rFonts w:hint="eastAsia" w:ascii="宋体" w:hAnsi="宋体" w:cs="宋体"/>
                <w:b/>
                <w:color w:val="auto"/>
                <w:szCs w:val="21"/>
              </w:rPr>
            </w:pPr>
            <w:r>
              <w:rPr>
                <w:rFonts w:hint="eastAsia" w:ascii="宋体" w:hAnsi="宋体" w:cs="宋体"/>
                <w:b/>
                <w:color w:val="auto"/>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3A0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7801B53">
            <w:pPr>
              <w:spacing w:line="360" w:lineRule="auto"/>
              <w:jc w:val="center"/>
              <w:rPr>
                <w:rFonts w:hint="eastAsia" w:ascii="宋体" w:hAnsi="宋体" w:cs="宋体"/>
                <w:color w:val="auto"/>
                <w:szCs w:val="21"/>
              </w:rPr>
            </w:pPr>
            <w:r>
              <w:rPr>
                <w:rFonts w:hint="eastAsia" w:ascii="宋体" w:hAnsi="宋体" w:cs="宋体"/>
                <w:color w:val="auto"/>
                <w:szCs w:val="21"/>
              </w:rPr>
              <w:t>28</w:t>
            </w:r>
          </w:p>
        </w:tc>
        <w:tc>
          <w:tcPr>
            <w:tcW w:w="2390" w:type="dxa"/>
            <w:vAlign w:val="center"/>
          </w:tcPr>
          <w:p w14:paraId="11A97146">
            <w:pPr>
              <w:spacing w:line="360" w:lineRule="auto"/>
              <w:jc w:val="center"/>
              <w:rPr>
                <w:rFonts w:hint="eastAsia" w:ascii="宋体" w:hAnsi="宋体" w:cs="宋体"/>
                <w:b/>
                <w:bCs/>
                <w:color w:val="auto"/>
                <w:szCs w:val="21"/>
              </w:rPr>
            </w:pPr>
            <w:r>
              <w:rPr>
                <w:rFonts w:hint="eastAsia" w:ascii="宋体" w:hAnsi="宋体" w:cs="宋体"/>
                <w:b/>
                <w:bCs/>
                <w:color w:val="auto"/>
                <w:szCs w:val="21"/>
              </w:rPr>
              <w:t>履约保证金</w:t>
            </w:r>
          </w:p>
        </w:tc>
        <w:tc>
          <w:tcPr>
            <w:tcW w:w="6416" w:type="dxa"/>
            <w:vAlign w:val="center"/>
          </w:tcPr>
          <w:p w14:paraId="40C16F64">
            <w:pPr>
              <w:spacing w:line="360" w:lineRule="auto"/>
              <w:rPr>
                <w:rFonts w:hint="eastAsia" w:ascii="宋体" w:hAnsi="宋体" w:cs="宋体"/>
                <w:b/>
                <w:bCs/>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14:paraId="5251BCD9">
            <w:pPr>
              <w:spacing w:line="360" w:lineRule="auto"/>
              <w:rPr>
                <w:rFonts w:hint="eastAsia" w:ascii="宋体" w:hAnsi="宋体" w:eastAsia="宋体" w:cs="宋体"/>
                <w:color w:val="auto"/>
                <w:szCs w:val="21"/>
                <w:lang w:eastAsia="zh-CN"/>
              </w:rPr>
            </w:pPr>
            <w:r>
              <w:rPr>
                <w:rFonts w:hint="eastAsia" w:ascii="宋体" w:hAnsi="宋体" w:cs="宋体"/>
                <w:color w:val="auto"/>
                <w:szCs w:val="21"/>
              </w:rPr>
              <w:t>备注：</w:t>
            </w:r>
          </w:p>
          <w:p w14:paraId="3C03C99D">
            <w:pPr>
              <w:spacing w:line="360" w:lineRule="auto"/>
              <w:rPr>
                <w:rFonts w:hint="eastAsia" w:ascii="宋体" w:hAnsi="宋体" w:cs="宋体"/>
                <w:b/>
                <w:color w:val="auto"/>
                <w:szCs w:val="21"/>
              </w:rPr>
            </w:pPr>
            <w:r>
              <w:rPr>
                <w:rFonts w:hint="eastAsia" w:ascii="宋体" w:hAnsi="宋体" w:cs="宋体"/>
                <w:b/>
                <w:color w:val="auto"/>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641694DC">
            <w:pPr>
              <w:spacing w:line="360" w:lineRule="auto"/>
              <w:rPr>
                <w:rFonts w:hint="eastAsia" w:ascii="宋体" w:hAnsi="宋体" w:cs="宋体"/>
                <w:b/>
                <w:color w:val="auto"/>
                <w:szCs w:val="21"/>
              </w:rPr>
            </w:pPr>
            <w:r>
              <w:rPr>
                <w:rFonts w:hint="eastAsia" w:ascii="宋体" w:hAnsi="宋体" w:cs="宋体"/>
                <w:b/>
                <w:color w:val="auto"/>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7733F4A5">
            <w:pPr>
              <w:spacing w:line="360" w:lineRule="auto"/>
              <w:rPr>
                <w:rFonts w:hint="eastAsia" w:ascii="宋体" w:hAnsi="宋体" w:cs="宋体"/>
                <w:b/>
                <w:color w:val="auto"/>
                <w:szCs w:val="21"/>
              </w:rPr>
            </w:pPr>
            <w:r>
              <w:rPr>
                <w:rFonts w:hint="eastAsia" w:ascii="宋体" w:hAnsi="宋体" w:cs="宋体"/>
                <w:b/>
                <w:color w:val="auto"/>
                <w:szCs w:val="21"/>
              </w:rPr>
              <w:t>3.采用金融、担保机构出具保函的，必须为无条件保函，否则视为未按规定提交履约保证金。</w:t>
            </w:r>
          </w:p>
          <w:p w14:paraId="55852D75">
            <w:pPr>
              <w:spacing w:line="360" w:lineRule="auto"/>
              <w:rPr>
                <w:rFonts w:hint="eastAsia" w:ascii="宋体" w:hAnsi="宋体" w:cs="宋体"/>
                <w:color w:val="auto"/>
                <w:szCs w:val="21"/>
              </w:rPr>
            </w:pPr>
            <w:r>
              <w:rPr>
                <w:rFonts w:hint="eastAsia" w:ascii="宋体" w:hAnsi="宋体" w:cs="宋体"/>
                <w:b/>
                <w:color w:val="auto"/>
                <w:szCs w:val="21"/>
              </w:rPr>
              <w:t xml:space="preserve">4.供应商为联合体的，可由联合体任意一方或者联合体各方共同提交的履约保证金，视为有效履约保证金。 </w:t>
            </w:r>
          </w:p>
        </w:tc>
      </w:tr>
      <w:tr w14:paraId="34D2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0712DAF">
            <w:pPr>
              <w:spacing w:line="360" w:lineRule="auto"/>
              <w:jc w:val="center"/>
              <w:rPr>
                <w:rFonts w:hint="eastAsia" w:ascii="宋体" w:hAnsi="宋体" w:cs="宋体"/>
                <w:color w:val="auto"/>
                <w:szCs w:val="21"/>
              </w:rPr>
            </w:pPr>
            <w:r>
              <w:rPr>
                <w:rFonts w:hint="eastAsia" w:ascii="宋体" w:hAnsi="宋体" w:cs="宋体"/>
                <w:color w:val="auto"/>
                <w:szCs w:val="21"/>
              </w:rPr>
              <w:t>29.5</w:t>
            </w:r>
          </w:p>
        </w:tc>
        <w:tc>
          <w:tcPr>
            <w:tcW w:w="2390" w:type="dxa"/>
            <w:vAlign w:val="center"/>
          </w:tcPr>
          <w:p w14:paraId="1149DCF1">
            <w:pPr>
              <w:spacing w:line="360" w:lineRule="auto"/>
              <w:jc w:val="center"/>
              <w:rPr>
                <w:rFonts w:hint="eastAsia" w:ascii="宋体" w:hAnsi="宋体" w:cs="宋体"/>
                <w:b/>
                <w:bCs/>
                <w:color w:val="auto"/>
                <w:szCs w:val="21"/>
              </w:rPr>
            </w:pPr>
            <w:r>
              <w:rPr>
                <w:rFonts w:hint="eastAsia" w:ascii="宋体" w:hAnsi="宋体" w:cs="宋体"/>
                <w:b/>
                <w:bCs/>
                <w:color w:val="auto"/>
                <w:szCs w:val="21"/>
              </w:rPr>
              <w:t>签订合同携带的材料</w:t>
            </w:r>
          </w:p>
        </w:tc>
        <w:tc>
          <w:tcPr>
            <w:tcW w:w="6416" w:type="dxa"/>
            <w:vAlign w:val="center"/>
          </w:tcPr>
          <w:p w14:paraId="5ED9F8B9">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72804123">
            <w:pPr>
              <w:snapToGrid w:val="0"/>
              <w:spacing w:line="360" w:lineRule="auto"/>
              <w:rPr>
                <w:rFonts w:hint="eastAsia" w:ascii="宋体" w:hAnsi="宋体" w:cs="宋体"/>
                <w:b/>
                <w:bCs/>
                <w:i/>
                <w:iCs/>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5E0A2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0FBFD8FE">
            <w:pPr>
              <w:spacing w:line="360" w:lineRule="auto"/>
              <w:jc w:val="center"/>
              <w:rPr>
                <w:rFonts w:hint="eastAsia" w:ascii="宋体" w:hAnsi="宋体" w:cs="宋体"/>
                <w:color w:val="auto"/>
                <w:szCs w:val="21"/>
              </w:rPr>
            </w:pPr>
            <w:r>
              <w:rPr>
                <w:rFonts w:hint="eastAsia" w:ascii="宋体" w:hAnsi="宋体" w:cs="宋体"/>
                <w:color w:val="auto"/>
                <w:szCs w:val="21"/>
              </w:rPr>
              <w:t>31.2</w:t>
            </w:r>
          </w:p>
        </w:tc>
        <w:tc>
          <w:tcPr>
            <w:tcW w:w="2390" w:type="dxa"/>
            <w:vAlign w:val="center"/>
          </w:tcPr>
          <w:p w14:paraId="6E202946">
            <w:pPr>
              <w:spacing w:line="360" w:lineRule="auto"/>
              <w:jc w:val="center"/>
              <w:rPr>
                <w:rFonts w:hint="eastAsia" w:ascii="宋体" w:hAnsi="宋体" w:cs="宋体"/>
                <w:b/>
                <w:bCs/>
                <w:color w:val="auto"/>
                <w:szCs w:val="21"/>
              </w:rPr>
            </w:pPr>
            <w:r>
              <w:rPr>
                <w:rFonts w:hint="eastAsia" w:ascii="宋体" w:hAnsi="宋体" w:cs="宋体"/>
                <w:b/>
                <w:bCs/>
                <w:color w:val="auto"/>
                <w:szCs w:val="21"/>
              </w:rPr>
              <w:t>接收质疑函方式</w:t>
            </w:r>
          </w:p>
        </w:tc>
        <w:tc>
          <w:tcPr>
            <w:tcW w:w="6416" w:type="dxa"/>
            <w:vAlign w:val="center"/>
          </w:tcPr>
          <w:p w14:paraId="562FC847">
            <w:pPr>
              <w:snapToGrid w:val="0"/>
              <w:spacing w:line="360" w:lineRule="auto"/>
              <w:rPr>
                <w:rFonts w:hint="eastAsia" w:ascii="宋体" w:hAnsi="宋体" w:cs="宋体"/>
                <w:color w:val="auto"/>
                <w:szCs w:val="21"/>
              </w:rPr>
            </w:pPr>
            <w:r>
              <w:rPr>
                <w:rFonts w:hint="eastAsia" w:ascii="宋体" w:hAnsi="宋体" w:cs="宋体"/>
                <w:color w:val="auto"/>
                <w:szCs w:val="21"/>
              </w:rPr>
              <w:t>以书面形式</w:t>
            </w:r>
          </w:p>
        </w:tc>
      </w:tr>
      <w:tr w14:paraId="7380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423B8B4B">
            <w:pPr>
              <w:spacing w:line="360" w:lineRule="auto"/>
              <w:jc w:val="center"/>
              <w:rPr>
                <w:rFonts w:hint="eastAsia" w:ascii="宋体" w:hAnsi="宋体" w:cs="宋体"/>
                <w:color w:val="auto"/>
                <w:szCs w:val="21"/>
              </w:rPr>
            </w:pPr>
          </w:p>
        </w:tc>
        <w:tc>
          <w:tcPr>
            <w:tcW w:w="2390" w:type="dxa"/>
            <w:vAlign w:val="center"/>
          </w:tcPr>
          <w:p w14:paraId="67CF5553">
            <w:pPr>
              <w:spacing w:line="360" w:lineRule="auto"/>
              <w:jc w:val="center"/>
              <w:rPr>
                <w:rFonts w:hint="eastAsia" w:ascii="宋体" w:hAnsi="宋体" w:cs="宋体"/>
                <w:b/>
                <w:bCs/>
                <w:color w:val="auto"/>
                <w:szCs w:val="21"/>
              </w:rPr>
            </w:pPr>
            <w:r>
              <w:rPr>
                <w:rFonts w:hint="eastAsia" w:ascii="宋体" w:hAnsi="宋体" w:cs="宋体"/>
                <w:b/>
                <w:bCs/>
                <w:color w:val="auto"/>
                <w:szCs w:val="21"/>
              </w:rPr>
              <w:t>质疑联系部门及联系</w:t>
            </w:r>
          </w:p>
          <w:p w14:paraId="600BDD41">
            <w:pPr>
              <w:spacing w:line="360" w:lineRule="auto"/>
              <w:jc w:val="center"/>
              <w:rPr>
                <w:rFonts w:hint="eastAsia" w:ascii="宋体" w:hAnsi="宋体" w:cs="宋体"/>
                <w:b/>
                <w:bCs/>
                <w:color w:val="auto"/>
                <w:szCs w:val="21"/>
              </w:rPr>
            </w:pPr>
            <w:r>
              <w:rPr>
                <w:rFonts w:hint="eastAsia" w:ascii="宋体" w:hAnsi="宋体" w:cs="宋体"/>
                <w:b/>
                <w:bCs/>
                <w:color w:val="auto"/>
                <w:szCs w:val="21"/>
              </w:rPr>
              <w:t>方式</w:t>
            </w:r>
          </w:p>
        </w:tc>
        <w:tc>
          <w:tcPr>
            <w:tcW w:w="6416" w:type="dxa"/>
            <w:vAlign w:val="center"/>
          </w:tcPr>
          <w:p w14:paraId="3640B02C">
            <w:pPr>
              <w:numPr>
                <w:ilvl w:val="0"/>
                <w:numId w:val="2"/>
              </w:numPr>
              <w:snapToGrid w:val="0"/>
              <w:spacing w:line="360" w:lineRule="auto"/>
              <w:rPr>
                <w:rFonts w:hint="eastAsia" w:ascii="宋体" w:hAnsi="宋体" w:cs="宋体"/>
                <w:color w:val="auto"/>
                <w:szCs w:val="21"/>
              </w:rPr>
            </w:pPr>
            <w:bookmarkStart w:id="71" w:name="PO_3000001868_PM031_3"/>
            <w:r>
              <w:rPr>
                <w:rFonts w:hint="eastAsia" w:ascii="宋体" w:hAnsi="宋体" w:cs="宋体"/>
                <w:color w:val="auto"/>
                <w:szCs w:val="21"/>
              </w:rPr>
              <w:t>名称：</w:t>
            </w:r>
            <w:bookmarkEnd w:id="71"/>
            <w:r>
              <w:rPr>
                <w:rFonts w:hint="eastAsia" w:ascii="宋体" w:hAnsi="宋体" w:cs="宋体"/>
                <w:color w:val="auto"/>
                <w:szCs w:val="21"/>
                <w:lang w:eastAsia="zh-CN"/>
              </w:rPr>
              <w:t>广西壮族自治区人事考试院</w:t>
            </w:r>
          </w:p>
          <w:p w14:paraId="38B5524C">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lang w:eastAsia="zh-CN"/>
              </w:rPr>
              <w:t>0771-5535935</w:t>
            </w:r>
          </w:p>
          <w:p w14:paraId="210BD0C9">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通讯地址：</w:t>
            </w:r>
            <w:r>
              <w:rPr>
                <w:rFonts w:hint="eastAsia" w:ascii="宋体" w:hAnsi="宋体" w:cs="宋体"/>
                <w:color w:val="auto"/>
                <w:szCs w:val="21"/>
                <w:lang w:eastAsia="zh-CN"/>
              </w:rPr>
              <w:t>广西南宁市青秀区桂春路9号</w:t>
            </w:r>
          </w:p>
          <w:p w14:paraId="3308D20C">
            <w:pPr>
              <w:snapToGrid w:val="0"/>
              <w:spacing w:line="360" w:lineRule="auto"/>
              <w:rPr>
                <w:rFonts w:ascii="宋体" w:hAnsi="宋体" w:cs="宋体"/>
                <w:color w:val="auto"/>
                <w:szCs w:val="21"/>
              </w:rPr>
            </w:pPr>
            <w:r>
              <w:rPr>
                <w:rFonts w:hint="eastAsia" w:ascii="宋体" w:hAnsi="宋体" w:cs="宋体"/>
                <w:color w:val="auto"/>
                <w:szCs w:val="21"/>
              </w:rPr>
              <w:t>（2）名称：广西科联招标中心有限公司</w:t>
            </w:r>
          </w:p>
          <w:p w14:paraId="7D628750">
            <w:pPr>
              <w:snapToGrid w:val="0"/>
              <w:spacing w:line="360" w:lineRule="auto"/>
              <w:rPr>
                <w:rFonts w:hint="eastAsia" w:hAnsi="宋体" w:cs="宋体"/>
                <w:color w:val="auto"/>
              </w:rPr>
            </w:pPr>
            <w:r>
              <w:rPr>
                <w:rFonts w:hint="eastAsia"/>
                <w:color w:val="auto"/>
                <w:szCs w:val="21"/>
              </w:rPr>
              <w:t>联系</w:t>
            </w:r>
            <w:r>
              <w:rPr>
                <w:color w:val="auto"/>
                <w:szCs w:val="21"/>
              </w:rPr>
              <w:t>地址</w:t>
            </w:r>
            <w:r>
              <w:rPr>
                <w:rFonts w:hint="eastAsia" w:cs="Helvetica"/>
                <w:color w:val="auto"/>
                <w:szCs w:val="21"/>
              </w:rPr>
              <w:t>：</w:t>
            </w:r>
            <w:r>
              <w:rPr>
                <w:rFonts w:hint="eastAsia" w:ascii="宋体" w:hAnsi="宋体"/>
                <w:color w:val="auto"/>
                <w:szCs w:val="21"/>
              </w:rPr>
              <w:t>广西南宁市大学东路170号广西科联招标中心有限公司</w:t>
            </w:r>
            <w:r>
              <w:rPr>
                <w:rFonts w:hint="eastAsia" w:hAnsi="宋体" w:cs="宋体"/>
                <w:color w:val="auto"/>
                <w:lang w:val="en-US" w:eastAsia="zh-CN"/>
              </w:rPr>
              <w:t>103</w:t>
            </w:r>
            <w:r>
              <w:rPr>
                <w:rFonts w:hint="eastAsia" w:hAnsi="宋体" w:cs="宋体"/>
                <w:color w:val="auto"/>
              </w:rPr>
              <w:t>室</w:t>
            </w:r>
          </w:p>
          <w:p w14:paraId="21398A80">
            <w:pPr>
              <w:snapToGrid w:val="0"/>
              <w:spacing w:line="360" w:lineRule="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0771-3486228</w:t>
            </w:r>
          </w:p>
        </w:tc>
      </w:tr>
      <w:tr w14:paraId="6882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448B03E1">
            <w:pPr>
              <w:spacing w:line="360" w:lineRule="auto"/>
              <w:jc w:val="center"/>
              <w:rPr>
                <w:rFonts w:hint="eastAsia" w:ascii="宋体" w:hAnsi="宋体" w:cs="宋体"/>
                <w:color w:val="auto"/>
                <w:szCs w:val="21"/>
              </w:rPr>
            </w:pPr>
          </w:p>
        </w:tc>
        <w:tc>
          <w:tcPr>
            <w:tcW w:w="2390" w:type="dxa"/>
            <w:vAlign w:val="center"/>
          </w:tcPr>
          <w:p w14:paraId="5931C574">
            <w:pPr>
              <w:spacing w:line="360" w:lineRule="auto"/>
              <w:jc w:val="center"/>
              <w:rPr>
                <w:rFonts w:hint="eastAsia" w:ascii="宋体" w:hAnsi="宋体" w:cs="宋体"/>
                <w:b/>
                <w:bCs/>
                <w:color w:val="auto"/>
                <w:szCs w:val="21"/>
              </w:rPr>
            </w:pPr>
            <w:r>
              <w:rPr>
                <w:rFonts w:hint="eastAsia" w:ascii="宋体" w:hAnsi="宋体" w:cs="宋体"/>
                <w:b/>
                <w:bCs/>
                <w:color w:val="auto"/>
                <w:szCs w:val="21"/>
              </w:rPr>
              <w:t>现场提交质疑办理业务</w:t>
            </w:r>
          </w:p>
          <w:p w14:paraId="1F373BA2">
            <w:pPr>
              <w:spacing w:line="360" w:lineRule="auto"/>
              <w:jc w:val="center"/>
              <w:rPr>
                <w:rFonts w:hint="eastAsia" w:ascii="宋体" w:hAnsi="宋体" w:cs="宋体"/>
                <w:b/>
                <w:bCs/>
                <w:color w:val="auto"/>
                <w:szCs w:val="21"/>
              </w:rPr>
            </w:pPr>
            <w:r>
              <w:rPr>
                <w:rFonts w:hint="eastAsia" w:ascii="宋体" w:hAnsi="宋体" w:cs="宋体"/>
                <w:b/>
                <w:bCs/>
                <w:color w:val="auto"/>
                <w:szCs w:val="21"/>
              </w:rPr>
              <w:t>时间</w:t>
            </w:r>
          </w:p>
        </w:tc>
        <w:tc>
          <w:tcPr>
            <w:tcW w:w="6416" w:type="dxa"/>
            <w:vAlign w:val="center"/>
          </w:tcPr>
          <w:p w14:paraId="14833E28">
            <w:pPr>
              <w:snapToGrid w:val="0"/>
              <w:spacing w:line="360" w:lineRule="auto"/>
              <w:rPr>
                <w:rFonts w:hint="eastAsia" w:ascii="宋体" w:hAnsi="宋体" w:cs="宋体"/>
                <w:color w:val="auto"/>
                <w:szCs w:val="21"/>
              </w:rPr>
            </w:pPr>
            <w:r>
              <w:rPr>
                <w:rFonts w:hint="eastAsia" w:ascii="宋体" w:hAnsi="宋体" w:cs="宋体"/>
                <w:color w:val="auto"/>
              </w:rPr>
              <w:t>质疑期内每个工</w:t>
            </w:r>
            <w:r>
              <w:rPr>
                <w:rFonts w:hint="eastAsia" w:ascii="宋体" w:hAnsi="宋体" w:cs="宋体"/>
                <w:color w:val="auto"/>
                <w:u w:val="none"/>
              </w:rPr>
              <w:t>作日（北京时间）上午8时00分到12时00分，下午15时00分到18时00分。</w:t>
            </w:r>
          </w:p>
        </w:tc>
      </w:tr>
      <w:tr w14:paraId="3311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D197200">
            <w:pPr>
              <w:spacing w:line="360" w:lineRule="auto"/>
              <w:jc w:val="center"/>
              <w:rPr>
                <w:rFonts w:hint="eastAsia" w:ascii="宋体" w:hAnsi="宋体" w:cs="宋体"/>
                <w:color w:val="auto"/>
                <w:szCs w:val="21"/>
              </w:rPr>
            </w:pPr>
            <w:r>
              <w:rPr>
                <w:rFonts w:hint="eastAsia" w:ascii="宋体" w:hAnsi="宋体" w:cs="宋体"/>
                <w:color w:val="auto"/>
                <w:szCs w:val="21"/>
              </w:rPr>
              <w:t>31.6</w:t>
            </w:r>
          </w:p>
        </w:tc>
        <w:tc>
          <w:tcPr>
            <w:tcW w:w="2390" w:type="dxa"/>
            <w:vAlign w:val="center"/>
          </w:tcPr>
          <w:p w14:paraId="39B9E0C6">
            <w:pPr>
              <w:spacing w:line="360" w:lineRule="auto"/>
              <w:jc w:val="center"/>
              <w:rPr>
                <w:rFonts w:hint="eastAsia" w:ascii="宋体" w:hAnsi="宋体" w:cs="宋体"/>
                <w:b/>
                <w:bCs/>
                <w:color w:val="auto"/>
                <w:szCs w:val="21"/>
              </w:rPr>
            </w:pPr>
            <w:r>
              <w:rPr>
                <w:rFonts w:hint="eastAsia" w:ascii="宋体" w:hAnsi="宋体" w:cs="宋体"/>
                <w:b/>
                <w:bCs/>
                <w:color w:val="auto"/>
                <w:szCs w:val="21"/>
              </w:rPr>
              <w:t>受理投诉方式</w:t>
            </w:r>
          </w:p>
        </w:tc>
        <w:tc>
          <w:tcPr>
            <w:tcW w:w="6416" w:type="dxa"/>
            <w:vAlign w:val="center"/>
          </w:tcPr>
          <w:p w14:paraId="00760786">
            <w:pPr>
              <w:snapToGrid w:val="0"/>
              <w:spacing w:line="360" w:lineRule="auto"/>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116B379E">
            <w:pPr>
              <w:snapToGrid w:val="0"/>
              <w:spacing w:line="360" w:lineRule="auto"/>
              <w:rPr>
                <w:rFonts w:hint="eastAsia" w:ascii="宋体" w:hAnsi="宋体" w:cs="宋体"/>
                <w:color w:val="auto"/>
              </w:rPr>
            </w:pPr>
            <w:r>
              <w:rPr>
                <w:rFonts w:hint="eastAsia" w:ascii="宋体" w:hAnsi="宋体" w:cs="宋体"/>
                <w:color w:val="auto"/>
              </w:rPr>
              <w:t>2、通讯方式</w:t>
            </w:r>
          </w:p>
          <w:p w14:paraId="4AA02E06">
            <w:pPr>
              <w:snapToGrid w:val="0"/>
              <w:spacing w:line="360" w:lineRule="auto"/>
              <w:rPr>
                <w:rFonts w:hint="eastAsia" w:ascii="宋体" w:hAnsi="宋体" w:cs="宋体"/>
                <w:color w:val="auto"/>
              </w:rPr>
            </w:pPr>
            <w:r>
              <w:rPr>
                <w:rFonts w:hint="eastAsia" w:ascii="宋体" w:hAnsi="宋体" w:cs="宋体"/>
                <w:color w:val="auto"/>
              </w:rPr>
              <w:t xml:space="preserve">名称： 广西壮族自治区财政厅 </w:t>
            </w:r>
          </w:p>
          <w:p w14:paraId="19290540">
            <w:pPr>
              <w:snapToGrid w:val="0"/>
              <w:spacing w:line="360" w:lineRule="auto"/>
              <w:rPr>
                <w:rFonts w:hint="eastAsia" w:ascii="宋体" w:hAnsi="宋体" w:cs="宋体"/>
                <w:color w:val="auto"/>
              </w:rPr>
            </w:pPr>
            <w:r>
              <w:rPr>
                <w:rFonts w:hint="eastAsia" w:ascii="宋体" w:hAnsi="宋体" w:cs="宋体"/>
                <w:color w:val="auto"/>
              </w:rPr>
              <w:t xml:space="preserve">地址： 南宁市青秀区桃源路69号 </w:t>
            </w:r>
          </w:p>
          <w:p w14:paraId="3ECF0250">
            <w:pPr>
              <w:snapToGrid w:val="0"/>
              <w:spacing w:line="360" w:lineRule="auto"/>
              <w:rPr>
                <w:rFonts w:hint="eastAsia" w:ascii="宋体" w:hAnsi="宋体" w:cs="宋体"/>
                <w:color w:val="auto"/>
              </w:rPr>
            </w:pPr>
            <w:r>
              <w:rPr>
                <w:rFonts w:hint="eastAsia" w:ascii="宋体" w:hAnsi="宋体" w:cs="宋体"/>
                <w:color w:val="auto"/>
              </w:rPr>
              <w:t>联系电话：0771-5331544</w:t>
            </w:r>
          </w:p>
        </w:tc>
      </w:tr>
      <w:tr w14:paraId="5879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23ECBA3">
            <w:pPr>
              <w:spacing w:line="360" w:lineRule="auto"/>
              <w:jc w:val="center"/>
              <w:rPr>
                <w:rFonts w:hint="eastAsia" w:ascii="宋体" w:hAnsi="宋体" w:cs="宋体"/>
                <w:color w:val="auto"/>
                <w:szCs w:val="21"/>
              </w:rPr>
            </w:pPr>
            <w:r>
              <w:rPr>
                <w:rFonts w:hint="eastAsia" w:ascii="宋体" w:hAnsi="宋体" w:cs="宋体"/>
                <w:color w:val="auto"/>
                <w:szCs w:val="21"/>
              </w:rPr>
              <w:t>33</w:t>
            </w:r>
          </w:p>
        </w:tc>
        <w:tc>
          <w:tcPr>
            <w:tcW w:w="2390" w:type="dxa"/>
            <w:vAlign w:val="center"/>
          </w:tcPr>
          <w:p w14:paraId="71728222">
            <w:pPr>
              <w:spacing w:line="360" w:lineRule="auto"/>
              <w:jc w:val="center"/>
              <w:rPr>
                <w:rFonts w:hint="eastAsia" w:ascii="宋体" w:hAnsi="宋体" w:cs="宋体"/>
                <w:b/>
                <w:bCs/>
                <w:color w:val="auto"/>
                <w:szCs w:val="21"/>
              </w:rPr>
            </w:pPr>
            <w:r>
              <w:rPr>
                <w:rFonts w:hint="eastAsia" w:ascii="宋体" w:hAnsi="宋体" w:cs="宋体"/>
                <w:b/>
                <w:bCs/>
                <w:color w:val="auto"/>
                <w:szCs w:val="21"/>
              </w:rPr>
              <w:t>采购代理服务费</w:t>
            </w:r>
          </w:p>
        </w:tc>
        <w:tc>
          <w:tcPr>
            <w:tcW w:w="6416" w:type="dxa"/>
            <w:vAlign w:val="center"/>
          </w:tcPr>
          <w:p w14:paraId="102A6510">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color w:val="auto"/>
                <w:kern w:val="0"/>
                <w:szCs w:val="21"/>
                <w:lang w:val="en-US" w:eastAsia="zh-CN"/>
              </w:rPr>
              <w:t>本项目</w:t>
            </w:r>
            <w:r>
              <w:rPr>
                <w:rFonts w:hint="eastAsia" w:ascii="宋体" w:hAnsi="宋体" w:cs="宋体"/>
                <w:color w:val="auto"/>
                <w:kern w:val="0"/>
                <w:szCs w:val="21"/>
              </w:rPr>
              <w:t>收取采购代理服务费</w:t>
            </w:r>
          </w:p>
          <w:p w14:paraId="61E00C1A">
            <w:pPr>
              <w:snapToGrid w:val="0"/>
              <w:spacing w:line="360" w:lineRule="auto"/>
              <w:rPr>
                <w:rFonts w:hint="eastAsia" w:ascii="宋体" w:hAnsi="宋体" w:cs="宋体"/>
                <w:color w:val="auto"/>
                <w:kern w:val="0"/>
                <w:szCs w:val="21"/>
                <w:u w:val="none"/>
              </w:rPr>
            </w:pPr>
            <w:r>
              <w:rPr>
                <w:rFonts w:hint="eastAsia" w:ascii="宋体" w:hAnsi="宋体" w:cs="宋体"/>
                <w:color w:val="auto"/>
                <w:kern w:val="0"/>
                <w:szCs w:val="21"/>
              </w:rPr>
              <w:t>2.采购代理服务费支付方式：</w:t>
            </w:r>
          </w:p>
          <w:p w14:paraId="254030DE">
            <w:pPr>
              <w:snapToGrid w:val="0"/>
              <w:spacing w:line="360" w:lineRule="auto"/>
              <w:rPr>
                <w:rFonts w:hint="eastAsia" w:ascii="宋体" w:hAnsi="宋体" w:cs="宋体"/>
                <w:color w:val="auto"/>
                <w:kern w:val="0"/>
                <w:szCs w:val="21"/>
                <w:u w:val="none"/>
              </w:rPr>
            </w:pPr>
            <w:r>
              <w:rPr>
                <w:rFonts w:hint="eastAsia" w:ascii="宋体" w:hAnsi="宋体" w:cs="宋体"/>
                <w:color w:val="auto"/>
                <w:kern w:val="0"/>
                <w:szCs w:val="21"/>
                <w:u w:val="none"/>
              </w:rPr>
              <w:t>本项目采购代理服务费由成交供应商在签订合同前，</w:t>
            </w:r>
            <w:r>
              <w:rPr>
                <w:rFonts w:hint="eastAsia" w:ascii="宋体" w:hAnsi="宋体" w:cs="宋体"/>
                <w:color w:val="auto"/>
                <w:u w:val="none"/>
              </w:rPr>
              <w:t>以银行转账、电汇等方式</w:t>
            </w:r>
            <w:r>
              <w:rPr>
                <w:rFonts w:hint="eastAsia" w:ascii="宋体" w:hAnsi="宋体" w:cs="宋体"/>
                <w:color w:val="auto"/>
                <w:kern w:val="0"/>
                <w:szCs w:val="21"/>
                <w:u w:val="none"/>
              </w:rPr>
              <w:t>一次性向采购代理机构支付。</w:t>
            </w:r>
          </w:p>
          <w:p w14:paraId="41AC1E1A">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3.采购代理服务费收取标准：</w:t>
            </w:r>
          </w:p>
          <w:p w14:paraId="2E792C0F">
            <w:pPr>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以项目</w:t>
            </w:r>
            <w:r>
              <w:rPr>
                <w:rFonts w:hint="eastAsia" w:ascii="宋体" w:hAnsi="宋体" w:cs="宋体"/>
                <w:color w:val="auto"/>
                <w:kern w:val="0"/>
                <w:szCs w:val="21"/>
                <w:lang w:val="en-US" w:eastAsia="zh-CN"/>
              </w:rPr>
              <w:t>预算</w:t>
            </w:r>
            <w:r>
              <w:rPr>
                <w:rFonts w:hint="eastAsia" w:ascii="宋体" w:hAnsi="宋体" w:cs="宋体"/>
                <w:color w:val="auto"/>
                <w:kern w:val="0"/>
                <w:szCs w:val="21"/>
              </w:rPr>
              <w:t>金额为计费额，按</w:t>
            </w:r>
            <w:r>
              <w:rPr>
                <w:rFonts w:hint="eastAsia" w:ascii="宋体" w:hAnsi="宋体" w:cs="宋体"/>
                <w:color w:val="auto"/>
              </w:rPr>
              <w:t>本须知正文第33.2条规定的收费计算标准（</w:t>
            </w:r>
            <w:r>
              <w:rPr>
                <w:rFonts w:hint="eastAsia" w:ascii="宋体" w:hAnsi="宋体" w:cs="宋体"/>
                <w:b/>
                <w:bCs/>
                <w:color w:val="auto"/>
                <w:kern w:val="0"/>
                <w:szCs w:val="21"/>
                <w:u w:val="single"/>
              </w:rPr>
              <w:t>服务类</w:t>
            </w:r>
            <w:r>
              <w:rPr>
                <w:rFonts w:hint="eastAsia" w:ascii="宋体" w:hAnsi="宋体" w:cs="宋体"/>
                <w:color w:val="auto"/>
              </w:rPr>
              <w:t>）</w:t>
            </w:r>
            <w:r>
              <w:rPr>
                <w:rFonts w:hint="eastAsia" w:ascii="宋体" w:hAnsi="宋体" w:cs="宋体"/>
                <w:color w:val="auto"/>
                <w:kern w:val="0"/>
                <w:szCs w:val="21"/>
              </w:rPr>
              <w:t>采用差额定率累进法计算出收费基准价格，采购代理机构收费以收费基准价格收取。</w:t>
            </w:r>
          </w:p>
          <w:p w14:paraId="618515AE">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4.采购代理服务费收取银行账户的信息</w:t>
            </w:r>
          </w:p>
          <w:p w14:paraId="1B409AD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开户名称：广西科联招标中心有限公司</w:t>
            </w:r>
          </w:p>
          <w:p w14:paraId="4C756A67">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开户银行：中国工商银行南宁市高新科技支行</w:t>
            </w:r>
          </w:p>
          <w:p w14:paraId="3005F968">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银行账号：2102111229300032105</w:t>
            </w:r>
          </w:p>
          <w:p w14:paraId="46CC8BC3">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开户行行号：102611011101</w:t>
            </w:r>
          </w:p>
        </w:tc>
      </w:tr>
      <w:tr w14:paraId="3B54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003C05A">
            <w:pPr>
              <w:spacing w:line="360" w:lineRule="auto"/>
              <w:jc w:val="center"/>
              <w:rPr>
                <w:rFonts w:hint="eastAsia" w:ascii="宋体" w:hAnsi="宋体" w:cs="宋体"/>
                <w:color w:val="auto"/>
                <w:szCs w:val="21"/>
              </w:rPr>
            </w:pPr>
            <w:r>
              <w:rPr>
                <w:rFonts w:hint="eastAsia" w:ascii="宋体" w:hAnsi="宋体" w:cs="宋体"/>
                <w:color w:val="auto"/>
                <w:szCs w:val="21"/>
              </w:rPr>
              <w:t>34.1</w:t>
            </w:r>
          </w:p>
        </w:tc>
        <w:tc>
          <w:tcPr>
            <w:tcW w:w="2390" w:type="dxa"/>
            <w:vAlign w:val="center"/>
          </w:tcPr>
          <w:p w14:paraId="2F38C865">
            <w:pPr>
              <w:spacing w:line="360" w:lineRule="auto"/>
              <w:jc w:val="center"/>
              <w:rPr>
                <w:rFonts w:hint="eastAsia" w:ascii="宋体" w:hAnsi="宋体" w:cs="宋体"/>
                <w:b/>
                <w:bCs/>
                <w:color w:val="auto"/>
                <w:szCs w:val="21"/>
              </w:rPr>
            </w:pPr>
            <w:r>
              <w:rPr>
                <w:rFonts w:hint="eastAsia" w:ascii="宋体" w:hAnsi="宋体" w:cs="宋体"/>
                <w:b/>
                <w:bCs/>
                <w:color w:val="auto"/>
                <w:szCs w:val="21"/>
              </w:rPr>
              <w:t>解释</w:t>
            </w:r>
          </w:p>
        </w:tc>
        <w:tc>
          <w:tcPr>
            <w:tcW w:w="6416" w:type="dxa"/>
            <w:vAlign w:val="center"/>
          </w:tcPr>
          <w:p w14:paraId="3320048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rPr>
            </w:pPr>
            <w:r>
              <w:rPr>
                <w:rFonts w:hint="eastAsia" w:ascii="宋体" w:hAnsi="宋体" w:cs="宋体"/>
                <w:b/>
                <w:color w:val="auto"/>
                <w:kern w:val="0"/>
                <w:szCs w:val="21"/>
              </w:rPr>
              <w:t>解释：</w:t>
            </w:r>
            <w:r>
              <w:rPr>
                <w:rFonts w:hint="eastAsia" w:ascii="宋体" w:hAnsi="宋体" w:cs="宋体"/>
                <w:color w:val="auto"/>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14:paraId="1CC6880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rPr>
            </w:pPr>
            <w:r>
              <w:rPr>
                <w:rFonts w:hint="eastAsia" w:ascii="宋体" w:hAnsi="宋体" w:cs="宋体"/>
                <w:b/>
                <w:color w:val="auto"/>
                <w:kern w:val="0"/>
                <w:szCs w:val="21"/>
              </w:rPr>
              <w:t>法律责任：</w:t>
            </w:r>
          </w:p>
          <w:p w14:paraId="14A5EFE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rPr>
            </w:pPr>
            <w:r>
              <w:rPr>
                <w:rFonts w:hint="eastAsia" w:ascii="宋体" w:hAnsi="宋体" w:cs="宋体"/>
                <w:color w:val="auto"/>
                <w:kern w:val="0"/>
                <w:szCs w:val="21"/>
              </w:rPr>
              <w:t>本采购文件根据《中华人民共和国政府采购法》、《中华人民共和国民法典》</w:t>
            </w:r>
            <w:r>
              <w:rPr>
                <w:rFonts w:hint="eastAsia" w:ascii="宋体" w:hAnsi="宋体" w:cs="宋体"/>
                <w:color w:val="auto"/>
                <w:kern w:val="0"/>
                <w:szCs w:val="21"/>
                <w:lang w:eastAsia="zh-CN"/>
              </w:rPr>
              <w:t>、</w:t>
            </w:r>
            <w:r>
              <w:rPr>
                <w:rFonts w:hint="eastAsia" w:ascii="宋体" w:hAnsi="宋体" w:cs="宋体"/>
                <w:color w:val="auto"/>
                <w:kern w:val="0"/>
                <w:szCs w:val="21"/>
              </w:rPr>
              <w:t>《中华人民共和国政府采购法实施条例》、《政府采购竞争性磋商采购方式管理暂行办法》等有关法律、法规编制，参与本项目的各政府采购当事人依法享有上述法律法规所赋予的权利与义务。</w:t>
            </w:r>
          </w:p>
        </w:tc>
      </w:tr>
      <w:tr w14:paraId="76A4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BA821CF">
            <w:pPr>
              <w:spacing w:line="360" w:lineRule="auto"/>
              <w:jc w:val="center"/>
              <w:rPr>
                <w:rFonts w:hint="eastAsia" w:ascii="宋体" w:hAnsi="宋体" w:cs="宋体"/>
                <w:color w:val="auto"/>
                <w:szCs w:val="21"/>
              </w:rPr>
            </w:pPr>
            <w:r>
              <w:rPr>
                <w:rFonts w:hint="eastAsia" w:ascii="宋体" w:hAnsi="宋体" w:cs="宋体"/>
                <w:color w:val="auto"/>
                <w:szCs w:val="21"/>
              </w:rPr>
              <w:t>34.2</w:t>
            </w:r>
          </w:p>
        </w:tc>
        <w:tc>
          <w:tcPr>
            <w:tcW w:w="2390" w:type="dxa"/>
            <w:vAlign w:val="center"/>
          </w:tcPr>
          <w:p w14:paraId="6B4C76F8">
            <w:pPr>
              <w:spacing w:line="360" w:lineRule="auto"/>
              <w:jc w:val="center"/>
              <w:rPr>
                <w:rFonts w:hint="eastAsia" w:ascii="宋体" w:hAnsi="宋体" w:cs="宋体"/>
                <w:b/>
                <w:bCs/>
                <w:color w:val="auto"/>
                <w:szCs w:val="21"/>
              </w:rPr>
            </w:pPr>
            <w:r>
              <w:rPr>
                <w:rFonts w:hint="eastAsia" w:ascii="宋体" w:hAnsi="宋体" w:cs="宋体"/>
                <w:b/>
                <w:bCs/>
                <w:color w:val="auto"/>
                <w:szCs w:val="21"/>
              </w:rPr>
              <w:t>其他</w:t>
            </w:r>
          </w:p>
        </w:tc>
        <w:tc>
          <w:tcPr>
            <w:tcW w:w="6416" w:type="dxa"/>
            <w:vAlign w:val="center"/>
          </w:tcPr>
          <w:p w14:paraId="7DD191F6">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43E31433">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2.本竞争性磋商文件中描述供应商的“签字”是指供应商通过指定电子化政府采购平台办理数字证书（CA认证）获得的以供应商法定代表人或者委托代理人姓名制作的电子印章或手写签字。</w:t>
            </w:r>
          </w:p>
          <w:p w14:paraId="7870E277">
            <w:pPr>
              <w:pStyle w:val="13"/>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3.本竞争性磋商文件所称的“电子签章”“电子签名”，是指经</w:t>
            </w:r>
            <w:r>
              <w:rPr>
                <w:rFonts w:hint="eastAsia" w:ascii="宋体" w:hAnsi="宋体" w:cs="宋体"/>
                <w:color w:val="auto"/>
                <w:szCs w:val="21"/>
                <w:lang w:eastAsia="zh-CN"/>
              </w:rPr>
              <w:t>广西政府采购云平台</w:t>
            </w:r>
            <w:r>
              <w:rPr>
                <w:rFonts w:hint="eastAsia" w:ascii="宋体" w:hAnsi="宋体" w:cs="宋体"/>
                <w:color w:val="auto"/>
                <w:szCs w:val="21"/>
              </w:rPr>
              <w:t>认可的CA认证的电子签名数据为表现形式的印章，可用于签署电子响应文件，电子印章与实物印章具有同等法律效力，不因其采用电子化表现形式而否定其法律效力。</w:t>
            </w:r>
          </w:p>
          <w:p w14:paraId="30749ED0">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2F956A8F">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5.自然人竞标的，竞争性磋商文件规定盖公章处由自然人摁手指指印。</w:t>
            </w:r>
          </w:p>
          <w:p w14:paraId="3B9E54B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rPr>
            </w:pPr>
            <w:r>
              <w:rPr>
                <w:rFonts w:hint="eastAsia" w:ascii="宋体" w:hAnsi="宋体" w:cs="宋体"/>
                <w:color w:val="auto"/>
                <w:szCs w:val="21"/>
              </w:rPr>
              <w:t xml:space="preserve">    6.本竞争性磋商文件所称的“以上”“以下”“以内”“届满”，包括本数；所称的“不满”“超过”“以外”，不包括本数。</w:t>
            </w:r>
          </w:p>
        </w:tc>
      </w:tr>
    </w:tbl>
    <w:p w14:paraId="73844238">
      <w:pPr>
        <w:pStyle w:val="3"/>
        <w:spacing w:line="420" w:lineRule="exact"/>
        <w:jc w:val="center"/>
        <w:rPr>
          <w:rFonts w:hint="eastAsia" w:ascii="宋体" w:hAnsi="宋体"/>
          <w:b w:val="0"/>
          <w:color w:val="auto"/>
        </w:rPr>
      </w:pPr>
      <w:r>
        <w:rPr>
          <w:rFonts w:ascii="宋体" w:hAnsi="宋体"/>
          <w:b w:val="0"/>
          <w:color w:val="auto"/>
        </w:rPr>
        <w:br w:type="page"/>
      </w:r>
      <w:bookmarkStart w:id="72" w:name="_Toc27094"/>
      <w:bookmarkStart w:id="73" w:name="_Toc80886929"/>
      <w:bookmarkStart w:id="74" w:name="_Toc30957"/>
      <w:r>
        <w:rPr>
          <w:rFonts w:hint="eastAsia" w:ascii="宋体" w:hAnsi="宋体"/>
          <w:b w:val="0"/>
          <w:color w:val="auto"/>
        </w:rPr>
        <w:t>第二节 供应商须知正文</w:t>
      </w:r>
      <w:bookmarkEnd w:id="72"/>
      <w:bookmarkEnd w:id="73"/>
      <w:bookmarkEnd w:id="74"/>
    </w:p>
    <w:p w14:paraId="009241BA">
      <w:pPr>
        <w:pStyle w:val="4"/>
        <w:spacing w:before="0" w:after="0" w:line="360" w:lineRule="auto"/>
        <w:ind w:firstLine="640" w:firstLineChars="200"/>
        <w:rPr>
          <w:rFonts w:hint="eastAsia"/>
          <w:b w:val="0"/>
          <w:color w:val="auto"/>
        </w:rPr>
      </w:pPr>
      <w:bookmarkStart w:id="75" w:name="_Toc80886930"/>
      <w:bookmarkStart w:id="76" w:name="_Toc6457"/>
      <w:bookmarkStart w:id="77" w:name="_Toc26166"/>
      <w:r>
        <w:rPr>
          <w:rFonts w:hint="eastAsia"/>
          <w:b w:val="0"/>
          <w:color w:val="auto"/>
        </w:rPr>
        <w:t>一、总则</w:t>
      </w:r>
      <w:bookmarkEnd w:id="75"/>
      <w:bookmarkEnd w:id="76"/>
      <w:bookmarkEnd w:id="77"/>
    </w:p>
    <w:p w14:paraId="0944F32B">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1C0507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A0387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2540970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2CE8DB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6007098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5FA65C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2A8A8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2.4“服务”是指除货物和工程以外的其他政府采购对象。</w:t>
      </w:r>
    </w:p>
    <w:p w14:paraId="797EFA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2.5“竞标”是指供应商按照本项目竞争性磋商公告规定的方式获取磋商文件、提交响应文件并希望获得标的的行为。</w:t>
      </w:r>
    </w:p>
    <w:p w14:paraId="39647B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w:t>
      </w:r>
      <w:r>
        <w:rPr>
          <w:rFonts w:hint="eastAsia" w:ascii="宋体" w:hAnsi="宋体" w:cs="宋体"/>
          <w:color w:val="auto"/>
          <w:szCs w:val="21"/>
        </w:rPr>
        <w:t>报价文件、商务和技术文件</w:t>
      </w:r>
      <w:r>
        <w:rPr>
          <w:rFonts w:hint="eastAsia" w:ascii="宋体" w:hAnsi="宋体" w:cs="宋体"/>
          <w:color w:val="auto"/>
          <w:spacing w:val="-6"/>
          <w:szCs w:val="21"/>
        </w:rPr>
        <w:t>等所有内容的文件。</w:t>
      </w:r>
    </w:p>
    <w:p w14:paraId="24CC12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14:paraId="71F6AD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14:paraId="643F25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14:paraId="2303C0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3B5D00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14:paraId="719B49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2.12“首次报价”是指供应商提交的首次响应文件中的报价。</w:t>
      </w:r>
    </w:p>
    <w:p w14:paraId="54933F5D">
      <w:pPr>
        <w:spacing w:line="360" w:lineRule="auto"/>
        <w:ind w:firstLine="420" w:firstLineChars="200"/>
        <w:rPr>
          <w:rFonts w:hint="eastAsia" w:cs="宋体"/>
          <w:color w:val="auto"/>
          <w:szCs w:val="21"/>
        </w:rPr>
      </w:pPr>
      <w:r>
        <w:rPr>
          <w:rFonts w:hint="eastAsia" w:ascii="宋体" w:hAnsi="宋体" w:cs="宋体"/>
          <w:color w:val="auto"/>
          <w:szCs w:val="21"/>
        </w:rPr>
        <w:t>2.13“评审报价”是指供应商提</w:t>
      </w:r>
      <w:r>
        <w:rPr>
          <w:rFonts w:hint="eastAsia" w:cs="宋体"/>
          <w:color w:val="auto"/>
          <w:szCs w:val="21"/>
        </w:rPr>
        <w:t>交的最后报价并经修正（如有）和政策功能价格扣除（如有）后的价格。</w:t>
      </w:r>
    </w:p>
    <w:p w14:paraId="2198EB5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3D17E2C7">
      <w:pPr>
        <w:spacing w:line="360" w:lineRule="auto"/>
        <w:ind w:firstLine="420" w:firstLineChars="200"/>
        <w:rPr>
          <w:rFonts w:hint="eastAsia" w:cs="宋体"/>
          <w:color w:val="auto"/>
          <w:szCs w:val="21"/>
        </w:rPr>
      </w:pPr>
      <w:r>
        <w:rPr>
          <w:rFonts w:hint="eastAsia" w:cs="宋体"/>
          <w:color w:val="auto"/>
          <w:szCs w:val="21"/>
        </w:rPr>
        <w:t>供应商的资格条件详见“供应商须知前附表”。</w:t>
      </w:r>
    </w:p>
    <w:p w14:paraId="5FAF80B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4.磋商费用</w:t>
      </w:r>
    </w:p>
    <w:p w14:paraId="1E13FC73">
      <w:pPr>
        <w:spacing w:line="360" w:lineRule="auto"/>
        <w:ind w:firstLine="420" w:firstLineChars="200"/>
        <w:rPr>
          <w:rFonts w:hint="eastAsia" w:cs="宋体"/>
          <w:color w:val="auto"/>
          <w:szCs w:val="21"/>
        </w:rPr>
      </w:pPr>
      <w:r>
        <w:rPr>
          <w:rFonts w:hint="eastAsia" w:cs="宋体"/>
          <w:color w:val="auto"/>
          <w:szCs w:val="21"/>
        </w:rPr>
        <w:t>供应商应承担参与本次采购活动有关的所有费用，包括但不限于勘查现场、编制和提交响应文件、参加磋商与应答、签订合同等，不论竞标结果如何，均应自行承担。</w:t>
      </w:r>
    </w:p>
    <w:p w14:paraId="4509D58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0F0330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4A6C31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058AD10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5F5DE7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6.1本项目不允许转包。</w:t>
      </w:r>
    </w:p>
    <w:p w14:paraId="43C1B6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447DDF16">
      <w:pPr>
        <w:spacing w:line="360" w:lineRule="auto"/>
        <w:ind w:firstLine="482" w:firstLineChars="200"/>
        <w:rPr>
          <w:rFonts w:hint="eastAsia" w:ascii="黑体" w:hAnsi="黑体" w:eastAsia="黑体" w:cs="宋体"/>
          <w:b/>
          <w:bCs/>
          <w:color w:val="auto"/>
          <w:sz w:val="24"/>
        </w:rPr>
      </w:pPr>
      <w:bookmarkStart w:id="78" w:name="_Toc254970673"/>
      <w:bookmarkStart w:id="79" w:name="_Toc254970532"/>
      <w:r>
        <w:rPr>
          <w:rFonts w:hint="eastAsia" w:ascii="黑体" w:hAnsi="黑体" w:eastAsia="黑体" w:cs="宋体"/>
          <w:b/>
          <w:bCs/>
          <w:color w:val="auto"/>
          <w:sz w:val="24"/>
        </w:rPr>
        <w:t>7.特别说明</w:t>
      </w:r>
      <w:bookmarkEnd w:id="78"/>
      <w:bookmarkEnd w:id="79"/>
    </w:p>
    <w:p w14:paraId="2F74E6DF">
      <w:pPr>
        <w:spacing w:line="360" w:lineRule="auto"/>
        <w:ind w:firstLine="420" w:firstLineChars="200"/>
        <w:rPr>
          <w:rFonts w:hint="eastAsia" w:ascii="宋体" w:hAnsi="宋体" w:cs="宋体"/>
          <w:color w:val="auto"/>
          <w:szCs w:val="21"/>
        </w:rPr>
      </w:pPr>
      <w:bookmarkStart w:id="80" w:name="_8.1提供相同品牌产品且通过资格审查、符合性审查的不同投标人参加同一合"/>
      <w:bookmarkEnd w:id="80"/>
      <w:r>
        <w:rPr>
          <w:rFonts w:hint="eastAsia" w:ascii="宋体" w:hAnsi="宋体" w:cs="宋体"/>
          <w:color w:val="auto"/>
          <w:szCs w:val="21"/>
        </w:rPr>
        <w:t>7.1</w:t>
      </w:r>
      <w:bookmarkStart w:id="81"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81"/>
    <w:p w14:paraId="7F2950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0A34AA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B7865B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7.4在政府采购活动中，采购人员及相关人员与供应商有下列利害关系之一的，应当回避：</w:t>
      </w:r>
    </w:p>
    <w:p w14:paraId="7832C9B5">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（1）参加采购活动前3年内与供应商存在劳动关系；</w:t>
      </w:r>
    </w:p>
    <w:p w14:paraId="7FBB59D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（2）参加采购活动前3年内担任供应商的董事、监事；</w:t>
      </w:r>
    </w:p>
    <w:p w14:paraId="54654803">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（3）参加采购活动前3年内是供应商的控股股东或者实际控制人；</w:t>
      </w:r>
    </w:p>
    <w:p w14:paraId="14941580">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（4）与供应商的法定代表人或者负责人有夫妻、直系血亲、三代以内旁系血亲或者近姻亲关系；</w:t>
      </w:r>
    </w:p>
    <w:p w14:paraId="27C18A2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（5）与供应商有其他可能影响政府采购活动公平、公正进行的关系。</w:t>
      </w:r>
    </w:p>
    <w:p w14:paraId="3A17E22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04752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7.5有下列情形之一的视为供应商相互串通竞标，响应文件将被视为无效：</w:t>
      </w:r>
    </w:p>
    <w:p w14:paraId="7145A99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（1）不同供应商的响应文件由同一单位或者个人编制；或不同</w:t>
      </w:r>
      <w:r>
        <w:rPr>
          <w:rFonts w:hint="eastAsia" w:ascii="宋体" w:hAnsi="宋体" w:cs="宋体"/>
          <w:b/>
          <w:bCs/>
          <w:color w:val="auto"/>
          <w:szCs w:val="21"/>
          <w:lang w:eastAsia="zh-CN"/>
        </w:rPr>
        <w:t>供应商</w:t>
      </w:r>
      <w:r>
        <w:rPr>
          <w:rFonts w:hint="eastAsia" w:ascii="宋体" w:hAnsi="宋体" w:cs="宋体"/>
          <w:b/>
          <w:bCs/>
          <w:color w:val="auto"/>
          <w:szCs w:val="21"/>
        </w:rPr>
        <w:t xml:space="preserve">报名的IP地址一致的； </w:t>
      </w:r>
    </w:p>
    <w:p w14:paraId="50230C6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（2）不同供应商委托同一单位或者个人办理竞标事宜；</w:t>
      </w:r>
    </w:p>
    <w:p w14:paraId="21937D15">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（3）不同的供应商的响应文件载明的项目管理员为同一个人；</w:t>
      </w:r>
    </w:p>
    <w:p w14:paraId="6A278DE8">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（4）不同供应商的响应文件异常一致或者报价呈规律性差异；</w:t>
      </w:r>
    </w:p>
    <w:p w14:paraId="207399B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（5）不同供应商的响应文件相互混装；</w:t>
      </w:r>
    </w:p>
    <w:p w14:paraId="14D4731F">
      <w:pPr>
        <w:tabs>
          <w:tab w:val="left" w:pos="6931"/>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（6）不同供应商的磋商保证金从同一单位或者个人账户转出。</w:t>
      </w:r>
      <w:r>
        <w:rPr>
          <w:rFonts w:hint="eastAsia" w:ascii="宋体" w:hAnsi="宋体" w:cs="宋体"/>
          <w:b/>
          <w:bCs/>
          <w:color w:val="auto"/>
          <w:szCs w:val="21"/>
        </w:rPr>
        <w:tab/>
      </w:r>
    </w:p>
    <w:p w14:paraId="56ED07F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7.6供应商有下列情形之一的，属于恶意串通行为，将报同级监督管理部门：</w:t>
      </w:r>
    </w:p>
    <w:p w14:paraId="0FCBAFB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（1）供应商直接或者间接从采购人或者采购代理机构处获得其他供应商的相关信息并修改其响应文件；</w:t>
      </w:r>
    </w:p>
    <w:p w14:paraId="47FFF320">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（2）供应商按照采购人或者采购代理机构的授意撤换、修改响应文件；</w:t>
      </w:r>
    </w:p>
    <w:p w14:paraId="737EB3C7">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（3）供应商之间协商报价、技术方案等响应文件的实质性内容；</w:t>
      </w:r>
    </w:p>
    <w:p w14:paraId="4D358386">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（4）属于同一集团、协会、商会等组织成员的供应商按照该组织要求协同参加政府采购活动；</w:t>
      </w:r>
    </w:p>
    <w:p w14:paraId="3324719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14:paraId="669CE4DE">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（6）供应商之间商定部分供应商放弃参加政府采购活动或者放弃成交；</w:t>
      </w:r>
    </w:p>
    <w:p w14:paraId="7086062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（7）供应商与采购人或者采购代理机构之间、供应商相互之间，为谋求特定供应商成交或者排斥其他供应商的其他串通行为。</w:t>
      </w:r>
    </w:p>
    <w:p w14:paraId="4164A700">
      <w:pPr>
        <w:pStyle w:val="4"/>
        <w:spacing w:before="0" w:after="0" w:line="360" w:lineRule="auto"/>
        <w:ind w:firstLine="640" w:firstLineChars="200"/>
        <w:rPr>
          <w:rFonts w:hint="eastAsia"/>
          <w:b w:val="0"/>
          <w:bCs w:val="0"/>
          <w:color w:val="auto"/>
        </w:rPr>
      </w:pPr>
      <w:bookmarkStart w:id="82" w:name="_Toc12713"/>
      <w:bookmarkStart w:id="83" w:name="_Toc27583"/>
      <w:bookmarkStart w:id="84" w:name="_Toc254970534"/>
      <w:bookmarkStart w:id="85" w:name="_Toc254970675"/>
      <w:bookmarkStart w:id="86" w:name="_Toc80886931"/>
    </w:p>
    <w:p w14:paraId="4CF29B6C">
      <w:pPr>
        <w:pStyle w:val="4"/>
        <w:spacing w:before="0" w:after="0" w:line="360" w:lineRule="auto"/>
        <w:ind w:firstLine="640" w:firstLineChars="200"/>
        <w:rPr>
          <w:rFonts w:hint="eastAsia"/>
          <w:b w:val="0"/>
          <w:bCs w:val="0"/>
          <w:color w:val="auto"/>
        </w:rPr>
      </w:pPr>
      <w:r>
        <w:rPr>
          <w:rFonts w:hint="eastAsia"/>
          <w:b w:val="0"/>
          <w:bCs w:val="0"/>
          <w:color w:val="auto"/>
        </w:rPr>
        <w:t>二、磋商文件</w:t>
      </w:r>
      <w:bookmarkEnd w:id="82"/>
      <w:bookmarkEnd w:id="83"/>
      <w:bookmarkEnd w:id="84"/>
      <w:bookmarkEnd w:id="85"/>
      <w:bookmarkEnd w:id="86"/>
    </w:p>
    <w:p w14:paraId="6CEE960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1B38D70E">
      <w:pPr>
        <w:spacing w:line="360" w:lineRule="auto"/>
        <w:ind w:firstLine="420" w:firstLineChars="200"/>
        <w:jc w:val="left"/>
        <w:rPr>
          <w:rFonts w:hint="eastAsia"/>
          <w:color w:val="auto"/>
          <w:szCs w:val="21"/>
        </w:rPr>
      </w:pPr>
      <w:r>
        <w:rPr>
          <w:rFonts w:hint="eastAsia"/>
          <w:color w:val="auto"/>
          <w:szCs w:val="21"/>
        </w:rPr>
        <w:t>第一章 竞争性磋商公告；</w:t>
      </w:r>
    </w:p>
    <w:p w14:paraId="02E25B10">
      <w:pPr>
        <w:spacing w:line="360" w:lineRule="auto"/>
        <w:ind w:firstLine="420" w:firstLineChars="200"/>
        <w:jc w:val="left"/>
        <w:rPr>
          <w:rFonts w:hint="eastAsia"/>
          <w:color w:val="auto"/>
          <w:szCs w:val="21"/>
        </w:rPr>
      </w:pPr>
      <w:r>
        <w:rPr>
          <w:rFonts w:hint="eastAsia"/>
          <w:color w:val="auto"/>
          <w:szCs w:val="21"/>
        </w:rPr>
        <w:t>第二章 采购需求；</w:t>
      </w:r>
    </w:p>
    <w:p w14:paraId="6DE4AC50">
      <w:pPr>
        <w:spacing w:line="360" w:lineRule="auto"/>
        <w:ind w:firstLine="420" w:firstLineChars="200"/>
        <w:jc w:val="left"/>
        <w:rPr>
          <w:rFonts w:hint="eastAsia"/>
          <w:color w:val="auto"/>
          <w:szCs w:val="21"/>
        </w:rPr>
      </w:pPr>
      <w:r>
        <w:rPr>
          <w:rFonts w:hint="eastAsia"/>
          <w:color w:val="auto"/>
          <w:szCs w:val="21"/>
        </w:rPr>
        <w:t xml:space="preserve">第三章 供应商须知； </w:t>
      </w:r>
    </w:p>
    <w:p w14:paraId="27A1A49E">
      <w:pPr>
        <w:spacing w:line="360" w:lineRule="auto"/>
        <w:ind w:firstLine="420" w:firstLineChars="200"/>
        <w:jc w:val="left"/>
        <w:rPr>
          <w:rFonts w:hint="eastAsia"/>
          <w:color w:val="auto"/>
          <w:szCs w:val="21"/>
        </w:rPr>
      </w:pPr>
      <w:r>
        <w:rPr>
          <w:rFonts w:hint="eastAsia"/>
          <w:color w:val="auto"/>
          <w:szCs w:val="21"/>
        </w:rPr>
        <w:t>第四章 评审程序、评审方法和评审标准；</w:t>
      </w:r>
    </w:p>
    <w:p w14:paraId="6F4364CB">
      <w:pPr>
        <w:spacing w:line="360" w:lineRule="auto"/>
        <w:ind w:firstLine="420" w:firstLineChars="200"/>
        <w:jc w:val="left"/>
        <w:rPr>
          <w:rFonts w:hint="eastAsia"/>
          <w:color w:val="auto"/>
          <w:szCs w:val="21"/>
        </w:rPr>
      </w:pPr>
      <w:r>
        <w:rPr>
          <w:rFonts w:hint="eastAsia"/>
          <w:color w:val="auto"/>
          <w:szCs w:val="21"/>
        </w:rPr>
        <w:t>第五章 响应文件格式；</w:t>
      </w:r>
    </w:p>
    <w:p w14:paraId="6C873F82">
      <w:pPr>
        <w:spacing w:line="360" w:lineRule="auto"/>
        <w:ind w:firstLine="420" w:firstLineChars="200"/>
        <w:jc w:val="left"/>
        <w:rPr>
          <w:rFonts w:hint="eastAsia"/>
          <w:color w:val="auto"/>
          <w:szCs w:val="21"/>
        </w:rPr>
      </w:pPr>
      <w:r>
        <w:rPr>
          <w:rFonts w:hint="eastAsia"/>
          <w:color w:val="auto"/>
          <w:szCs w:val="21"/>
        </w:rPr>
        <w:t>第六章 合同文本；</w:t>
      </w:r>
    </w:p>
    <w:p w14:paraId="00B1E274">
      <w:pPr>
        <w:spacing w:line="360" w:lineRule="auto"/>
        <w:ind w:firstLine="420" w:firstLineChars="200"/>
        <w:jc w:val="left"/>
        <w:rPr>
          <w:rFonts w:hint="eastAsia"/>
          <w:color w:val="auto"/>
          <w:szCs w:val="21"/>
        </w:rPr>
      </w:pPr>
      <w:r>
        <w:rPr>
          <w:rFonts w:hint="eastAsia"/>
          <w:color w:val="auto"/>
          <w:szCs w:val="21"/>
        </w:rPr>
        <w:t>第七章 质疑、投诉材料格式。</w:t>
      </w:r>
    </w:p>
    <w:p w14:paraId="2749CF9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231EE2FC">
      <w:pPr>
        <w:spacing w:line="360" w:lineRule="auto"/>
        <w:ind w:firstLine="420" w:firstLineChars="200"/>
        <w:rPr>
          <w:rFonts w:hint="eastAsia"/>
          <w:color w:val="auto"/>
          <w:szCs w:val="21"/>
        </w:rPr>
      </w:pPr>
      <w:r>
        <w:rPr>
          <w:rFonts w:hint="eastAsia"/>
          <w:color w:val="auto"/>
          <w:szCs w:val="21"/>
        </w:rPr>
        <w:t>供应商应认真阅读磋商文件的采购需求，如供应商对磋商文件有疑问的，如要求采购人作出澄清或者修改的，供应商尽应在</w:t>
      </w:r>
      <w:r>
        <w:rPr>
          <w:color w:val="auto"/>
          <w:szCs w:val="21"/>
        </w:rPr>
        <w:t>提交首次响应文件截止之日前</w:t>
      </w:r>
      <w:r>
        <w:rPr>
          <w:rFonts w:hint="eastAsia"/>
          <w:color w:val="auto"/>
          <w:szCs w:val="21"/>
        </w:rPr>
        <w:t>，以书面形式向</w:t>
      </w:r>
      <w:r>
        <w:rPr>
          <w:color w:val="auto"/>
          <w:szCs w:val="21"/>
        </w:rPr>
        <w:t>采购人、采购代理机构</w:t>
      </w:r>
      <w:r>
        <w:rPr>
          <w:rFonts w:hint="eastAsia"/>
          <w:color w:val="auto"/>
          <w:szCs w:val="21"/>
        </w:rPr>
        <w:t>提出。</w:t>
      </w:r>
    </w:p>
    <w:p w14:paraId="189EBE0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132A60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4691EF5E">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8C4B5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0453DA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54C5E745">
      <w:pPr>
        <w:spacing w:line="360" w:lineRule="auto"/>
        <w:ind w:firstLine="420" w:firstLineChars="200"/>
        <w:rPr>
          <w:rFonts w:hint="eastAsia" w:ascii="宋体" w:hAnsi="宋体" w:cs="宋体"/>
          <w:color w:val="auto"/>
        </w:rPr>
      </w:pPr>
      <w:r>
        <w:rPr>
          <w:rFonts w:hint="eastAsia" w:ascii="宋体" w:hAnsi="宋体" w:cs="宋体"/>
          <w:color w:val="auto"/>
        </w:rPr>
        <w:t>10.5  采购人和采购代理机构可以视采购具体情况，变更提交首次响应文件截止时间和竞谈时间，将变更时间将在</w:t>
      </w:r>
      <w:r>
        <w:rPr>
          <w:rFonts w:hint="eastAsia" w:ascii="宋体" w:hAnsi="宋体" w:cs="宋体"/>
          <w:color w:val="auto"/>
          <w:lang w:eastAsia="zh-CN"/>
        </w:rPr>
        <w:t>“</w:t>
      </w:r>
      <w:r>
        <w:rPr>
          <w:rFonts w:hint="eastAsia" w:ascii="宋体" w:hAnsi="宋体" w:cs="宋体"/>
          <w:color w:val="auto"/>
        </w:rPr>
        <w:t>竞争性磋商公告”中“七、其他补充事宜2.网上查询地址”规定的政府采购信息发布媒体上发布更正公告。</w:t>
      </w:r>
    </w:p>
    <w:p w14:paraId="7DB28BF5">
      <w:pPr>
        <w:spacing w:line="360" w:lineRule="auto"/>
        <w:ind w:firstLine="400" w:firstLineChars="200"/>
        <w:rPr>
          <w:rFonts w:hint="eastAsia" w:ascii="宋体" w:hAnsi="宋体" w:cs="宋体"/>
          <w:color w:val="auto"/>
          <w:kern w:val="0"/>
          <w:sz w:val="20"/>
          <w:szCs w:val="21"/>
        </w:rPr>
      </w:pPr>
      <w:r>
        <w:rPr>
          <w:rFonts w:hint="eastAsia" w:ascii="宋体" w:hAnsi="宋体" w:cs="宋体"/>
          <w:color w:val="auto"/>
          <w:kern w:val="0"/>
          <w:sz w:val="20"/>
          <w:szCs w:val="21"/>
        </w:rPr>
        <w:t>▲</w:t>
      </w:r>
      <w:r>
        <w:rPr>
          <w:rFonts w:hint="eastAsia" w:ascii="宋体" w:hAnsi="宋体" w:cs="宋体"/>
          <w:b/>
          <w:color w:val="auto"/>
          <w:kern w:val="0"/>
          <w:sz w:val="20"/>
          <w:szCs w:val="21"/>
        </w:rPr>
        <w:t>响应文件未按磋商文件的澄清、修改的内容编制，又不符合实质性要求的，其响应文件按无效处理。</w:t>
      </w:r>
    </w:p>
    <w:p w14:paraId="75A68C9E">
      <w:pPr>
        <w:pStyle w:val="4"/>
        <w:spacing w:before="0" w:after="0" w:line="360" w:lineRule="auto"/>
        <w:ind w:firstLine="320" w:firstLineChars="100"/>
        <w:rPr>
          <w:rFonts w:hint="eastAsia"/>
          <w:b w:val="0"/>
          <w:bCs w:val="0"/>
          <w:color w:val="auto"/>
        </w:rPr>
      </w:pPr>
      <w:r>
        <w:rPr>
          <w:rFonts w:hint="eastAsia"/>
          <w:b w:val="0"/>
          <w:bCs w:val="0"/>
          <w:color w:val="auto"/>
        </w:rPr>
        <w:t xml:space="preserve"> </w:t>
      </w:r>
    </w:p>
    <w:p w14:paraId="5D1B92D6">
      <w:pPr>
        <w:pStyle w:val="4"/>
        <w:spacing w:before="0" w:after="0" w:line="360" w:lineRule="auto"/>
        <w:ind w:firstLine="320" w:firstLineChars="100"/>
        <w:rPr>
          <w:rFonts w:hint="eastAsia"/>
          <w:b w:val="0"/>
          <w:bCs w:val="0"/>
          <w:color w:val="auto"/>
        </w:rPr>
      </w:pPr>
      <w:r>
        <w:rPr>
          <w:rFonts w:hint="eastAsia"/>
          <w:b w:val="0"/>
          <w:bCs w:val="0"/>
          <w:color w:val="auto"/>
        </w:rPr>
        <w:t xml:space="preserve"> </w:t>
      </w:r>
      <w:bookmarkStart w:id="87" w:name="_Toc21480"/>
      <w:bookmarkStart w:id="88" w:name="_Toc80886932"/>
      <w:bookmarkStart w:id="89" w:name="_Toc21690"/>
      <w:r>
        <w:rPr>
          <w:rFonts w:hint="eastAsia"/>
          <w:b w:val="0"/>
          <w:bCs w:val="0"/>
          <w:color w:val="auto"/>
        </w:rPr>
        <w:t>三、响应文件的编制</w:t>
      </w:r>
      <w:bookmarkEnd w:id="87"/>
      <w:bookmarkEnd w:id="88"/>
      <w:bookmarkEnd w:id="89"/>
    </w:p>
    <w:p w14:paraId="30A050B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692EB6D7">
      <w:pPr>
        <w:spacing w:line="360" w:lineRule="auto"/>
        <w:ind w:firstLine="420" w:firstLineChars="200"/>
        <w:rPr>
          <w:rFonts w:hint="eastAsia" w:cs="宋体"/>
          <w:color w:val="auto"/>
          <w:szCs w:val="21"/>
        </w:rPr>
      </w:pPr>
      <w:r>
        <w:rPr>
          <w:rFonts w:hint="eastAsia" w:cs="宋体"/>
          <w:color w:val="auto"/>
          <w:szCs w:val="21"/>
        </w:rPr>
        <w:t>供应商必须按照磋商文件的要求编制响应文件，并对其提交的响应文件的真实性、合法性承担法律责任。响应文件必须对磋商文件作出实质性响应。</w:t>
      </w:r>
    </w:p>
    <w:p w14:paraId="26642D9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6AB570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12.1响应文件由资格证明文件、报价文件、商务和技术文件三部分组成。</w:t>
      </w:r>
    </w:p>
    <w:p w14:paraId="58A175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12.1.1资格证明文件：详见供应商须知前附表</w:t>
      </w:r>
    </w:p>
    <w:p w14:paraId="0C20C1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12.1.2商务技术文件：详见供应商须知前附表</w:t>
      </w:r>
    </w:p>
    <w:p w14:paraId="39F876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12.1.3报价文件：详见供应商须知前附表</w:t>
      </w:r>
    </w:p>
    <w:p w14:paraId="60D2FAA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12.2响应文件电子版：详见供应商须知前附表</w:t>
      </w:r>
    </w:p>
    <w:p w14:paraId="2BC14B8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4E128A55">
      <w:pPr>
        <w:spacing w:line="360" w:lineRule="auto"/>
        <w:ind w:firstLine="420" w:firstLineChars="200"/>
        <w:rPr>
          <w:rFonts w:hint="eastAsia" w:cs="宋体"/>
          <w:color w:val="auto"/>
          <w:szCs w:val="21"/>
        </w:rPr>
      </w:pPr>
      <w:r>
        <w:rPr>
          <w:rFonts w:hint="eastAsia" w:cs="宋体"/>
          <w:color w:val="auto"/>
          <w:szCs w:val="21"/>
        </w:rPr>
        <w:t>磋商文件已有明确规定的，使用磋商文件规定的计量单位；磋商文件没有规定的，应采用中华人民共和国法定计量单位，货币种类为人民币，否则视同未响应。</w:t>
      </w:r>
    </w:p>
    <w:p w14:paraId="7866053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2F438B5C">
      <w:pPr>
        <w:spacing w:line="360" w:lineRule="auto"/>
        <w:ind w:firstLine="420" w:firstLineChars="200"/>
        <w:rPr>
          <w:rFonts w:hint="eastAsia" w:cs="宋体"/>
          <w:color w:val="auto"/>
          <w:szCs w:val="21"/>
        </w:rPr>
      </w:pPr>
      <w:r>
        <w:rPr>
          <w:rFonts w:hint="eastAsia" w:cs="宋体"/>
          <w:color w:val="auto"/>
          <w:szCs w:val="21"/>
        </w:rPr>
        <w:t>供应商没有按照磋商文件要求提供全部资料，或者供应商没有对磋商文件在各方面作出实质性响应可能导致其响应无效，是供应商应当考虑的风险。</w:t>
      </w:r>
    </w:p>
    <w:p w14:paraId="5C242ED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15.响应报价要求和构成</w:t>
      </w:r>
    </w:p>
    <w:p w14:paraId="362BA32E">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15.1响应报价应按“第五章 响应文件格式”中“响应报价表”格式填写。</w:t>
      </w:r>
    </w:p>
    <w:p w14:paraId="1B30DF35">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15.2响应报价的价格构成见“供应商须知前附表”。</w:t>
      </w:r>
    </w:p>
    <w:p w14:paraId="2615D0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15.3响应报价要求</w:t>
      </w:r>
    </w:p>
    <w:p w14:paraId="6CCF02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15.3.1供应商的响应报价应符合以下要求，否则响应文件按无效响应处理：</w:t>
      </w:r>
    </w:p>
    <w:p w14:paraId="1A9386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（1）供应商必须就“采购需求”中所竞标的项目/每个分标的全部内容分别作完整唯一总价报价，不得存在漏项报价；</w:t>
      </w:r>
    </w:p>
    <w:p w14:paraId="373DD14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（2）供应商必须就所竞标的项目/分标的单项内容作唯一报价。</w:t>
      </w:r>
    </w:p>
    <w:p w14:paraId="4BA1904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15.3.2响应报价（包含首次报价、最后报价）超过所竞标项目/分标规定的采购预算金额或者最高限价的（如本项目公布了最高限价），其响应文件将按无效处理。</w:t>
      </w:r>
    </w:p>
    <w:p w14:paraId="0ECB49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15.3.3</w:t>
      </w:r>
      <w:bookmarkStart w:id="90" w:name="_Hlk42592874"/>
      <w:r>
        <w:rPr>
          <w:rFonts w:hint="eastAsia" w:ascii="宋体" w:hAnsi="宋体" w:cs="宋体"/>
          <w:color w:val="auto"/>
          <w:szCs w:val="21"/>
        </w:rPr>
        <w:t>响应报价（包含首次报价、最后报价）超过分项采购预算金额或者最高限价的（如本项目公布了最高限价），其响应文件将按无效处理。</w:t>
      </w:r>
    </w:p>
    <w:bookmarkEnd w:id="90"/>
    <w:p w14:paraId="19F3202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734C8E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B9E00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13A0B0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5640E785">
      <w:pPr>
        <w:spacing w:line="360" w:lineRule="auto"/>
        <w:ind w:firstLine="482" w:firstLineChars="200"/>
        <w:rPr>
          <w:rFonts w:hint="eastAsia" w:ascii="黑体" w:hAnsi="黑体" w:eastAsia="黑体" w:cs="宋体"/>
          <w:b/>
          <w:bCs/>
          <w:i/>
          <w:iCs/>
          <w:color w:val="auto"/>
          <w:sz w:val="24"/>
        </w:rPr>
      </w:pPr>
      <w:r>
        <w:rPr>
          <w:rFonts w:hint="eastAsia" w:ascii="黑体" w:hAnsi="黑体" w:eastAsia="黑体" w:cs="宋体"/>
          <w:b/>
          <w:bCs/>
          <w:color w:val="auto"/>
          <w:sz w:val="24"/>
        </w:rPr>
        <w:t>17.磋商保证金</w:t>
      </w:r>
    </w:p>
    <w:p w14:paraId="0A92CB1E">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6C1F89D1">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40DF63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w:t>
      </w:r>
      <w:r>
        <w:rPr>
          <w:rFonts w:hint="eastAsia" w:ascii="宋体" w:hAnsi="宋体" w:cs="宋体"/>
          <w:color w:val="auto"/>
          <w:spacing w:val="-6"/>
          <w:szCs w:val="21"/>
          <w:lang w:eastAsia="zh-CN"/>
        </w:rPr>
        <w:t>5个工作日</w:t>
      </w:r>
      <w:r>
        <w:rPr>
          <w:rFonts w:hint="eastAsia" w:ascii="宋体" w:hAnsi="宋体" w:cs="宋体"/>
          <w:color w:val="auto"/>
          <w:spacing w:val="-6"/>
          <w:szCs w:val="21"/>
        </w:rPr>
        <w:t>内退还，退还方式如下：</w:t>
      </w:r>
    </w:p>
    <w:p w14:paraId="3AE063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（1）采用银行转账方式的，以转账方式退回到供应商银行账户。</w:t>
      </w:r>
    </w:p>
    <w:p w14:paraId="2F48BE62">
      <w:pPr>
        <w:pStyle w:val="7"/>
        <w:spacing w:line="360" w:lineRule="auto"/>
        <w:ind w:firstLine="315" w:firstLineChars="15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14:paraId="13D9DA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17.2.2成交供应商的磋商保证金自签订合同之日起</w:t>
      </w:r>
      <w:r>
        <w:rPr>
          <w:rFonts w:hint="eastAsia" w:ascii="宋体" w:hAnsi="宋体" w:cs="宋体"/>
          <w:color w:val="auto"/>
          <w:szCs w:val="21"/>
          <w:lang w:eastAsia="zh-CN"/>
        </w:rPr>
        <w:t>5个工作日</w:t>
      </w:r>
      <w:r>
        <w:rPr>
          <w:rFonts w:hint="eastAsia" w:ascii="宋体" w:hAnsi="宋体" w:cs="宋体"/>
          <w:color w:val="auto"/>
          <w:szCs w:val="21"/>
        </w:rPr>
        <w:t xml:space="preserve">内退还，退还方式同未成交供应商的磋商保证金的退还方式；或者转为成交供应商的履约保证金。 </w:t>
      </w:r>
    </w:p>
    <w:p w14:paraId="7A8DF124">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21CD9102">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557DCCCC">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6342696B">
      <w:pPr>
        <w:spacing w:line="360" w:lineRule="auto"/>
        <w:ind w:left="420" w:leftChars="200"/>
        <w:rPr>
          <w:rFonts w:hint="eastAsia" w:ascii="宋体" w:hAnsi="宋体" w:cs="宋体"/>
          <w:color w:val="auto"/>
          <w:szCs w:val="21"/>
        </w:rPr>
      </w:pPr>
      <w:r>
        <w:rPr>
          <w:rFonts w:hint="eastAsia" w:ascii="宋体" w:hAnsi="宋体" w:cs="宋体"/>
          <w:color w:val="auto"/>
          <w:szCs w:val="21"/>
        </w:rPr>
        <w:t>（2）供应商在响应文件中提供虚假材料的；</w:t>
      </w:r>
    </w:p>
    <w:p w14:paraId="01917B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5CA13B93">
      <w:pPr>
        <w:spacing w:line="360" w:lineRule="auto"/>
        <w:ind w:left="420" w:leftChars="200"/>
        <w:rPr>
          <w:rFonts w:hint="eastAsia" w:ascii="宋体" w:hAnsi="宋体" w:cs="宋体"/>
          <w:color w:val="auto"/>
          <w:szCs w:val="21"/>
        </w:rPr>
      </w:pPr>
      <w:r>
        <w:rPr>
          <w:rFonts w:hint="eastAsia" w:ascii="宋体" w:hAnsi="宋体" w:cs="宋体"/>
          <w:color w:val="auto"/>
          <w:szCs w:val="21"/>
        </w:rPr>
        <w:t>（4）供应商与采购人、其他供应商或者采购代理机构恶意串通的；</w:t>
      </w:r>
    </w:p>
    <w:p w14:paraId="32E07EC4">
      <w:pPr>
        <w:spacing w:line="360" w:lineRule="auto"/>
        <w:ind w:left="420" w:leftChars="200"/>
        <w:rPr>
          <w:rFonts w:cs="宋体"/>
          <w:color w:val="auto"/>
          <w:szCs w:val="21"/>
        </w:rPr>
      </w:pPr>
      <w:r>
        <w:rPr>
          <w:rFonts w:hint="eastAsia" w:ascii="宋体" w:hAnsi="宋体" w:cs="宋体"/>
          <w:color w:val="auto"/>
          <w:szCs w:val="21"/>
        </w:rPr>
        <w:t>（5）磋商文件规定的其他情形。</w:t>
      </w:r>
    </w:p>
    <w:p w14:paraId="6DFDF4B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51076BB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14:paraId="74FC20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18.2响应文件应按资格证明文件、报价文件分别编制，商务技术文件合并编制，本磋商只接受电子版响应文件，要求见本章“12.2响应文件电子版要求”。</w:t>
      </w:r>
    </w:p>
    <w:p w14:paraId="7D6A9F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w:t>
      </w:r>
      <w:bookmarkStart w:id="91" w:name="_Hlk65832699"/>
      <w:r>
        <w:rPr>
          <w:rFonts w:hint="eastAsia" w:ascii="宋体" w:hAnsi="宋体" w:cs="宋体"/>
          <w:color w:val="auto"/>
          <w:szCs w:val="21"/>
        </w:rPr>
        <w:t>3响应文件须由供应商按</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要求进行签署、盖章</w:t>
      </w:r>
      <w:bookmarkEnd w:id="91"/>
      <w:r>
        <w:rPr>
          <w:rFonts w:hint="eastAsia" w:ascii="宋体" w:hAnsi="宋体" w:cs="宋体"/>
          <w:color w:val="auto"/>
          <w:szCs w:val="21"/>
        </w:rPr>
        <w:t>，</w:t>
      </w:r>
      <w:r>
        <w:rPr>
          <w:rFonts w:hint="eastAsia" w:ascii="宋体" w:hAnsi="宋体" w:cs="宋体"/>
          <w:b/>
          <w:bCs/>
          <w:color w:val="auto"/>
          <w:szCs w:val="21"/>
        </w:rPr>
        <w:t>否则其响应文件按无效响应处理</w:t>
      </w:r>
      <w:r>
        <w:rPr>
          <w:rFonts w:hint="eastAsia" w:ascii="宋体" w:hAnsi="宋体" w:cs="宋体"/>
          <w:color w:val="auto"/>
          <w:szCs w:val="21"/>
        </w:rPr>
        <w:t>。</w:t>
      </w:r>
    </w:p>
    <w:p w14:paraId="233F70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18.4响应文件中标注的供应商名称应与营业执照（事业单位法人证书、执业许可证、自然人身份证）及供应商公章一致，</w:t>
      </w:r>
      <w:r>
        <w:rPr>
          <w:rFonts w:hint="eastAsia" w:ascii="宋体" w:hAnsi="宋体" w:cs="宋体"/>
          <w:b/>
          <w:bCs/>
          <w:color w:val="auto"/>
          <w:szCs w:val="21"/>
        </w:rPr>
        <w:t>否则其响应文件按无效响应处理。</w:t>
      </w:r>
    </w:p>
    <w:p w14:paraId="74D364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18.5响应文件应避免涂改、行间插字或者删除。</w:t>
      </w:r>
    </w:p>
    <w:p w14:paraId="7410627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19.响应文件的密封和标记</w:t>
      </w:r>
    </w:p>
    <w:p w14:paraId="771C6648">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19.1供应商进行电子交易应安装客户端软件，并按照磋商文件和电子交易平台的要求编制并加密响应文件。供应商未按规定加密的响应文件，电子交易平台将拒收并提示。</w:t>
      </w:r>
    </w:p>
    <w:p w14:paraId="0222BACB">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19.2使用广西政府采购云平台电子交易客户端需要提前申领CA数字证书。</w:t>
      </w:r>
    </w:p>
    <w:p w14:paraId="325C25B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19.3为确保网上操作合法、有效和安全，供应商应当在响应文件提交截止时间前完成在“</w:t>
      </w:r>
      <w:r>
        <w:rPr>
          <w:rFonts w:hint="eastAsia" w:ascii="宋体" w:hAnsi="宋体" w:cs="宋体"/>
          <w:color w:val="auto"/>
          <w:kern w:val="0"/>
          <w:szCs w:val="21"/>
          <w:lang w:val="en-US" w:eastAsia="zh-CN"/>
        </w:rPr>
        <w:t>广西</w:t>
      </w:r>
      <w:r>
        <w:rPr>
          <w:rFonts w:hint="eastAsia" w:ascii="宋体" w:hAnsi="宋体" w:cs="宋体"/>
          <w:color w:val="auto"/>
          <w:kern w:val="0"/>
          <w:szCs w:val="21"/>
        </w:rPr>
        <w:t>政府采购云平台”的身份认证，确保在电子交易过程中能够对相关数据电文进行加密和使用电子签名。</w:t>
      </w:r>
    </w:p>
    <w:p w14:paraId="6127589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6350DC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5AD8A8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 在响应文件提交截止时间以后，不能补充、修改响应文件。</w:t>
      </w:r>
    </w:p>
    <w:p w14:paraId="4184B0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在提交“最后报价”后，供应商不能退出磋商。</w:t>
      </w:r>
    </w:p>
    <w:p w14:paraId="5049BA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529D6C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20.5 采购机构不可视情况延长提交响应文件的截止时间。</w:t>
      </w:r>
    </w:p>
    <w:p w14:paraId="05A8098E">
      <w:pPr>
        <w:spacing w:line="360" w:lineRule="auto"/>
        <w:ind w:firstLine="420" w:firstLineChars="200"/>
        <w:rPr>
          <w:rFonts w:hint="eastAsia"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详见“供应商须知前附表”。</w:t>
      </w:r>
    </w:p>
    <w:p w14:paraId="3D4EC71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1C6B79CA">
      <w:pPr>
        <w:spacing w:line="360" w:lineRule="auto"/>
        <w:ind w:firstLine="420" w:firstLineChars="200"/>
        <w:rPr>
          <w:rFonts w:hint="eastAsia" w:cs="宋体"/>
          <w:color w:val="auto"/>
          <w:szCs w:val="21"/>
        </w:rPr>
      </w:pPr>
      <w:r>
        <w:rPr>
          <w:rFonts w:hint="eastAsia"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AA30CDB">
      <w:pPr>
        <w:spacing w:line="360" w:lineRule="auto"/>
        <w:ind w:firstLine="482" w:firstLineChars="200"/>
        <w:rPr>
          <w:rFonts w:ascii="黑体" w:hAnsi="黑体" w:eastAsia="黑体" w:cs="宋体"/>
          <w:b/>
          <w:bCs/>
          <w:color w:val="auto"/>
          <w:sz w:val="24"/>
        </w:rPr>
      </w:pPr>
      <w:bookmarkStart w:id="92" w:name="_Hlk45702405"/>
      <w:r>
        <w:rPr>
          <w:rFonts w:hint="eastAsia" w:ascii="黑体" w:hAnsi="黑体" w:eastAsia="黑体" w:cs="宋体"/>
          <w:b/>
          <w:bCs/>
          <w:color w:val="auto"/>
          <w:sz w:val="24"/>
        </w:rPr>
        <w:t>22. 首次响应文件的退回</w:t>
      </w:r>
    </w:p>
    <w:p w14:paraId="5DB65154">
      <w:pPr>
        <w:spacing w:line="360" w:lineRule="auto"/>
        <w:ind w:firstLine="420" w:firstLineChars="200"/>
        <w:rPr>
          <w:rFonts w:hint="eastAsia" w:cs="宋体"/>
          <w:color w:val="auto"/>
          <w:szCs w:val="21"/>
        </w:rPr>
      </w:pPr>
      <w:r>
        <w:rPr>
          <w:rFonts w:hint="eastAsia" w:cs="宋体"/>
          <w:color w:val="auto"/>
          <w:szCs w:val="21"/>
        </w:rPr>
        <w:t>在首次响应文件提交截止时间止提交响应文件的供应商不足3家时</w:t>
      </w:r>
      <w:r>
        <w:rPr>
          <w:rFonts w:hint="eastAsia" w:cs="宋体"/>
          <w:color w:val="auto"/>
          <w:szCs w:val="21"/>
          <w:lang w:eastAsia="zh-CN"/>
        </w:rPr>
        <w:t>，</w:t>
      </w:r>
      <w:r>
        <w:rPr>
          <w:rFonts w:hint="eastAsia" w:cs="宋体"/>
          <w:color w:val="auto"/>
          <w:szCs w:val="21"/>
        </w:rPr>
        <w:t>电子响应文件</w:t>
      </w:r>
      <w:r>
        <w:rPr>
          <w:rFonts w:hint="eastAsia" w:cs="宋体"/>
          <w:color w:val="auto"/>
          <w:szCs w:val="21"/>
          <w:lang w:val="en-US" w:eastAsia="zh-CN"/>
        </w:rPr>
        <w:t>的退回</w:t>
      </w:r>
      <w:r>
        <w:rPr>
          <w:rFonts w:hint="eastAsia" w:cs="宋体"/>
          <w:color w:val="auto"/>
          <w:szCs w:val="21"/>
        </w:rPr>
        <w:t>由</w:t>
      </w:r>
      <w:r>
        <w:rPr>
          <w:rFonts w:hint="eastAsia" w:cs="宋体"/>
          <w:color w:val="auto"/>
          <w:szCs w:val="21"/>
          <w:lang w:eastAsia="zh-CN"/>
        </w:rPr>
        <w:t>广西政府采购云平台</w:t>
      </w:r>
      <w:r>
        <w:rPr>
          <w:rFonts w:hint="eastAsia" w:cs="宋体"/>
          <w:color w:val="auto"/>
          <w:szCs w:val="21"/>
          <w:lang w:val="en-US" w:eastAsia="zh-CN"/>
        </w:rPr>
        <w:t>自动</w:t>
      </w:r>
      <w:r>
        <w:rPr>
          <w:rFonts w:hint="eastAsia" w:cs="宋体"/>
          <w:color w:val="auto"/>
          <w:szCs w:val="21"/>
        </w:rPr>
        <w:t>操作。</w:t>
      </w:r>
    </w:p>
    <w:p w14:paraId="0593C4F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bookmarkEnd w:id="92"/>
    <w:p w14:paraId="25C64D81">
      <w:pPr>
        <w:pStyle w:val="15"/>
        <w:spacing w:line="360" w:lineRule="auto"/>
        <w:ind w:firstLine="420" w:firstLineChars="200"/>
        <w:rPr>
          <w:rFonts w:hint="eastAsia" w:cs="宋体"/>
          <w:i/>
          <w:iCs/>
          <w:color w:val="auto"/>
          <w:szCs w:val="21"/>
        </w:rPr>
      </w:pPr>
      <w:r>
        <w:rPr>
          <w:rFonts w:hint="eastAsia"/>
          <w:color w:val="auto"/>
        </w:rPr>
        <w:t>供应商在首次响应文件提交截止时间后向采购人、采购代理机构书面申请撤回电子响应文件的，将根据本须知正文17.4的规定不予退还其磋商保证金（如有）。</w:t>
      </w:r>
    </w:p>
    <w:p w14:paraId="5EB95B2A">
      <w:pPr>
        <w:pStyle w:val="4"/>
        <w:spacing w:before="0" w:after="0" w:line="360" w:lineRule="auto"/>
        <w:ind w:firstLine="640" w:firstLineChars="200"/>
        <w:rPr>
          <w:rFonts w:hint="eastAsia"/>
          <w:b w:val="0"/>
          <w:bCs w:val="0"/>
          <w:color w:val="auto"/>
        </w:rPr>
      </w:pPr>
      <w:r>
        <w:rPr>
          <w:rFonts w:hint="eastAsia"/>
          <w:b w:val="0"/>
          <w:bCs w:val="0"/>
          <w:color w:val="auto"/>
        </w:rPr>
        <w:t xml:space="preserve"> </w:t>
      </w:r>
      <w:bookmarkStart w:id="93" w:name="_Toc17876"/>
      <w:bookmarkStart w:id="94" w:name="_Toc20044"/>
      <w:bookmarkStart w:id="95" w:name="_Toc80886933"/>
    </w:p>
    <w:p w14:paraId="1B6E30D5">
      <w:pPr>
        <w:pStyle w:val="4"/>
        <w:spacing w:before="0" w:after="0" w:line="360" w:lineRule="auto"/>
        <w:ind w:firstLine="640" w:firstLineChars="200"/>
        <w:rPr>
          <w:rFonts w:hint="eastAsia"/>
          <w:b w:val="0"/>
          <w:bCs w:val="0"/>
          <w:color w:val="auto"/>
        </w:rPr>
      </w:pPr>
      <w:r>
        <w:rPr>
          <w:rFonts w:hint="eastAsia"/>
          <w:b w:val="0"/>
          <w:bCs w:val="0"/>
          <w:color w:val="auto"/>
        </w:rPr>
        <w:t>四、评审及磋商</w:t>
      </w:r>
      <w:bookmarkEnd w:id="93"/>
      <w:bookmarkEnd w:id="94"/>
      <w:bookmarkEnd w:id="95"/>
    </w:p>
    <w:p w14:paraId="6FE3174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020E4D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021F5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40BF30C3">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14:paraId="3B8C91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14:paraId="1137CBF0">
      <w:pPr>
        <w:spacing w:line="360" w:lineRule="auto"/>
        <w:ind w:firstLine="420" w:firstLineChars="200"/>
        <w:rPr>
          <w:rFonts w:hint="eastAsia" w:ascii="宋体" w:hAnsi="宋体" w:cs="宋体"/>
          <w:bCs/>
          <w:color w:val="auto"/>
          <w:kern w:val="0"/>
          <w:szCs w:val="21"/>
        </w:rPr>
      </w:pPr>
      <w:r>
        <w:rPr>
          <w:rFonts w:hint="eastAsia" w:ascii="宋体" w:hAnsi="宋体" w:cs="宋体"/>
          <w:color w:val="auto"/>
          <w:kern w:val="0"/>
          <w:szCs w:val="21"/>
        </w:rPr>
        <w:t xml:space="preserve">25.2 </w:t>
      </w:r>
      <w:r>
        <w:rPr>
          <w:rFonts w:hint="eastAsia" w:ascii="宋体" w:hAnsi="宋体" w:cs="宋体"/>
          <w:bCs/>
          <w:color w:val="auto"/>
          <w:kern w:val="0"/>
          <w:szCs w:val="21"/>
        </w:rPr>
        <w:t>响应文件解密</w:t>
      </w:r>
    </w:p>
    <w:p w14:paraId="158C1146">
      <w:pPr>
        <w:snapToGrid w:val="0"/>
        <w:spacing w:line="360" w:lineRule="auto"/>
        <w:ind w:firstLine="420" w:firstLineChars="200"/>
        <w:rPr>
          <w:rFonts w:hint="eastAsia" w:ascii="宋体" w:hAnsi="宋体" w:cs="宋体"/>
          <w:color w:val="auto"/>
          <w:kern w:val="0"/>
          <w:szCs w:val="21"/>
        </w:rPr>
      </w:pPr>
      <w:r>
        <w:rPr>
          <w:rFonts w:hint="eastAsia" w:ascii="宋体" w:hAnsi="宋体" w:cs="宋体"/>
          <w:bCs/>
          <w:color w:val="auto"/>
          <w:kern w:val="0"/>
          <w:szCs w:val="21"/>
        </w:rPr>
        <w:t>采购代理机构将在“供应商须知前附表”规定的时</w:t>
      </w:r>
      <w:r>
        <w:rPr>
          <w:rFonts w:hint="eastAsia" w:ascii="宋体" w:hAnsi="宋体" w:cs="宋体"/>
          <w:color w:val="auto"/>
          <w:kern w:val="0"/>
          <w:szCs w:val="21"/>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rPr>
        <w:t>须携带加密时所用的CA锁按平台提示和采购文件的规定登录到</w:t>
      </w:r>
      <w:r>
        <w:rPr>
          <w:rFonts w:hint="eastAsia" w:ascii="宋体" w:hAnsi="宋体" w:cs="宋体"/>
          <w:b/>
          <w:color w:val="auto"/>
          <w:kern w:val="0"/>
          <w:szCs w:val="21"/>
          <w:lang w:eastAsia="zh-CN"/>
        </w:rPr>
        <w:t>广西政府采购云平台</w:t>
      </w:r>
      <w:r>
        <w:rPr>
          <w:rFonts w:hint="eastAsia" w:ascii="宋体" w:hAnsi="宋体" w:cs="宋体"/>
          <w:b/>
          <w:color w:val="auto"/>
          <w:kern w:val="0"/>
          <w:szCs w:val="21"/>
        </w:rPr>
        <w:t>电子开标大厅签到并在规定的时间内完成对电子响应文件在线解密</w:t>
      </w:r>
      <w:r>
        <w:rPr>
          <w:rFonts w:hint="eastAsia" w:ascii="宋体" w:hAnsi="宋体" w:cs="宋体"/>
          <w:color w:val="auto"/>
          <w:kern w:val="0"/>
          <w:szCs w:val="21"/>
        </w:rPr>
        <w:t>。</w:t>
      </w:r>
      <w:r>
        <w:rPr>
          <w:rFonts w:hint="eastAsia" w:ascii="宋体" w:hAnsi="宋体" w:cs="宋体"/>
          <w:color w:val="auto"/>
          <w:kern w:val="1"/>
          <w:szCs w:val="21"/>
        </w:rPr>
        <w:t>响应文件未按时解密的</w:t>
      </w:r>
      <w:r>
        <w:rPr>
          <w:rFonts w:hint="eastAsia" w:ascii="宋体" w:hAnsi="宋体" w:cs="宋体"/>
          <w:color w:val="auto"/>
          <w:kern w:val="0"/>
          <w:szCs w:val="21"/>
        </w:rPr>
        <w:t>，</w:t>
      </w:r>
      <w:r>
        <w:rPr>
          <w:rFonts w:hint="eastAsia" w:ascii="宋体" w:hAnsi="宋体" w:cs="宋体"/>
          <w:b/>
          <w:color w:val="auto"/>
          <w:kern w:val="0"/>
          <w:szCs w:val="21"/>
        </w:rPr>
        <w:t>视为响应文件无效。</w:t>
      </w:r>
      <w:r>
        <w:rPr>
          <w:rFonts w:hint="eastAsia" w:ascii="宋体" w:hAnsi="宋体" w:cs="宋体"/>
          <w:color w:val="auto"/>
          <w:kern w:val="0"/>
          <w:szCs w:val="21"/>
        </w:rPr>
        <w:t>（解密</w:t>
      </w:r>
      <w:r>
        <w:rPr>
          <w:rFonts w:hint="eastAsia" w:ascii="宋体" w:hAnsi="宋体" w:cs="宋体"/>
          <w:bCs/>
          <w:color w:val="auto"/>
          <w:kern w:val="0"/>
          <w:szCs w:val="21"/>
        </w:rPr>
        <w:t>异常情况处理：详见本章</w:t>
      </w:r>
      <w:r>
        <w:rPr>
          <w:rFonts w:hint="eastAsia" w:ascii="宋体" w:hAnsi="宋体" w:cs="宋体"/>
          <w:color w:val="auto"/>
          <w:kern w:val="0"/>
          <w:szCs w:val="21"/>
        </w:rPr>
        <w:t>26.4电子交易活动的中止。）</w:t>
      </w:r>
    </w:p>
    <w:p w14:paraId="70F2F75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如</w:t>
      </w:r>
      <w:r>
        <w:rPr>
          <w:rFonts w:hint="eastAsia" w:ascii="宋体" w:hAnsi="宋体" w:cs="宋体"/>
          <w:bCs/>
          <w:color w:val="auto"/>
          <w:kern w:val="0"/>
          <w:szCs w:val="21"/>
        </w:rPr>
        <w:t>供应商成功解密响应文件，但未在</w:t>
      </w:r>
      <w:r>
        <w:rPr>
          <w:rFonts w:hint="eastAsia" w:ascii="宋体" w:hAnsi="宋体" w:cs="宋体"/>
          <w:bCs/>
          <w:color w:val="auto"/>
          <w:kern w:val="0"/>
          <w:szCs w:val="21"/>
          <w:lang w:eastAsia="zh-CN"/>
        </w:rPr>
        <w:t>广西政府采购云平台电子开标大厅</w:t>
      </w:r>
      <w:r>
        <w:rPr>
          <w:rFonts w:hint="eastAsia" w:ascii="宋体" w:hAnsi="宋体" w:cs="宋体"/>
          <w:bCs/>
          <w:color w:val="auto"/>
          <w:kern w:val="0"/>
          <w:szCs w:val="21"/>
        </w:rPr>
        <w:t>参加磋商的，视同认可磋商过程和结果，</w:t>
      </w:r>
      <w:r>
        <w:rPr>
          <w:rFonts w:hint="eastAsia" w:ascii="宋体" w:hAnsi="宋体" w:cs="宋体"/>
          <w:color w:val="auto"/>
          <w:kern w:val="0"/>
          <w:szCs w:val="21"/>
        </w:rPr>
        <w:t>由此产生的后果由供应商自行负责。 参与磋商的供应商不足3家的，不得磋商。</w:t>
      </w:r>
    </w:p>
    <w:p w14:paraId="6D718568">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32871E56">
      <w:pPr>
        <w:spacing w:line="360" w:lineRule="auto"/>
        <w:ind w:firstLine="420" w:firstLineChars="200"/>
        <w:rPr>
          <w:rFonts w:hint="eastAsia" w:ascii="宋体" w:hAnsi="宋体" w:cs="宋体"/>
          <w:color w:val="auto"/>
        </w:rPr>
      </w:pPr>
      <w:r>
        <w:rPr>
          <w:rFonts w:hint="eastAsia" w:ascii="宋体" w:hAnsi="宋体" w:cs="宋体"/>
          <w:color w:val="auto"/>
        </w:rPr>
        <w:t>26.1本项目的评审方法详见“供应商须知前附表”。磋商小组按照“第四章 评审程序、评审方法和评审标准”规定的方法、评审因素、标准和程序对响应文件进行评审。</w:t>
      </w:r>
    </w:p>
    <w:p w14:paraId="6C7C7507">
      <w:pPr>
        <w:spacing w:line="360" w:lineRule="auto"/>
        <w:ind w:firstLine="420" w:firstLineChars="200"/>
        <w:rPr>
          <w:rFonts w:hint="eastAsia" w:ascii="宋体" w:hAnsi="宋体" w:cs="宋体"/>
          <w:color w:val="auto"/>
        </w:rPr>
      </w:pPr>
      <w:r>
        <w:rPr>
          <w:rFonts w:hint="eastAsia" w:ascii="宋体" w:hAnsi="宋体" w:cs="宋体"/>
          <w:color w:val="auto"/>
        </w:rPr>
        <w:t>26.2磋商文件内容违反国家有关强制性规定的，磋商小组应当停止评审并向采购人或者采购代理机构说明情况，并在评审报告中书面体现。</w:t>
      </w:r>
    </w:p>
    <w:p w14:paraId="40566F16">
      <w:pPr>
        <w:spacing w:line="360" w:lineRule="auto"/>
        <w:ind w:firstLine="420" w:firstLineChars="200"/>
        <w:rPr>
          <w:rFonts w:hint="eastAsia" w:ascii="宋体" w:hAnsi="宋体" w:cs="宋体"/>
          <w:color w:val="auto"/>
          <w:szCs w:val="21"/>
        </w:rPr>
      </w:pPr>
      <w:r>
        <w:rPr>
          <w:rFonts w:hint="eastAsia" w:ascii="宋体" w:hAnsi="宋体" w:cs="宋体"/>
          <w:color w:val="auto"/>
        </w:rPr>
        <w:t>26.3 采购需求负偏离要求及磋商顺序详见“供应商须知前附表</w:t>
      </w:r>
      <w:r>
        <w:rPr>
          <w:rFonts w:hint="eastAsia" w:ascii="宋体" w:hAnsi="宋体" w:cs="宋体"/>
          <w:color w:val="auto"/>
          <w:szCs w:val="21"/>
        </w:rPr>
        <w:t>”。</w:t>
      </w:r>
    </w:p>
    <w:p w14:paraId="65F03E4D">
      <w:pPr>
        <w:spacing w:line="360" w:lineRule="auto"/>
        <w:ind w:firstLine="420" w:firstLineChars="200"/>
        <w:rPr>
          <w:rFonts w:hint="eastAsia"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14:paraId="7F78544C">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438562D0">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6C4B2893">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1D886F0A">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778A62A5">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174C80C8">
      <w:pPr>
        <w:spacing w:line="360" w:lineRule="auto"/>
        <w:ind w:firstLine="420" w:firstLineChars="200"/>
        <w:rPr>
          <w:rFonts w:hint="eastAsia"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AAE822">
      <w:pPr>
        <w:pStyle w:val="4"/>
        <w:spacing w:before="0" w:after="0" w:line="360" w:lineRule="auto"/>
        <w:ind w:firstLine="480" w:firstLineChars="150"/>
        <w:rPr>
          <w:rFonts w:hint="eastAsia"/>
          <w:b w:val="0"/>
          <w:bCs w:val="0"/>
          <w:color w:val="auto"/>
        </w:rPr>
      </w:pPr>
      <w:bookmarkStart w:id="96" w:name="_Toc80886934"/>
      <w:bookmarkStart w:id="97" w:name="_Toc17745"/>
      <w:bookmarkStart w:id="98" w:name="_Toc12018"/>
    </w:p>
    <w:p w14:paraId="52E86021">
      <w:pPr>
        <w:pStyle w:val="4"/>
        <w:spacing w:before="0" w:after="0" w:line="360" w:lineRule="auto"/>
        <w:ind w:firstLine="480" w:firstLineChars="150"/>
        <w:rPr>
          <w:rFonts w:hint="eastAsia"/>
          <w:b w:val="0"/>
          <w:bCs w:val="0"/>
          <w:color w:val="auto"/>
        </w:rPr>
      </w:pPr>
      <w:r>
        <w:rPr>
          <w:rFonts w:hint="eastAsia"/>
          <w:b w:val="0"/>
          <w:bCs w:val="0"/>
          <w:color w:val="auto"/>
        </w:rPr>
        <w:t>五、成交及合同</w:t>
      </w:r>
      <w:bookmarkEnd w:id="96"/>
      <w:bookmarkEnd w:id="97"/>
      <w:bookmarkEnd w:id="98"/>
    </w:p>
    <w:p w14:paraId="6C83D10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2E5851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0B18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27.2成交通知及成交结果公告。采购代理机构应当在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66A615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720C95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D76F33B">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27.5排名第一的成交候选人放弃成交，采购人可以按照评审报告推荐的成交候选人名单排序，依法确定下一候选人为成交</w:t>
      </w:r>
      <w:r>
        <w:rPr>
          <w:rFonts w:hint="eastAsia" w:ascii="宋体" w:hAnsi="宋体" w:cs="宋体"/>
          <w:color w:val="auto"/>
          <w:szCs w:val="21"/>
        </w:rPr>
        <w:t>供应商</w:t>
      </w:r>
      <w:r>
        <w:rPr>
          <w:rFonts w:hint="eastAsia" w:ascii="宋体" w:hAnsi="宋体" w:cs="宋体"/>
          <w:bCs/>
          <w:color w:val="auto"/>
          <w:szCs w:val="21"/>
        </w:rPr>
        <w:t>，也可以重新开展政府采购活动</w:t>
      </w:r>
      <w:r>
        <w:rPr>
          <w:rFonts w:hint="eastAsia" w:ascii="宋体" w:hAnsi="宋体" w:cs="宋体"/>
          <w:color w:val="auto"/>
          <w:szCs w:val="21"/>
        </w:rPr>
        <w:t>。</w:t>
      </w:r>
    </w:p>
    <w:p w14:paraId="5D764388">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581BB32D">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签订合同，采购人可以按照评审报告推荐的成交候选人名单排序，依法确定下一候选人为成交供应商，也可以重新开展政府采购活动。</w:t>
      </w:r>
    </w:p>
    <w:p w14:paraId="43A4605A">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55C3E30B">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在履约保证金退还日期前，若成交供应商的开户名称、开户银行、账号有变动的，请以书面形式通知履约保证金收取单位，否则由此产生的后果由成交供应商自行承担。</w:t>
      </w:r>
    </w:p>
    <w:p w14:paraId="6C21439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07174CB7">
      <w:pPr>
        <w:pStyle w:val="67"/>
        <w:snapToGrid w:val="0"/>
        <w:spacing w:before="0"/>
        <w:ind w:firstLine="420"/>
        <w:rPr>
          <w:rFonts w:hint="eastAsia"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14:paraId="343F16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71F7E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22B07D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14:paraId="62FE61DA">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525E49E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7C5DD9AC">
      <w:pPr>
        <w:spacing w:line="360" w:lineRule="auto"/>
        <w:ind w:firstLine="420" w:firstLineChars="200"/>
        <w:rPr>
          <w:rFonts w:hint="eastAsia" w:ascii="Calibri"/>
          <w:color w:val="auto"/>
        </w:rPr>
      </w:pPr>
      <w:r>
        <w:rPr>
          <w:rFonts w:hint="eastAsia" w:ascii="宋体" w:hAnsi="宋体" w:cs="宋体"/>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rPr>
        <w:t>。</w:t>
      </w:r>
    </w:p>
    <w:p w14:paraId="4C16DE79">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4AB416AA">
      <w:pPr>
        <w:spacing w:line="360" w:lineRule="auto"/>
        <w:ind w:firstLine="420" w:firstLineChars="200"/>
        <w:rPr>
          <w:rFonts w:hint="eastAsia" w:ascii="宋体" w:hAnsi="宋体" w:cs="宋体"/>
          <w:color w:val="auto"/>
        </w:rPr>
      </w:pPr>
      <w:r>
        <w:rPr>
          <w:rFonts w:hint="eastAsia" w:ascii="宋体" w:hAnsi="宋体" w:cs="宋体"/>
          <w:color w:val="auto"/>
        </w:rPr>
        <w:t>31.1供应商对政府采购活动事项有疑问的，可以向采购人或者采购代理机构提出询问，采购人或者采购代理机构应当在3个工作日内对供应商依法提出的询问作出答复。</w:t>
      </w:r>
    </w:p>
    <w:p w14:paraId="5C27D520">
      <w:pPr>
        <w:spacing w:line="360" w:lineRule="auto"/>
        <w:ind w:firstLine="420" w:firstLineChars="200"/>
        <w:rPr>
          <w:rFonts w:hint="eastAsia"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14:paraId="775117DC">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14:paraId="4397967D">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792E239D">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14:paraId="3D8BF004">
      <w:pPr>
        <w:spacing w:line="360" w:lineRule="auto"/>
        <w:ind w:firstLine="420" w:firstLineChars="200"/>
        <w:rPr>
          <w:rFonts w:hint="eastAsia"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FAB1A4B">
      <w:pPr>
        <w:spacing w:line="360" w:lineRule="auto"/>
        <w:ind w:firstLine="422" w:firstLineChars="200"/>
        <w:rPr>
          <w:rFonts w:hint="eastAsia" w:ascii="宋体" w:hAnsi="宋体" w:cs="宋体"/>
          <w:color w:val="auto"/>
        </w:rPr>
      </w:pPr>
      <w:r>
        <w:rPr>
          <w:rFonts w:hint="eastAsia" w:ascii="宋体" w:hAnsi="宋体" w:cs="宋体"/>
          <w:b/>
          <w:bCs/>
          <w:color w:val="auto"/>
        </w:rPr>
        <w:t>31.4 供应商提出质疑应当提交质疑函和必要的证明材料，针对同一采购程序环节的质疑必须在法定质疑期内一次性提出。质疑函应当包括下列内容（质疑函格式后附）：</w:t>
      </w:r>
    </w:p>
    <w:p w14:paraId="75E138D2">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5E62EAAC">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5BBB317F">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616F4EEF">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1854BB8B">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6CDC34BE">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3AC4D2C4">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73412B37">
      <w:pPr>
        <w:spacing w:line="360" w:lineRule="auto"/>
        <w:ind w:firstLine="420" w:firstLineChars="200"/>
        <w:rPr>
          <w:rFonts w:hint="eastAsia"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62AFB818">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49B699F1">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13044F62">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5139345F">
      <w:pPr>
        <w:spacing w:line="360" w:lineRule="auto"/>
        <w:ind w:firstLine="422" w:firstLineChars="200"/>
        <w:rPr>
          <w:rFonts w:hint="eastAsia" w:ascii="宋体" w:hAnsi="宋体" w:cs="宋体"/>
          <w:color w:val="auto"/>
        </w:rPr>
      </w:pPr>
      <w:r>
        <w:rPr>
          <w:rFonts w:hint="eastAsia" w:ascii="宋体" w:hAnsi="宋体" w:cs="宋体"/>
          <w:b/>
          <w:bCs/>
          <w:color w:val="auto"/>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rPr>
        <w:t>。</w:t>
      </w:r>
      <w:bookmarkStart w:id="99" w:name="_Toc80205930"/>
    </w:p>
    <w:p w14:paraId="345746A7">
      <w:pPr>
        <w:pStyle w:val="4"/>
        <w:spacing w:before="0" w:after="0" w:line="360" w:lineRule="auto"/>
        <w:ind w:firstLine="315" w:firstLineChars="98"/>
        <w:rPr>
          <w:rFonts w:hint="eastAsia"/>
          <w:color w:val="auto"/>
        </w:rPr>
      </w:pPr>
      <w:bookmarkStart w:id="100" w:name="_Toc26989"/>
      <w:bookmarkStart w:id="101" w:name="_Toc80886935"/>
      <w:bookmarkStart w:id="102" w:name="_Toc9275"/>
    </w:p>
    <w:p w14:paraId="3AA02643">
      <w:pPr>
        <w:pStyle w:val="4"/>
        <w:spacing w:before="0" w:after="0" w:line="360" w:lineRule="auto"/>
        <w:ind w:firstLine="313" w:firstLineChars="98"/>
        <w:rPr>
          <w:b w:val="0"/>
          <w:color w:val="auto"/>
        </w:rPr>
      </w:pPr>
      <w:r>
        <w:rPr>
          <w:rFonts w:hint="eastAsia"/>
          <w:b w:val="0"/>
          <w:bCs w:val="0"/>
          <w:color w:val="auto"/>
        </w:rPr>
        <w:t>六</w:t>
      </w:r>
      <w:r>
        <w:rPr>
          <w:rFonts w:hint="eastAsia"/>
          <w:b w:val="0"/>
          <w:color w:val="auto"/>
        </w:rPr>
        <w:t>、验收</w:t>
      </w:r>
      <w:bookmarkEnd w:id="99"/>
      <w:bookmarkEnd w:id="100"/>
      <w:bookmarkEnd w:id="101"/>
      <w:bookmarkEnd w:id="102"/>
    </w:p>
    <w:p w14:paraId="3071A2A1">
      <w:pPr>
        <w:tabs>
          <w:tab w:val="left" w:pos="0"/>
        </w:tabs>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32.验收</w:t>
      </w:r>
    </w:p>
    <w:p w14:paraId="426C5744">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67A6B">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14:paraId="447B3885">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lang w:eastAsia="zh-CN"/>
        </w:rPr>
        <w:t>（</w:t>
      </w:r>
      <w:r>
        <w:rPr>
          <w:rFonts w:hint="eastAsia"/>
          <w:color w:val="auto"/>
          <w:lang w:val="en-US" w:eastAsia="zh-CN"/>
        </w:rPr>
        <w:t>如有</w:t>
      </w:r>
      <w:r>
        <w:rPr>
          <w:rFonts w:hint="eastAsia"/>
          <w:color w:val="auto"/>
          <w:lang w:eastAsia="zh-CN"/>
        </w:rPr>
        <w:t>）</w:t>
      </w:r>
      <w:r>
        <w:rPr>
          <w:rFonts w:hint="eastAsia" w:ascii="宋体" w:hAnsi="宋体" w:cs="宋体"/>
          <w:color w:val="auto"/>
          <w:kern w:val="0"/>
          <w:szCs w:val="21"/>
        </w:rPr>
        <w:t>返还条件挂钩。履约验收的各项资料应当存档备查。</w:t>
      </w:r>
    </w:p>
    <w:p w14:paraId="5B34150E">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AA709D">
      <w:pPr>
        <w:pStyle w:val="4"/>
        <w:spacing w:before="0" w:after="0" w:line="360" w:lineRule="auto"/>
        <w:ind w:firstLine="320" w:firstLineChars="100"/>
        <w:rPr>
          <w:rFonts w:hint="eastAsia"/>
          <w:b w:val="0"/>
          <w:bCs w:val="0"/>
          <w:color w:val="auto"/>
        </w:rPr>
      </w:pPr>
      <w:bookmarkStart w:id="103" w:name="_Toc10913"/>
      <w:bookmarkStart w:id="104" w:name="_Toc1170"/>
      <w:bookmarkStart w:id="105" w:name="_Toc80886936"/>
    </w:p>
    <w:p w14:paraId="0A45F762">
      <w:pPr>
        <w:pStyle w:val="4"/>
        <w:spacing w:before="0" w:after="0" w:line="360" w:lineRule="auto"/>
        <w:ind w:firstLine="320" w:firstLineChars="100"/>
        <w:rPr>
          <w:rFonts w:hint="eastAsia"/>
          <w:b w:val="0"/>
          <w:bCs w:val="0"/>
          <w:color w:val="auto"/>
        </w:rPr>
      </w:pPr>
      <w:r>
        <w:rPr>
          <w:rFonts w:hint="eastAsia"/>
          <w:b w:val="0"/>
          <w:bCs w:val="0"/>
          <w:color w:val="auto"/>
        </w:rPr>
        <w:t>七、其他事项</w:t>
      </w:r>
      <w:bookmarkEnd w:id="103"/>
      <w:bookmarkEnd w:id="104"/>
      <w:bookmarkEnd w:id="105"/>
    </w:p>
    <w:p w14:paraId="5CBED87F">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3.采购代理服务费</w:t>
      </w:r>
    </w:p>
    <w:p w14:paraId="3FECE7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采购代理服务费收费标准及缴费账户详见“供应商须知前附表”，供应商为联合体的，可以由联合体中的一方或者多方共同缴纳采购代理服务费。</w:t>
      </w:r>
    </w:p>
    <w:p w14:paraId="0BDC7717">
      <w:pPr>
        <w:pStyle w:val="15"/>
        <w:ind w:firstLine="420" w:firstLineChars="200"/>
        <w:rPr>
          <w:rFonts w:hint="eastAsia" w:ascii="宋体" w:hAnsi="宋体" w:cs="宋体"/>
          <w:color w:val="auto"/>
        </w:rPr>
      </w:pPr>
      <w:r>
        <w:rPr>
          <w:rFonts w:hint="eastAsia" w:ascii="宋体" w:hAnsi="宋体" w:cs="宋体"/>
          <w:color w:val="auto"/>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FEF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68D9BA9">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6CD3EABA">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vAlign w:val="center"/>
          </w:tcPr>
          <w:p w14:paraId="00AA56FA">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vAlign w:val="center"/>
          </w:tcPr>
          <w:p w14:paraId="1252ADFA">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vAlign w:val="center"/>
          </w:tcPr>
          <w:p w14:paraId="68BE5716">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28E6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023678">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0E723E44">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tcPr>
          <w:p w14:paraId="0BDB543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tcPr>
          <w:p w14:paraId="4D72D18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59CE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805CD2D">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3AB4F9D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tcPr>
          <w:p w14:paraId="6A60E87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tcPr>
          <w:p w14:paraId="3AB5292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5FE5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595EBA9">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4503ABA3">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tcPr>
          <w:p w14:paraId="3EC718E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tcPr>
          <w:p w14:paraId="618C23D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5884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6EE49F4">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67CB6E2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tcPr>
          <w:p w14:paraId="46615B6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tcPr>
          <w:p w14:paraId="4F43A12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16F5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58F540">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7F7C667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tcPr>
          <w:p w14:paraId="587097E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tcPr>
          <w:p w14:paraId="0913953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360C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25EF376">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5455F1FA">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tcPr>
          <w:p w14:paraId="1A3B9217">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tcPr>
          <w:p w14:paraId="07C3347B">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593A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D2C2D4">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0F302C3E">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tcPr>
          <w:p w14:paraId="17C11BEA">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tcPr>
          <w:p w14:paraId="3AF0134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43E6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7B1A26">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3C87AEF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tcPr>
          <w:p w14:paraId="00D5B8C7">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tcPr>
          <w:p w14:paraId="1E99419D">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8CC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7CC6FA1">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35AFC598">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tcPr>
          <w:p w14:paraId="340AB888">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tcPr>
          <w:p w14:paraId="51E53087">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3E6E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703828">
            <w:pPr>
              <w:spacing w:line="360" w:lineRule="auto"/>
              <w:rPr>
                <w:rFonts w:hint="eastAsia" w:ascii="宋体" w:hAnsi="宋体" w:cs="宋体"/>
                <w:color w:val="auto"/>
                <w:szCs w:val="21"/>
              </w:rPr>
            </w:pPr>
            <w:r>
              <w:rPr>
                <w:rFonts w:hint="eastAsia" w:ascii="宋体" w:hAnsi="宋体" w:cs="宋体"/>
                <w:color w:val="auto"/>
                <w:szCs w:val="21"/>
              </w:rPr>
              <w:t>100亿</w:t>
            </w:r>
            <w:r>
              <w:rPr>
                <w:rFonts w:hint="eastAsia" w:ascii="宋体" w:hAnsi="宋体" w:cs="宋体"/>
                <w:color w:val="auto"/>
                <w:szCs w:val="21"/>
                <w:lang w:val="en-US" w:eastAsia="zh-CN"/>
              </w:rPr>
              <w:t>元</w:t>
            </w:r>
            <w:r>
              <w:rPr>
                <w:rFonts w:hint="eastAsia" w:ascii="宋体" w:hAnsi="宋体" w:cs="宋体"/>
                <w:color w:val="auto"/>
                <w:szCs w:val="21"/>
              </w:rPr>
              <w:t>以上</w:t>
            </w:r>
          </w:p>
        </w:tc>
        <w:tc>
          <w:tcPr>
            <w:tcW w:w="1659" w:type="dxa"/>
          </w:tcPr>
          <w:p w14:paraId="1CF4FA05">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tcPr>
          <w:p w14:paraId="3E54A58F">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tcPr>
          <w:p w14:paraId="5C97807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60CC2ABB">
      <w:pPr>
        <w:spacing w:line="360" w:lineRule="auto"/>
        <w:ind w:firstLine="420" w:firstLineChars="200"/>
        <w:rPr>
          <w:rFonts w:hint="eastAsia" w:ascii="宋体" w:hAnsi="宋体" w:cs="宋体"/>
          <w:color w:val="auto"/>
        </w:rPr>
      </w:pPr>
      <w:r>
        <w:rPr>
          <w:rFonts w:hint="eastAsia" w:ascii="宋体" w:hAnsi="宋体" w:cs="宋体"/>
          <w:color w:val="auto"/>
        </w:rPr>
        <w:t>注：</w:t>
      </w:r>
    </w:p>
    <w:p w14:paraId="220898C6">
      <w:pPr>
        <w:spacing w:line="360" w:lineRule="auto"/>
        <w:ind w:firstLine="420" w:firstLineChars="200"/>
        <w:rPr>
          <w:rFonts w:hint="eastAsia" w:ascii="宋体" w:hAnsi="宋体" w:cs="宋体"/>
          <w:color w:val="auto"/>
        </w:rPr>
      </w:pPr>
      <w:r>
        <w:rPr>
          <w:rFonts w:hint="eastAsia" w:ascii="宋体" w:hAnsi="宋体" w:cs="宋体"/>
          <w:color w:val="auto"/>
        </w:rPr>
        <w:t>（1）按本表费率计算的收费为采购代理的收费基准价格；</w:t>
      </w:r>
    </w:p>
    <w:p w14:paraId="403AF97C">
      <w:pPr>
        <w:spacing w:line="360" w:lineRule="auto"/>
        <w:ind w:firstLine="420" w:firstLineChars="200"/>
        <w:rPr>
          <w:rFonts w:hint="eastAsia" w:ascii="宋体" w:hAnsi="宋体" w:cs="宋体"/>
          <w:color w:val="auto"/>
        </w:rPr>
      </w:pPr>
      <w:r>
        <w:rPr>
          <w:rFonts w:hint="eastAsia" w:ascii="宋体" w:hAnsi="宋体" w:cs="宋体"/>
          <w:color w:val="auto"/>
        </w:rPr>
        <w:t>（2）采购代理收费按差额定率累进法计算。</w:t>
      </w:r>
    </w:p>
    <w:p w14:paraId="5847AFE6">
      <w:pPr>
        <w:spacing w:line="360" w:lineRule="auto"/>
        <w:ind w:firstLine="420" w:firstLineChars="200"/>
        <w:rPr>
          <w:rFonts w:hint="eastAsia" w:ascii="宋体" w:hAnsi="宋体" w:cs="宋体"/>
          <w:color w:val="auto"/>
        </w:rPr>
      </w:pPr>
      <w:r>
        <w:rPr>
          <w:rFonts w:hint="eastAsia" w:ascii="宋体" w:hAnsi="宋体" w:cs="宋体"/>
          <w:color w:val="auto"/>
        </w:rPr>
        <w:t>例如：</w:t>
      </w:r>
      <w:r>
        <w:rPr>
          <w:rFonts w:hint="eastAsia" w:ascii="宋体" w:hAnsi="宋体" w:cs="宋体"/>
          <w:color w:val="auto"/>
          <w:lang w:val="en-US" w:eastAsia="zh-CN"/>
        </w:rPr>
        <w:t>本项目预算金额</w:t>
      </w:r>
      <w:r>
        <w:rPr>
          <w:rFonts w:hint="eastAsia" w:ascii="宋体" w:hAnsi="宋体" w:cs="宋体"/>
          <w:color w:val="auto"/>
        </w:rPr>
        <w:t>为1</w:t>
      </w:r>
      <w:r>
        <w:rPr>
          <w:rFonts w:hint="eastAsia" w:ascii="宋体" w:hAnsi="宋体" w:cs="宋体"/>
          <w:color w:val="auto"/>
          <w:lang w:val="en-US" w:eastAsia="zh-CN"/>
        </w:rPr>
        <w:t>98</w:t>
      </w:r>
      <w:r>
        <w:rPr>
          <w:rFonts w:hint="eastAsia" w:ascii="宋体" w:hAnsi="宋体" w:cs="宋体"/>
          <w:color w:val="auto"/>
        </w:rPr>
        <w:t>万元，计算采购代理收费额如下：</w:t>
      </w:r>
    </w:p>
    <w:p w14:paraId="080EA359">
      <w:pPr>
        <w:spacing w:line="360" w:lineRule="auto"/>
        <w:ind w:firstLine="420" w:firstLineChars="200"/>
        <w:rPr>
          <w:rFonts w:hint="eastAsia" w:ascii="宋体" w:hAnsi="宋体" w:cs="宋体"/>
          <w:color w:val="auto"/>
        </w:rPr>
      </w:pPr>
      <w:r>
        <w:rPr>
          <w:rFonts w:hint="eastAsia" w:ascii="宋体" w:hAnsi="宋体" w:cs="宋体"/>
          <w:color w:val="auto"/>
        </w:rPr>
        <w:t>100 万元 ×l.5 ％＝ 1.5 万元</w:t>
      </w:r>
    </w:p>
    <w:p w14:paraId="7214EFEF">
      <w:pPr>
        <w:spacing w:line="360" w:lineRule="auto"/>
        <w:ind w:firstLine="420" w:firstLineChars="200"/>
        <w:rPr>
          <w:rFonts w:hint="eastAsia" w:ascii="宋体" w:hAnsi="宋体" w:cs="宋体"/>
          <w:color w:val="auto"/>
        </w:rPr>
      </w:pPr>
      <w:r>
        <w:rPr>
          <w:rFonts w:hint="eastAsia" w:ascii="宋体" w:hAnsi="宋体" w:cs="宋体"/>
          <w:color w:val="auto"/>
        </w:rPr>
        <w:t>（ 1</w:t>
      </w:r>
      <w:r>
        <w:rPr>
          <w:rFonts w:hint="eastAsia" w:ascii="宋体" w:hAnsi="宋体" w:cs="宋体"/>
          <w:color w:val="auto"/>
          <w:lang w:val="en-US" w:eastAsia="zh-CN"/>
        </w:rPr>
        <w:t>98</w:t>
      </w:r>
      <w:r>
        <w:rPr>
          <w:rFonts w:hint="eastAsia" w:ascii="宋体" w:hAnsi="宋体" w:cs="宋体"/>
          <w:color w:val="auto"/>
        </w:rPr>
        <w:t xml:space="preserve"> － 100 ）万元 ×0.8％＝ 0.</w:t>
      </w:r>
      <w:r>
        <w:rPr>
          <w:rFonts w:hint="eastAsia" w:ascii="宋体" w:hAnsi="宋体" w:cs="宋体"/>
          <w:color w:val="auto"/>
          <w:lang w:val="en-US" w:eastAsia="zh-CN"/>
        </w:rPr>
        <w:t>784</w:t>
      </w:r>
      <w:r>
        <w:rPr>
          <w:rFonts w:hint="eastAsia" w:ascii="宋体" w:hAnsi="宋体" w:cs="宋体"/>
          <w:color w:val="auto"/>
        </w:rPr>
        <w:t>万元</w:t>
      </w:r>
    </w:p>
    <w:p w14:paraId="1E88FCD9">
      <w:pPr>
        <w:spacing w:line="360" w:lineRule="auto"/>
        <w:ind w:firstLine="420" w:firstLineChars="200"/>
        <w:rPr>
          <w:rFonts w:hint="eastAsia" w:ascii="宋体" w:hAnsi="宋体" w:cs="宋体"/>
          <w:color w:val="auto"/>
        </w:rPr>
      </w:pPr>
      <w:r>
        <w:rPr>
          <w:rFonts w:hint="eastAsia" w:ascii="宋体" w:hAnsi="宋体" w:cs="宋体"/>
          <w:color w:val="auto"/>
        </w:rPr>
        <w:t xml:space="preserve">合计收费＝ 1.5 ＋ 0.784＝ </w:t>
      </w:r>
      <w:r>
        <w:rPr>
          <w:rFonts w:hint="eastAsia" w:ascii="宋体" w:hAnsi="宋体" w:cs="宋体"/>
          <w:color w:val="auto"/>
          <w:lang w:val="en-US" w:eastAsia="zh-CN"/>
        </w:rPr>
        <w:t>2.284</w:t>
      </w:r>
      <w:r>
        <w:rPr>
          <w:rFonts w:hint="eastAsia" w:ascii="宋体" w:hAnsi="宋体" w:cs="宋体"/>
          <w:color w:val="auto"/>
        </w:rPr>
        <w:t xml:space="preserve"> 万元</w:t>
      </w:r>
    </w:p>
    <w:p w14:paraId="671D845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34</w:t>
      </w:r>
      <w:r>
        <w:rPr>
          <w:rFonts w:ascii="黑体" w:hAnsi="黑体" w:eastAsia="黑体" w:cs="宋体"/>
          <w:b/>
          <w:bCs/>
          <w:color w:val="auto"/>
          <w:sz w:val="24"/>
        </w:rPr>
        <w:t>.需要补充的其他内容</w:t>
      </w:r>
    </w:p>
    <w:p w14:paraId="55A2E63D">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34.1本磋商文件解释规则详见“供应商须知前附表”。</w:t>
      </w:r>
    </w:p>
    <w:p w14:paraId="204E4458">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34.2 其他事项详见“供应商须知前附表”。</w:t>
      </w:r>
    </w:p>
    <w:p w14:paraId="7593D256">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rPr>
        <w:t>，享受本文件规定的中小企业扶持政策。</w:t>
      </w:r>
    </w:p>
    <w:p w14:paraId="4ECB5A40">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14:paraId="366C8DE2">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依据本文件规定享受扶持政策获得政府采购合同的，小微企业不得将合同分包给大中型企业，中型企业不得将合同分包给大型企业。</w:t>
      </w:r>
    </w:p>
    <w:p w14:paraId="441F4BE9">
      <w:pPr>
        <w:spacing w:line="360" w:lineRule="auto"/>
        <w:ind w:firstLine="480" w:firstLineChars="200"/>
        <w:rPr>
          <w:rFonts w:hint="eastAsia" w:ascii="宋体" w:hAnsi="宋体" w:cs="宋体"/>
          <w:color w:val="auto"/>
          <w:sz w:val="24"/>
        </w:rPr>
      </w:pPr>
      <w:r>
        <w:rPr>
          <w:rFonts w:hint="eastAsia" w:ascii="宋体" w:hAnsi="宋体" w:cs="宋体"/>
          <w:color w:val="auto"/>
          <w:sz w:val="24"/>
        </w:rPr>
        <w:t>35. 广西线上“政采贷”政策告知函</w:t>
      </w:r>
    </w:p>
    <w:p w14:paraId="1927C27D">
      <w:pPr>
        <w:spacing w:line="580" w:lineRule="exact"/>
        <w:jc w:val="center"/>
        <w:rPr>
          <w:rFonts w:hint="eastAsia" w:ascii="宋体" w:hAnsi="宋体" w:cs="宋体"/>
          <w:color w:val="auto"/>
          <w:sz w:val="32"/>
          <w:szCs w:val="32"/>
        </w:rPr>
      </w:pPr>
    </w:p>
    <w:p w14:paraId="2BCE2E8B">
      <w:pPr>
        <w:spacing w:line="580" w:lineRule="exact"/>
        <w:jc w:val="center"/>
        <w:rPr>
          <w:rFonts w:hint="eastAsia" w:ascii="宋体" w:hAnsi="宋体" w:cs="宋体"/>
          <w:color w:val="auto"/>
          <w:sz w:val="32"/>
          <w:szCs w:val="32"/>
        </w:rPr>
      </w:pPr>
      <w:r>
        <w:rPr>
          <w:rFonts w:hint="eastAsia" w:ascii="宋体" w:hAnsi="宋体" w:cs="宋体"/>
          <w:color w:val="auto"/>
          <w:sz w:val="32"/>
          <w:szCs w:val="32"/>
        </w:rPr>
        <w:br w:type="page"/>
      </w:r>
      <w:r>
        <w:rPr>
          <w:rFonts w:hint="eastAsia" w:ascii="宋体" w:hAnsi="宋体" w:cs="宋体"/>
          <w:color w:val="auto"/>
          <w:sz w:val="32"/>
          <w:szCs w:val="32"/>
        </w:rPr>
        <w:t>广西线上“政采贷”政策告知函</w:t>
      </w:r>
    </w:p>
    <w:p w14:paraId="4E9AD4F6">
      <w:pPr>
        <w:spacing w:line="580" w:lineRule="exact"/>
        <w:ind w:firstLine="420" w:firstLineChars="200"/>
        <w:rPr>
          <w:rFonts w:hint="eastAsia" w:ascii="宋体" w:hAnsi="宋体" w:cs="宋体"/>
          <w:color w:val="auto"/>
          <w:szCs w:val="32"/>
        </w:rPr>
      </w:pPr>
    </w:p>
    <w:p w14:paraId="11544D9D">
      <w:pPr>
        <w:spacing w:line="580" w:lineRule="exact"/>
        <w:rPr>
          <w:rFonts w:hint="eastAsia" w:ascii="宋体" w:hAnsi="宋体" w:cs="宋体"/>
          <w:color w:val="auto"/>
          <w:szCs w:val="21"/>
        </w:rPr>
      </w:pPr>
      <w:r>
        <w:rPr>
          <w:rFonts w:hint="eastAsia" w:ascii="宋体" w:hAnsi="宋体" w:cs="宋体"/>
          <w:color w:val="auto"/>
          <w:szCs w:val="21"/>
        </w:rPr>
        <w:t>各供应商：</w:t>
      </w:r>
    </w:p>
    <w:p w14:paraId="6EDE7EED">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7C1CD0E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B6D29BB">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36"/>
          <w:rFonts w:hint="eastAsia" w:ascii="宋体" w:hAnsi="宋体" w:cs="宋体"/>
          <w:color w:val="auto"/>
          <w:szCs w:val="21"/>
        </w:rPr>
        <w:t>https://www.crcrfsp.com/</w:t>
      </w:r>
      <w:r>
        <w:rPr>
          <w:rStyle w:val="36"/>
          <w:rFonts w:hint="eastAsia" w:ascii="宋体" w:hAnsi="宋体" w:cs="宋体"/>
          <w:color w:val="auto"/>
          <w:szCs w:val="21"/>
        </w:rPr>
        <w:fldChar w:fldCharType="end"/>
      </w:r>
      <w:r>
        <w:rPr>
          <w:rFonts w:hint="eastAsia" w:ascii="宋体" w:hAnsi="宋体" w:cs="宋体"/>
          <w:color w:val="auto"/>
          <w:szCs w:val="21"/>
        </w:rPr>
        <w:t>，客服电话：400-009-0001）。</w:t>
      </w:r>
    </w:p>
    <w:p w14:paraId="47165D00">
      <w:pPr>
        <w:pStyle w:val="23"/>
        <w:rPr>
          <w:rFonts w:hint="eastAsia" w:ascii="宋体" w:hAnsi="宋体" w:cs="宋体"/>
          <w:color w:val="auto"/>
          <w:szCs w:val="21"/>
        </w:rPr>
      </w:pPr>
      <w:r>
        <w:rPr>
          <w:rFonts w:hint="eastAsia" w:ascii="宋体" w:hAnsi="宋体" w:cs="宋体"/>
          <w:color w:val="auto"/>
          <w:szCs w:val="21"/>
        </w:rPr>
        <w:br w:type="page"/>
      </w:r>
    </w:p>
    <w:p w14:paraId="4BB3B8EF">
      <w:pPr>
        <w:pStyle w:val="2"/>
        <w:spacing w:line="240" w:lineRule="auto"/>
        <w:jc w:val="center"/>
        <w:rPr>
          <w:rFonts w:hint="eastAsia" w:ascii="Calibri" w:hAnsi="Calibri"/>
          <w:color w:val="auto"/>
        </w:rPr>
      </w:pPr>
      <w:bookmarkStart w:id="106" w:name="_Toc17511"/>
      <w:bookmarkStart w:id="107" w:name="_Toc3976"/>
      <w:bookmarkStart w:id="108" w:name="_Toc28979"/>
      <w:bookmarkStart w:id="109" w:name="_Toc3879"/>
      <w:bookmarkStart w:id="110" w:name="_Toc1088"/>
      <w:bookmarkStart w:id="111" w:name="_Toc8593"/>
      <w:bookmarkStart w:id="112" w:name="_Toc8412"/>
      <w:bookmarkStart w:id="113" w:name="_Toc80886937"/>
      <w:r>
        <w:rPr>
          <w:rFonts w:hint="eastAsia" w:ascii="Calibri" w:hAnsi="Calibri"/>
          <w:color w:val="auto"/>
        </w:rPr>
        <w:t>第四章  评审程序、评审方法和评审标准</w:t>
      </w:r>
      <w:bookmarkEnd w:id="106"/>
      <w:bookmarkEnd w:id="107"/>
      <w:bookmarkEnd w:id="108"/>
      <w:bookmarkEnd w:id="109"/>
      <w:bookmarkEnd w:id="110"/>
      <w:bookmarkEnd w:id="111"/>
      <w:bookmarkEnd w:id="112"/>
      <w:bookmarkEnd w:id="113"/>
    </w:p>
    <w:p w14:paraId="07B7E31F">
      <w:pPr>
        <w:pStyle w:val="3"/>
        <w:jc w:val="center"/>
        <w:rPr>
          <w:rFonts w:hint="eastAsia" w:ascii="宋体" w:hAnsi="宋体"/>
          <w:b w:val="0"/>
          <w:color w:val="auto"/>
        </w:rPr>
      </w:pPr>
      <w:bookmarkStart w:id="114" w:name="_Toc80886938"/>
      <w:bookmarkStart w:id="115" w:name="_Toc17424"/>
      <w:bookmarkStart w:id="116" w:name="_Toc11607"/>
      <w:r>
        <w:rPr>
          <w:rFonts w:hint="eastAsia" w:ascii="宋体" w:hAnsi="宋体"/>
          <w:b w:val="0"/>
          <w:color w:val="auto"/>
        </w:rPr>
        <w:t>第一节 评审程序和评审方法</w:t>
      </w:r>
      <w:bookmarkEnd w:id="114"/>
      <w:bookmarkEnd w:id="115"/>
      <w:bookmarkEnd w:id="116"/>
    </w:p>
    <w:p w14:paraId="176E3A7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.确认磋商文件</w:t>
      </w:r>
    </w:p>
    <w:p w14:paraId="65EC420B">
      <w:pPr>
        <w:spacing w:line="360" w:lineRule="auto"/>
        <w:ind w:firstLine="420" w:firstLineChars="200"/>
        <w:rPr>
          <w:rFonts w:hint="eastAsia" w:cs="宋体"/>
          <w:color w:val="auto"/>
          <w:szCs w:val="21"/>
        </w:rPr>
      </w:pPr>
      <w:r>
        <w:rPr>
          <w:rFonts w:hint="eastAsia" w:cs="宋体"/>
          <w:color w:val="auto"/>
          <w:szCs w:val="21"/>
        </w:rPr>
        <w:t>由磋商小组确认磋商文件。</w:t>
      </w:r>
    </w:p>
    <w:p w14:paraId="150E200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212B63B2">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2.1响应文件开启后，磋商小组依法对供应商的资格证明文件进行审查。</w:t>
      </w:r>
    </w:p>
    <w:p w14:paraId="5BC08E2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1CC7A304">
      <w:pPr>
        <w:snapToGrid w:val="0"/>
        <w:spacing w:line="360" w:lineRule="auto"/>
        <w:ind w:firstLine="420" w:firstLineChars="200"/>
        <w:jc w:val="left"/>
        <w:rPr>
          <w:rFonts w:hint="eastAsia" w:ascii="宋体" w:hAnsi="宋体" w:cs="宋体"/>
          <w:color w:val="auto"/>
          <w:szCs w:val="21"/>
          <w:u w:val="none"/>
        </w:rPr>
      </w:pPr>
      <w:r>
        <w:rPr>
          <w:rFonts w:hint="eastAsia" w:ascii="宋体" w:hAnsi="宋体" w:cs="宋体"/>
          <w:color w:val="auto"/>
          <w:szCs w:val="21"/>
        </w:rPr>
        <w:t>（1）查询渠道：</w:t>
      </w:r>
      <w:r>
        <w:rPr>
          <w:rFonts w:hint="eastAsia" w:ascii="宋体" w:hAnsi="宋体" w:cs="宋体"/>
          <w:color w:val="auto"/>
          <w:szCs w:val="21"/>
          <w:lang w:eastAsia="zh-CN"/>
        </w:rPr>
        <w:t>广西政府采购云平台</w:t>
      </w:r>
      <w:r>
        <w:rPr>
          <w:rFonts w:hint="eastAsia" w:ascii="宋体" w:hAnsi="宋体" w:cs="宋体"/>
          <w:color w:val="auto"/>
          <w:szCs w:val="21"/>
        </w:rPr>
        <w:t>“信用中国”网</w:t>
      </w:r>
      <w:r>
        <w:rPr>
          <w:rFonts w:hint="eastAsia" w:ascii="宋体" w:hAnsi="宋体" w:cs="宋体"/>
          <w:color w:val="auto"/>
          <w:szCs w:val="21"/>
          <w:u w:val="none"/>
        </w:rPr>
        <w:t>站(</w:t>
      </w:r>
      <w:r>
        <w:rPr>
          <w:color w:val="auto"/>
          <w:u w:val="none"/>
        </w:rPr>
        <w:fldChar w:fldCharType="begin"/>
      </w:r>
      <w:r>
        <w:rPr>
          <w:color w:val="auto"/>
          <w:u w:val="none"/>
        </w:rPr>
        <w:instrText xml:space="preserve"> HYPERLINK "http://www.creditchina.gov.cn" </w:instrText>
      </w:r>
      <w:r>
        <w:rPr>
          <w:color w:val="auto"/>
          <w:u w:val="none"/>
        </w:rP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color w:val="auto"/>
          <w:szCs w:val="21"/>
          <w:u w:val="none"/>
        </w:rPr>
        <w:t>)、中国政府采购网(</w:t>
      </w:r>
      <w:r>
        <w:rPr>
          <w:color w:val="auto"/>
          <w:u w:val="none"/>
        </w:rPr>
        <w:fldChar w:fldCharType="begin"/>
      </w:r>
      <w:r>
        <w:rPr>
          <w:color w:val="auto"/>
          <w:u w:val="none"/>
        </w:rPr>
        <w:instrText xml:space="preserve"> HYPERLINK "http://www.ccgp.gov.cn" </w:instrText>
      </w:r>
      <w:r>
        <w:rPr>
          <w:color w:val="auto"/>
          <w:u w:val="none"/>
        </w:rP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color w:val="auto"/>
          <w:szCs w:val="21"/>
          <w:u w:val="none"/>
        </w:rPr>
        <w:t>)链接入口。</w:t>
      </w:r>
    </w:p>
    <w:p w14:paraId="57F5CB5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515F8A1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4287C7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75CE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14:paraId="560C4598">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2.3供应商有下列情形之一的，资格审查不通过，其响应文件按无效响应处理：</w:t>
      </w:r>
    </w:p>
    <w:p w14:paraId="64BD1EF6">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（1）不具备磋商文件中规定的资格要求的；</w:t>
      </w:r>
    </w:p>
    <w:p w14:paraId="61470B1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14:paraId="07BA1C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14:paraId="07B671CB">
      <w:pPr>
        <w:spacing w:line="360" w:lineRule="auto"/>
        <w:ind w:firstLine="420" w:firstLineChars="200"/>
        <w:rPr>
          <w:rFonts w:hint="eastAsia" w:ascii="宋体" w:hAnsi="宋体" w:cs="宋体"/>
          <w:color w:val="auto"/>
          <w:szCs w:val="21"/>
        </w:rPr>
      </w:pPr>
      <w:bookmarkStart w:id="117"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117"/>
    </w:p>
    <w:p w14:paraId="327F21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2.4通过资格审查的合格供应商不足3家的，不得进入符合性审查环节，采购人或者采购代理机构应当重新开展采购活动。</w:t>
      </w:r>
    </w:p>
    <w:p w14:paraId="1B6E6C5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2D56B8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14:paraId="5D0581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5A3371">
      <w:pPr>
        <w:spacing w:line="360" w:lineRule="auto"/>
        <w:ind w:firstLine="420" w:firstLineChars="200"/>
        <w:rPr>
          <w:rFonts w:hint="eastAsia" w:ascii="宋体" w:hAnsi="宋体" w:cs="宋体"/>
          <w:color w:val="auto"/>
          <w:spacing w:val="-6"/>
          <w:szCs w:val="21"/>
        </w:rPr>
      </w:pPr>
      <w:r>
        <w:rPr>
          <w:rFonts w:hint="eastAsia" w:ascii="宋体" w:hAnsi="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rPr>
        <w:t>。供应商为自然人的，必须由本人签字并附身份证明。</w:t>
      </w:r>
    </w:p>
    <w:p w14:paraId="19A65A87">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14:paraId="1C968E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（1）响应文件中响应报价表内容与响应文件中相应内容不一致的，以响应报价表为准；</w:t>
      </w:r>
    </w:p>
    <w:p w14:paraId="69E2A6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7B31F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（3）单价金额小数点或者百分比有明显错位的，以响应报价表的总价为准，并修改单价；</w:t>
      </w:r>
    </w:p>
    <w:p w14:paraId="5A122B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222439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58A035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3.5商务技术、报价评审</w:t>
      </w:r>
    </w:p>
    <w:p w14:paraId="247D3C46">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在评审时，如发现下列情形之一的，将被视为响应文件无效处理：</w:t>
      </w:r>
    </w:p>
    <w:p w14:paraId="112680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（1）商务技术评审</w:t>
      </w:r>
    </w:p>
    <w:p w14:paraId="0F233D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1）响应文件未按磋商文件要求签署、盖章；</w:t>
      </w:r>
    </w:p>
    <w:p w14:paraId="47E0D6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14BF762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4DDD5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3F50A9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14:paraId="2C5C79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14:paraId="4F9D2A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14:paraId="3426F2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351BBF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9）属于“供应商须知正文”第7.5条情形；</w:t>
      </w:r>
    </w:p>
    <w:p w14:paraId="527F9E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0973BD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11）虚假竞标，或者出现其他情形而导致被磋商小组认定无效；</w:t>
      </w:r>
    </w:p>
    <w:p w14:paraId="6340C7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12）竞标技术方案不明确，磋商文件未允许但响应文件中存在一个或者一个以上备选（替代）竞标方案；</w:t>
      </w:r>
    </w:p>
    <w:p w14:paraId="29A283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13）响应文件标注的项目名称或者项目编号与竞争性磋商文件标注的项目名称或者项目编号不一致的；</w:t>
      </w:r>
    </w:p>
    <w:p w14:paraId="3A2F65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14）未响应磋商文件实质性要求；</w:t>
      </w:r>
    </w:p>
    <w:p w14:paraId="66294B8C">
      <w:pPr>
        <w:pStyle w:val="15"/>
        <w:ind w:firstLine="420" w:firstLineChars="200"/>
        <w:rPr>
          <w:rFonts w:hint="eastAsia" w:ascii="宋体" w:hAnsi="宋体" w:cs="宋体"/>
          <w:color w:val="auto"/>
        </w:rPr>
      </w:pPr>
      <w:r>
        <w:rPr>
          <w:rFonts w:hint="eastAsia" w:ascii="宋体" w:hAnsi="宋体" w:cs="宋体"/>
          <w:color w:val="auto"/>
          <w:szCs w:val="21"/>
        </w:rPr>
        <w:t>15）提交的磋商保证金无效的或者未按照磋商文件的规定提交磋商保证金；</w:t>
      </w:r>
    </w:p>
    <w:p w14:paraId="012AC6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16）法律、法规和磋商文件规定的其他无效情形。</w:t>
      </w:r>
    </w:p>
    <w:p w14:paraId="64AAAA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（2）报价评审</w:t>
      </w:r>
    </w:p>
    <w:p w14:paraId="38FCC5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响应文件未提供“供应商须知前附表” 报价文件中规定的“响应报价表”；</w:t>
      </w:r>
    </w:p>
    <w:p w14:paraId="3BFFF2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2）未采用人民币报价或者未按照磋商文件标明的币种报价；</w:t>
      </w:r>
    </w:p>
    <w:p w14:paraId="165244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277898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3AE841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13743F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6）响应文件响应的标的数量及单位与竞争性磋商文件要求实质性不一致的。</w:t>
      </w:r>
    </w:p>
    <w:p w14:paraId="0C4BF1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28F4EE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C75E1D8">
      <w:pPr>
        <w:ind w:firstLine="482" w:firstLineChars="200"/>
        <w:rPr>
          <w:rFonts w:hint="eastAsia" w:ascii="宋体" w:hAnsi="宋体" w:cs="宋体"/>
          <w:b/>
          <w:bCs/>
          <w:color w:val="auto"/>
          <w:sz w:val="24"/>
        </w:rPr>
      </w:pPr>
      <w:r>
        <w:rPr>
          <w:rFonts w:hint="eastAsia" w:ascii="宋体" w:hAnsi="宋体" w:cs="宋体"/>
          <w:b/>
          <w:bCs/>
          <w:color w:val="auto"/>
          <w:sz w:val="24"/>
        </w:rPr>
        <w:t>4.磋商程序</w:t>
      </w:r>
    </w:p>
    <w:p w14:paraId="7F5EC73E">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B0A8F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71982C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4.3对磋商文件作出的实质性变动是磋商文件的有效组成部分，由磋商小组及时以电子澄清函形式同时通知所有参加磋商的供应商。</w:t>
      </w:r>
    </w:p>
    <w:p w14:paraId="2F33DB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7FE624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4.5磋商中，</w:t>
      </w:r>
      <w:r>
        <w:rPr>
          <w:rFonts w:hint="eastAsia" w:ascii="宋体" w:hAnsi="宋体" w:cs="宋体"/>
          <w:color w:val="auto"/>
          <w:spacing w:val="-6"/>
          <w:szCs w:val="21"/>
        </w:rPr>
        <w:t>磋商的任何一方不得透露与磋商有关的其他供应商的技术资料、价格和其他信息。</w:t>
      </w:r>
    </w:p>
    <w:p w14:paraId="46DCEDD9">
      <w:pPr>
        <w:widowControl/>
        <w:tabs>
          <w:tab w:val="left" w:pos="540"/>
        </w:tabs>
        <w:spacing w:line="360" w:lineRule="auto"/>
        <w:ind w:firstLine="420" w:firstLineChars="200"/>
        <w:jc w:val="left"/>
        <w:rPr>
          <w:rFonts w:hint="eastAsia" w:ascii="宋体" w:hAnsi="宋体" w:cs="宋体"/>
          <w:b/>
          <w:color w:val="auto"/>
        </w:rPr>
      </w:pPr>
      <w:r>
        <w:rPr>
          <w:rFonts w:hint="eastAsia" w:ascii="宋体" w:hAnsi="宋体" w:cs="宋体"/>
          <w:color w:val="auto"/>
          <w:szCs w:val="21"/>
        </w:rPr>
        <w:t>4.6磋商小组应对磋商过程和重要磋商内容进行记录，作为评审报告一部分，磋商小组在记录上签字确认。</w:t>
      </w:r>
      <w:r>
        <w:rPr>
          <w:rFonts w:hint="eastAsia" w:ascii="宋体" w:hAnsi="宋体" w:cs="宋体"/>
          <w:b/>
          <w:color w:val="auto"/>
        </w:rPr>
        <w:t>主要内容包括：</w:t>
      </w:r>
    </w:p>
    <w:p w14:paraId="4927C273">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3FC87D64">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7D82336D">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58781994">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4.7磋商过程中重新提交的响应文件，供应商可以在开启前补充、修改。</w:t>
      </w:r>
    </w:p>
    <w:p w14:paraId="150FA5C2">
      <w:pPr>
        <w:tabs>
          <w:tab w:val="left" w:pos="283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14:paraId="28EF433E">
      <w:pPr>
        <w:ind w:firstLine="200"/>
        <w:rPr>
          <w:rFonts w:hint="eastAsia" w:ascii="宋体" w:hAnsi="宋体" w:cs="宋体"/>
          <w:color w:val="auto"/>
          <w:szCs w:val="21"/>
        </w:rPr>
      </w:pPr>
      <w:r>
        <w:rPr>
          <w:rFonts w:hint="eastAsia" w:ascii="宋体" w:hAnsi="宋体" w:cs="宋体"/>
          <w:b/>
          <w:bCs/>
          <w:color w:val="auto"/>
          <w:sz w:val="24"/>
        </w:rPr>
        <w:t>5. 最后报价</w:t>
      </w:r>
    </w:p>
    <w:p w14:paraId="544FE3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240AB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7E4E9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C2430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5.4已经提交响应文件的供应商，在提交最后报价之前，可以根据磋商情况退出磋商，退出磋商的供应商的响应文件按无效响应处理。</w:t>
      </w:r>
    </w:p>
    <w:p w14:paraId="56246B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5.5供应商未在规定时间内提交最后报价的，视同退出磋商，其响应文件按无效处理。</w:t>
      </w:r>
    </w:p>
    <w:p w14:paraId="45F8851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5.6磋商小组收齐本项目/某一分标最后报价后统一开启，磋商小组对最后报价进行有效性、完整性和响应程度的审查。</w:t>
      </w:r>
    </w:p>
    <w:p w14:paraId="776119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5.7最终响应文件的报价出现前后不一致的，按照本章第3.4条的规定修正。 </w:t>
      </w:r>
    </w:p>
    <w:p w14:paraId="210171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5.8修正后的最后报价出现下列情形的，按无效响应处理：</w:t>
      </w:r>
    </w:p>
    <w:p w14:paraId="5867A08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（1）供应商不确认的（全流程电子化评标采取在线确认）；</w:t>
      </w:r>
    </w:p>
    <w:p w14:paraId="23C00E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（2）经供应商确认修正后的响应报价（包含首次报价、最后报价）超过所竞标项目/分标规定的采购预算金额或者最高限价的（如本项目公布了最高限价）；</w:t>
      </w:r>
    </w:p>
    <w:p w14:paraId="56AEE7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216BBD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5.9经供应商确认修正后的最后报价作为评审及签订合同的依据。</w:t>
      </w:r>
    </w:p>
    <w:p w14:paraId="67DF59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14:paraId="4FF91E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5.11最后报价结束后，磋商小组不得再与供应商进行任何形式的商谈。</w:t>
      </w:r>
    </w:p>
    <w:p w14:paraId="3ED66333">
      <w:pPr>
        <w:pStyle w:val="23"/>
        <w:spacing w:line="360" w:lineRule="auto"/>
        <w:ind w:firstLine="422" w:firstLineChars="200"/>
        <w:rPr>
          <w:rFonts w:hint="eastAsia"/>
          <w:color w:val="auto"/>
        </w:rPr>
      </w:pPr>
      <w:r>
        <w:rPr>
          <w:rFonts w:hint="eastAsia" w:ascii="宋体" w:hAnsi="宋体" w:cs="宋体"/>
          <w:b/>
          <w:bCs/>
          <w:color w:val="auto"/>
          <w:sz w:val="21"/>
          <w:szCs w:val="21"/>
        </w:rPr>
        <w:t>注：</w:t>
      </w:r>
      <w:r>
        <w:rPr>
          <w:rFonts w:hint="eastAsia"/>
          <w:b/>
          <w:bCs/>
          <w:color w:val="auto"/>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lang w:val="zh-CN"/>
        </w:rPr>
        <w:t>。</w:t>
      </w:r>
    </w:p>
    <w:p w14:paraId="36B7C23A">
      <w:pPr>
        <w:ind w:firstLine="200"/>
        <w:rPr>
          <w:rFonts w:ascii="黑体" w:hAnsi="黑体" w:eastAsia="黑体" w:cs="宋体"/>
          <w:b/>
          <w:bCs/>
          <w:color w:val="auto"/>
          <w:sz w:val="24"/>
        </w:rPr>
      </w:pPr>
      <w:r>
        <w:rPr>
          <w:rFonts w:hint="eastAsia" w:ascii="黑体" w:hAnsi="黑体" w:eastAsia="黑体" w:cs="宋体"/>
          <w:b/>
          <w:bCs/>
          <w:color w:val="auto"/>
          <w:sz w:val="24"/>
        </w:rPr>
        <w:t>6</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727440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6.1评审方法：综合评分法。</w:t>
      </w:r>
    </w:p>
    <w:p w14:paraId="3FA2A3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14:paraId="0BFE8C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6.3评审时，磋商小组各成员应当独立对每个有效响应的文件进行评价、打分，然后汇总每个供应商每项评分因素的得分。</w:t>
      </w:r>
    </w:p>
    <w:p w14:paraId="19C3416E">
      <w:pPr>
        <w:pStyle w:val="15"/>
        <w:spacing w:line="360" w:lineRule="auto"/>
        <w:ind w:firstLine="420" w:firstLineChars="200"/>
        <w:rPr>
          <w:rFonts w:hint="eastAsia" w:ascii="宋体" w:hAnsi="宋体" w:cs="宋体"/>
          <w:color w:val="auto"/>
        </w:rPr>
      </w:pPr>
      <w:r>
        <w:rPr>
          <w:rFonts w:hint="eastAsia" w:ascii="宋体" w:hAnsi="宋体" w:cs="宋体"/>
          <w:color w:val="auto"/>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C232C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（2）磋商小组按照磋商文件中规定的评审标准计算各供应商的报价得分。项目评审过程中，不得去掉最后报价中的最高报价和最低报价。</w:t>
      </w:r>
    </w:p>
    <w:p w14:paraId="19EC520D">
      <w:pPr>
        <w:spacing w:line="360" w:lineRule="auto"/>
        <w:ind w:firstLine="420" w:firstLineChars="200"/>
        <w:rPr>
          <w:rFonts w:hint="eastAsia" w:ascii="宋体" w:hAnsi="宋体" w:cs="宋体"/>
          <w:color w:val="auto"/>
        </w:rPr>
      </w:pPr>
      <w:r>
        <w:rPr>
          <w:rFonts w:hint="eastAsia" w:ascii="宋体" w:hAnsi="宋体" w:cs="宋体"/>
          <w:color w:val="auto"/>
          <w:szCs w:val="21"/>
        </w:rPr>
        <w:t>（3）各供应商的得分为磋商小组所有成员的有效评分的算术平均数。</w:t>
      </w:r>
    </w:p>
    <w:p w14:paraId="54AE80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6.4评审</w:t>
      </w:r>
      <w:r>
        <w:rPr>
          <w:rFonts w:hint="eastAsia" w:ascii="宋体" w:hAnsi="宋体" w:cs="宋体"/>
          <w:color w:val="auto"/>
        </w:rPr>
        <w:t>报价</w:t>
      </w:r>
      <w:r>
        <w:rPr>
          <w:rFonts w:hint="eastAsia" w:ascii="宋体" w:hAnsi="宋体" w:cs="宋体"/>
          <w:color w:val="auto"/>
          <w:szCs w:val="21"/>
        </w:rPr>
        <w:t>为供应商的最后报价进行政策性扣除后的价格，评审</w:t>
      </w:r>
      <w:r>
        <w:rPr>
          <w:rFonts w:hint="eastAsia" w:ascii="宋体" w:hAnsi="宋体" w:cs="宋体"/>
          <w:color w:val="auto"/>
        </w:rPr>
        <w:t>报价</w:t>
      </w:r>
      <w:r>
        <w:rPr>
          <w:rFonts w:hint="eastAsia" w:ascii="宋体" w:hAnsi="宋体" w:cs="宋体"/>
          <w:color w:val="auto"/>
          <w:szCs w:val="21"/>
        </w:rPr>
        <w:t>只是作为评审时使用。最终成交供应商的成交金额等于最后报价（如有修正，以确认修正后的最后报价为准）。</w:t>
      </w:r>
    </w:p>
    <w:p w14:paraId="7DC72B93">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6.5由磋商小组根据综合评分情况，按照评审得分由高到低顺序推荐3名以上成交候选供应商，并编写评</w:t>
      </w:r>
      <w:r>
        <w:rPr>
          <w:rFonts w:hint="eastAsia" w:ascii="宋体" w:hAnsi="宋体" w:cs="宋体"/>
          <w:color w:val="auto"/>
          <w:kern w:val="0"/>
          <w:szCs w:val="21"/>
        </w:rPr>
        <w:t>审报告。符合本章第5.3条情形的，可以推荐2家成交候选供应商。评审得分相同的，</w:t>
      </w:r>
      <w:r>
        <w:rPr>
          <w:rFonts w:hint="eastAsia" w:ascii="宋体" w:hAnsi="宋体" w:cs="宋体"/>
          <w:bCs/>
          <w:color w:val="auto"/>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47118822">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09878EE">
      <w:pPr>
        <w:ind w:firstLine="200"/>
        <w:rPr>
          <w:rFonts w:hint="eastAsia" w:ascii="黑体" w:hAnsi="黑体" w:eastAsia="黑体" w:cs="宋体"/>
          <w:b/>
          <w:bCs/>
          <w:color w:val="auto"/>
          <w:sz w:val="24"/>
        </w:rPr>
      </w:pPr>
      <w:r>
        <w:rPr>
          <w:rFonts w:hint="eastAsia" w:ascii="黑体" w:hAnsi="黑体" w:eastAsia="黑体" w:cs="宋体"/>
          <w:b/>
          <w:bCs/>
          <w:color w:val="auto"/>
          <w:sz w:val="24"/>
        </w:rPr>
        <w:t>7</w:t>
      </w:r>
      <w:r>
        <w:rPr>
          <w:rFonts w:ascii="黑体" w:hAnsi="黑体" w:eastAsia="黑体" w:cs="宋体"/>
          <w:b/>
          <w:bCs/>
          <w:color w:val="auto"/>
          <w:sz w:val="24"/>
        </w:rPr>
        <w:t>.</w:t>
      </w:r>
      <w:r>
        <w:rPr>
          <w:rFonts w:hint="eastAsia" w:ascii="黑体" w:hAnsi="黑体" w:eastAsia="黑体" w:cs="宋体"/>
          <w:b/>
          <w:bCs/>
          <w:color w:val="auto"/>
          <w:sz w:val="24"/>
        </w:rPr>
        <w:t>评审标准</w:t>
      </w:r>
    </w:p>
    <w:p w14:paraId="50D17ADB">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7.1评审依据：磋商小组将以响应文件为评审依据，对供应商的报价、技术、商务等方面内容按百分制打分，总得分=</w:t>
      </w:r>
      <w:bookmarkStart w:id="166" w:name="_GoBack"/>
      <w:r>
        <w:rPr>
          <w:rFonts w:hint="eastAsia" w:ascii="宋体" w:hAnsi="宋体" w:eastAsia="宋体" w:cs="宋体"/>
          <w:color w:val="auto"/>
          <w:kern w:val="0"/>
          <w:szCs w:val="21"/>
        </w:rPr>
        <w:t>报价分+技术分+商务分</w:t>
      </w:r>
      <w:bookmarkEnd w:id="166"/>
      <w:r>
        <w:rPr>
          <w:rFonts w:hint="eastAsia" w:ascii="宋体" w:hAnsi="宋体" w:eastAsia="宋体" w:cs="宋体"/>
          <w:color w:val="auto"/>
          <w:kern w:val="0"/>
          <w:szCs w:val="21"/>
        </w:rPr>
        <w:t>。（计分方法按四舍五入取至百分位）</w:t>
      </w:r>
    </w:p>
    <w:p w14:paraId="1DF31D7A">
      <w:pPr>
        <w:spacing w:line="360" w:lineRule="auto"/>
        <w:ind w:firstLine="420" w:firstLineChars="200"/>
        <w:rPr>
          <w:rFonts w:hint="eastAsia" w:ascii="宋体" w:hAnsi="宋体" w:eastAsia="宋体" w:cs="宋体"/>
          <w:color w:val="auto"/>
          <w:kern w:val="0"/>
          <w:szCs w:val="21"/>
        </w:rPr>
      </w:pP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7278"/>
        <w:gridCol w:w="934"/>
      </w:tblGrid>
      <w:tr w14:paraId="588F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30DDA41E">
            <w:pPr>
              <w:jc w:val="center"/>
              <w:rPr>
                <w:rFonts w:hint="eastAsia" w:ascii="宋体" w:hAnsi="宋体" w:eastAsia="宋体" w:cs="宋体"/>
                <w:color w:val="auto"/>
              </w:rPr>
            </w:pPr>
            <w:bookmarkStart w:id="118" w:name="_Toc80205935"/>
            <w:r>
              <w:rPr>
                <w:rFonts w:hint="eastAsia" w:ascii="宋体" w:hAnsi="宋体" w:eastAsia="宋体" w:cs="宋体"/>
                <w:color w:val="auto"/>
              </w:rPr>
              <w:t>序号</w:t>
            </w:r>
          </w:p>
        </w:tc>
        <w:tc>
          <w:tcPr>
            <w:tcW w:w="1100" w:type="dxa"/>
            <w:vAlign w:val="center"/>
          </w:tcPr>
          <w:p w14:paraId="6D75E44C">
            <w:pPr>
              <w:jc w:val="center"/>
              <w:rPr>
                <w:rFonts w:hint="eastAsia" w:ascii="宋体" w:hAnsi="宋体" w:eastAsia="宋体" w:cs="宋体"/>
                <w:color w:val="auto"/>
              </w:rPr>
            </w:pPr>
            <w:r>
              <w:rPr>
                <w:rFonts w:hint="eastAsia" w:ascii="宋体" w:hAnsi="宋体" w:eastAsia="宋体" w:cs="宋体"/>
                <w:color w:val="auto"/>
              </w:rPr>
              <w:t>评分</w:t>
            </w:r>
          </w:p>
          <w:p w14:paraId="5FC75784">
            <w:pPr>
              <w:jc w:val="center"/>
              <w:rPr>
                <w:rFonts w:hint="eastAsia" w:ascii="宋体" w:hAnsi="宋体" w:eastAsia="宋体" w:cs="宋体"/>
                <w:color w:val="auto"/>
              </w:rPr>
            </w:pPr>
            <w:r>
              <w:rPr>
                <w:rFonts w:hint="eastAsia" w:ascii="宋体" w:hAnsi="宋体" w:eastAsia="宋体" w:cs="宋体"/>
                <w:color w:val="auto"/>
              </w:rPr>
              <w:t>类型</w:t>
            </w:r>
          </w:p>
        </w:tc>
        <w:tc>
          <w:tcPr>
            <w:tcW w:w="7278" w:type="dxa"/>
            <w:vAlign w:val="center"/>
          </w:tcPr>
          <w:p w14:paraId="66431C12">
            <w:pPr>
              <w:jc w:val="center"/>
              <w:rPr>
                <w:rFonts w:hint="eastAsia" w:ascii="宋体" w:hAnsi="宋体" w:eastAsia="宋体" w:cs="宋体"/>
                <w:color w:val="auto"/>
              </w:rPr>
            </w:pPr>
            <w:r>
              <w:rPr>
                <w:rFonts w:hint="eastAsia" w:ascii="宋体" w:hAnsi="宋体" w:eastAsia="宋体" w:cs="宋体"/>
                <w:color w:val="auto"/>
              </w:rPr>
              <w:t>评分标准</w:t>
            </w:r>
          </w:p>
        </w:tc>
        <w:tc>
          <w:tcPr>
            <w:tcW w:w="934" w:type="dxa"/>
            <w:vAlign w:val="center"/>
          </w:tcPr>
          <w:p w14:paraId="2BC93454">
            <w:pPr>
              <w:jc w:val="center"/>
              <w:rPr>
                <w:rFonts w:hint="eastAsia" w:ascii="宋体" w:hAnsi="宋体" w:eastAsia="宋体" w:cs="宋体"/>
                <w:color w:val="auto"/>
              </w:rPr>
            </w:pPr>
            <w:r>
              <w:rPr>
                <w:rFonts w:hint="eastAsia" w:ascii="宋体" w:hAnsi="宋体" w:eastAsia="宋体" w:cs="宋体"/>
                <w:color w:val="auto"/>
              </w:rPr>
              <w:t>分值</w:t>
            </w:r>
          </w:p>
        </w:tc>
      </w:tr>
      <w:tr w14:paraId="78D1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42" w:type="dxa"/>
            <w:vAlign w:val="center"/>
          </w:tcPr>
          <w:p w14:paraId="459312E3">
            <w:pPr>
              <w:jc w:val="center"/>
              <w:rPr>
                <w:rFonts w:hint="eastAsia" w:ascii="宋体" w:hAnsi="宋体" w:eastAsia="宋体" w:cs="宋体"/>
                <w:color w:val="auto"/>
              </w:rPr>
            </w:pPr>
            <w:r>
              <w:rPr>
                <w:rFonts w:hint="eastAsia" w:ascii="宋体" w:hAnsi="宋体" w:cs="宋体"/>
                <w:color w:val="auto"/>
                <w:lang w:val="en-US" w:eastAsia="zh-CN"/>
              </w:rPr>
              <w:t>0</w:t>
            </w:r>
          </w:p>
        </w:tc>
        <w:tc>
          <w:tcPr>
            <w:tcW w:w="1100" w:type="dxa"/>
            <w:vAlign w:val="center"/>
          </w:tcPr>
          <w:p w14:paraId="753507D0">
            <w:pPr>
              <w:jc w:val="center"/>
              <w:rPr>
                <w:rFonts w:hint="eastAsia" w:ascii="宋体" w:hAnsi="宋体" w:eastAsia="宋体" w:cs="宋体"/>
                <w:color w:val="auto"/>
              </w:rPr>
            </w:pPr>
            <w:r>
              <w:rPr>
                <w:rFonts w:hint="eastAsia" w:ascii="宋体" w:hAnsi="宋体" w:eastAsia="宋体" w:cs="宋体"/>
                <w:color w:val="auto"/>
              </w:rPr>
              <w:t>报价</w:t>
            </w:r>
          </w:p>
        </w:tc>
        <w:tc>
          <w:tcPr>
            <w:tcW w:w="7278" w:type="dxa"/>
            <w:vAlign w:val="center"/>
          </w:tcPr>
          <w:p w14:paraId="170E68AE">
            <w:pPr>
              <w:jc w:val="left"/>
              <w:rPr>
                <w:rFonts w:hint="eastAsia" w:ascii="宋体" w:hAnsi="宋体" w:eastAsia="宋体" w:cs="宋体"/>
                <w:color w:val="auto"/>
              </w:rPr>
            </w:pPr>
            <w:r>
              <w:rPr>
                <w:rFonts w:hint="eastAsia" w:ascii="宋体" w:hAnsi="宋体" w:eastAsia="宋体" w:cs="宋体"/>
                <w:color w:val="auto"/>
              </w:rPr>
              <w:t>1.本项目为专门面向中小企业采购的项目，按照《政府采购促进中小企业发展管理办法》（财库〔2020〕46号）的规定，对供应商最后报价不再执行价格评审优惠的扶持政策。</w:t>
            </w:r>
          </w:p>
          <w:p w14:paraId="27346C3B">
            <w:pPr>
              <w:jc w:val="left"/>
              <w:rPr>
                <w:rFonts w:hint="eastAsia" w:ascii="宋体" w:hAnsi="宋体" w:eastAsia="宋体" w:cs="宋体"/>
                <w:color w:val="auto"/>
              </w:rPr>
            </w:pPr>
            <w:r>
              <w:rPr>
                <w:rFonts w:hint="eastAsia" w:ascii="宋体" w:hAnsi="宋体" w:eastAsia="宋体" w:cs="宋体"/>
                <w:color w:val="auto"/>
              </w:rPr>
              <w:t>2.评审报价为供应商的最后报价，评审报价只是作为评审时使用。最终成交供应商的成交金额等于最后报价（如有修正，以确认修正后的最后报价为准）。</w:t>
            </w:r>
          </w:p>
          <w:p w14:paraId="4506E2A3">
            <w:pPr>
              <w:jc w:val="left"/>
              <w:rPr>
                <w:rFonts w:hint="eastAsia" w:ascii="宋体" w:hAnsi="宋体" w:eastAsia="宋体" w:cs="宋体"/>
                <w:color w:val="auto"/>
              </w:rPr>
            </w:pPr>
            <w:r>
              <w:rPr>
                <w:rFonts w:hint="eastAsia" w:ascii="宋体" w:hAnsi="宋体" w:eastAsia="宋体" w:cs="宋体"/>
                <w:color w:val="auto"/>
              </w:rPr>
              <w:t>3.以进入比较与评价环节的最低的评审报价为基准价，基准价得分为</w:t>
            </w:r>
            <w:r>
              <w:rPr>
                <w:rFonts w:hint="eastAsia" w:ascii="宋体" w:hAnsi="宋体" w:eastAsia="宋体" w:cs="宋体"/>
                <w:color w:val="auto"/>
                <w:lang w:val="en-US" w:eastAsia="zh-CN"/>
              </w:rPr>
              <w:t>10</w:t>
            </w:r>
            <w:r>
              <w:rPr>
                <w:rFonts w:hint="eastAsia" w:ascii="宋体" w:hAnsi="宋体" w:eastAsia="宋体" w:cs="宋体"/>
                <w:color w:val="auto"/>
              </w:rPr>
              <w:t>分。</w:t>
            </w:r>
          </w:p>
          <w:p w14:paraId="44F6FB30">
            <w:pPr>
              <w:jc w:val="left"/>
              <w:rPr>
                <w:rFonts w:hint="eastAsia" w:ascii="宋体" w:hAnsi="宋体" w:eastAsia="宋体" w:cs="宋体"/>
                <w:color w:val="auto"/>
              </w:rPr>
            </w:pPr>
            <w:r>
              <w:rPr>
                <w:rFonts w:hint="eastAsia" w:ascii="宋体" w:hAnsi="宋体" w:eastAsia="宋体" w:cs="宋体"/>
                <w:color w:val="auto"/>
              </w:rPr>
              <w:t>4.价格分计算公式：</w:t>
            </w:r>
          </w:p>
          <w:p w14:paraId="0F2A262B">
            <w:pPr>
              <w:jc w:val="left"/>
              <w:rPr>
                <w:rFonts w:hint="eastAsia" w:ascii="宋体" w:hAnsi="宋体" w:eastAsia="宋体" w:cs="宋体"/>
                <w:color w:val="auto"/>
              </w:rPr>
            </w:pPr>
            <w:r>
              <w:rPr>
                <w:rFonts w:hint="eastAsia" w:ascii="宋体" w:hAnsi="宋体" w:eastAsia="宋体" w:cs="宋体"/>
                <w:color w:val="auto"/>
              </w:rPr>
              <w:t>报价得分=（基准价/评审报价）×</w:t>
            </w:r>
            <w:r>
              <w:rPr>
                <w:rFonts w:hint="eastAsia" w:ascii="宋体" w:hAnsi="宋体" w:eastAsia="宋体" w:cs="宋体"/>
                <w:color w:val="auto"/>
                <w:lang w:val="en-US" w:eastAsia="zh-CN"/>
              </w:rPr>
              <w:t>10</w:t>
            </w:r>
            <w:r>
              <w:rPr>
                <w:rFonts w:hint="eastAsia" w:ascii="宋体" w:hAnsi="宋体" w:eastAsia="宋体" w:cs="宋体"/>
                <w:color w:val="auto"/>
              </w:rPr>
              <w:t>分</w:t>
            </w:r>
          </w:p>
        </w:tc>
        <w:tc>
          <w:tcPr>
            <w:tcW w:w="934" w:type="dxa"/>
            <w:vAlign w:val="center"/>
          </w:tcPr>
          <w:p w14:paraId="66F57D05">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10</w:t>
            </w:r>
          </w:p>
        </w:tc>
      </w:tr>
      <w:tr w14:paraId="7BE1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2" w:type="dxa"/>
            <w:vAlign w:val="center"/>
          </w:tcPr>
          <w:p w14:paraId="52FE4513">
            <w:pPr>
              <w:jc w:val="center"/>
              <w:rPr>
                <w:rFonts w:hint="eastAsia" w:ascii="宋体" w:hAnsi="宋体" w:eastAsia="宋体" w:cs="宋体"/>
                <w:color w:val="auto"/>
              </w:rPr>
            </w:pPr>
            <w:r>
              <w:rPr>
                <w:rFonts w:hint="eastAsia" w:ascii="宋体" w:hAnsi="宋体" w:cs="宋体"/>
                <w:color w:val="auto"/>
                <w:lang w:val="en-US" w:eastAsia="zh-CN"/>
              </w:rPr>
              <w:t>1</w:t>
            </w:r>
          </w:p>
        </w:tc>
        <w:tc>
          <w:tcPr>
            <w:tcW w:w="1100" w:type="dxa"/>
            <w:vAlign w:val="center"/>
          </w:tcPr>
          <w:p w14:paraId="4CA81CA6">
            <w:pPr>
              <w:jc w:val="center"/>
              <w:rPr>
                <w:rFonts w:hint="eastAsia" w:ascii="宋体" w:hAnsi="宋体" w:eastAsia="宋体" w:cs="宋体"/>
                <w:color w:val="auto"/>
              </w:rPr>
            </w:pPr>
            <w:r>
              <w:rPr>
                <w:rFonts w:hint="eastAsia" w:ascii="宋体" w:hAnsi="宋体" w:eastAsia="宋体" w:cs="宋体"/>
                <w:color w:val="auto"/>
              </w:rPr>
              <w:t>技术（客观分）</w:t>
            </w:r>
          </w:p>
        </w:tc>
        <w:tc>
          <w:tcPr>
            <w:tcW w:w="7278" w:type="dxa"/>
            <w:vAlign w:val="center"/>
          </w:tcPr>
          <w:p w14:paraId="69FEF9C1">
            <w:pPr>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需求及技术指标分：</w:t>
            </w:r>
          </w:p>
          <w:p w14:paraId="160ADBFB">
            <w:pPr>
              <w:jc w:val="left"/>
              <w:rPr>
                <w:rFonts w:hint="default"/>
                <w:color w:val="auto"/>
                <w:lang w:val="en-US" w:eastAsia="zh-CN"/>
              </w:rPr>
            </w:pPr>
            <w:r>
              <w:rPr>
                <w:rFonts w:hint="eastAsia" w:ascii="宋体" w:hAnsi="宋体" w:eastAsia="宋体" w:cs="宋体"/>
                <w:color w:val="auto"/>
                <w:lang w:val="en-US" w:eastAsia="zh-CN"/>
              </w:rPr>
              <w:t>承诺满足“技术要求”中“租赁服务需求及规格技术指标”的（共21项），每项得1分，满分21分。</w:t>
            </w:r>
          </w:p>
        </w:tc>
        <w:tc>
          <w:tcPr>
            <w:tcW w:w="934" w:type="dxa"/>
            <w:vAlign w:val="center"/>
          </w:tcPr>
          <w:p w14:paraId="770BE810">
            <w:pPr>
              <w:jc w:val="center"/>
              <w:rPr>
                <w:rFonts w:hint="default" w:ascii="宋体" w:hAnsi="宋体" w:eastAsia="宋体" w:cs="宋体"/>
                <w:color w:val="auto"/>
                <w:lang w:val="en-US" w:eastAsia="zh-CN"/>
              </w:rPr>
            </w:pPr>
            <w:r>
              <w:rPr>
                <w:rFonts w:hint="eastAsia" w:ascii="宋体" w:hAnsi="宋体" w:cs="宋体"/>
                <w:color w:val="auto"/>
                <w:lang w:val="en-US" w:eastAsia="zh-CN"/>
              </w:rPr>
              <w:t>21</w:t>
            </w:r>
          </w:p>
        </w:tc>
      </w:tr>
      <w:tr w14:paraId="1C09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38C1C62">
            <w:pPr>
              <w:jc w:val="center"/>
              <w:rPr>
                <w:rFonts w:hint="eastAsia" w:ascii="宋体" w:hAnsi="宋体" w:eastAsia="宋体" w:cs="宋体"/>
                <w:color w:val="auto"/>
              </w:rPr>
            </w:pPr>
            <w:r>
              <w:rPr>
                <w:rFonts w:hint="eastAsia" w:ascii="宋体" w:hAnsi="宋体" w:cs="宋体"/>
                <w:color w:val="auto"/>
                <w:lang w:val="en-US" w:eastAsia="zh-CN"/>
              </w:rPr>
              <w:t>2</w:t>
            </w:r>
          </w:p>
        </w:tc>
        <w:tc>
          <w:tcPr>
            <w:tcW w:w="1100" w:type="dxa"/>
            <w:vAlign w:val="center"/>
          </w:tcPr>
          <w:p w14:paraId="1646455D">
            <w:pPr>
              <w:jc w:val="center"/>
              <w:rPr>
                <w:rFonts w:hint="eastAsia" w:ascii="宋体" w:hAnsi="宋体" w:eastAsia="宋体" w:cs="宋体"/>
                <w:color w:val="auto"/>
                <w:lang w:eastAsia="zh-CN"/>
              </w:rPr>
            </w:pPr>
            <w:r>
              <w:rPr>
                <w:rFonts w:hint="eastAsia" w:ascii="宋体" w:hAnsi="宋体" w:eastAsia="宋体" w:cs="宋体"/>
                <w:color w:val="auto"/>
              </w:rPr>
              <w:t>技术（客观分）</w:t>
            </w:r>
          </w:p>
        </w:tc>
        <w:tc>
          <w:tcPr>
            <w:tcW w:w="7278" w:type="dxa"/>
            <w:vAlign w:val="center"/>
          </w:tcPr>
          <w:p w14:paraId="1FCCE2BE">
            <w:pPr>
              <w:jc w:val="left"/>
              <w:rPr>
                <w:rFonts w:hint="eastAsia" w:ascii="宋体" w:hAnsi="宋体" w:cs="宋体"/>
                <w:b/>
                <w:bCs/>
                <w:color w:val="auto"/>
                <w:lang w:val="en-US" w:eastAsia="zh-CN"/>
              </w:rPr>
            </w:pPr>
            <w:r>
              <w:rPr>
                <w:rFonts w:hint="eastAsia" w:ascii="宋体" w:hAnsi="宋体" w:cs="宋体"/>
                <w:b/>
                <w:bCs/>
                <w:color w:val="auto"/>
                <w:lang w:val="en-US" w:eastAsia="zh-CN"/>
              </w:rPr>
              <w:t>演示分：</w:t>
            </w:r>
          </w:p>
          <w:p w14:paraId="7F5014FD">
            <w:pPr>
              <w:jc w:val="left"/>
              <w:rPr>
                <w:rFonts w:hint="eastAsia" w:ascii="宋体" w:hAnsi="宋体" w:cs="宋体"/>
                <w:color w:val="auto"/>
                <w:lang w:val="en-US" w:eastAsia="zh-CN"/>
              </w:rPr>
            </w:pPr>
            <w:r>
              <w:rPr>
                <w:rFonts w:hint="eastAsia" w:ascii="宋体" w:hAnsi="宋体" w:cs="宋体"/>
                <w:color w:val="auto"/>
                <w:lang w:val="en-US" w:eastAsia="zh-CN"/>
              </w:rPr>
              <w:t>1.供应商演示出以下功能的，得8分：</w:t>
            </w:r>
          </w:p>
          <w:p w14:paraId="6A3F2202">
            <w:pPr>
              <w:jc w:val="left"/>
              <w:rPr>
                <w:rFonts w:hint="default" w:ascii="宋体" w:hAnsi="宋体" w:cs="宋体"/>
                <w:color w:val="auto"/>
                <w:lang w:val="en-US" w:eastAsia="zh-CN"/>
              </w:rPr>
            </w:pPr>
            <w:r>
              <w:rPr>
                <w:rFonts w:hint="default" w:ascii="宋体" w:hAnsi="宋体" w:cs="宋体"/>
                <w:color w:val="auto"/>
                <w:lang w:val="en-US" w:eastAsia="zh-CN"/>
              </w:rPr>
              <w:t>手机探测及金属探测。专用考务终端设备可以实现对手机、数码相机、笔记本电脑、平板电脑等电子产品进行有针对性的检测和报警，对日常携带的金属制品不会进行报警（如金属纽扣、拉链、眼镜、钥匙等）。</w:t>
            </w:r>
          </w:p>
          <w:p w14:paraId="0A90B8DC">
            <w:pPr>
              <w:numPr>
                <w:ilvl w:val="-1"/>
                <w:numId w:val="0"/>
              </w:numPr>
              <w:jc w:val="left"/>
              <w:rPr>
                <w:rFonts w:hint="default" w:ascii="宋体" w:hAnsi="宋体" w:cs="宋体"/>
                <w:color w:val="auto"/>
                <w:lang w:val="en-US" w:eastAsia="zh-CN"/>
              </w:rPr>
            </w:pPr>
            <w:r>
              <w:rPr>
                <w:rFonts w:hint="eastAsia" w:ascii="宋体" w:hAnsi="宋体" w:cs="宋体"/>
                <w:color w:val="auto"/>
                <w:lang w:val="en-US" w:eastAsia="zh-CN"/>
              </w:rPr>
              <w:t>2.</w:t>
            </w:r>
            <w:r>
              <w:rPr>
                <w:rFonts w:hint="default" w:ascii="宋体" w:hAnsi="宋体" w:cs="宋体"/>
                <w:color w:val="auto"/>
                <w:lang w:val="en-US" w:eastAsia="zh-CN"/>
              </w:rPr>
              <w:t>供应商演示出以下功能的，得</w:t>
            </w:r>
            <w:r>
              <w:rPr>
                <w:rFonts w:hint="eastAsia" w:ascii="宋体" w:hAnsi="宋体" w:cs="宋体"/>
                <w:color w:val="auto"/>
                <w:lang w:val="en-US" w:eastAsia="zh-CN"/>
              </w:rPr>
              <w:t>8</w:t>
            </w:r>
            <w:r>
              <w:rPr>
                <w:rFonts w:hint="default" w:ascii="宋体" w:hAnsi="宋体" w:cs="宋体"/>
                <w:color w:val="auto"/>
                <w:lang w:val="en-US" w:eastAsia="zh-CN"/>
              </w:rPr>
              <w:t>分：</w:t>
            </w:r>
          </w:p>
          <w:p w14:paraId="231261AD">
            <w:pPr>
              <w:numPr>
                <w:ilvl w:val="-1"/>
                <w:numId w:val="0"/>
              </w:numPr>
              <w:jc w:val="left"/>
              <w:rPr>
                <w:rFonts w:hint="default" w:ascii="宋体" w:hAnsi="宋体" w:cs="宋体"/>
                <w:color w:val="auto"/>
                <w:lang w:val="en-US" w:eastAsia="zh-CN"/>
              </w:rPr>
            </w:pPr>
            <w:r>
              <w:rPr>
                <w:rFonts w:hint="default" w:ascii="宋体" w:hAnsi="宋体" w:cs="宋体"/>
                <w:color w:val="auto"/>
                <w:lang w:val="en-US" w:eastAsia="zh-CN"/>
              </w:rPr>
              <w:t>专用考务终端设备在考场有手机信号屏蔽设备情况下，能够将设备的考务数据及时上报到采购人的考试指挥平台系统，不产生额外费用且不受手机信号屏蔽器影响。</w:t>
            </w:r>
          </w:p>
        </w:tc>
        <w:tc>
          <w:tcPr>
            <w:tcW w:w="934" w:type="dxa"/>
            <w:vAlign w:val="center"/>
          </w:tcPr>
          <w:p w14:paraId="3AB36BC9">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6</w:t>
            </w:r>
          </w:p>
        </w:tc>
      </w:tr>
      <w:tr w14:paraId="78B6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42" w:type="dxa"/>
            <w:vAlign w:val="center"/>
          </w:tcPr>
          <w:p w14:paraId="52E92928">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c>
          <w:tcPr>
            <w:tcW w:w="1100" w:type="dxa"/>
            <w:vAlign w:val="center"/>
          </w:tcPr>
          <w:p w14:paraId="003A296F">
            <w:pPr>
              <w:jc w:val="center"/>
              <w:rPr>
                <w:rFonts w:hint="eastAsia" w:ascii="宋体" w:hAnsi="宋体" w:eastAsia="宋体" w:cs="宋体"/>
                <w:color w:val="auto"/>
              </w:rPr>
            </w:pPr>
            <w:r>
              <w:rPr>
                <w:rFonts w:hint="eastAsia" w:ascii="宋体" w:hAnsi="宋体" w:eastAsia="宋体" w:cs="宋体"/>
                <w:color w:val="auto"/>
              </w:rPr>
              <w:t>技术</w:t>
            </w:r>
          </w:p>
        </w:tc>
        <w:tc>
          <w:tcPr>
            <w:tcW w:w="7278" w:type="dxa"/>
            <w:vAlign w:val="center"/>
          </w:tcPr>
          <w:p w14:paraId="5847589D">
            <w:pPr>
              <w:jc w:val="left"/>
              <w:rPr>
                <w:rFonts w:hint="eastAsia" w:ascii="宋体" w:hAnsi="宋体" w:eastAsia="宋体" w:cs="宋体"/>
                <w:b/>
                <w:bCs/>
                <w:color w:val="auto"/>
                <w:lang w:eastAsia="zh-CN"/>
              </w:rPr>
            </w:pPr>
            <w:r>
              <w:rPr>
                <w:rFonts w:hint="eastAsia" w:ascii="宋体" w:hAnsi="宋体" w:eastAsia="宋体" w:cs="宋体"/>
                <w:b/>
                <w:bCs/>
                <w:color w:val="auto"/>
                <w:lang w:eastAsia="zh-CN"/>
              </w:rPr>
              <w:t>服务实施方案</w:t>
            </w:r>
            <w:r>
              <w:rPr>
                <w:rFonts w:hint="eastAsia" w:ascii="宋体" w:hAnsi="宋体" w:cs="宋体"/>
                <w:b/>
                <w:bCs/>
                <w:color w:val="auto"/>
                <w:lang w:eastAsia="zh-CN"/>
              </w:rPr>
              <w:t>：</w:t>
            </w:r>
          </w:p>
          <w:p w14:paraId="1F4844D6">
            <w:pPr>
              <w:jc w:val="left"/>
              <w:rPr>
                <w:rFonts w:hint="eastAsia" w:ascii="宋体" w:hAnsi="宋体" w:cs="宋体"/>
                <w:color w:val="auto"/>
              </w:rPr>
            </w:pPr>
            <w:r>
              <w:rPr>
                <w:rFonts w:hint="eastAsia" w:ascii="宋体" w:hAnsi="宋体" w:cs="宋体"/>
                <w:color w:val="auto"/>
              </w:rPr>
              <w:t>根据供应商编写的服务实施方案进行打分，供应商未提供服务实施方案的不得分：</w:t>
            </w:r>
          </w:p>
          <w:p w14:paraId="26B595C9">
            <w:pPr>
              <w:jc w:val="left"/>
              <w:rPr>
                <w:rFonts w:hint="eastAsia" w:ascii="宋体" w:hAnsi="宋体" w:cs="宋体"/>
                <w:color w:val="auto"/>
              </w:rPr>
            </w:pPr>
            <w:r>
              <w:rPr>
                <w:rFonts w:hint="eastAsia" w:ascii="宋体" w:hAnsi="宋体" w:cs="宋体"/>
                <w:color w:val="auto"/>
              </w:rPr>
              <w:t>一档（5分）：供应商提供了服务实施方案（包括但不限于①项目理解；②项目沟通措施；③项目管理保障措施；④安装调试方案；⑤服务实施质量），无明显错漏；</w:t>
            </w:r>
          </w:p>
          <w:p w14:paraId="136BCB5D">
            <w:pPr>
              <w:jc w:val="left"/>
              <w:rPr>
                <w:rFonts w:hint="eastAsia" w:ascii="宋体" w:hAnsi="宋体" w:cs="宋体"/>
                <w:color w:val="auto"/>
              </w:rPr>
            </w:pPr>
            <w:r>
              <w:rPr>
                <w:rFonts w:hint="eastAsia" w:ascii="宋体" w:hAnsi="宋体" w:cs="宋体"/>
                <w:color w:val="auto"/>
              </w:rPr>
              <w:t>二档（10分）：供应商提供了服务实施方案（包括但不限于①项目理解；②项目沟通措施；③项目管理保障措施；④安装调试方案；⑤服务实施质量），有对各个服务内容和节点的描述，对项目实施过程中的重点、难点能提出技术解决方案，但解决方案不完善；</w:t>
            </w:r>
          </w:p>
          <w:p w14:paraId="7BF6FBD8">
            <w:pPr>
              <w:jc w:val="left"/>
              <w:rPr>
                <w:rFonts w:hint="eastAsia" w:ascii="宋体" w:hAnsi="宋体" w:eastAsia="宋体" w:cs="宋体"/>
                <w:color w:val="auto"/>
                <w:lang w:eastAsia="zh-CN"/>
              </w:rPr>
            </w:pPr>
            <w:r>
              <w:rPr>
                <w:rFonts w:hint="eastAsia" w:ascii="宋体" w:hAnsi="宋体" w:cs="宋体"/>
                <w:color w:val="auto"/>
              </w:rPr>
              <w:t>三档（15分）：供应商提供了服务实施方案（包括但不限于①项目理解；②项目沟通措施；③项目管理保障措施；④安装调试方案；⑤服务实施质量），对各个服务内容和节点的描述清晰，对本项目的考务服务实施内容、业务流程和工作要求，有正确理解与认识，项目实施方案逻辑清晰，对项目实施过程中的重点、难点能提出技术解决方案，有针对性，利于本项目顺利实施。</w:t>
            </w:r>
          </w:p>
        </w:tc>
        <w:tc>
          <w:tcPr>
            <w:tcW w:w="934" w:type="dxa"/>
            <w:vAlign w:val="center"/>
          </w:tcPr>
          <w:p w14:paraId="503BEFBE">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14:paraId="61DC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1FC98D5">
            <w:pPr>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1100" w:type="dxa"/>
            <w:vAlign w:val="center"/>
          </w:tcPr>
          <w:p w14:paraId="79670D8C">
            <w:pPr>
              <w:jc w:val="center"/>
              <w:rPr>
                <w:rFonts w:hint="eastAsia" w:ascii="宋体" w:hAnsi="宋体" w:eastAsia="宋体" w:cs="宋体"/>
                <w:color w:val="auto"/>
              </w:rPr>
            </w:pPr>
            <w:r>
              <w:rPr>
                <w:rFonts w:hint="eastAsia" w:ascii="宋体" w:hAnsi="宋体" w:eastAsia="宋体" w:cs="宋体"/>
                <w:color w:val="auto"/>
              </w:rPr>
              <w:t>技术</w:t>
            </w:r>
          </w:p>
        </w:tc>
        <w:tc>
          <w:tcPr>
            <w:tcW w:w="7278" w:type="dxa"/>
            <w:vAlign w:val="center"/>
          </w:tcPr>
          <w:p w14:paraId="0E8803F2">
            <w:pPr>
              <w:jc w:val="left"/>
              <w:rPr>
                <w:rFonts w:hint="eastAsia" w:eastAsia="宋体"/>
                <w:b/>
                <w:bCs/>
                <w:lang w:eastAsia="zh-CN"/>
              </w:rPr>
            </w:pPr>
            <w:r>
              <w:rPr>
                <w:rFonts w:hint="eastAsia"/>
                <w:b/>
                <w:bCs/>
              </w:rPr>
              <w:t>服务保障方案</w:t>
            </w:r>
            <w:r>
              <w:rPr>
                <w:rFonts w:hint="eastAsia"/>
                <w:b/>
                <w:bCs/>
                <w:lang w:eastAsia="zh-CN"/>
              </w:rPr>
              <w:t>：</w:t>
            </w:r>
          </w:p>
          <w:p w14:paraId="3A29E110">
            <w:pPr>
              <w:jc w:val="left"/>
              <w:rPr>
                <w:rFonts w:hint="eastAsia"/>
              </w:rPr>
            </w:pPr>
            <w:r>
              <w:rPr>
                <w:rFonts w:hint="eastAsia"/>
              </w:rPr>
              <w:t>根据供应商编写的服务保障方案进行打分，供应商未提供服务保障方案的不得分：</w:t>
            </w:r>
          </w:p>
          <w:p w14:paraId="2A649F45">
            <w:pPr>
              <w:jc w:val="left"/>
              <w:rPr>
                <w:rFonts w:hint="eastAsia"/>
              </w:rPr>
            </w:pPr>
            <w:r>
              <w:rPr>
                <w:rFonts w:hint="eastAsia"/>
              </w:rPr>
              <w:t>一档（5分）：供应商提供了服务保障方案（包括但不限于①项目服务人员、②服务范围、③服务技术保障、④现场服务支持能力、⑤培训方案</w:t>
            </w:r>
            <w:r>
              <w:rPr>
                <w:rFonts w:hint="eastAsia"/>
                <w:lang w:eastAsia="zh-CN"/>
              </w:rPr>
              <w:t>、</w:t>
            </w:r>
            <w:r>
              <w:rPr>
                <w:rFonts w:hint="default" w:ascii="Calibri" w:hAnsi="Calibri" w:cs="Calibri"/>
                <w:lang w:eastAsia="zh-CN"/>
              </w:rPr>
              <w:fldChar w:fldCharType="begin"/>
            </w:r>
            <w:r>
              <w:rPr>
                <w:rFonts w:hint="default" w:ascii="Calibri" w:hAnsi="Calibri" w:cs="Calibri"/>
                <w:lang w:eastAsia="zh-CN"/>
              </w:rPr>
              <w:instrText xml:space="preserve"> = 6 \* GB3 \* MERGEFORMAT </w:instrText>
            </w:r>
            <w:r>
              <w:rPr>
                <w:rFonts w:hint="default" w:ascii="Calibri" w:hAnsi="Calibri" w:cs="Calibri"/>
                <w:lang w:eastAsia="zh-CN"/>
              </w:rPr>
              <w:fldChar w:fldCharType="separate"/>
            </w:r>
            <w:r>
              <w:t>⑥</w:t>
            </w:r>
            <w:r>
              <w:rPr>
                <w:rFonts w:hint="default" w:ascii="Calibri" w:hAnsi="Calibri" w:cs="Calibri"/>
                <w:lang w:eastAsia="zh-CN"/>
              </w:rPr>
              <w:fldChar w:fldCharType="end"/>
            </w:r>
            <w:r>
              <w:rPr>
                <w:rFonts w:hint="eastAsia"/>
                <w:lang w:val="en-US" w:eastAsia="zh-CN"/>
              </w:rPr>
              <w:t>数据安全</w:t>
            </w:r>
            <w:r>
              <w:rPr>
                <w:rFonts w:hint="eastAsia"/>
              </w:rPr>
              <w:t>），无明显错漏；</w:t>
            </w:r>
          </w:p>
          <w:p w14:paraId="2FE0AA88">
            <w:pPr>
              <w:jc w:val="left"/>
              <w:rPr>
                <w:rFonts w:hint="eastAsia"/>
              </w:rPr>
            </w:pPr>
            <w:r>
              <w:rPr>
                <w:rFonts w:hint="eastAsia"/>
              </w:rPr>
              <w:t>二档（10分）：供应商提供了服务保障方案（包括但不限于①项目服务人员、②服务范围、③服务技术保障、④现场服务支持能力、⑤培训方案</w:t>
            </w:r>
            <w:r>
              <w:rPr>
                <w:rFonts w:hint="eastAsia"/>
                <w:lang w:eastAsia="zh-CN"/>
              </w:rPr>
              <w:t>、</w:t>
            </w:r>
            <w:r>
              <w:rPr>
                <w:rFonts w:hint="default" w:ascii="Calibri" w:hAnsi="Calibri" w:cs="Calibri"/>
                <w:lang w:eastAsia="zh-CN"/>
              </w:rPr>
              <w:fldChar w:fldCharType="begin"/>
            </w:r>
            <w:r>
              <w:rPr>
                <w:rFonts w:hint="default" w:ascii="Calibri" w:hAnsi="Calibri" w:cs="Calibri"/>
                <w:lang w:eastAsia="zh-CN"/>
              </w:rPr>
              <w:instrText xml:space="preserve"> = 6 \* GB3 \* MERGEFORMAT </w:instrText>
            </w:r>
            <w:r>
              <w:rPr>
                <w:rFonts w:hint="default" w:ascii="Calibri" w:hAnsi="Calibri" w:cs="Calibri"/>
                <w:lang w:eastAsia="zh-CN"/>
              </w:rPr>
              <w:fldChar w:fldCharType="separate"/>
            </w:r>
            <w:r>
              <w:t>⑥</w:t>
            </w:r>
            <w:r>
              <w:rPr>
                <w:rFonts w:hint="default" w:ascii="Calibri" w:hAnsi="Calibri" w:cs="Calibri"/>
                <w:lang w:eastAsia="zh-CN"/>
              </w:rPr>
              <w:fldChar w:fldCharType="end"/>
            </w:r>
            <w:r>
              <w:rPr>
                <w:rFonts w:hint="eastAsia"/>
                <w:lang w:val="en-US" w:eastAsia="zh-CN"/>
              </w:rPr>
              <w:t>数据安全</w:t>
            </w:r>
            <w:r>
              <w:rPr>
                <w:rFonts w:hint="eastAsia"/>
              </w:rPr>
              <w:t>，有对各个服务内容和节点的描述，对项目实施过程中的重点、难点能提出技术解决方案，但解决方案不完善；</w:t>
            </w:r>
          </w:p>
          <w:p w14:paraId="2B0DB0CE">
            <w:pPr>
              <w:jc w:val="left"/>
              <w:rPr>
                <w:rFonts w:hint="default" w:ascii="宋体" w:hAnsi="宋体" w:eastAsia="宋体" w:cs="宋体"/>
                <w:color w:val="auto"/>
                <w:lang w:val="en-US" w:eastAsia="zh-CN"/>
              </w:rPr>
            </w:pPr>
            <w:r>
              <w:rPr>
                <w:rFonts w:hint="eastAsia"/>
              </w:rPr>
              <w:t>三档（15分）：供应商提供了服务保障方案（包括但不限于①项目服务人员、②服务范围、③服务技术保障、④现场服务支持能力、⑤培训方案</w:t>
            </w:r>
            <w:r>
              <w:rPr>
                <w:rFonts w:hint="eastAsia"/>
                <w:lang w:eastAsia="zh-CN"/>
              </w:rPr>
              <w:t>、</w:t>
            </w:r>
            <w:r>
              <w:rPr>
                <w:rFonts w:hint="default" w:ascii="Calibri" w:hAnsi="Calibri" w:cs="Calibri"/>
                <w:lang w:eastAsia="zh-CN"/>
              </w:rPr>
              <w:fldChar w:fldCharType="begin"/>
            </w:r>
            <w:r>
              <w:rPr>
                <w:rFonts w:hint="default" w:ascii="Calibri" w:hAnsi="Calibri" w:cs="Calibri"/>
                <w:lang w:eastAsia="zh-CN"/>
              </w:rPr>
              <w:instrText xml:space="preserve"> = 6 \* GB3 \* MERGEFORMAT </w:instrText>
            </w:r>
            <w:r>
              <w:rPr>
                <w:rFonts w:hint="default" w:ascii="Calibri" w:hAnsi="Calibri" w:cs="Calibri"/>
                <w:lang w:eastAsia="zh-CN"/>
              </w:rPr>
              <w:fldChar w:fldCharType="separate"/>
            </w:r>
            <w:r>
              <w:t>⑥</w:t>
            </w:r>
            <w:r>
              <w:rPr>
                <w:rFonts w:hint="default" w:ascii="Calibri" w:hAnsi="Calibri" w:cs="Calibri"/>
                <w:lang w:eastAsia="zh-CN"/>
              </w:rPr>
              <w:fldChar w:fldCharType="end"/>
            </w:r>
            <w:r>
              <w:rPr>
                <w:rFonts w:hint="eastAsia"/>
                <w:lang w:val="en-US" w:eastAsia="zh-CN"/>
              </w:rPr>
              <w:t>数据安全</w:t>
            </w:r>
            <w:r>
              <w:rPr>
                <w:rFonts w:hint="eastAsia"/>
              </w:rPr>
              <w:t>），对各个保障内容和节点的描述清晰，对本项目的考务服务保障内容、业务流程和工作要求，有正确理解与认识，项目保障方案逻辑清晰，对项目实施过程中的重点、难点能提出技术解决方案，有针对性，利于本项目顺利实施。</w:t>
            </w:r>
          </w:p>
        </w:tc>
        <w:tc>
          <w:tcPr>
            <w:tcW w:w="934" w:type="dxa"/>
            <w:vAlign w:val="center"/>
          </w:tcPr>
          <w:p w14:paraId="56772DDF">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14:paraId="5CC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81330F7">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1100" w:type="dxa"/>
            <w:vAlign w:val="center"/>
          </w:tcPr>
          <w:p w14:paraId="201BE408">
            <w:pPr>
              <w:jc w:val="center"/>
              <w:rPr>
                <w:rFonts w:hint="eastAsia" w:ascii="宋体" w:hAnsi="宋体" w:eastAsia="宋体" w:cs="宋体"/>
                <w:color w:val="auto"/>
              </w:rPr>
            </w:pPr>
            <w:r>
              <w:rPr>
                <w:rFonts w:hint="eastAsia" w:ascii="宋体" w:hAnsi="宋体" w:eastAsia="宋体" w:cs="宋体"/>
                <w:color w:val="auto"/>
              </w:rPr>
              <w:t>技术</w:t>
            </w:r>
          </w:p>
        </w:tc>
        <w:tc>
          <w:tcPr>
            <w:tcW w:w="7278" w:type="dxa"/>
            <w:vAlign w:val="center"/>
          </w:tcPr>
          <w:p w14:paraId="59D2C368">
            <w:pPr>
              <w:jc w:val="left"/>
              <w:rPr>
                <w:rFonts w:hint="eastAsia" w:ascii="宋体" w:hAnsi="宋体" w:eastAsia="宋体" w:cs="宋体"/>
                <w:b/>
                <w:bCs/>
                <w:color w:val="auto"/>
              </w:rPr>
            </w:pPr>
            <w:r>
              <w:rPr>
                <w:rFonts w:hint="eastAsia" w:ascii="宋体" w:hAnsi="宋体" w:eastAsia="宋体" w:cs="宋体"/>
                <w:b/>
                <w:bCs/>
                <w:color w:val="auto"/>
              </w:rPr>
              <w:t>应急保障方案：</w:t>
            </w:r>
          </w:p>
          <w:p w14:paraId="50382972">
            <w:pPr>
              <w:jc w:val="left"/>
              <w:rPr>
                <w:rFonts w:hint="eastAsia" w:ascii="宋体" w:hAnsi="宋体" w:cs="宋体"/>
                <w:color w:val="auto"/>
              </w:rPr>
            </w:pPr>
            <w:r>
              <w:rPr>
                <w:rFonts w:hint="eastAsia" w:ascii="宋体" w:hAnsi="宋体" w:cs="宋体"/>
                <w:color w:val="auto"/>
              </w:rPr>
              <w:t xml:space="preserve">根据供应商编写的应急保障方案进行打分，供应商未提供应急保障方案的不得分： </w:t>
            </w:r>
          </w:p>
          <w:p w14:paraId="7F1F1A74">
            <w:pPr>
              <w:jc w:val="left"/>
              <w:rPr>
                <w:rFonts w:hint="eastAsia" w:ascii="宋体" w:hAnsi="宋体" w:cs="宋体"/>
                <w:color w:val="auto"/>
              </w:rPr>
            </w:pPr>
            <w:r>
              <w:rPr>
                <w:rFonts w:hint="eastAsia" w:ascii="宋体" w:hAnsi="宋体" w:cs="宋体"/>
                <w:color w:val="auto"/>
              </w:rPr>
              <w:t>一档（</w:t>
            </w:r>
            <w:r>
              <w:rPr>
                <w:rFonts w:hint="eastAsia" w:ascii="宋体" w:hAnsi="宋体" w:cs="宋体"/>
                <w:color w:val="auto"/>
                <w:lang w:val="en-US" w:eastAsia="zh-CN"/>
              </w:rPr>
              <w:t>5</w:t>
            </w:r>
            <w:r>
              <w:rPr>
                <w:rFonts w:hint="eastAsia" w:ascii="宋体" w:hAnsi="宋体" w:cs="宋体"/>
                <w:color w:val="auto"/>
              </w:rPr>
              <w:t>分）：供应商提供了应急保障方案（包括但不限于①应急保障体系；②应急保障机制；③应急保障团队；④应急保障预案），无明显错漏；</w:t>
            </w:r>
          </w:p>
          <w:p w14:paraId="28567AD8">
            <w:pPr>
              <w:jc w:val="left"/>
              <w:rPr>
                <w:rFonts w:hint="eastAsia" w:ascii="宋体" w:hAnsi="宋体" w:cs="宋体"/>
                <w:color w:val="auto"/>
              </w:rPr>
            </w:pPr>
            <w:r>
              <w:rPr>
                <w:rFonts w:hint="eastAsia" w:ascii="宋体" w:hAnsi="宋体" w:cs="宋体"/>
                <w:color w:val="auto"/>
              </w:rPr>
              <w:t>二档（</w:t>
            </w:r>
            <w:r>
              <w:rPr>
                <w:rFonts w:hint="eastAsia" w:ascii="宋体" w:hAnsi="宋体" w:cs="宋体"/>
                <w:color w:val="auto"/>
                <w:lang w:val="en-US" w:eastAsia="zh-CN"/>
              </w:rPr>
              <w:t>10</w:t>
            </w:r>
            <w:r>
              <w:rPr>
                <w:rFonts w:hint="eastAsia" w:ascii="宋体" w:hAnsi="宋体" w:cs="宋体"/>
                <w:color w:val="auto"/>
              </w:rPr>
              <w:t>分）：供应商提供了应急保障方案（包括但不限于①应急保障体系；②应急保障机制；③应急保障团队；④应急保障预案），有对各个服务内容和节点应急保障的描述，对项目实施过程中的重点、难点能提出应急保障方案，但解决方案不完善的；</w:t>
            </w:r>
          </w:p>
          <w:p w14:paraId="4325B405">
            <w:pPr>
              <w:jc w:val="left"/>
              <w:rPr>
                <w:rFonts w:hint="eastAsia" w:ascii="宋体" w:hAnsi="宋体" w:eastAsia="宋体" w:cs="宋体"/>
                <w:color w:val="auto"/>
              </w:rPr>
            </w:pPr>
            <w:r>
              <w:rPr>
                <w:rFonts w:hint="eastAsia" w:ascii="宋体" w:hAnsi="宋体" w:cs="宋体"/>
                <w:color w:val="auto"/>
              </w:rPr>
              <w:t>三档（1</w:t>
            </w:r>
            <w:r>
              <w:rPr>
                <w:rFonts w:hint="eastAsia" w:ascii="宋体" w:hAnsi="宋体" w:cs="宋体"/>
                <w:color w:val="auto"/>
                <w:lang w:val="en-US" w:eastAsia="zh-CN"/>
              </w:rPr>
              <w:t>5</w:t>
            </w:r>
            <w:r>
              <w:rPr>
                <w:rFonts w:hint="eastAsia" w:ascii="宋体" w:hAnsi="宋体" w:cs="宋体"/>
                <w:color w:val="auto"/>
              </w:rPr>
              <w:t>分）：供应商提供了应急保障方案（包括但不限于①应急保障体系；②应急保障机制；③应急保障团队；④应急保障预案），在项目实施流程中，对各个保障内容和节点的描述清晰，对本项目的应急保障内容、业务流程和工作要求，有正确理解与认识，保障方案逻辑清晰，有针对性，利于本项目顺利实施。</w:t>
            </w:r>
          </w:p>
        </w:tc>
        <w:tc>
          <w:tcPr>
            <w:tcW w:w="934" w:type="dxa"/>
            <w:vAlign w:val="center"/>
          </w:tcPr>
          <w:p w14:paraId="71E4029B">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14:paraId="4A54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7A4BE9A">
            <w:pPr>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1100" w:type="dxa"/>
            <w:vAlign w:val="center"/>
          </w:tcPr>
          <w:p w14:paraId="68228CB6">
            <w:pPr>
              <w:jc w:val="center"/>
              <w:rPr>
                <w:rFonts w:hint="eastAsia" w:ascii="宋体" w:hAnsi="宋体" w:eastAsia="宋体" w:cs="宋体"/>
                <w:color w:val="auto"/>
              </w:rPr>
            </w:pPr>
            <w:r>
              <w:rPr>
                <w:rFonts w:hint="eastAsia" w:ascii="宋体" w:hAnsi="宋体" w:eastAsia="宋体" w:cs="宋体"/>
                <w:color w:val="auto"/>
              </w:rPr>
              <w:t>商务（客观分）</w:t>
            </w:r>
          </w:p>
        </w:tc>
        <w:tc>
          <w:tcPr>
            <w:tcW w:w="7278" w:type="dxa"/>
            <w:vAlign w:val="center"/>
          </w:tcPr>
          <w:p w14:paraId="26E56CFE">
            <w:pPr>
              <w:jc w:val="left"/>
              <w:rPr>
                <w:rFonts w:hint="eastAsia" w:ascii="宋体" w:hAnsi="宋体" w:cs="宋体"/>
                <w:b/>
                <w:bCs/>
                <w:color w:val="auto"/>
                <w:lang w:val="en-US" w:eastAsia="zh-CN"/>
              </w:rPr>
            </w:pPr>
            <w:r>
              <w:rPr>
                <w:rFonts w:hint="eastAsia" w:ascii="宋体" w:hAnsi="宋体" w:cs="宋体"/>
                <w:b/>
                <w:bCs/>
                <w:color w:val="auto"/>
                <w:lang w:val="en-US" w:eastAsia="zh-CN"/>
              </w:rPr>
              <w:t>业绩分：</w:t>
            </w:r>
          </w:p>
          <w:p w14:paraId="29FD14AB">
            <w:pPr>
              <w:jc w:val="left"/>
              <w:rPr>
                <w:rFonts w:hint="default" w:ascii="宋体" w:hAnsi="宋体" w:cs="宋体"/>
                <w:color w:val="auto"/>
                <w:lang w:val="en-US" w:eastAsia="zh-CN"/>
              </w:rPr>
            </w:pPr>
            <w:r>
              <w:rPr>
                <w:rFonts w:hint="default" w:ascii="宋体" w:hAnsi="宋体" w:cs="宋体"/>
                <w:color w:val="auto"/>
                <w:lang w:val="en-US" w:eastAsia="zh-CN"/>
              </w:rPr>
              <w:t>202</w:t>
            </w:r>
            <w:r>
              <w:rPr>
                <w:rFonts w:hint="eastAsia" w:ascii="宋体" w:hAnsi="宋体" w:cs="宋体"/>
                <w:color w:val="auto"/>
                <w:lang w:val="en-US" w:eastAsia="zh-CN"/>
              </w:rPr>
              <w:t>3</w:t>
            </w:r>
            <w:r>
              <w:rPr>
                <w:rFonts w:hint="default" w:ascii="宋体" w:hAnsi="宋体" w:cs="宋体"/>
                <w:color w:val="auto"/>
                <w:lang w:val="en-US" w:eastAsia="zh-CN"/>
              </w:rPr>
              <w:t>年1月1日至首次响应文件递交截止时间止，供应商每具有1个类似项目业绩的得</w:t>
            </w:r>
            <w:r>
              <w:rPr>
                <w:rFonts w:hint="eastAsia" w:ascii="宋体" w:hAnsi="宋体" w:cs="宋体"/>
                <w:color w:val="auto"/>
                <w:lang w:val="en-US" w:eastAsia="zh-CN"/>
              </w:rPr>
              <w:t>2</w:t>
            </w:r>
            <w:r>
              <w:rPr>
                <w:rFonts w:hint="default" w:ascii="宋体" w:hAnsi="宋体" w:cs="宋体"/>
                <w:color w:val="auto"/>
                <w:lang w:val="en-US" w:eastAsia="zh-CN"/>
              </w:rPr>
              <w:t>分，最多得</w:t>
            </w:r>
            <w:r>
              <w:rPr>
                <w:rFonts w:hint="eastAsia" w:ascii="宋体" w:hAnsi="宋体" w:cs="宋体"/>
                <w:color w:val="auto"/>
                <w:lang w:val="en-US" w:eastAsia="zh-CN"/>
              </w:rPr>
              <w:t>8</w:t>
            </w:r>
            <w:r>
              <w:rPr>
                <w:rFonts w:hint="default" w:ascii="宋体" w:hAnsi="宋体" w:cs="宋体"/>
                <w:color w:val="auto"/>
                <w:lang w:val="en-US" w:eastAsia="zh-CN"/>
              </w:rPr>
              <w:t>分。（类似业绩指：考务</w:t>
            </w:r>
            <w:r>
              <w:rPr>
                <w:rFonts w:hint="eastAsia" w:ascii="宋体" w:hAnsi="宋体" w:cs="宋体"/>
                <w:color w:val="auto"/>
                <w:lang w:val="en-US" w:eastAsia="zh-CN"/>
              </w:rPr>
              <w:t>相关</w:t>
            </w:r>
            <w:r>
              <w:rPr>
                <w:rFonts w:hint="default" w:ascii="宋体" w:hAnsi="宋体" w:cs="宋体"/>
                <w:color w:val="auto"/>
                <w:lang w:val="en-US" w:eastAsia="zh-CN"/>
              </w:rPr>
              <w:t>设备租赁服务项目</w:t>
            </w:r>
            <w:r>
              <w:rPr>
                <w:rFonts w:hint="eastAsia" w:ascii="宋体" w:hAnsi="宋体" w:cs="宋体"/>
                <w:color w:val="auto"/>
                <w:lang w:val="en-US" w:eastAsia="zh-CN"/>
              </w:rPr>
              <w:t>，须</w:t>
            </w:r>
            <w:r>
              <w:rPr>
                <w:rFonts w:hint="default" w:ascii="宋体" w:hAnsi="宋体" w:cs="宋体"/>
                <w:color w:val="auto"/>
                <w:lang w:val="en-US" w:eastAsia="zh-CN"/>
              </w:rPr>
              <w:t>提供合同或中标</w:t>
            </w:r>
            <w:r>
              <w:rPr>
                <w:rFonts w:hint="eastAsia" w:ascii="宋体" w:hAnsi="宋体" w:cs="宋体"/>
                <w:color w:val="auto"/>
                <w:lang w:val="en-US" w:eastAsia="zh-CN"/>
              </w:rPr>
              <w:t>/</w:t>
            </w:r>
            <w:r>
              <w:rPr>
                <w:rFonts w:hint="default" w:ascii="宋体" w:hAnsi="宋体" w:cs="宋体"/>
                <w:color w:val="auto"/>
                <w:lang w:val="en-US" w:eastAsia="zh-CN"/>
              </w:rPr>
              <w:t>成交通知书复印件并加盖供应商公章</w:t>
            </w:r>
            <w:r>
              <w:rPr>
                <w:rFonts w:hint="eastAsia" w:ascii="宋体" w:hAnsi="宋体" w:cs="宋体"/>
                <w:color w:val="auto"/>
                <w:lang w:val="en-US" w:eastAsia="zh-CN"/>
              </w:rPr>
              <w:t>）</w:t>
            </w:r>
          </w:p>
        </w:tc>
        <w:tc>
          <w:tcPr>
            <w:tcW w:w="934" w:type="dxa"/>
            <w:vAlign w:val="center"/>
          </w:tcPr>
          <w:p w14:paraId="12880B03">
            <w:pPr>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r>
    </w:tbl>
    <w:p w14:paraId="31A38DE1">
      <w:pPr>
        <w:spacing w:line="360" w:lineRule="auto"/>
        <w:ind w:firstLine="420" w:firstLineChars="200"/>
        <w:rPr>
          <w:rFonts w:hint="eastAsia" w:ascii="宋体" w:hAnsi="宋体" w:cs="宋体"/>
          <w:color w:val="auto"/>
        </w:rPr>
      </w:pPr>
    </w:p>
    <w:p w14:paraId="4E5BB6EC">
      <w:pPr>
        <w:spacing w:line="360" w:lineRule="auto"/>
        <w:ind w:firstLine="420" w:firstLineChars="200"/>
        <w:rPr>
          <w:rFonts w:hint="eastAsia" w:ascii="宋体" w:hAnsi="宋体" w:cs="宋体"/>
          <w:color w:val="auto"/>
        </w:rPr>
      </w:pPr>
      <w:r>
        <w:rPr>
          <w:rFonts w:hint="eastAsia" w:ascii="宋体" w:hAnsi="宋体" w:cs="宋体"/>
          <w:color w:val="auto"/>
        </w:rPr>
        <w:t>7.2终止竞争性磋商采购活动</w:t>
      </w:r>
    </w:p>
    <w:p w14:paraId="531E85CF">
      <w:pPr>
        <w:spacing w:line="360" w:lineRule="auto"/>
        <w:ind w:firstLine="420" w:firstLineChars="200"/>
        <w:rPr>
          <w:rFonts w:hint="eastAsia" w:ascii="宋体" w:hAnsi="宋体"/>
          <w:b/>
          <w:color w:val="auto"/>
        </w:rPr>
      </w:pPr>
      <w:r>
        <w:rPr>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1EF4C14">
      <w:pPr>
        <w:pStyle w:val="3"/>
        <w:spacing w:before="0" w:after="0" w:line="360" w:lineRule="auto"/>
        <w:ind w:firstLine="640" w:firstLineChars="200"/>
        <w:jc w:val="center"/>
        <w:rPr>
          <w:rFonts w:hint="eastAsia" w:ascii="宋体" w:hAnsi="宋体"/>
          <w:b w:val="0"/>
          <w:color w:val="auto"/>
        </w:rPr>
      </w:pPr>
      <w:bookmarkStart w:id="119" w:name="_Toc11595"/>
      <w:bookmarkStart w:id="120" w:name="_Toc80886939"/>
      <w:bookmarkStart w:id="121" w:name="_Toc22545"/>
      <w:r>
        <w:rPr>
          <w:rFonts w:hint="eastAsia" w:ascii="宋体" w:hAnsi="宋体"/>
          <w:b w:val="0"/>
          <w:color w:val="auto"/>
        </w:rPr>
        <w:t>第二节 评审报告</w:t>
      </w:r>
      <w:bookmarkEnd w:id="118"/>
      <w:bookmarkEnd w:id="119"/>
      <w:bookmarkEnd w:id="120"/>
      <w:bookmarkEnd w:id="121"/>
    </w:p>
    <w:p w14:paraId="07D49F82">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1.成交标准</w:t>
      </w:r>
    </w:p>
    <w:p w14:paraId="4AA88358">
      <w:pPr>
        <w:spacing w:line="360" w:lineRule="auto"/>
        <w:ind w:firstLine="420" w:firstLineChars="200"/>
        <w:rPr>
          <w:rFonts w:hint="eastAsia" w:ascii="宋体" w:hAnsi="宋体" w:cs="宋体"/>
          <w:color w:val="auto"/>
          <w:sz w:val="24"/>
        </w:rPr>
      </w:pPr>
      <w:r>
        <w:rPr>
          <w:rFonts w:hint="eastAsia" w:ascii="宋体" w:hAnsi="宋体" w:cs="宋体"/>
          <w:bCs/>
          <w:color w:val="auto"/>
          <w:szCs w:val="21"/>
        </w:rPr>
        <w:t>由磋商小组根据综合评分情况，按照评审得分由高到低顺序推荐3名以上成交候选供应商</w:t>
      </w:r>
      <w:r>
        <w:rPr>
          <w:rFonts w:hint="eastAsia" w:ascii="宋体" w:hAnsi="宋体" w:cs="宋体"/>
          <w:color w:val="auto"/>
        </w:rPr>
        <w:t>,并在线编写电子评审报告</w:t>
      </w:r>
      <w:r>
        <w:rPr>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5C040152">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2.评标争议</w:t>
      </w:r>
      <w:r>
        <w:rPr>
          <w:rFonts w:ascii="黑体" w:hAnsi="黑体" w:eastAsia="黑体" w:cs="宋体"/>
          <w:color w:val="auto"/>
          <w:sz w:val="24"/>
          <w:szCs w:val="32"/>
        </w:rPr>
        <w:t>事项</w:t>
      </w:r>
      <w:r>
        <w:rPr>
          <w:rFonts w:hint="eastAsia" w:ascii="黑体" w:hAnsi="黑体" w:eastAsia="黑体" w:cs="宋体"/>
          <w:color w:val="auto"/>
          <w:sz w:val="24"/>
          <w:szCs w:val="32"/>
        </w:rPr>
        <w:t>处理</w:t>
      </w:r>
    </w:p>
    <w:p w14:paraId="6C91A2E4">
      <w:pPr>
        <w:pStyle w:val="67"/>
        <w:spacing w:before="0"/>
        <w:ind w:firstLine="420"/>
        <w:rPr>
          <w:rFonts w:hint="eastAsia" w:ascii="宋体" w:hAnsi="宋体" w:cs="宋体"/>
          <w:color w:val="auto"/>
          <w:kern w:val="2"/>
          <w:sz w:val="21"/>
          <w:szCs w:val="24"/>
        </w:rPr>
      </w:pPr>
      <w:r>
        <w:rPr>
          <w:rFonts w:hint="eastAsia" w:ascii="宋体" w:hAnsi="宋体" w:cs="宋体"/>
          <w:color w:val="auto"/>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14:paraId="18208540">
      <w:pPr>
        <w:pStyle w:val="67"/>
        <w:spacing w:before="0"/>
        <w:ind w:firstLine="420"/>
        <w:rPr>
          <w:rFonts w:cs="宋体"/>
          <w:color w:val="auto"/>
          <w:kern w:val="2"/>
          <w:sz w:val="21"/>
          <w:szCs w:val="24"/>
        </w:rPr>
      </w:pPr>
    </w:p>
    <w:p w14:paraId="76B94296">
      <w:pPr>
        <w:pStyle w:val="3"/>
        <w:spacing w:before="0" w:after="0" w:line="360" w:lineRule="auto"/>
        <w:ind w:firstLine="640" w:firstLineChars="200"/>
        <w:jc w:val="center"/>
        <w:rPr>
          <w:rFonts w:ascii="宋体" w:hAnsi="宋体"/>
          <w:b w:val="0"/>
          <w:color w:val="auto"/>
        </w:rPr>
      </w:pPr>
      <w:bookmarkStart w:id="122" w:name="_Toc80886940"/>
      <w:bookmarkStart w:id="123" w:name="_Toc20045"/>
      <w:bookmarkStart w:id="124" w:name="_Toc80205936"/>
      <w:bookmarkStart w:id="125" w:name="_Toc2025"/>
      <w:r>
        <w:rPr>
          <w:rFonts w:hint="eastAsia" w:ascii="宋体" w:hAnsi="宋体"/>
          <w:b w:val="0"/>
          <w:color w:val="auto"/>
        </w:rPr>
        <w:t>第三节 评审过程的保密与录像</w:t>
      </w:r>
      <w:bookmarkEnd w:id="122"/>
      <w:bookmarkEnd w:id="123"/>
      <w:bookmarkEnd w:id="124"/>
      <w:bookmarkEnd w:id="125"/>
    </w:p>
    <w:p w14:paraId="203AD930">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1.保密。</w:t>
      </w:r>
    </w:p>
    <w:p w14:paraId="0835FB90">
      <w:pPr>
        <w:widowControl/>
        <w:spacing w:line="360" w:lineRule="auto"/>
        <w:ind w:firstLine="420" w:firstLineChars="200"/>
        <w:rPr>
          <w:rFonts w:cs="宋体"/>
          <w:color w:val="auto"/>
        </w:rPr>
      </w:pPr>
      <w:r>
        <w:rPr>
          <w:rFonts w:cs="宋体"/>
          <w:color w:val="auto"/>
        </w:rPr>
        <w:t>评审活动在严格保密的情况下进行。评审过程中凡是与响应文件评审和比较、中标成交供应商推荐等评审有关的情况，以及涉及国家秘密和商业秘密等信息，</w:t>
      </w:r>
      <w:r>
        <w:rPr>
          <w:rFonts w:hint="eastAsia" w:cs="宋体"/>
          <w:color w:val="auto"/>
        </w:rPr>
        <w:t>磋商小组</w:t>
      </w:r>
      <w:r>
        <w:rPr>
          <w:rFonts w:cs="宋体"/>
          <w:color w:val="auto"/>
        </w:rPr>
        <w:t>成员、采购人和采购</w:t>
      </w:r>
      <w:r>
        <w:rPr>
          <w:rFonts w:hint="eastAsia" w:cs="宋体"/>
          <w:color w:val="auto"/>
        </w:rPr>
        <w:t>代理</w:t>
      </w:r>
      <w:r>
        <w:rPr>
          <w:rFonts w:cs="宋体"/>
          <w:color w:val="auto"/>
        </w:rPr>
        <w:t>机构工作人员、相关监督人员等与评审有关的人员应当予以保密。</w:t>
      </w:r>
    </w:p>
    <w:p w14:paraId="15CAF6A1">
      <w:pPr>
        <w:widowControl/>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2.录音录像。</w:t>
      </w:r>
    </w:p>
    <w:p w14:paraId="01785EB9">
      <w:pPr>
        <w:spacing w:line="360" w:lineRule="auto"/>
        <w:ind w:firstLine="420" w:firstLineChars="200"/>
        <w:rPr>
          <w:color w:val="auto"/>
        </w:rPr>
      </w:pPr>
      <w:r>
        <w:rPr>
          <w:rFonts w:hint="eastAsia" w:cs="宋体"/>
          <w:color w:val="auto"/>
        </w:rPr>
        <w:t>采购代理机构对评审工作现场及操作屏幕进行全过程录音录像，录音录像资料作为采购项目文件随其他文件一并存档。</w:t>
      </w:r>
    </w:p>
    <w:p w14:paraId="160E0B3B">
      <w:pPr>
        <w:pStyle w:val="3"/>
        <w:jc w:val="center"/>
        <w:rPr>
          <w:color w:val="auto"/>
        </w:rPr>
      </w:pPr>
      <w:r>
        <w:rPr>
          <w:color w:val="auto"/>
        </w:rPr>
        <w:br w:type="page"/>
      </w:r>
    </w:p>
    <w:p w14:paraId="65EC5408">
      <w:pPr>
        <w:pStyle w:val="3"/>
        <w:jc w:val="center"/>
        <w:rPr>
          <w:color w:val="auto"/>
        </w:rPr>
      </w:pPr>
    </w:p>
    <w:p w14:paraId="569E1AC8">
      <w:pPr>
        <w:pStyle w:val="3"/>
        <w:jc w:val="center"/>
        <w:rPr>
          <w:color w:val="auto"/>
        </w:rPr>
      </w:pPr>
    </w:p>
    <w:p w14:paraId="179586DE">
      <w:pPr>
        <w:pStyle w:val="3"/>
        <w:jc w:val="center"/>
        <w:rPr>
          <w:color w:val="auto"/>
        </w:rPr>
      </w:pPr>
    </w:p>
    <w:p w14:paraId="4ADB0F55">
      <w:pPr>
        <w:rPr>
          <w:color w:val="auto"/>
        </w:rPr>
      </w:pPr>
    </w:p>
    <w:p w14:paraId="5035DCDB">
      <w:pPr>
        <w:pStyle w:val="2"/>
        <w:rPr>
          <w:color w:val="auto"/>
        </w:rPr>
      </w:pPr>
    </w:p>
    <w:p w14:paraId="1EAE7CB1">
      <w:pPr>
        <w:rPr>
          <w:color w:val="auto"/>
        </w:rPr>
      </w:pPr>
    </w:p>
    <w:p w14:paraId="597B260B">
      <w:pPr>
        <w:pStyle w:val="2"/>
        <w:jc w:val="center"/>
        <w:rPr>
          <w:color w:val="auto"/>
        </w:rPr>
        <w:sectPr>
          <w:headerReference r:id="rId10" w:type="default"/>
          <w:footerReference r:id="rId11" w:type="default"/>
          <w:pgSz w:w="11911" w:h="16838"/>
          <w:pgMar w:top="1134" w:right="1134" w:bottom="1134" w:left="1134" w:header="720" w:footer="720" w:gutter="0"/>
          <w:cols w:space="720" w:num="1"/>
        </w:sectPr>
      </w:pPr>
      <w:bookmarkStart w:id="126" w:name="_Toc5005"/>
      <w:bookmarkStart w:id="127" w:name="_Toc12890"/>
      <w:bookmarkStart w:id="128" w:name="_Toc80886941"/>
      <w:bookmarkStart w:id="129" w:name="_Toc22302"/>
      <w:bookmarkStart w:id="130" w:name="_Toc27282"/>
      <w:bookmarkStart w:id="131" w:name="_Toc17404"/>
      <w:bookmarkStart w:id="132" w:name="_Toc7776"/>
      <w:bookmarkStart w:id="133" w:name="_Toc26272"/>
      <w:r>
        <w:rPr>
          <w:rFonts w:hint="eastAsia" w:ascii="Calibri" w:hAnsi="Calibri"/>
          <w:color w:val="auto"/>
        </w:rPr>
        <w:t>第五章 响应文件格式</w:t>
      </w:r>
      <w:bookmarkEnd w:id="126"/>
      <w:bookmarkEnd w:id="127"/>
      <w:bookmarkEnd w:id="128"/>
      <w:bookmarkEnd w:id="129"/>
      <w:bookmarkEnd w:id="130"/>
      <w:bookmarkEnd w:id="131"/>
      <w:bookmarkEnd w:id="132"/>
      <w:bookmarkEnd w:id="133"/>
    </w:p>
    <w:p w14:paraId="26561226">
      <w:pPr>
        <w:pStyle w:val="3"/>
        <w:jc w:val="center"/>
        <w:rPr>
          <w:rFonts w:hint="eastAsia" w:ascii="宋体" w:hAnsi="宋体"/>
          <w:bCs w:val="0"/>
          <w:color w:val="auto"/>
        </w:rPr>
      </w:pPr>
      <w:bookmarkStart w:id="134" w:name="_Toc22245"/>
      <w:bookmarkStart w:id="135" w:name="_Toc80205939"/>
      <w:bookmarkStart w:id="136" w:name="_Toc80886943"/>
      <w:bookmarkStart w:id="137" w:name="_Toc12994"/>
      <w:r>
        <w:rPr>
          <w:rFonts w:hint="eastAsia" w:ascii="宋体" w:hAnsi="宋体"/>
          <w:bCs w:val="0"/>
          <w:color w:val="auto"/>
        </w:rPr>
        <w:t>第一节 资格证明文件格式</w:t>
      </w:r>
      <w:bookmarkEnd w:id="134"/>
      <w:bookmarkEnd w:id="135"/>
      <w:bookmarkEnd w:id="136"/>
      <w:bookmarkEnd w:id="137"/>
    </w:p>
    <w:p w14:paraId="1FCF82D0">
      <w:pPr>
        <w:snapToGrid w:val="0"/>
        <w:spacing w:before="120" w:beforeLines="50" w:after="50"/>
        <w:jc w:val="left"/>
        <w:rPr>
          <w:rFonts w:hint="eastAsia"/>
          <w:color w:val="auto"/>
          <w:sz w:val="24"/>
        </w:rPr>
      </w:pPr>
      <w:r>
        <w:rPr>
          <w:rFonts w:hint="eastAsia" w:hAnsi="宋体" w:cs="宋体"/>
          <w:b/>
          <w:bCs/>
          <w:color w:val="auto"/>
          <w:sz w:val="28"/>
          <w:szCs w:val="28"/>
        </w:rPr>
        <w:t>1.资格证明文件封面的格式</w:t>
      </w:r>
      <w:r>
        <w:rPr>
          <w:rFonts w:hint="eastAsia" w:ascii="宋体" w:hAnsi="宋体" w:cs="宋体"/>
          <w:b/>
          <w:color w:val="auto"/>
          <w:sz w:val="28"/>
          <w:szCs w:val="28"/>
        </w:rPr>
        <w:t>（参照此格式自拟）</w:t>
      </w:r>
      <w:r>
        <w:rPr>
          <w:rFonts w:hint="eastAsia" w:hAnsi="宋体" w:cs="宋体"/>
          <w:b/>
          <w:bCs/>
          <w:color w:val="auto"/>
          <w:sz w:val="28"/>
          <w:szCs w:val="28"/>
        </w:rPr>
        <w:t>：</w:t>
      </w:r>
      <w:r>
        <w:rPr>
          <w:rFonts w:hint="eastAsia"/>
          <w:color w:val="auto"/>
          <w:sz w:val="24"/>
        </w:rPr>
        <w:t xml:space="preserve">                                      </w:t>
      </w:r>
    </w:p>
    <w:p w14:paraId="58B67011">
      <w:pPr>
        <w:snapToGrid w:val="0"/>
        <w:spacing w:before="120" w:beforeLines="50" w:after="50"/>
        <w:ind w:firstLine="6930" w:firstLineChars="3300"/>
        <w:rPr>
          <w:rFonts w:hint="eastAsia"/>
          <w:bCs/>
          <w:color w:val="auto"/>
          <w:sz w:val="32"/>
          <w:szCs w:val="20"/>
        </w:rPr>
      </w:pPr>
      <w:r>
        <w:rPr>
          <w:rFonts w:hint="eastAsia"/>
          <w:bCs/>
          <w:color w:val="auto"/>
        </w:rPr>
        <w:t>全流程电子文件</w:t>
      </w:r>
    </w:p>
    <w:p w14:paraId="0B0C0762">
      <w:pPr>
        <w:snapToGrid w:val="0"/>
        <w:spacing w:before="120" w:beforeLines="50" w:after="50"/>
        <w:rPr>
          <w:rFonts w:hint="eastAsia"/>
          <w:color w:val="auto"/>
          <w:sz w:val="24"/>
          <w:szCs w:val="20"/>
        </w:rPr>
      </w:pPr>
    </w:p>
    <w:p w14:paraId="61852D83">
      <w:pPr>
        <w:snapToGrid w:val="0"/>
        <w:spacing w:before="120" w:beforeLines="50" w:after="50"/>
        <w:rPr>
          <w:rFonts w:hint="eastAsia"/>
          <w:color w:val="auto"/>
          <w:sz w:val="24"/>
          <w:szCs w:val="20"/>
        </w:rPr>
      </w:pPr>
    </w:p>
    <w:p w14:paraId="73906DA5">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资  格  证  明  文  件</w:t>
      </w:r>
    </w:p>
    <w:p w14:paraId="67E9BF9A">
      <w:pPr>
        <w:snapToGrid w:val="0"/>
        <w:spacing w:before="120" w:beforeLines="50" w:after="50"/>
        <w:rPr>
          <w:rFonts w:hint="eastAsia"/>
          <w:bCs/>
          <w:color w:val="auto"/>
          <w:sz w:val="24"/>
          <w:szCs w:val="20"/>
        </w:rPr>
      </w:pPr>
    </w:p>
    <w:p w14:paraId="3168BEBA">
      <w:pPr>
        <w:snapToGrid w:val="0"/>
        <w:spacing w:before="120" w:beforeLines="50" w:after="50"/>
        <w:rPr>
          <w:rFonts w:hint="eastAsia"/>
          <w:bCs/>
          <w:color w:val="auto"/>
          <w:sz w:val="24"/>
          <w:szCs w:val="20"/>
        </w:rPr>
      </w:pPr>
    </w:p>
    <w:p w14:paraId="6AAF30EC">
      <w:pPr>
        <w:snapToGrid w:val="0"/>
        <w:spacing w:before="120" w:beforeLines="50" w:after="50"/>
        <w:rPr>
          <w:rFonts w:hint="eastAsia"/>
          <w:bCs/>
          <w:color w:val="auto"/>
          <w:sz w:val="24"/>
          <w:szCs w:val="20"/>
        </w:rPr>
      </w:pPr>
    </w:p>
    <w:p w14:paraId="36BEB7A1">
      <w:pPr>
        <w:snapToGrid w:val="0"/>
        <w:spacing w:before="120" w:beforeLines="50" w:after="50"/>
        <w:rPr>
          <w:rFonts w:hint="eastAsia"/>
          <w:bCs/>
          <w:color w:val="auto"/>
          <w:sz w:val="24"/>
          <w:szCs w:val="20"/>
        </w:rPr>
      </w:pPr>
    </w:p>
    <w:p w14:paraId="3C452DB2">
      <w:pPr>
        <w:snapToGrid w:val="0"/>
        <w:spacing w:before="120" w:beforeLines="50" w:after="50"/>
        <w:rPr>
          <w:rFonts w:hint="eastAsia"/>
          <w:bCs/>
          <w:color w:val="auto"/>
          <w:sz w:val="24"/>
          <w:szCs w:val="20"/>
        </w:rPr>
      </w:pPr>
    </w:p>
    <w:p w14:paraId="3D5F8BAF">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38181226">
      <w:pPr>
        <w:snapToGrid w:val="0"/>
        <w:spacing w:before="120" w:beforeLines="50" w:after="50"/>
        <w:ind w:firstLine="720" w:firstLineChars="225"/>
        <w:rPr>
          <w:rFonts w:hint="eastAsia" w:cs="仿宋_GB2312"/>
          <w:bCs/>
          <w:color w:val="auto"/>
          <w:sz w:val="32"/>
          <w:szCs w:val="32"/>
        </w:rPr>
      </w:pPr>
    </w:p>
    <w:p w14:paraId="297B5CF3">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项目编号：</w:t>
      </w:r>
    </w:p>
    <w:p w14:paraId="5A4CB8F3">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09CE2A4D">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0A3B07FF">
      <w:pPr>
        <w:snapToGrid w:val="0"/>
        <w:spacing w:before="120" w:beforeLines="50" w:after="50"/>
        <w:ind w:firstLine="720" w:firstLineChars="225"/>
        <w:rPr>
          <w:rFonts w:hint="eastAsia" w:cs="仿宋_GB2312"/>
          <w:bCs/>
          <w:color w:val="auto"/>
          <w:sz w:val="32"/>
          <w:szCs w:val="32"/>
        </w:rPr>
      </w:pPr>
    </w:p>
    <w:p w14:paraId="48C3248C">
      <w:pPr>
        <w:pStyle w:val="7"/>
        <w:snapToGrid w:val="0"/>
        <w:spacing w:before="50" w:after="50"/>
        <w:ind w:firstLine="720" w:firstLineChars="225"/>
        <w:rPr>
          <w:rFonts w:hint="eastAsia" w:cs="仿宋_GB2312"/>
          <w:bCs/>
          <w:color w:val="auto"/>
          <w:sz w:val="32"/>
          <w:szCs w:val="32"/>
        </w:rPr>
      </w:pPr>
      <w:r>
        <w:rPr>
          <w:rFonts w:hint="eastAsia" w:cs="仿宋_GB2312"/>
          <w:bCs/>
          <w:color w:val="auto"/>
          <w:sz w:val="32"/>
          <w:szCs w:val="32"/>
        </w:rPr>
        <w:t>供应商名称：</w:t>
      </w:r>
    </w:p>
    <w:p w14:paraId="4E71CE79">
      <w:pPr>
        <w:pStyle w:val="7"/>
        <w:snapToGrid w:val="0"/>
        <w:spacing w:before="50" w:after="50"/>
        <w:ind w:firstLine="720" w:firstLineChars="225"/>
        <w:rPr>
          <w:rFonts w:hint="eastAsia" w:cs="仿宋_GB2312"/>
          <w:bCs/>
          <w:color w:val="auto"/>
          <w:sz w:val="32"/>
          <w:szCs w:val="32"/>
        </w:rPr>
      </w:pPr>
    </w:p>
    <w:p w14:paraId="0169327F">
      <w:pPr>
        <w:pStyle w:val="7"/>
        <w:snapToGrid w:val="0"/>
        <w:spacing w:before="50" w:after="50"/>
        <w:ind w:firstLine="720" w:firstLineChars="225"/>
        <w:rPr>
          <w:rFonts w:hint="eastAsia" w:cs="仿宋_GB2312"/>
          <w:bCs/>
          <w:color w:val="auto"/>
          <w:sz w:val="32"/>
          <w:szCs w:val="32"/>
        </w:rPr>
      </w:pPr>
    </w:p>
    <w:p w14:paraId="513C7289">
      <w:pPr>
        <w:pStyle w:val="7"/>
        <w:snapToGrid w:val="0"/>
        <w:spacing w:before="50" w:after="50"/>
        <w:ind w:firstLine="720" w:firstLineChars="225"/>
        <w:rPr>
          <w:rFonts w:hint="eastAsia" w:cs="仿宋_GB2312"/>
          <w:bCs/>
          <w:color w:val="auto"/>
          <w:sz w:val="32"/>
          <w:szCs w:val="32"/>
        </w:rPr>
      </w:pPr>
    </w:p>
    <w:p w14:paraId="20875AC9">
      <w:pPr>
        <w:pStyle w:val="7"/>
        <w:snapToGrid w:val="0"/>
        <w:spacing w:before="50" w:after="50"/>
        <w:ind w:firstLine="1280" w:firstLineChars="400"/>
        <w:rPr>
          <w:rFonts w:hint="eastAsia" w:cs="仿宋_GB2312"/>
          <w:bCs/>
          <w:color w:val="auto"/>
          <w:sz w:val="32"/>
          <w:szCs w:val="32"/>
        </w:rPr>
      </w:pPr>
    </w:p>
    <w:p w14:paraId="67A8B1E3">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275F90AA">
      <w:pPr>
        <w:snapToGrid w:val="0"/>
        <w:spacing w:before="120" w:beforeLines="50" w:after="50" w:line="360" w:lineRule="auto"/>
        <w:jc w:val="left"/>
        <w:rPr>
          <w:rFonts w:hint="eastAsia" w:ascii="宋体" w:hAnsi="宋体" w:cs="宋体"/>
          <w:b/>
          <w:bCs/>
          <w:color w:val="auto"/>
          <w:sz w:val="28"/>
          <w:szCs w:val="28"/>
        </w:rPr>
      </w:pPr>
      <w:r>
        <w:rPr>
          <w:color w:val="auto"/>
          <w:sz w:val="24"/>
        </w:rPr>
        <w:br w:type="page"/>
      </w:r>
      <w:r>
        <w:rPr>
          <w:rFonts w:hint="eastAsia" w:ascii="宋体" w:hAnsi="宋体" w:cs="宋体"/>
          <w:b/>
          <w:bCs/>
          <w:color w:val="auto"/>
          <w:sz w:val="28"/>
          <w:szCs w:val="28"/>
        </w:rPr>
        <w:t>2.资格证明文件目录</w:t>
      </w:r>
    </w:p>
    <w:p w14:paraId="04BEEECA">
      <w:pPr>
        <w:spacing w:line="360" w:lineRule="auto"/>
        <w:rPr>
          <w:rFonts w:hint="eastAsia" w:ascii="宋体" w:hAnsi="宋体" w:cs="宋体"/>
          <w:b/>
          <w:bCs/>
          <w:color w:val="auto"/>
          <w:sz w:val="28"/>
          <w:szCs w:val="28"/>
        </w:rPr>
      </w:pPr>
      <w:r>
        <w:rPr>
          <w:rFonts w:hint="eastAsia" w:ascii="宋体" w:hAnsi="宋体" w:cs="宋体"/>
          <w:color w:val="auto"/>
          <w:sz w:val="28"/>
          <w:szCs w:val="28"/>
        </w:rPr>
        <w:t xml:space="preserve">    根据竞争性磋商文件规定及供应商提供的材料自行编写目录（部分格式后附）。</w:t>
      </w:r>
    </w:p>
    <w:p w14:paraId="6AC5A453">
      <w:pPr>
        <w:spacing w:line="320" w:lineRule="exact"/>
        <w:jc w:val="left"/>
        <w:rPr>
          <w:rFonts w:hint="eastAsia" w:ascii="宋体" w:hAnsi="宋体" w:cs="宋体"/>
          <w:b/>
          <w:bCs/>
          <w:color w:val="auto"/>
          <w:sz w:val="28"/>
          <w:szCs w:val="28"/>
        </w:rPr>
      </w:pPr>
      <w:r>
        <w:rPr>
          <w:rFonts w:hint="eastAsia"/>
          <w:color w:val="auto"/>
          <w:szCs w:val="21"/>
        </w:rPr>
        <w:br w:type="page"/>
      </w:r>
      <w:r>
        <w:rPr>
          <w:rFonts w:hint="eastAsia" w:ascii="宋体" w:hAnsi="宋体" w:cs="宋体"/>
          <w:b/>
          <w:bCs/>
          <w:color w:val="auto"/>
          <w:kern w:val="0"/>
          <w:sz w:val="28"/>
          <w:szCs w:val="28"/>
        </w:rPr>
        <w:t>3.声明函的格式：</w:t>
      </w:r>
    </w:p>
    <w:p w14:paraId="24C25231">
      <w:pPr>
        <w:spacing w:line="320" w:lineRule="exact"/>
        <w:jc w:val="center"/>
        <w:rPr>
          <w:rFonts w:hint="eastAsia"/>
          <w:b/>
          <w:color w:val="auto"/>
          <w:sz w:val="32"/>
          <w:szCs w:val="32"/>
        </w:rPr>
      </w:pPr>
    </w:p>
    <w:p w14:paraId="3400F7AD">
      <w:pPr>
        <w:spacing w:line="320" w:lineRule="exact"/>
        <w:jc w:val="center"/>
        <w:rPr>
          <w:rFonts w:hint="eastAsia"/>
          <w:b/>
          <w:color w:val="auto"/>
          <w:sz w:val="32"/>
          <w:szCs w:val="32"/>
        </w:rPr>
      </w:pPr>
      <w:r>
        <w:rPr>
          <w:rFonts w:hint="eastAsia"/>
          <w:b/>
          <w:color w:val="auto"/>
          <w:sz w:val="32"/>
          <w:szCs w:val="32"/>
        </w:rPr>
        <w:t>声明函</w:t>
      </w:r>
    </w:p>
    <w:p w14:paraId="72CAA45E">
      <w:pPr>
        <w:spacing w:line="320" w:lineRule="exact"/>
        <w:jc w:val="center"/>
        <w:rPr>
          <w:rFonts w:hint="eastAsia"/>
          <w:color w:val="auto"/>
          <w:sz w:val="24"/>
          <w:szCs w:val="20"/>
        </w:rPr>
      </w:pPr>
    </w:p>
    <w:p w14:paraId="0759CED2">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738160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i/>
          <w:iCs/>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758B58C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i/>
          <w:iCs/>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79FB5B0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08793F2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D7552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3.在此，我方宣布同意如下：</w:t>
      </w:r>
    </w:p>
    <w:p w14:paraId="38AF42F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（1）将按磋商文件的约定履行合同责任和义务；</w:t>
      </w:r>
    </w:p>
    <w:p w14:paraId="467CF57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（2）已详细审查</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全部</w:t>
      </w:r>
      <w:r>
        <w:rPr>
          <w:rFonts w:hint="eastAsia" w:ascii="宋体" w:hAnsi="宋体" w:eastAsia="宋体" w:cs="宋体"/>
          <w:color w:val="auto"/>
          <w:sz w:val="24"/>
          <w:szCs w:val="24"/>
          <w:lang w:val="en-US" w:eastAsia="zh-CN"/>
        </w:rPr>
        <w:t>内容</w:t>
      </w:r>
      <w:r>
        <w:rPr>
          <w:rFonts w:hint="eastAsia" w:ascii="宋体" w:hAnsi="宋体" w:cs="宋体"/>
          <w:color w:val="auto"/>
          <w:sz w:val="24"/>
        </w:rPr>
        <w:t>，包括澄清或者更正公告（如有）；</w:t>
      </w:r>
    </w:p>
    <w:p w14:paraId="36BFAA2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5E49221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FDC431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257C922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09C151D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FAAA8F6">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hint="eastAsia" w:ascii="宋体" w:hAnsi="宋体" w:cs="宋体"/>
          <w:color w:val="auto"/>
          <w:sz w:val="24"/>
        </w:rPr>
        <w:t>以上事项如有虚假或者隐瞒，我方愿意承担一切后果，并不再寻求任何旨在减轻或者免除法律责任的辩解。</w:t>
      </w:r>
    </w:p>
    <w:p w14:paraId="64A1967B">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textAlignment w:val="auto"/>
        <w:rPr>
          <w:rFonts w:hint="eastAsia" w:ascii="宋体" w:hAnsi="宋体" w:cs="宋体"/>
          <w:color w:val="auto"/>
          <w:sz w:val="24"/>
        </w:rPr>
      </w:pPr>
      <w:r>
        <w:rPr>
          <w:rFonts w:hint="eastAsia" w:ascii="宋体" w:hAnsi="宋体" w:cs="宋体"/>
          <w:color w:val="auto"/>
          <w:sz w:val="24"/>
        </w:rPr>
        <w:t>特此承诺。</w:t>
      </w:r>
    </w:p>
    <w:p w14:paraId="2E319BE5">
      <w:pPr>
        <w:pStyle w:val="18"/>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注：如为联合体竞标，盖章处须加盖联合体各方公章，否则其响应文件按无效响应处理。</w:t>
      </w:r>
    </w:p>
    <w:p w14:paraId="205D93A8">
      <w:pPr>
        <w:autoSpaceDE w:val="0"/>
        <w:autoSpaceDN w:val="0"/>
        <w:spacing w:line="360" w:lineRule="auto"/>
        <w:ind w:left="4365" w:leftChars="1850" w:hanging="480" w:hangingChars="200"/>
        <w:rPr>
          <w:rFonts w:hint="eastAsia" w:ascii="宋体" w:hAnsi="宋体" w:cs="宋体"/>
          <w:color w:val="auto"/>
          <w:kern w:val="0"/>
          <w:sz w:val="24"/>
        </w:rPr>
      </w:pPr>
    </w:p>
    <w:p w14:paraId="660D9FB3">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供应商名称（盖公章）：</w:t>
      </w:r>
    </w:p>
    <w:p w14:paraId="6A2AA45E">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048D488C">
      <w:pPr>
        <w:rPr>
          <w:rFonts w:hint="eastAsia" w:ascii="宋体" w:hAnsi="宋体" w:cs="宋体"/>
          <w:color w:val="auto"/>
          <w:kern w:val="0"/>
          <w:sz w:val="24"/>
          <w:lang w:val="zh-CN"/>
        </w:rPr>
      </w:pPr>
    </w:p>
    <w:p w14:paraId="49DBF20C">
      <w:pPr>
        <w:snapToGrid w:val="0"/>
        <w:spacing w:line="360" w:lineRule="auto"/>
        <w:ind w:right="480"/>
        <w:rPr>
          <w:rFonts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4</w:t>
      </w:r>
      <w:r>
        <w:rPr>
          <w:rFonts w:hint="eastAsia" w:ascii="宋体" w:hAnsi="宋体" w:eastAsia="宋体" w:cs="宋体"/>
          <w:b/>
          <w:color w:val="auto"/>
          <w:kern w:val="0"/>
          <w:sz w:val="32"/>
          <w:szCs w:val="32"/>
        </w:rPr>
        <w:t>.</w:t>
      </w:r>
      <w:r>
        <w:rPr>
          <w:rFonts w:hint="eastAsia" w:ascii="宋体" w:hAnsi="宋体" w:eastAsia="宋体" w:cs="宋体"/>
          <w:b/>
          <w:color w:val="auto"/>
          <w:sz w:val="28"/>
          <w:szCs w:val="28"/>
        </w:rPr>
        <w:t>供应商直接控股股东信息表的格式</w:t>
      </w:r>
      <w:r>
        <w:rPr>
          <w:rFonts w:hint="eastAsia" w:ascii="Times New Roman" w:hAnsi="Times New Roman" w:eastAsia="宋体" w:cs="Times New Roman"/>
          <w:color w:val="auto"/>
          <w:sz w:val="28"/>
          <w:szCs w:val="28"/>
        </w:rPr>
        <w:t>：</w:t>
      </w:r>
    </w:p>
    <w:p w14:paraId="6CD18E8F">
      <w:pPr>
        <w:snapToGrid w:val="0"/>
        <w:jc w:val="left"/>
        <w:rPr>
          <w:rFonts w:ascii="Times New Roman" w:hAnsi="Times New Roman" w:eastAsia="宋体" w:cs="Times New Roman"/>
          <w:color w:val="auto"/>
          <w:sz w:val="18"/>
          <w:szCs w:val="18"/>
        </w:rPr>
      </w:pPr>
    </w:p>
    <w:p w14:paraId="24AC9BF9">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6268B02A">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9D4CF6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BCEC2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F9B75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C28F2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989BC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FB4418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30FA1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8D40A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73B6C">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093E86">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261D13">
            <w:pPr>
              <w:spacing w:line="360" w:lineRule="auto"/>
              <w:jc w:val="center"/>
              <w:rPr>
                <w:rFonts w:hint="eastAsia" w:ascii="宋体" w:hAnsi="宋体" w:eastAsia="宋体" w:cs="宋体"/>
                <w:color w:val="auto"/>
                <w:kern w:val="0"/>
                <w:sz w:val="24"/>
                <w:highlight w:val="none"/>
              </w:rPr>
            </w:pPr>
          </w:p>
        </w:tc>
      </w:tr>
      <w:tr w14:paraId="754CD40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DF6A7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77D769">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A09402">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3AC3E0">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E7665B">
            <w:pPr>
              <w:spacing w:line="360" w:lineRule="auto"/>
              <w:jc w:val="center"/>
              <w:rPr>
                <w:rFonts w:hint="eastAsia" w:ascii="宋体" w:hAnsi="宋体" w:eastAsia="宋体" w:cs="宋体"/>
                <w:color w:val="auto"/>
                <w:kern w:val="0"/>
                <w:sz w:val="24"/>
                <w:highlight w:val="none"/>
              </w:rPr>
            </w:pPr>
          </w:p>
        </w:tc>
      </w:tr>
      <w:tr w14:paraId="218998F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436F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AC8FF5">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590D72">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39AB58">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214C0A">
            <w:pPr>
              <w:spacing w:line="360" w:lineRule="auto"/>
              <w:jc w:val="center"/>
              <w:rPr>
                <w:rFonts w:hint="eastAsia" w:ascii="宋体" w:hAnsi="宋体" w:eastAsia="宋体" w:cs="宋体"/>
                <w:color w:val="auto"/>
                <w:kern w:val="0"/>
                <w:sz w:val="24"/>
                <w:highlight w:val="none"/>
              </w:rPr>
            </w:pPr>
          </w:p>
        </w:tc>
      </w:tr>
      <w:tr w14:paraId="099E093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95561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4BAE59">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F0500D">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DEA89D">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CA3716">
            <w:pPr>
              <w:spacing w:line="360" w:lineRule="auto"/>
              <w:jc w:val="center"/>
              <w:rPr>
                <w:rFonts w:hint="eastAsia" w:ascii="宋体" w:hAnsi="宋体" w:eastAsia="宋体" w:cs="宋体"/>
                <w:color w:val="auto"/>
                <w:kern w:val="0"/>
                <w:sz w:val="24"/>
                <w:highlight w:val="none"/>
              </w:rPr>
            </w:pPr>
          </w:p>
        </w:tc>
      </w:tr>
    </w:tbl>
    <w:p w14:paraId="39F76B6C">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0242B488">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BFF3F2">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14:paraId="4A16A9AF">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14:paraId="34EE0B30">
      <w:pPr>
        <w:snapToGrid w:val="0"/>
        <w:spacing w:before="50" w:after="120" w:afterLines="50"/>
        <w:ind w:firstLine="180" w:firstLineChars="100"/>
        <w:jc w:val="left"/>
        <w:rPr>
          <w:rFonts w:ascii="宋体" w:hAnsi="宋体" w:eastAsia="宋体" w:cs="Times New Roman"/>
          <w:color w:val="auto"/>
          <w:sz w:val="18"/>
          <w:szCs w:val="18"/>
        </w:rPr>
      </w:pPr>
    </w:p>
    <w:p w14:paraId="38945C16">
      <w:pPr>
        <w:snapToGrid w:val="0"/>
        <w:spacing w:before="50" w:after="240" w:afterLines="100" w:line="360" w:lineRule="auto"/>
        <w:jc w:val="left"/>
        <w:rPr>
          <w:rFonts w:ascii="宋体" w:hAnsi="宋体" w:eastAsia="宋体" w:cs="宋体"/>
          <w:color w:val="auto"/>
          <w:sz w:val="24"/>
        </w:rPr>
      </w:pPr>
      <w:r>
        <w:rPr>
          <w:rFonts w:hint="eastAsia" w:ascii="宋体" w:hAnsi="宋体" w:eastAsia="宋体" w:cs="宋体"/>
          <w:color w:val="auto"/>
          <w:sz w:val="24"/>
        </w:rPr>
        <w:t xml:space="preserve">                                     </w:t>
      </w:r>
    </w:p>
    <w:p w14:paraId="12C657DF">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供应商名称（盖公章）：</w:t>
      </w:r>
    </w:p>
    <w:p w14:paraId="279A1BCA">
      <w:pPr>
        <w:snapToGrid w:val="0"/>
        <w:spacing w:before="50" w:after="240" w:afterLines="100" w:line="360" w:lineRule="auto"/>
        <w:ind w:left="7428" w:leftChars="2223" w:hanging="2760" w:hangingChars="1150"/>
        <w:jc w:val="left"/>
        <w:rPr>
          <w:rFonts w:ascii="宋体" w:hAnsi="宋体" w:eastAsia="宋体" w:cs="宋体"/>
          <w:b/>
          <w:bCs/>
          <w:color w:val="auto"/>
          <w:sz w:val="30"/>
          <w:szCs w:val="30"/>
        </w:rPr>
      </w:pPr>
      <w:r>
        <w:rPr>
          <w:rFonts w:hint="eastAsia" w:ascii="宋体" w:hAnsi="宋体" w:eastAsia="宋体" w:cs="宋体"/>
          <w:color w:val="auto"/>
          <w:kern w:val="0"/>
          <w:sz w:val="24"/>
          <w:lang w:val="zh-CN"/>
        </w:rPr>
        <w:t>日期：  年  月   日</w:t>
      </w:r>
    </w:p>
    <w:p w14:paraId="33553C8E">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13837FE5">
      <w:pPr>
        <w:snapToGrid w:val="0"/>
        <w:spacing w:line="360" w:lineRule="auto"/>
        <w:ind w:right="480"/>
        <w:rPr>
          <w:rFonts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5</w:t>
      </w:r>
      <w:r>
        <w:rPr>
          <w:rFonts w:hint="eastAsia" w:ascii="宋体" w:hAnsi="宋体" w:eastAsia="宋体" w:cs="宋体"/>
          <w:b/>
          <w:color w:val="auto"/>
          <w:kern w:val="0"/>
          <w:sz w:val="32"/>
          <w:szCs w:val="32"/>
        </w:rPr>
        <w:t>.</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直接管理关系信息表的格式</w:t>
      </w:r>
      <w:r>
        <w:rPr>
          <w:rFonts w:hint="eastAsia" w:ascii="Times New Roman" w:hAnsi="Times New Roman" w:eastAsia="宋体" w:cs="Times New Roman"/>
          <w:color w:val="auto"/>
          <w:sz w:val="28"/>
          <w:szCs w:val="28"/>
        </w:rPr>
        <w:t>：</w:t>
      </w:r>
    </w:p>
    <w:p w14:paraId="01B14C6E">
      <w:pPr>
        <w:snapToGrid w:val="0"/>
        <w:jc w:val="left"/>
        <w:rPr>
          <w:rFonts w:ascii="Times New Roman" w:hAnsi="Times New Roman" w:eastAsia="宋体" w:cs="Times New Roman"/>
          <w:color w:val="auto"/>
          <w:sz w:val="18"/>
          <w:szCs w:val="18"/>
        </w:rPr>
      </w:pPr>
    </w:p>
    <w:p w14:paraId="260C3E34">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004346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3554F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A69BC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3AAC6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F69E7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577592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76F50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0C84F">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CE728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60B126">
            <w:pPr>
              <w:spacing w:line="360" w:lineRule="auto"/>
              <w:jc w:val="center"/>
              <w:rPr>
                <w:rFonts w:hint="eastAsia" w:ascii="宋体" w:hAnsi="宋体" w:eastAsia="宋体" w:cs="宋体"/>
                <w:color w:val="auto"/>
                <w:kern w:val="0"/>
                <w:sz w:val="24"/>
                <w:highlight w:val="none"/>
              </w:rPr>
            </w:pPr>
          </w:p>
        </w:tc>
      </w:tr>
      <w:tr w14:paraId="72479B9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6438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F54FD0">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AAEE4">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BFCD62">
            <w:pPr>
              <w:spacing w:line="360" w:lineRule="auto"/>
              <w:jc w:val="center"/>
              <w:rPr>
                <w:rFonts w:hint="eastAsia" w:ascii="宋体" w:hAnsi="宋体" w:eastAsia="宋体" w:cs="宋体"/>
                <w:color w:val="auto"/>
                <w:kern w:val="0"/>
                <w:sz w:val="24"/>
                <w:highlight w:val="none"/>
              </w:rPr>
            </w:pPr>
          </w:p>
        </w:tc>
      </w:tr>
      <w:tr w14:paraId="63E0EDF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D3329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7EEE3">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F44E6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50DC2A">
            <w:pPr>
              <w:spacing w:line="360" w:lineRule="auto"/>
              <w:jc w:val="center"/>
              <w:rPr>
                <w:rFonts w:hint="eastAsia" w:ascii="宋体" w:hAnsi="宋体" w:eastAsia="宋体" w:cs="宋体"/>
                <w:color w:val="auto"/>
                <w:kern w:val="0"/>
                <w:sz w:val="24"/>
                <w:highlight w:val="none"/>
              </w:rPr>
            </w:pPr>
          </w:p>
        </w:tc>
      </w:tr>
      <w:tr w14:paraId="3F73CBB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ACAEE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11DB47">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97123F">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EA8E6E">
            <w:pPr>
              <w:spacing w:line="360" w:lineRule="auto"/>
              <w:jc w:val="center"/>
              <w:rPr>
                <w:rFonts w:hint="eastAsia" w:ascii="宋体" w:hAnsi="宋体" w:eastAsia="宋体" w:cs="宋体"/>
                <w:color w:val="auto"/>
                <w:kern w:val="0"/>
                <w:sz w:val="24"/>
                <w:highlight w:val="none"/>
              </w:rPr>
            </w:pPr>
          </w:p>
        </w:tc>
      </w:tr>
    </w:tbl>
    <w:p w14:paraId="18680749">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31DCE960">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14:paraId="53E33653">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14:paraId="20FAFF54">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14:paraId="59CE37AF">
      <w:pPr>
        <w:snapToGrid w:val="0"/>
        <w:spacing w:before="50" w:after="120" w:afterLines="50"/>
        <w:ind w:firstLine="180" w:firstLineChars="100"/>
        <w:jc w:val="left"/>
        <w:rPr>
          <w:rFonts w:ascii="宋体" w:hAnsi="宋体" w:eastAsia="宋体" w:cs="Times New Roman"/>
          <w:color w:val="auto"/>
          <w:sz w:val="18"/>
          <w:szCs w:val="18"/>
        </w:rPr>
      </w:pPr>
    </w:p>
    <w:p w14:paraId="1A26EA43">
      <w:pPr>
        <w:snapToGrid w:val="0"/>
        <w:spacing w:before="50" w:after="240" w:afterLines="100" w:line="360" w:lineRule="auto"/>
        <w:jc w:val="left"/>
        <w:rPr>
          <w:rFonts w:ascii="宋体" w:hAnsi="宋体" w:eastAsia="宋体" w:cs="宋体"/>
          <w:color w:val="auto"/>
          <w:sz w:val="24"/>
        </w:rPr>
      </w:pPr>
      <w:r>
        <w:rPr>
          <w:rFonts w:hint="eastAsia" w:ascii="宋体" w:hAnsi="宋体" w:eastAsia="宋体" w:cs="宋体"/>
          <w:color w:val="auto"/>
          <w:sz w:val="24"/>
        </w:rPr>
        <w:t xml:space="preserve">                                     </w:t>
      </w:r>
    </w:p>
    <w:p w14:paraId="1731BDFE">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供应商名称（盖公章）：</w:t>
      </w:r>
    </w:p>
    <w:p w14:paraId="5A8B64CB">
      <w:pPr>
        <w:snapToGrid w:val="0"/>
        <w:spacing w:before="50" w:after="240" w:afterLines="100" w:line="360" w:lineRule="auto"/>
        <w:ind w:left="7428" w:leftChars="2223" w:hanging="2760" w:hangingChars="1150"/>
        <w:jc w:val="left"/>
        <w:rPr>
          <w:rFonts w:ascii="宋体" w:hAnsi="宋体" w:eastAsia="宋体" w:cs="宋体"/>
          <w:b/>
          <w:bCs/>
          <w:color w:val="auto"/>
          <w:sz w:val="30"/>
          <w:szCs w:val="30"/>
        </w:rPr>
      </w:pPr>
      <w:r>
        <w:rPr>
          <w:rFonts w:hint="eastAsia" w:ascii="宋体" w:hAnsi="宋体" w:eastAsia="宋体" w:cs="宋体"/>
          <w:color w:val="auto"/>
          <w:kern w:val="0"/>
          <w:sz w:val="24"/>
          <w:lang w:val="zh-CN"/>
        </w:rPr>
        <w:t>日期：  年  月   日</w:t>
      </w:r>
    </w:p>
    <w:p w14:paraId="75DEFA25">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114D938F">
      <w:pPr>
        <w:pStyle w:val="7"/>
        <w:overflowPunct w:val="0"/>
        <w:spacing w:line="520" w:lineRule="exact"/>
        <w:ind w:firstLine="0"/>
        <w:rPr>
          <w:rFonts w:hint="eastAsia" w:ascii="宋体" w:hAnsi="宋体" w:cs="宋体"/>
          <w:b/>
          <w:bCs/>
          <w:color w:val="auto"/>
          <w:sz w:val="28"/>
          <w:szCs w:val="28"/>
        </w:rPr>
      </w:pPr>
      <w:r>
        <w:rPr>
          <w:rFonts w:hint="eastAsia" w:ascii="宋体" w:hAnsi="宋体" w:cs="宋体"/>
          <w:b/>
          <w:color w:val="auto"/>
          <w:kern w:val="0"/>
          <w:sz w:val="28"/>
          <w:szCs w:val="28"/>
          <w:lang w:val="en-US" w:eastAsia="zh-CN"/>
        </w:rPr>
        <w:t>6</w:t>
      </w:r>
      <w:r>
        <w:rPr>
          <w:rFonts w:hint="eastAsia" w:ascii="宋体" w:hAnsi="宋体" w:cs="宋体"/>
          <w:b/>
          <w:color w:val="auto"/>
          <w:kern w:val="0"/>
          <w:sz w:val="28"/>
          <w:szCs w:val="28"/>
        </w:rPr>
        <w:t>.联合体竞标协议书的格式：</w:t>
      </w:r>
    </w:p>
    <w:p w14:paraId="19837938">
      <w:pPr>
        <w:spacing w:line="600" w:lineRule="exact"/>
        <w:jc w:val="center"/>
        <w:rPr>
          <w:rFonts w:hint="eastAsia" w:ascii="仿宋" w:hAnsi="仿宋" w:eastAsia="仿宋" w:cs="仿宋"/>
          <w:color w:val="auto"/>
          <w:sz w:val="44"/>
          <w:szCs w:val="44"/>
        </w:rPr>
      </w:pPr>
    </w:p>
    <w:p w14:paraId="71B0A34F">
      <w:pPr>
        <w:spacing w:line="600" w:lineRule="exact"/>
        <w:jc w:val="center"/>
        <w:rPr>
          <w:rFonts w:hint="eastAsia" w:ascii="宋体" w:hAnsi="宋体" w:cs="宋体"/>
          <w:b/>
          <w:bCs/>
          <w:color w:val="auto"/>
          <w:sz w:val="32"/>
          <w:szCs w:val="32"/>
        </w:rPr>
      </w:pPr>
      <w:r>
        <w:rPr>
          <w:rFonts w:hint="eastAsia" w:ascii="宋体" w:hAnsi="宋体" w:cs="宋体"/>
          <w:b/>
          <w:bCs/>
          <w:color w:val="auto"/>
          <w:sz w:val="32"/>
          <w:szCs w:val="32"/>
        </w:rPr>
        <w:t>联合体竞标协议书</w:t>
      </w:r>
    </w:p>
    <w:p w14:paraId="1A531B3E">
      <w:pPr>
        <w:autoSpaceDE w:val="0"/>
        <w:autoSpaceDN w:val="0"/>
        <w:adjustRightInd w:val="0"/>
        <w:spacing w:line="360" w:lineRule="auto"/>
        <w:jc w:val="left"/>
        <w:rPr>
          <w:rFonts w:hAnsi="Calibri" w:cs="宋体"/>
          <w:color w:val="auto"/>
          <w:kern w:val="0"/>
          <w:szCs w:val="21"/>
          <w:u w:val="single"/>
        </w:rPr>
      </w:pPr>
    </w:p>
    <w:p w14:paraId="66666A62">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（采购代理机构名称）</w:t>
      </w:r>
      <w:r>
        <w:rPr>
          <w:rFonts w:hint="eastAsia" w:ascii="宋体" w:hAnsi="宋体" w:cs="宋体"/>
          <w:color w:val="auto"/>
          <w:kern w:val="0"/>
          <w:sz w:val="24"/>
          <w:u w:val="single"/>
        </w:rPr>
        <w:t xml:space="preserve">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 xml:space="preserve"> （项目名称）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i/>
          <w:iCs/>
          <w:color w:val="auto"/>
          <w:kern w:val="0"/>
          <w:sz w:val="24"/>
          <w:u w:val="single"/>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）竞争性磋商采购。现就联合体竞标事宜订立如下协议：</w:t>
      </w:r>
    </w:p>
    <w:p w14:paraId="43EF8236">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w:t>
      </w:r>
      <w:r>
        <w:rPr>
          <w:rFonts w:hint="eastAsia" w:ascii="宋体" w:hAnsi="宋体" w:cs="宋体"/>
          <w:color w:val="auto"/>
          <w:kern w:val="0"/>
          <w:sz w:val="24"/>
        </w:rPr>
        <w:t>（某成员单位名称）为联合体名称牵头人。</w:t>
      </w:r>
    </w:p>
    <w:p w14:paraId="40C646CB">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8A5940B">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5A05BA35">
      <w:pPr>
        <w:autoSpaceDE w:val="0"/>
        <w:autoSpaceDN w:val="0"/>
        <w:adjustRightInd w:val="0"/>
        <w:spacing w:line="360" w:lineRule="exact"/>
        <w:ind w:left="479" w:leftChars="228"/>
        <w:jc w:val="left"/>
        <w:rPr>
          <w:rFonts w:hint="eastAsia"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3BDD265">
      <w:pPr>
        <w:spacing w:line="3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5、本联合体中，</w:t>
      </w:r>
      <w:r>
        <w:rPr>
          <w:rFonts w:hint="eastAsia" w:ascii="宋体" w:hAnsi="宋体" w:cs="宋体"/>
          <w:color w:val="auto"/>
          <w:kern w:val="0"/>
          <w:sz w:val="24"/>
          <w:u w:val="single"/>
        </w:rPr>
        <w:t xml:space="preserve">                         （某成员单位名称）为       </w:t>
      </w:r>
      <w:r>
        <w:rPr>
          <w:rFonts w:hint="eastAsia" w:ascii="宋体" w:hAnsi="宋体" w:cs="宋体"/>
          <w:color w:val="auto"/>
          <w:kern w:val="0"/>
          <w:sz w:val="24"/>
        </w:rPr>
        <w:t>（请填写：中型、小型、微型）企业，其协议合同金额占联合体协议合同总金额的</w:t>
      </w:r>
      <w:r>
        <w:rPr>
          <w:rFonts w:hint="eastAsia" w:ascii="宋体" w:hAnsi="宋体" w:cs="宋体"/>
          <w:color w:val="auto"/>
          <w:kern w:val="0"/>
          <w:sz w:val="24"/>
          <w:u w:val="single"/>
        </w:rPr>
        <w:t xml:space="preserve">       </w:t>
      </w:r>
      <w:r>
        <w:rPr>
          <w:rFonts w:hint="eastAsia" w:ascii="宋体" w:hAnsi="宋体" w:cs="宋体"/>
          <w:color w:val="auto"/>
          <w:kern w:val="0"/>
          <w:sz w:val="24"/>
        </w:rPr>
        <w:t>%。【如联合体成员中有小型、微型企业的，请填写此条，否则无需填写；如联合体成员中有多个小型、微型企业的，请逐一列出。】</w:t>
      </w:r>
    </w:p>
    <w:p w14:paraId="112C3544">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14:paraId="6F01CCE9">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14:paraId="36A7FEE4">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14:paraId="14FC1DF0">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74A9C1E5">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59640284">
      <w:pPr>
        <w:autoSpaceDE w:val="0"/>
        <w:autoSpaceDN w:val="0"/>
        <w:adjustRightInd w:val="0"/>
        <w:spacing w:line="360" w:lineRule="exact"/>
        <w:jc w:val="left"/>
        <w:rPr>
          <w:rFonts w:hint="eastAsia" w:ascii="宋体" w:hAnsi="宋体" w:cs="宋体"/>
          <w:color w:val="auto"/>
          <w:kern w:val="0"/>
          <w:sz w:val="24"/>
        </w:rPr>
      </w:pPr>
    </w:p>
    <w:p w14:paraId="138DBE81">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0D278E82">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32A8C0F6">
      <w:pPr>
        <w:autoSpaceDE w:val="0"/>
        <w:autoSpaceDN w:val="0"/>
        <w:adjustRightInd w:val="0"/>
        <w:spacing w:line="360" w:lineRule="exact"/>
        <w:jc w:val="left"/>
        <w:rPr>
          <w:rFonts w:hint="eastAsia" w:ascii="宋体" w:hAnsi="宋体" w:cs="宋体"/>
          <w:color w:val="auto"/>
          <w:kern w:val="0"/>
          <w:szCs w:val="21"/>
        </w:rPr>
      </w:pPr>
    </w:p>
    <w:p w14:paraId="6AE32572">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4A275210">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                         （签字）</w:t>
      </w:r>
    </w:p>
    <w:p w14:paraId="56C3245F">
      <w:pPr>
        <w:autoSpaceDE w:val="0"/>
        <w:autoSpaceDN w:val="0"/>
        <w:adjustRightInd w:val="0"/>
        <w:spacing w:line="360" w:lineRule="exact"/>
        <w:jc w:val="left"/>
        <w:rPr>
          <w:rFonts w:hint="eastAsia" w:ascii="宋体" w:hAnsi="宋体" w:cs="宋体"/>
          <w:color w:val="auto"/>
          <w:kern w:val="0"/>
          <w:sz w:val="24"/>
        </w:rPr>
      </w:pPr>
    </w:p>
    <w:p w14:paraId="657C3043">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w:t>
      </w:r>
    </w:p>
    <w:p w14:paraId="08FD06FD">
      <w:pPr>
        <w:autoSpaceDE w:val="0"/>
        <w:autoSpaceDN w:val="0"/>
        <w:spacing w:line="360" w:lineRule="exact"/>
        <w:ind w:left="4365" w:leftChars="1850" w:hanging="480" w:hangingChars="200"/>
        <w:rPr>
          <w:rFonts w:hint="eastAsia" w:ascii="宋体" w:hAnsi="宋体" w:cs="宋体"/>
          <w:color w:val="auto"/>
          <w:kern w:val="0"/>
          <w:sz w:val="24"/>
        </w:rPr>
      </w:pPr>
    </w:p>
    <w:p w14:paraId="121B46EE">
      <w:pPr>
        <w:autoSpaceDE w:val="0"/>
        <w:autoSpaceDN w:val="0"/>
        <w:spacing w:line="360" w:lineRule="exact"/>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673DA9CE">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32CE2CBD">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4FC44EC6">
      <w:pPr>
        <w:pStyle w:val="3"/>
        <w:jc w:val="center"/>
        <w:rPr>
          <w:rFonts w:hint="eastAsia" w:ascii="宋体" w:hAnsi="宋体"/>
          <w:b w:val="0"/>
          <w:color w:val="auto"/>
        </w:rPr>
      </w:pPr>
      <w:bookmarkStart w:id="138" w:name="_Toc80205940"/>
      <w:bookmarkStart w:id="139" w:name="_Toc15951"/>
      <w:bookmarkStart w:id="140" w:name="_Toc80886944"/>
      <w:bookmarkStart w:id="141" w:name="_Toc20562"/>
      <w:r>
        <w:rPr>
          <w:rFonts w:hint="eastAsia" w:ascii="宋体" w:hAnsi="宋体"/>
          <w:b w:val="0"/>
          <w:bCs w:val="0"/>
          <w:color w:val="auto"/>
        </w:rPr>
        <w:t xml:space="preserve">第二节 </w:t>
      </w:r>
      <w:r>
        <w:rPr>
          <w:rFonts w:hint="eastAsia" w:ascii="宋体" w:hAnsi="宋体"/>
          <w:b w:val="0"/>
          <w:color w:val="auto"/>
        </w:rPr>
        <w:t>商务技术文件格式</w:t>
      </w:r>
      <w:bookmarkEnd w:id="138"/>
      <w:bookmarkEnd w:id="139"/>
      <w:bookmarkEnd w:id="140"/>
      <w:bookmarkEnd w:id="141"/>
    </w:p>
    <w:p w14:paraId="6CD38E7A">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28"/>
          <w:szCs w:val="28"/>
        </w:rPr>
        <w:t>1.商务技术文件封面的格式</w:t>
      </w:r>
      <w:r>
        <w:rPr>
          <w:rFonts w:hint="eastAsia" w:ascii="宋体" w:hAnsi="宋体" w:cs="宋体"/>
          <w:b/>
          <w:color w:val="auto"/>
          <w:sz w:val="28"/>
          <w:szCs w:val="28"/>
        </w:rPr>
        <w:t>（参照此格式自拟）</w:t>
      </w:r>
      <w:r>
        <w:rPr>
          <w:rFonts w:hint="eastAsia" w:ascii="宋体" w:hAnsi="宋体"/>
          <w:b/>
          <w:color w:val="auto"/>
          <w:sz w:val="28"/>
          <w:szCs w:val="28"/>
        </w:rPr>
        <w:t>：</w:t>
      </w:r>
    </w:p>
    <w:p w14:paraId="65907BD4">
      <w:pPr>
        <w:snapToGrid w:val="0"/>
        <w:spacing w:before="120" w:beforeLines="50" w:after="50"/>
        <w:rPr>
          <w:rFonts w:hint="eastAsia"/>
          <w:color w:val="auto"/>
          <w:sz w:val="24"/>
        </w:rPr>
      </w:pPr>
      <w:r>
        <w:rPr>
          <w:rFonts w:hint="eastAsia"/>
          <w:color w:val="auto"/>
          <w:sz w:val="24"/>
        </w:rPr>
        <w:t xml:space="preserve">                                             </w:t>
      </w:r>
    </w:p>
    <w:p w14:paraId="59FA471E">
      <w:pPr>
        <w:snapToGrid w:val="0"/>
        <w:spacing w:before="120" w:beforeLines="50" w:after="50"/>
        <w:ind w:firstLine="6720" w:firstLineChars="3200"/>
        <w:rPr>
          <w:rFonts w:hint="eastAsia"/>
          <w:bCs/>
          <w:color w:val="auto"/>
          <w:sz w:val="32"/>
          <w:szCs w:val="20"/>
        </w:rPr>
      </w:pPr>
      <w:r>
        <w:rPr>
          <w:rFonts w:hint="eastAsia"/>
          <w:bCs/>
          <w:color w:val="auto"/>
        </w:rPr>
        <w:t>全流程电子文件</w:t>
      </w:r>
    </w:p>
    <w:p w14:paraId="7CA907F5">
      <w:pPr>
        <w:snapToGrid w:val="0"/>
        <w:spacing w:before="120" w:beforeLines="50" w:after="50"/>
        <w:rPr>
          <w:rFonts w:hint="eastAsia"/>
          <w:color w:val="auto"/>
          <w:sz w:val="24"/>
          <w:szCs w:val="20"/>
        </w:rPr>
      </w:pPr>
    </w:p>
    <w:p w14:paraId="1B7299DF">
      <w:pPr>
        <w:snapToGrid w:val="0"/>
        <w:spacing w:before="120" w:beforeLines="50" w:after="50"/>
        <w:rPr>
          <w:rFonts w:hint="eastAsia"/>
          <w:color w:val="auto"/>
          <w:sz w:val="24"/>
          <w:szCs w:val="20"/>
        </w:rPr>
      </w:pPr>
    </w:p>
    <w:p w14:paraId="041C82D7">
      <w:pPr>
        <w:snapToGrid w:val="0"/>
        <w:spacing w:before="120" w:beforeLines="50" w:after="50"/>
        <w:rPr>
          <w:rFonts w:hint="eastAsia"/>
          <w:color w:val="auto"/>
          <w:sz w:val="24"/>
          <w:szCs w:val="20"/>
        </w:rPr>
      </w:pPr>
    </w:p>
    <w:p w14:paraId="21AB04E9">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商  务  技  术  文  件</w:t>
      </w:r>
    </w:p>
    <w:p w14:paraId="2BCF844E">
      <w:pPr>
        <w:snapToGrid w:val="0"/>
        <w:spacing w:before="120" w:beforeLines="50" w:after="50"/>
        <w:rPr>
          <w:rFonts w:hint="eastAsia"/>
          <w:bCs/>
          <w:color w:val="auto"/>
          <w:sz w:val="24"/>
          <w:szCs w:val="20"/>
        </w:rPr>
      </w:pPr>
    </w:p>
    <w:p w14:paraId="316A2F8E">
      <w:pPr>
        <w:snapToGrid w:val="0"/>
        <w:spacing w:before="120" w:beforeLines="50" w:after="50"/>
        <w:rPr>
          <w:rFonts w:hint="eastAsia"/>
          <w:bCs/>
          <w:color w:val="auto"/>
          <w:sz w:val="24"/>
          <w:szCs w:val="20"/>
        </w:rPr>
      </w:pPr>
    </w:p>
    <w:p w14:paraId="2193E134">
      <w:pPr>
        <w:snapToGrid w:val="0"/>
        <w:spacing w:before="120" w:beforeLines="50" w:after="50"/>
        <w:rPr>
          <w:rFonts w:hint="eastAsia"/>
          <w:bCs/>
          <w:color w:val="auto"/>
          <w:sz w:val="24"/>
          <w:szCs w:val="20"/>
        </w:rPr>
      </w:pPr>
    </w:p>
    <w:p w14:paraId="46DB4688">
      <w:pPr>
        <w:snapToGrid w:val="0"/>
        <w:spacing w:before="120" w:beforeLines="50" w:after="50"/>
        <w:rPr>
          <w:rFonts w:hint="eastAsia"/>
          <w:bCs/>
          <w:color w:val="auto"/>
          <w:sz w:val="24"/>
          <w:szCs w:val="20"/>
        </w:rPr>
      </w:pPr>
    </w:p>
    <w:p w14:paraId="7E8D535F">
      <w:pPr>
        <w:snapToGrid w:val="0"/>
        <w:spacing w:before="120" w:beforeLines="50" w:after="50"/>
        <w:rPr>
          <w:rFonts w:hint="eastAsia"/>
          <w:bCs/>
          <w:color w:val="auto"/>
          <w:sz w:val="24"/>
          <w:szCs w:val="20"/>
        </w:rPr>
      </w:pPr>
    </w:p>
    <w:p w14:paraId="34086DCC">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54AD2009">
      <w:pPr>
        <w:snapToGrid w:val="0"/>
        <w:spacing w:before="120" w:beforeLines="50" w:after="50"/>
        <w:ind w:firstLine="720" w:firstLineChars="225"/>
        <w:rPr>
          <w:rFonts w:hint="eastAsia" w:cs="仿宋_GB2312"/>
          <w:bCs/>
          <w:color w:val="auto"/>
          <w:sz w:val="32"/>
          <w:szCs w:val="32"/>
        </w:rPr>
      </w:pPr>
    </w:p>
    <w:p w14:paraId="173D3778">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项目编号：</w:t>
      </w:r>
    </w:p>
    <w:p w14:paraId="022B2D99">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0671568E">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265AC03C">
      <w:pPr>
        <w:snapToGrid w:val="0"/>
        <w:spacing w:before="120" w:beforeLines="50" w:after="50"/>
        <w:ind w:firstLine="720" w:firstLineChars="225"/>
        <w:rPr>
          <w:rFonts w:hint="eastAsia" w:cs="仿宋_GB2312"/>
          <w:bCs/>
          <w:color w:val="auto"/>
          <w:sz w:val="32"/>
          <w:szCs w:val="32"/>
        </w:rPr>
      </w:pPr>
    </w:p>
    <w:p w14:paraId="48F84752">
      <w:pPr>
        <w:pStyle w:val="7"/>
        <w:snapToGrid w:val="0"/>
        <w:spacing w:before="50" w:after="50"/>
        <w:ind w:firstLine="640" w:firstLineChars="200"/>
        <w:rPr>
          <w:rFonts w:hint="eastAsia" w:cs="仿宋_GB2312"/>
          <w:bCs/>
          <w:color w:val="auto"/>
          <w:sz w:val="32"/>
          <w:szCs w:val="32"/>
        </w:rPr>
      </w:pPr>
      <w:r>
        <w:rPr>
          <w:rFonts w:hint="eastAsia" w:cs="仿宋_GB2312"/>
          <w:bCs/>
          <w:color w:val="auto"/>
          <w:sz w:val="32"/>
          <w:szCs w:val="32"/>
        </w:rPr>
        <w:t>供应商名称：</w:t>
      </w:r>
    </w:p>
    <w:p w14:paraId="3024A57B">
      <w:pPr>
        <w:pStyle w:val="7"/>
        <w:snapToGrid w:val="0"/>
        <w:spacing w:before="50" w:after="50"/>
        <w:ind w:firstLine="720" w:firstLineChars="225"/>
        <w:rPr>
          <w:rFonts w:hint="eastAsia" w:cs="仿宋_GB2312"/>
          <w:bCs/>
          <w:color w:val="auto"/>
          <w:sz w:val="32"/>
          <w:szCs w:val="32"/>
        </w:rPr>
      </w:pPr>
    </w:p>
    <w:p w14:paraId="2C0336D0">
      <w:pPr>
        <w:pStyle w:val="7"/>
        <w:snapToGrid w:val="0"/>
        <w:spacing w:before="50" w:after="50"/>
        <w:ind w:firstLine="720" w:firstLineChars="225"/>
        <w:rPr>
          <w:rFonts w:hint="eastAsia" w:cs="仿宋_GB2312"/>
          <w:bCs/>
          <w:color w:val="auto"/>
          <w:sz w:val="32"/>
          <w:szCs w:val="32"/>
        </w:rPr>
      </w:pPr>
    </w:p>
    <w:p w14:paraId="2CCC94E8">
      <w:pPr>
        <w:pStyle w:val="7"/>
        <w:snapToGrid w:val="0"/>
        <w:spacing w:before="50" w:after="50"/>
        <w:ind w:firstLine="1280" w:firstLineChars="400"/>
        <w:rPr>
          <w:rFonts w:hint="eastAsia" w:cs="仿宋_GB2312"/>
          <w:bCs/>
          <w:color w:val="auto"/>
          <w:sz w:val="32"/>
          <w:szCs w:val="32"/>
        </w:rPr>
      </w:pPr>
    </w:p>
    <w:p w14:paraId="48FED5E4">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1E53326E">
      <w:pPr>
        <w:snapToGrid w:val="0"/>
        <w:spacing w:before="120" w:beforeLines="50" w:after="50" w:line="360" w:lineRule="auto"/>
        <w:ind w:left="142" w:firstLine="643" w:firstLineChars="200"/>
        <w:jc w:val="left"/>
        <w:rPr>
          <w:b/>
          <w:bCs/>
          <w:color w:val="auto"/>
          <w:sz w:val="32"/>
          <w:szCs w:val="32"/>
        </w:rPr>
        <w:sectPr>
          <w:pgSz w:w="11911" w:h="16838"/>
          <w:pgMar w:top="1134" w:right="1134" w:bottom="1134" w:left="1134" w:header="720" w:footer="720" w:gutter="0"/>
          <w:cols w:space="720" w:num="1"/>
        </w:sectPr>
      </w:pPr>
    </w:p>
    <w:p w14:paraId="721E3493">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2.商务技术文件目录</w:t>
      </w:r>
    </w:p>
    <w:p w14:paraId="427F7F14">
      <w:pPr>
        <w:spacing w:line="400" w:lineRule="exact"/>
        <w:rPr>
          <w:rFonts w:hint="eastAsia" w:ascii="仿宋_GB2312" w:hAnsi="仿宋_GB2312" w:eastAsia="仿宋_GB2312" w:cs="仿宋_GB2312"/>
          <w:color w:val="auto"/>
          <w:sz w:val="32"/>
          <w:szCs w:val="32"/>
        </w:rPr>
      </w:pPr>
      <w:r>
        <w:rPr>
          <w:rFonts w:hint="eastAsia" w:ascii="宋体" w:hAnsi="宋体" w:cs="宋体"/>
          <w:color w:val="auto"/>
          <w:kern w:val="0"/>
          <w:sz w:val="24"/>
        </w:rPr>
        <w:t xml:space="preserve">  根据竞争性磋商文件规定及供应商提供的材料自行编写目录（部分格式后附）。</w:t>
      </w:r>
    </w:p>
    <w:p w14:paraId="54A25A90">
      <w:pPr>
        <w:spacing w:line="520" w:lineRule="exact"/>
        <w:jc w:val="left"/>
        <w:rPr>
          <w:rFonts w:hint="eastAsia" w:ascii="宋体" w:hAnsi="宋体" w:cs="宋体"/>
          <w:color w:val="auto"/>
          <w:sz w:val="28"/>
          <w:szCs w:val="28"/>
        </w:rPr>
      </w:pPr>
      <w:r>
        <w:rPr>
          <w:rFonts w:hint="eastAsia" w:ascii="仿宋" w:hAnsi="仿宋" w:eastAsia="仿宋" w:cs="仿宋"/>
          <w:color w:val="auto"/>
          <w:sz w:val="44"/>
          <w:szCs w:val="44"/>
        </w:rPr>
        <w:br w:type="page"/>
      </w:r>
      <w:r>
        <w:rPr>
          <w:rFonts w:hint="eastAsia" w:ascii="宋体" w:hAnsi="宋体" w:cs="宋体"/>
          <w:b/>
          <w:color w:val="auto"/>
          <w:sz w:val="28"/>
          <w:szCs w:val="28"/>
        </w:rPr>
        <w:t>3.无串通竞标行为的承诺函的格式：</w:t>
      </w:r>
    </w:p>
    <w:p w14:paraId="46E3565A">
      <w:pPr>
        <w:spacing w:line="520" w:lineRule="exact"/>
        <w:jc w:val="center"/>
        <w:rPr>
          <w:rFonts w:hint="eastAsia" w:ascii="仿宋" w:hAnsi="仿宋" w:eastAsia="仿宋" w:cs="仿宋"/>
          <w:color w:val="auto"/>
          <w:sz w:val="44"/>
          <w:szCs w:val="44"/>
        </w:rPr>
      </w:pPr>
    </w:p>
    <w:p w14:paraId="612B63DB">
      <w:pPr>
        <w:spacing w:line="520" w:lineRule="exact"/>
        <w:jc w:val="center"/>
        <w:rPr>
          <w:rFonts w:hint="eastAsia" w:ascii="宋体" w:hAnsi="宋体" w:cs="宋体"/>
          <w:b/>
          <w:bCs/>
          <w:color w:val="auto"/>
          <w:sz w:val="32"/>
          <w:szCs w:val="32"/>
        </w:rPr>
      </w:pPr>
      <w:r>
        <w:rPr>
          <w:rFonts w:hint="eastAsia" w:ascii="宋体" w:hAnsi="宋体" w:cs="宋体"/>
          <w:b/>
          <w:bCs/>
          <w:color w:val="auto"/>
          <w:sz w:val="32"/>
          <w:szCs w:val="32"/>
        </w:rPr>
        <w:t>无串通竞标行为的承诺函</w:t>
      </w:r>
    </w:p>
    <w:p w14:paraId="359FD84A">
      <w:pPr>
        <w:spacing w:line="520" w:lineRule="exact"/>
        <w:ind w:firstLine="640" w:firstLineChars="200"/>
        <w:rPr>
          <w:rFonts w:hint="eastAsia" w:ascii="仿宋_GB2312" w:hAnsi="仿宋_GB2312" w:eastAsia="仿宋_GB2312" w:cs="仿宋_GB2312"/>
          <w:color w:val="auto"/>
          <w:sz w:val="32"/>
          <w:szCs w:val="32"/>
        </w:rPr>
      </w:pPr>
    </w:p>
    <w:p w14:paraId="406C2CD5">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一、我方承诺无下列相互串通竞标的情形：</w:t>
      </w:r>
    </w:p>
    <w:p w14:paraId="2B6163A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1.不同供应商的响应文件由同一单位或者个人编制；或不同</w:t>
      </w:r>
      <w:r>
        <w:rPr>
          <w:rFonts w:hint="eastAsia" w:ascii="宋体" w:hAnsi="宋体" w:cs="宋体"/>
          <w:color w:val="auto"/>
          <w:sz w:val="24"/>
          <w:lang w:eastAsia="zh-CN"/>
        </w:rPr>
        <w:t>供应商</w:t>
      </w:r>
      <w:r>
        <w:rPr>
          <w:rFonts w:hint="eastAsia" w:ascii="宋体" w:hAnsi="宋体" w:cs="宋体"/>
          <w:color w:val="auto"/>
          <w:sz w:val="24"/>
        </w:rPr>
        <w:t xml:space="preserve">报名的IP地址一致的； </w:t>
      </w:r>
    </w:p>
    <w:p w14:paraId="69626D4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2.不同供应商委托同一单位或者个人办理竞标事宜；</w:t>
      </w:r>
    </w:p>
    <w:p w14:paraId="5BC5B2D3">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3.不同供应商的响应文件载明的项目管理员为同一个人；</w:t>
      </w:r>
    </w:p>
    <w:p w14:paraId="5CFAA02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同供应商的响应文件异常一致或者响应报价呈规律性差异；</w:t>
      </w:r>
    </w:p>
    <w:p w14:paraId="40C59DB8">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5.不同供应商的响应文件相互混装；</w:t>
      </w:r>
    </w:p>
    <w:p w14:paraId="292B02D3">
      <w:pPr>
        <w:pStyle w:val="15"/>
        <w:ind w:firstLine="480" w:firstLineChars="200"/>
        <w:rPr>
          <w:rFonts w:hint="eastAsia" w:ascii="宋体" w:hAnsi="宋体" w:cs="宋体"/>
          <w:color w:val="auto"/>
        </w:rPr>
      </w:pPr>
      <w:r>
        <w:rPr>
          <w:rFonts w:hint="eastAsia" w:ascii="宋体" w:hAnsi="宋体" w:cs="宋体"/>
          <w:color w:val="auto"/>
          <w:sz w:val="24"/>
        </w:rPr>
        <w:t>6.不同供应商的磋商保证金从同一单位或者个人账户转出。</w:t>
      </w:r>
    </w:p>
    <w:p w14:paraId="26569A5A">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二、我方承诺无下列恶意串通的情形：</w:t>
      </w:r>
    </w:p>
    <w:p w14:paraId="118E82F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99C488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14:paraId="1BE289D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20A157DB">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27EBCEC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14:paraId="0ACE3F1D">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0B8B59C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661B8A19">
      <w:pPr>
        <w:spacing w:line="360" w:lineRule="auto"/>
        <w:ind w:firstLine="480" w:firstLineChars="200"/>
        <w:contextualSpacing/>
        <w:rPr>
          <w:rFonts w:hint="eastAsia" w:ascii="宋体" w:hAnsi="宋体" w:cs="宋体"/>
          <w:color w:val="auto"/>
          <w:sz w:val="24"/>
        </w:rPr>
      </w:pPr>
    </w:p>
    <w:p w14:paraId="0534CF5B">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14:paraId="366963A0">
      <w:pPr>
        <w:pStyle w:val="23"/>
        <w:rPr>
          <w:rFonts w:hint="eastAsia" w:ascii="宋体" w:hAnsi="宋体" w:cs="宋体"/>
          <w:b/>
          <w:bCs/>
          <w:color w:val="auto"/>
          <w:sz w:val="24"/>
        </w:rPr>
      </w:pPr>
    </w:p>
    <w:p w14:paraId="1036821E">
      <w:pPr>
        <w:pStyle w:val="23"/>
        <w:rPr>
          <w:rFonts w:hint="eastAsia" w:ascii="宋体" w:hAnsi="宋体" w:cs="宋体"/>
          <w:b/>
          <w:bCs/>
          <w:color w:val="auto"/>
          <w:sz w:val="24"/>
        </w:rPr>
      </w:pPr>
    </w:p>
    <w:p w14:paraId="0FA3A680">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51647AF7">
      <w:pPr>
        <w:spacing w:line="480" w:lineRule="auto"/>
        <w:ind w:firstLine="5040" w:firstLineChars="2100"/>
        <w:jc w:val="left"/>
        <w:rPr>
          <w:rFonts w:hint="eastAsia" w:ascii="宋体" w:hAnsi="宋体" w:cs="宋体"/>
          <w:b/>
          <w:bCs/>
          <w:color w:val="auto"/>
          <w:sz w:val="28"/>
          <w:szCs w:val="28"/>
        </w:rPr>
      </w:pPr>
      <w:r>
        <w:rPr>
          <w:rFonts w:hint="eastAsia" w:ascii="宋体" w:hAnsi="宋体" w:cs="宋体"/>
          <w:color w:val="auto"/>
          <w:kern w:val="0"/>
          <w:sz w:val="24"/>
          <w:lang w:val="zh-CN"/>
        </w:rPr>
        <w:t xml:space="preserve">日期：  年  月   日   </w:t>
      </w:r>
      <w:r>
        <w:rPr>
          <w:b/>
          <w:bCs/>
          <w:color w:val="auto"/>
          <w:sz w:val="32"/>
          <w:szCs w:val="32"/>
        </w:rPr>
        <w:br w:type="page"/>
      </w:r>
      <w:r>
        <w:rPr>
          <w:rFonts w:hint="eastAsia" w:ascii="宋体" w:hAnsi="宋体" w:cs="宋体"/>
          <w:b/>
          <w:bCs/>
          <w:color w:val="auto"/>
          <w:sz w:val="28"/>
          <w:szCs w:val="28"/>
        </w:rPr>
        <w:t>4.法定代表人身份证明的格式：</w:t>
      </w:r>
    </w:p>
    <w:p w14:paraId="13B77F66">
      <w:pPr>
        <w:spacing w:line="520" w:lineRule="exact"/>
        <w:jc w:val="center"/>
        <w:rPr>
          <w:rFonts w:hint="eastAsia" w:ascii="仿宋_GB2312" w:hAnsi="仿宋_GB2312" w:eastAsia="仿宋_GB2312" w:cs="仿宋_GB2312"/>
          <w:color w:val="auto"/>
          <w:sz w:val="32"/>
          <w:szCs w:val="32"/>
        </w:rPr>
      </w:pPr>
      <w:r>
        <w:rPr>
          <w:rFonts w:hint="eastAsia" w:ascii="宋体" w:hAnsi="宋体" w:cs="宋体"/>
          <w:bCs/>
          <w:color w:val="auto"/>
          <w:sz w:val="32"/>
          <w:szCs w:val="32"/>
        </w:rPr>
        <w:t>法定代表人身份证明</w:t>
      </w:r>
    </w:p>
    <w:p w14:paraId="51935034">
      <w:pPr>
        <w:spacing w:line="360" w:lineRule="auto"/>
        <w:ind w:left="540"/>
        <w:contextualSpacing/>
        <w:rPr>
          <w:rFonts w:hint="eastAsia" w:ascii="仿宋_GB2312" w:hAnsi="仿宋_GB2312" w:eastAsia="仿宋_GB2312" w:cs="仿宋_GB2312"/>
          <w:color w:val="auto"/>
          <w:sz w:val="32"/>
          <w:szCs w:val="32"/>
        </w:rPr>
      </w:pPr>
    </w:p>
    <w:p w14:paraId="585CA461">
      <w:pPr>
        <w:spacing w:line="360" w:lineRule="auto"/>
        <w:ind w:left="540"/>
        <w:contextualSpacing/>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0D53521C">
      <w:pPr>
        <w:spacing w:line="360" w:lineRule="auto"/>
        <w:ind w:left="540"/>
        <w:contextualSpacing/>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33EB349F">
      <w:pPr>
        <w:spacing w:line="360" w:lineRule="auto"/>
        <w:ind w:left="540"/>
        <w:contextualSpacing/>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23C81E26">
      <w:pPr>
        <w:spacing w:line="360" w:lineRule="auto"/>
        <w:ind w:left="540"/>
        <w:contextualSpacing/>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7D77A8F1">
      <w:pPr>
        <w:spacing w:line="360" w:lineRule="auto"/>
        <w:ind w:left="540"/>
        <w:contextualSpacing/>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3F1ED9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08CDD828">
      <w:pPr>
        <w:spacing w:line="360" w:lineRule="auto"/>
        <w:ind w:left="540"/>
        <w:contextualSpacing/>
        <w:rPr>
          <w:rFonts w:hint="eastAsia" w:ascii="宋体" w:hAnsi="宋体" w:cs="宋体"/>
          <w:color w:val="auto"/>
          <w:sz w:val="24"/>
        </w:rPr>
      </w:pPr>
      <w:r>
        <w:rPr>
          <w:rFonts w:hint="eastAsia" w:ascii="宋体" w:hAnsi="宋体" w:cs="宋体"/>
          <w:color w:val="auto"/>
          <w:sz w:val="24"/>
        </w:rPr>
        <w:t>特此证明。</w:t>
      </w:r>
    </w:p>
    <w:p w14:paraId="40967C53">
      <w:pPr>
        <w:spacing w:line="360" w:lineRule="auto"/>
        <w:ind w:left="540"/>
        <w:contextualSpacing/>
        <w:rPr>
          <w:rFonts w:hint="eastAsia" w:ascii="宋体" w:hAnsi="宋体" w:cs="宋体"/>
          <w:color w:val="auto"/>
          <w:sz w:val="24"/>
        </w:rPr>
      </w:pPr>
    </w:p>
    <w:p w14:paraId="64457B82">
      <w:pPr>
        <w:spacing w:line="360" w:lineRule="auto"/>
        <w:ind w:left="540"/>
        <w:contextualSpacing/>
        <w:rPr>
          <w:rFonts w:hint="eastAsia" w:ascii="宋体" w:hAnsi="宋体" w:cs="宋体"/>
          <w:color w:val="auto"/>
          <w:sz w:val="24"/>
        </w:rPr>
      </w:pPr>
    </w:p>
    <w:p w14:paraId="37448010">
      <w:pPr>
        <w:spacing w:line="360" w:lineRule="auto"/>
        <w:ind w:left="540"/>
        <w:contextualSpacing/>
        <w:rPr>
          <w:rFonts w:hint="eastAsia" w:ascii="宋体" w:hAnsi="宋体" w:cs="宋体"/>
          <w:color w:val="auto"/>
          <w:sz w:val="24"/>
        </w:rPr>
      </w:pPr>
    </w:p>
    <w:p w14:paraId="674ED757">
      <w:pPr>
        <w:spacing w:line="360" w:lineRule="auto"/>
        <w:ind w:left="540"/>
        <w:contextualSpacing/>
        <w:rPr>
          <w:rFonts w:hint="eastAsia" w:ascii="宋体" w:hAnsi="宋体" w:cs="宋体"/>
          <w:color w:val="auto"/>
          <w:sz w:val="24"/>
        </w:rPr>
      </w:pPr>
      <w:r>
        <w:rPr>
          <w:rFonts w:hint="eastAsia" w:ascii="宋体" w:hAnsi="宋体" w:cs="宋体"/>
          <w:color w:val="auto"/>
          <w:sz w:val="24"/>
        </w:rPr>
        <w:t>附件：法定代表人有效身份证正反面复印件</w:t>
      </w:r>
    </w:p>
    <w:p w14:paraId="792B773B">
      <w:pPr>
        <w:spacing w:line="360" w:lineRule="auto"/>
        <w:ind w:left="540"/>
        <w:contextualSpacing/>
        <w:rPr>
          <w:rFonts w:hint="eastAsia" w:ascii="宋体" w:hAnsi="宋体" w:cs="宋体"/>
          <w:color w:val="auto"/>
          <w:sz w:val="24"/>
        </w:rPr>
      </w:pPr>
    </w:p>
    <w:p w14:paraId="21C239A9">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688FDD37">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4432A79F">
      <w:pPr>
        <w:spacing w:line="360" w:lineRule="auto"/>
        <w:contextualSpacing/>
        <w:jc w:val="left"/>
        <w:rPr>
          <w:rFonts w:hint="eastAsia" w:ascii="宋体" w:hAnsi="宋体" w:cs="宋体"/>
          <w:color w:val="auto"/>
          <w:sz w:val="24"/>
        </w:rPr>
      </w:pPr>
    </w:p>
    <w:p w14:paraId="2930A399">
      <w:pPr>
        <w:spacing w:line="360" w:lineRule="auto"/>
        <w:contextualSpacing/>
        <w:jc w:val="left"/>
        <w:rPr>
          <w:rFonts w:hint="eastAsia" w:ascii="宋体" w:hAnsi="宋体" w:cs="宋体"/>
          <w:color w:val="auto"/>
          <w:sz w:val="24"/>
        </w:rPr>
      </w:pPr>
    </w:p>
    <w:p w14:paraId="0C591F76">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注：</w:t>
      </w:r>
    </w:p>
    <w:p w14:paraId="233DCD1A">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1.自然人竞标的无需提供，联合体竞标的只需牵头人出具。</w:t>
      </w:r>
    </w:p>
    <w:p w14:paraId="61EBE7CD">
      <w:pPr>
        <w:spacing w:line="360" w:lineRule="auto"/>
        <w:ind w:firstLine="420" w:firstLineChars="200"/>
        <w:contextualSpacing/>
        <w:jc w:val="left"/>
        <w:rPr>
          <w:rFonts w:hint="eastAsia" w:ascii="宋体" w:hAnsi="宋体" w:cs="宋体"/>
          <w:color w:val="auto"/>
          <w:szCs w:val="21"/>
        </w:rPr>
        <w:sectPr>
          <w:pgSz w:w="11911" w:h="16838"/>
          <w:pgMar w:top="1134" w:right="1134" w:bottom="1134" w:left="1134" w:header="720" w:footer="720" w:gutter="0"/>
          <w:cols w:space="720" w:num="1"/>
        </w:sect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F65E9C">
      <w:pPr>
        <w:spacing w:line="360" w:lineRule="auto"/>
        <w:ind w:firstLine="482" w:firstLineChars="200"/>
        <w:contextualSpacing/>
        <w:jc w:val="left"/>
        <w:rPr>
          <w:rFonts w:hint="eastAsia" w:ascii="仿宋_GB2312" w:hAnsi="仿宋_GB2312" w:eastAsia="仿宋_GB2312" w:cs="仿宋_GB2312"/>
          <w:b/>
          <w:color w:val="auto"/>
          <w:sz w:val="32"/>
          <w:szCs w:val="32"/>
        </w:rPr>
      </w:pPr>
      <w:r>
        <w:rPr>
          <w:rFonts w:hint="eastAsia" w:ascii="Calibri"/>
          <w:b/>
          <w:color w:val="auto"/>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395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14:paraId="4EEBA301">
            <w:pPr>
              <w:spacing w:line="360" w:lineRule="auto"/>
              <w:rPr>
                <w:rFonts w:ascii="Times New Roman" w:hAnsi="Calibri" w:eastAsia="宋体" w:cs="Times New Roman"/>
                <w:b/>
                <w:color w:val="auto"/>
                <w:sz w:val="24"/>
              </w:rPr>
            </w:pPr>
          </w:p>
          <w:p w14:paraId="51ABEA5A">
            <w:pPr>
              <w:spacing w:line="360" w:lineRule="auto"/>
              <w:rPr>
                <w:rFonts w:ascii="Times New Roman" w:hAnsi="Calibri" w:eastAsia="宋体" w:cs="Times New Roman"/>
                <w:b/>
                <w:color w:val="auto"/>
                <w:sz w:val="24"/>
              </w:rPr>
            </w:pPr>
            <w:r>
              <w:rPr>
                <w:rFonts w:hint="eastAsia" w:ascii="Times New Roman" w:hAnsi="Calibri" w:eastAsia="宋体" w:cs="Times New Roman"/>
                <w:b/>
                <w:color w:val="auto"/>
                <w:sz w:val="24"/>
              </w:rPr>
              <w:t>法定代表人身份证复印件粘贴处（正、反面）</w:t>
            </w:r>
          </w:p>
        </w:tc>
      </w:tr>
    </w:tbl>
    <w:p w14:paraId="17F49CCA">
      <w:pPr>
        <w:adjustRightInd w:val="0"/>
        <w:snapToGrid w:val="0"/>
        <w:spacing w:line="300" w:lineRule="auto"/>
        <w:jc w:val="left"/>
        <w:rPr>
          <w:rFonts w:hint="eastAsia"/>
          <w:b/>
          <w:color w:val="auto"/>
          <w:szCs w:val="21"/>
        </w:rPr>
      </w:pPr>
    </w:p>
    <w:p w14:paraId="335FCB44">
      <w:pPr>
        <w:spacing w:line="520" w:lineRule="exact"/>
        <w:ind w:firstLine="880"/>
        <w:jc w:val="left"/>
        <w:rPr>
          <w:rFonts w:hint="eastAsia" w:ascii="宋体" w:hAnsi="宋体" w:cs="宋体"/>
          <w:color w:val="auto"/>
          <w:szCs w:val="21"/>
        </w:rPr>
      </w:pPr>
    </w:p>
    <w:p w14:paraId="07F1D111">
      <w:pPr>
        <w:spacing w:line="520" w:lineRule="exact"/>
        <w:jc w:val="left"/>
        <w:rPr>
          <w:rFonts w:hint="eastAsia" w:ascii="仿宋" w:hAnsi="仿宋" w:eastAsia="仿宋" w:cs="仿宋"/>
          <w:bCs/>
          <w:color w:val="auto"/>
          <w:sz w:val="44"/>
          <w:szCs w:val="44"/>
        </w:rPr>
      </w:pPr>
      <w:r>
        <w:rPr>
          <w:rFonts w:hint="eastAsia" w:ascii="仿宋" w:hAnsi="仿宋" w:eastAsia="仿宋" w:cs="仿宋"/>
          <w:color w:val="auto"/>
          <w:sz w:val="44"/>
          <w:szCs w:val="44"/>
        </w:rPr>
        <w:br w:type="page"/>
      </w:r>
      <w:r>
        <w:rPr>
          <w:rFonts w:hint="eastAsia" w:ascii="宋体" w:hAnsi="宋体" w:cs="宋体"/>
          <w:b/>
          <w:bCs/>
          <w:color w:val="auto"/>
          <w:sz w:val="28"/>
          <w:szCs w:val="28"/>
        </w:rPr>
        <w:t>5.法定代表人授权委托书的格式：</w:t>
      </w:r>
    </w:p>
    <w:p w14:paraId="251F81F2">
      <w:pPr>
        <w:spacing w:line="500" w:lineRule="exact"/>
        <w:jc w:val="center"/>
        <w:rPr>
          <w:rFonts w:hint="eastAsia" w:ascii="仿宋" w:hAnsi="仿宋" w:eastAsia="仿宋" w:cs="仿宋"/>
          <w:color w:val="auto"/>
          <w:sz w:val="44"/>
          <w:szCs w:val="44"/>
        </w:rPr>
      </w:pPr>
    </w:p>
    <w:p w14:paraId="556EEDF1">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授权委托书（非联合体竞标格式）</w:t>
      </w:r>
    </w:p>
    <w:p w14:paraId="1B4E0614">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（如有委托时）</w:t>
      </w:r>
    </w:p>
    <w:p w14:paraId="0AB21737">
      <w:pPr>
        <w:spacing w:line="520" w:lineRule="exact"/>
        <w:rPr>
          <w:rFonts w:hint="eastAsia" w:ascii="仿宋_GB2312" w:hAnsi="仿宋_GB2312" w:eastAsia="仿宋_GB2312" w:cs="仿宋_GB2312"/>
          <w:color w:val="auto"/>
          <w:sz w:val="32"/>
          <w:szCs w:val="32"/>
        </w:rPr>
      </w:pPr>
    </w:p>
    <w:p w14:paraId="58A3E823">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ECCAB68">
      <w:pPr>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i/>
          <w:iCs/>
          <w:color w:val="auto"/>
          <w:sz w:val="24"/>
          <w:u w:val="single"/>
        </w:rPr>
        <w:t>（供应商名称）</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i/>
          <w:i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14:paraId="2E921FB0">
      <w:pPr>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14:paraId="01A16D2B">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0289BF86">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73089803">
      <w:pPr>
        <w:spacing w:line="360" w:lineRule="auto"/>
        <w:ind w:firstLine="480" w:firstLineChars="200"/>
        <w:rPr>
          <w:rFonts w:hint="eastAsia" w:ascii="宋体" w:hAnsi="宋体" w:cs="宋体"/>
          <w:color w:val="auto"/>
          <w:sz w:val="24"/>
        </w:rPr>
      </w:pPr>
      <w:r>
        <w:rPr>
          <w:rFonts w:hint="eastAsia" w:ascii="宋体" w:hAnsi="宋体" w:cs="宋体"/>
          <w:color w:val="auto"/>
          <w:sz w:val="24"/>
        </w:rPr>
        <w:t>附：委托代理人有效身份证正反面复印件</w:t>
      </w:r>
    </w:p>
    <w:p w14:paraId="3B634A03">
      <w:pPr>
        <w:spacing w:line="360" w:lineRule="auto"/>
        <w:rPr>
          <w:rFonts w:hint="eastAsia" w:ascii="宋体" w:hAnsi="宋体" w:cs="宋体"/>
          <w:color w:val="auto"/>
          <w:sz w:val="24"/>
        </w:rPr>
      </w:pPr>
    </w:p>
    <w:p w14:paraId="155D946A">
      <w:pPr>
        <w:spacing w:line="360" w:lineRule="auto"/>
        <w:rPr>
          <w:rFonts w:hint="eastAsia" w:ascii="宋体" w:hAnsi="宋体" w:cs="宋体"/>
          <w:color w:val="auto"/>
          <w:sz w:val="24"/>
        </w:rPr>
      </w:pPr>
      <w:r>
        <w:rPr>
          <w:rFonts w:hint="eastAsia" w:ascii="宋体" w:hAnsi="宋体" w:cs="宋体"/>
          <w:color w:val="auto"/>
          <w:sz w:val="24"/>
        </w:rPr>
        <w:t xml:space="preserve">委托代理人（签字）：         法定代表人（签字）：                    </w:t>
      </w:r>
    </w:p>
    <w:p w14:paraId="1C6AF2C4">
      <w:pPr>
        <w:spacing w:line="360" w:lineRule="auto"/>
        <w:rPr>
          <w:rFonts w:hint="eastAsia" w:ascii="宋体" w:hAnsi="宋体" w:cs="宋体"/>
          <w:color w:val="auto"/>
          <w:sz w:val="24"/>
        </w:rPr>
      </w:pPr>
      <w:r>
        <w:rPr>
          <w:rFonts w:hint="eastAsia" w:ascii="宋体" w:hAnsi="宋体" w:cs="宋体"/>
          <w:color w:val="auto"/>
          <w:sz w:val="24"/>
        </w:rPr>
        <w:t xml:space="preserve">委托代理人身份证号码：                              </w:t>
      </w:r>
    </w:p>
    <w:p w14:paraId="1A75307D">
      <w:pPr>
        <w:spacing w:line="360" w:lineRule="auto"/>
        <w:rPr>
          <w:rFonts w:hint="eastAsia" w:ascii="宋体" w:hAnsi="宋体" w:cs="宋体"/>
          <w:color w:val="auto"/>
          <w:sz w:val="24"/>
        </w:rPr>
      </w:pPr>
      <w:r>
        <w:rPr>
          <w:rFonts w:hint="eastAsia" w:ascii="宋体" w:hAnsi="宋体" w:cs="宋体"/>
          <w:color w:val="auto"/>
          <w:sz w:val="24"/>
        </w:rPr>
        <w:t xml:space="preserve">                                </w:t>
      </w:r>
    </w:p>
    <w:p w14:paraId="0B4BEA75">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14:paraId="2F7312F9">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075A6BA0">
      <w:pPr>
        <w:spacing w:line="360" w:lineRule="auto"/>
        <w:rPr>
          <w:rFonts w:hint="eastAsia" w:ascii="宋体" w:hAnsi="宋体" w:cs="宋体"/>
          <w:color w:val="auto"/>
          <w:sz w:val="24"/>
        </w:rPr>
      </w:pPr>
    </w:p>
    <w:p w14:paraId="07456A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20A56E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60A4780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E2CBCEF">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法人、其他组织竞标时“我方”是指“我单位”，自然人竞标时“我方”是指“本人”。</w:t>
      </w:r>
    </w:p>
    <w:p w14:paraId="1EBB23BD">
      <w:pPr>
        <w:spacing w:line="500" w:lineRule="exact"/>
        <w:jc w:val="center"/>
        <w:rPr>
          <w:rFonts w:hint="eastAsia" w:ascii="宋体" w:hAnsi="宋体" w:cs="宋体"/>
          <w:b/>
          <w:bCs/>
          <w:color w:val="auto"/>
          <w:sz w:val="32"/>
          <w:szCs w:val="32"/>
        </w:rPr>
      </w:pPr>
      <w:r>
        <w:rPr>
          <w:rFonts w:ascii="仿宋_GB2312" w:hAnsi="仿宋_GB2312" w:eastAsia="仿宋_GB2312" w:cs="仿宋_GB2312"/>
          <w:color w:val="auto"/>
          <w:szCs w:val="21"/>
        </w:rPr>
        <w:br w:type="page"/>
      </w:r>
      <w:r>
        <w:rPr>
          <w:rFonts w:hint="eastAsia" w:ascii="宋体" w:hAnsi="宋体" w:cs="宋体"/>
          <w:b/>
          <w:bCs/>
          <w:color w:val="auto"/>
          <w:sz w:val="32"/>
          <w:szCs w:val="32"/>
        </w:rPr>
        <w:t>授权委托书（联合体竞标格式）</w:t>
      </w:r>
    </w:p>
    <w:p w14:paraId="5D9BC7D8">
      <w:pPr>
        <w:spacing w:line="500" w:lineRule="exact"/>
        <w:jc w:val="center"/>
        <w:rPr>
          <w:rFonts w:hint="eastAsia" w:ascii="宋体" w:hAnsi="宋体" w:cs="宋体"/>
          <w:b/>
          <w:bCs/>
          <w:color w:val="auto"/>
          <w:sz w:val="32"/>
          <w:szCs w:val="32"/>
        </w:rPr>
      </w:pPr>
      <w:r>
        <w:rPr>
          <w:rFonts w:hint="eastAsia" w:ascii="宋体" w:hAnsi="宋体" w:cs="宋体"/>
          <w:b/>
          <w:bCs/>
          <w:color w:val="auto"/>
          <w:sz w:val="32"/>
          <w:szCs w:val="32"/>
        </w:rPr>
        <w:t>（如有委托时）</w:t>
      </w:r>
    </w:p>
    <w:p w14:paraId="01B1DAB7">
      <w:pPr>
        <w:spacing w:line="500" w:lineRule="exact"/>
        <w:jc w:val="center"/>
        <w:rPr>
          <w:rFonts w:ascii="仿宋" w:hAnsi="仿宋" w:eastAsia="仿宋" w:cs="仿宋"/>
          <w:color w:val="auto"/>
          <w:sz w:val="44"/>
          <w:szCs w:val="44"/>
        </w:rPr>
      </w:pPr>
    </w:p>
    <w:p w14:paraId="6768B1E8">
      <w:pPr>
        <w:spacing w:line="500" w:lineRule="exact"/>
        <w:jc w:val="center"/>
        <w:rPr>
          <w:rFonts w:hint="eastAsia" w:ascii="仿宋_GB2312" w:hAnsi="仿宋_GB2312" w:eastAsia="仿宋_GB2312" w:cs="仿宋_GB2312"/>
          <w:color w:val="auto"/>
          <w:sz w:val="32"/>
          <w:szCs w:val="32"/>
        </w:rPr>
      </w:pPr>
    </w:p>
    <w:p w14:paraId="7546BC45">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 （姓名）</w:t>
      </w:r>
      <w:r>
        <w:rPr>
          <w:rFonts w:hint="eastAsia" w:ascii="宋体" w:hAnsi="宋体" w:cs="宋体"/>
          <w:color w:val="auto"/>
          <w:sz w:val="24"/>
        </w:rPr>
        <w:t>为联合委托代理人，并代表我方全权办理针对上述项目的所有采购程序和环节的具体事务和签署相关文件。</w:t>
      </w:r>
    </w:p>
    <w:p w14:paraId="5A3F8A0D">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我方对委托代理人的签字事项负全部责任。</w:t>
      </w:r>
    </w:p>
    <w:p w14:paraId="1996C59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33CD8A8A">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35ED2278">
      <w:pPr>
        <w:spacing w:line="360" w:lineRule="auto"/>
        <w:rPr>
          <w:rFonts w:hint="eastAsia" w:ascii="宋体" w:hAnsi="宋体" w:cs="宋体"/>
          <w:color w:val="auto"/>
          <w:sz w:val="24"/>
        </w:rPr>
      </w:pPr>
      <w:r>
        <w:rPr>
          <w:rFonts w:hint="eastAsia" w:ascii="宋体" w:hAnsi="宋体" w:cs="宋体"/>
          <w:color w:val="auto"/>
          <w:sz w:val="24"/>
        </w:rPr>
        <w:t xml:space="preserve">    </w:t>
      </w:r>
    </w:p>
    <w:p w14:paraId="6FB6DC30">
      <w:pPr>
        <w:spacing w:line="360" w:lineRule="auto"/>
        <w:ind w:firstLine="1560" w:firstLineChars="650"/>
        <w:rPr>
          <w:rFonts w:hint="eastAsia" w:ascii="宋体" w:hAnsi="宋体" w:cs="宋体"/>
          <w:color w:val="auto"/>
          <w:sz w:val="24"/>
        </w:rPr>
      </w:pPr>
      <w:r>
        <w:rPr>
          <w:rFonts w:hint="eastAsia" w:ascii="宋体" w:hAnsi="宋体" w:cs="宋体"/>
          <w:color w:val="auto"/>
          <w:sz w:val="24"/>
        </w:rPr>
        <w:t>牵头人法定代表人（签字）：</w:t>
      </w:r>
    </w:p>
    <w:p w14:paraId="3C88C307">
      <w:pPr>
        <w:spacing w:line="360" w:lineRule="auto"/>
        <w:ind w:firstLine="3120" w:firstLineChars="1300"/>
        <w:rPr>
          <w:rFonts w:hint="eastAsia" w:ascii="宋体" w:hAnsi="宋体" w:cs="宋体"/>
          <w:color w:val="auto"/>
          <w:sz w:val="24"/>
        </w:rPr>
      </w:pPr>
      <w:r>
        <w:rPr>
          <w:rFonts w:hint="eastAsia" w:ascii="宋体" w:hAnsi="宋体" w:cs="宋体"/>
          <w:color w:val="auto"/>
          <w:sz w:val="24"/>
        </w:rPr>
        <w:t>牵头人名称（盖公章）：</w:t>
      </w:r>
    </w:p>
    <w:p w14:paraId="46898F69">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21017847">
      <w:pPr>
        <w:spacing w:line="360" w:lineRule="auto"/>
        <w:rPr>
          <w:rFonts w:hint="eastAsia" w:ascii="宋体" w:hAnsi="宋体" w:cs="宋体"/>
          <w:color w:val="auto"/>
          <w:sz w:val="24"/>
        </w:rPr>
      </w:pPr>
    </w:p>
    <w:p w14:paraId="508CFEBD">
      <w:pPr>
        <w:spacing w:line="360" w:lineRule="auto"/>
        <w:ind w:firstLine="3120" w:firstLineChars="1300"/>
        <w:rPr>
          <w:rFonts w:hint="eastAsia" w:ascii="宋体" w:hAnsi="宋体" w:cs="宋体"/>
          <w:color w:val="auto"/>
          <w:sz w:val="24"/>
        </w:rPr>
      </w:pPr>
      <w:r>
        <w:rPr>
          <w:rFonts w:hint="eastAsia" w:ascii="宋体" w:hAnsi="宋体" w:cs="宋体"/>
          <w:color w:val="auto"/>
          <w:sz w:val="24"/>
        </w:rPr>
        <w:t>委托代理人（签字）：</w:t>
      </w:r>
    </w:p>
    <w:p w14:paraId="5079E3F6">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2389F96A">
      <w:pPr>
        <w:spacing w:line="360" w:lineRule="auto"/>
        <w:rPr>
          <w:rFonts w:hint="eastAsia" w:ascii="宋体" w:hAnsi="宋体" w:cs="宋体"/>
          <w:color w:val="auto"/>
          <w:sz w:val="24"/>
        </w:rPr>
      </w:pPr>
    </w:p>
    <w:p w14:paraId="332570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78B1B8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0A60EB0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2.本授权委托书应由联合体牵头人的法定代表人按上述规定签署。</w:t>
      </w:r>
    </w:p>
    <w:p w14:paraId="36CE696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0C42BA">
      <w:pPr>
        <w:spacing w:line="360" w:lineRule="auto"/>
        <w:ind w:firstLine="420" w:firstLineChars="200"/>
        <w:jc w:val="left"/>
        <w:rPr>
          <w:rFonts w:hint="eastAsia" w:ascii="宋体" w:hAnsi="宋体" w:cs="宋体"/>
          <w:color w:val="auto"/>
          <w:sz w:val="24"/>
        </w:rPr>
      </w:pPr>
      <w:r>
        <w:rPr>
          <w:rFonts w:hint="eastAsia" w:ascii="宋体" w:hAnsi="宋体" w:cs="宋体"/>
          <w:color w:val="auto"/>
          <w:szCs w:val="21"/>
        </w:rPr>
        <w:t>4.法人、其他组织竞标时“我方”是指“我单位”，自然人竞标时“我方”是指“本人”。</w:t>
      </w:r>
    </w:p>
    <w:p w14:paraId="02DD9A35">
      <w:pPr>
        <w:spacing w:line="360" w:lineRule="auto"/>
        <w:ind w:firstLine="420" w:firstLineChars="200"/>
        <w:jc w:val="left"/>
        <w:rPr>
          <w:rFonts w:hint="eastAsia" w:ascii="仿宋_GB2312" w:hAnsi="仿宋_GB2312" w:eastAsia="仿宋_GB2312" w:cs="仿宋_GB2312"/>
          <w:color w:val="auto"/>
          <w:szCs w:val="21"/>
        </w:rPr>
      </w:pPr>
    </w:p>
    <w:p w14:paraId="53295C0D">
      <w:pPr>
        <w:widowControl/>
        <w:shd w:val="clear" w:color="auto" w:fill="FFFFFF"/>
        <w:spacing w:line="480" w:lineRule="atLeast"/>
        <w:rPr>
          <w:rFonts w:hint="eastAsia" w:ascii="宋体" w:hAnsi="宋体" w:cs="宋体"/>
          <w:color w:val="auto"/>
          <w:sz w:val="24"/>
        </w:rPr>
      </w:pPr>
      <w:r>
        <w:rPr>
          <w:rFonts w:hint="eastAsia" w:ascii="仿宋_GB2312" w:hAnsi="仿宋_GB2312" w:eastAsia="仿宋_GB2312" w:cs="仿宋_GB2312"/>
          <w:color w:val="auto"/>
          <w:sz w:val="32"/>
          <w:szCs w:val="32"/>
        </w:rPr>
        <w:br w:type="page"/>
      </w:r>
      <w:r>
        <w:rPr>
          <w:rFonts w:hint="eastAsia" w:hAnsi="宋体" w:cs="宋体"/>
          <w:b/>
          <w:color w:val="auto"/>
          <w:sz w:val="28"/>
          <w:szCs w:val="28"/>
        </w:rPr>
        <w:t xml:space="preserve">5、供应商认为有必要提供的其他文件 </w:t>
      </w:r>
    </w:p>
    <w:p w14:paraId="0296753B">
      <w:pPr>
        <w:shd w:val="clear" w:color="auto" w:fill="FFFFFF"/>
        <w:spacing w:line="520" w:lineRule="exact"/>
        <w:jc w:val="center"/>
        <w:rPr>
          <w:color w:val="auto"/>
          <w:sz w:val="24"/>
        </w:rPr>
      </w:pPr>
    </w:p>
    <w:p w14:paraId="052061B4">
      <w:pPr>
        <w:spacing w:line="520" w:lineRule="exact"/>
        <w:jc w:val="center"/>
        <w:rPr>
          <w:color w:val="auto"/>
          <w:sz w:val="24"/>
        </w:rPr>
      </w:pPr>
    </w:p>
    <w:p w14:paraId="56FB01A0">
      <w:pPr>
        <w:spacing w:line="520" w:lineRule="exact"/>
        <w:jc w:val="left"/>
        <w:rPr>
          <w:rFonts w:hint="eastAsia" w:ascii="仿宋_GB2312" w:hAnsi="仿宋_GB2312" w:eastAsia="仿宋_GB2312" w:cs="仿宋_GB2312"/>
          <w:color w:val="auto"/>
          <w:sz w:val="32"/>
          <w:szCs w:val="32"/>
        </w:rPr>
      </w:pPr>
    </w:p>
    <w:p w14:paraId="5F8F0D02">
      <w:pPr>
        <w:spacing w:line="520" w:lineRule="exact"/>
        <w:jc w:val="left"/>
        <w:rPr>
          <w:rFonts w:hint="eastAsia" w:ascii="仿宋" w:hAnsi="仿宋" w:eastAsia="仿宋" w:cs="仿宋_GB2312"/>
          <w:b/>
          <w:color w:val="auto"/>
          <w:sz w:val="30"/>
          <w:szCs w:val="30"/>
        </w:rPr>
      </w:pPr>
      <w:r>
        <w:rPr>
          <w:rFonts w:hint="eastAsia" w:ascii="仿宋_GB2312" w:hAnsi="仿宋_GB2312" w:eastAsia="仿宋_GB2312" w:cs="仿宋_GB2312"/>
          <w:color w:val="auto"/>
          <w:sz w:val="32"/>
          <w:szCs w:val="32"/>
        </w:rPr>
        <w:br w:type="page"/>
      </w:r>
      <w:r>
        <w:rPr>
          <w:rFonts w:hint="eastAsia" w:ascii="宋体" w:hAnsi="宋体" w:cs="宋体"/>
          <w:b/>
          <w:color w:val="auto"/>
          <w:sz w:val="28"/>
          <w:szCs w:val="28"/>
        </w:rPr>
        <w:t>6.商务条款偏离表的格式：</w:t>
      </w:r>
    </w:p>
    <w:p w14:paraId="624AC50F">
      <w:pPr>
        <w:pStyle w:val="23"/>
        <w:rPr>
          <w:rFonts w:hint="eastAsia"/>
          <w:color w:val="auto"/>
        </w:rPr>
      </w:pPr>
    </w:p>
    <w:p w14:paraId="5F044572">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商务条款偏离表</w:t>
      </w:r>
    </w:p>
    <w:p w14:paraId="65111EF9">
      <w:pPr>
        <w:spacing w:line="520" w:lineRule="exact"/>
        <w:rPr>
          <w:rFonts w:hint="eastAsia" w:ascii="宋体" w:hAnsi="宋体" w:cs="宋体"/>
          <w:color w:val="auto"/>
          <w:sz w:val="32"/>
          <w:szCs w:val="32"/>
        </w:rPr>
      </w:pPr>
    </w:p>
    <w:p w14:paraId="17D7096B">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47BAC14">
      <w:pPr>
        <w:spacing w:line="360" w:lineRule="auto"/>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7D16CF8A">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8E8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4059C789">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17199EB">
            <w:pPr>
              <w:spacing w:line="340" w:lineRule="exact"/>
              <w:jc w:val="center"/>
              <w:rPr>
                <w:rFonts w:hint="eastAsia" w:ascii="宋体" w:hAnsi="宋体" w:cs="宋体"/>
                <w:color w:val="auto"/>
                <w:szCs w:val="21"/>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240ACD2B">
            <w:pPr>
              <w:spacing w:line="340" w:lineRule="exact"/>
              <w:jc w:val="center"/>
              <w:rPr>
                <w:rFonts w:hint="eastAsia" w:ascii="宋体" w:hAnsi="宋体" w:cs="宋体"/>
                <w:color w:val="auto"/>
                <w:szCs w:val="21"/>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EFB0BC3">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46FD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19E06A0">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7F59CB2D">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0DC9C0C8">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7701B235">
            <w:pPr>
              <w:spacing w:line="300" w:lineRule="exact"/>
              <w:rPr>
                <w:rFonts w:hint="eastAsia" w:ascii="宋体" w:hAnsi="宋体" w:cs="宋体"/>
                <w:color w:val="auto"/>
                <w:szCs w:val="21"/>
              </w:rPr>
            </w:pPr>
          </w:p>
        </w:tc>
      </w:tr>
      <w:tr w14:paraId="15F3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67AD0D5">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01B45B14">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017C4B27">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5D9F3453">
            <w:pPr>
              <w:spacing w:line="300" w:lineRule="exact"/>
              <w:rPr>
                <w:rFonts w:hint="eastAsia" w:ascii="宋体" w:hAnsi="宋体" w:cs="宋体"/>
                <w:color w:val="auto"/>
                <w:szCs w:val="21"/>
              </w:rPr>
            </w:pPr>
          </w:p>
        </w:tc>
      </w:tr>
      <w:tr w14:paraId="3851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3409770">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400687DA">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062202A0">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71FEDB0C">
            <w:pPr>
              <w:spacing w:line="300" w:lineRule="exact"/>
              <w:rPr>
                <w:rFonts w:hint="eastAsia" w:ascii="宋体" w:hAnsi="宋体" w:cs="宋体"/>
                <w:color w:val="auto"/>
                <w:szCs w:val="21"/>
              </w:rPr>
            </w:pPr>
          </w:p>
        </w:tc>
      </w:tr>
    </w:tbl>
    <w:p w14:paraId="557C1592">
      <w:pPr>
        <w:pStyle w:val="16"/>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68895F2">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1.应对照磋商文件“第二章 采购需求”中的商务条款逐条作出明确响应，并作出偏离说明。</w:t>
      </w:r>
    </w:p>
    <w:p w14:paraId="70914302">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2BFA3D61">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3.表格内容均需按要求填写，不得留空，</w:t>
      </w:r>
      <w:r>
        <w:rPr>
          <w:rFonts w:hint="eastAsia" w:ascii="宋体" w:hAnsi="宋体" w:cs="宋体"/>
          <w:b/>
          <w:bCs/>
          <w:color w:val="auto"/>
          <w:kern w:val="0"/>
          <w:sz w:val="24"/>
        </w:rPr>
        <w:t>否则按竞标无效处理。</w:t>
      </w:r>
    </w:p>
    <w:p w14:paraId="60B28536">
      <w:pPr>
        <w:spacing w:line="400" w:lineRule="exact"/>
        <w:ind w:firstLine="480" w:firstLineChars="200"/>
        <w:contextualSpacing/>
        <w:rPr>
          <w:rFonts w:hint="eastAsia" w:ascii="宋体" w:hAnsi="宋体" w:cs="宋体"/>
          <w:color w:val="auto"/>
          <w:kern w:val="0"/>
          <w:sz w:val="24"/>
        </w:rPr>
      </w:pPr>
    </w:p>
    <w:p w14:paraId="3BCC7954">
      <w:pPr>
        <w:spacing w:line="360" w:lineRule="auto"/>
        <w:ind w:firstLine="3840" w:firstLineChars="1600"/>
        <w:rPr>
          <w:rFonts w:hint="eastAsia" w:ascii="宋体" w:hAnsi="宋体" w:cs="宋体"/>
          <w:color w:val="auto"/>
          <w:sz w:val="24"/>
        </w:rPr>
      </w:pPr>
      <w:r>
        <w:rPr>
          <w:rFonts w:hint="eastAsia" w:ascii="宋体" w:hAnsi="宋体" w:cs="宋体"/>
          <w:color w:val="auto"/>
          <w:kern w:val="0"/>
          <w:sz w:val="24"/>
        </w:rPr>
        <w:t>供应商名称（盖公章）：</w:t>
      </w:r>
    </w:p>
    <w:p w14:paraId="03278BD7">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700F644F">
      <w:pPr>
        <w:snapToGrid w:val="0"/>
        <w:spacing w:line="360" w:lineRule="auto"/>
        <w:ind w:firstLine="602" w:firstLineChars="200"/>
        <w:rPr>
          <w:rFonts w:hint="eastAsia" w:ascii="仿宋" w:hAnsi="仿宋" w:eastAsia="仿宋" w:cs="仿宋_GB2312"/>
          <w:b/>
          <w:color w:val="auto"/>
          <w:sz w:val="30"/>
          <w:szCs w:val="30"/>
        </w:rPr>
      </w:pPr>
    </w:p>
    <w:p w14:paraId="05DA19C6">
      <w:pPr>
        <w:snapToGrid w:val="0"/>
        <w:spacing w:line="360" w:lineRule="auto"/>
        <w:ind w:firstLine="602" w:firstLineChars="200"/>
        <w:rPr>
          <w:rFonts w:hint="eastAsia" w:ascii="仿宋" w:hAnsi="仿宋" w:eastAsia="仿宋" w:cs="仿宋_GB2312"/>
          <w:b/>
          <w:color w:val="auto"/>
          <w:sz w:val="30"/>
          <w:szCs w:val="30"/>
        </w:rPr>
      </w:pPr>
    </w:p>
    <w:p w14:paraId="7FC4E730">
      <w:pPr>
        <w:pStyle w:val="23"/>
        <w:rPr>
          <w:rFonts w:hint="eastAsia"/>
          <w:color w:val="auto"/>
        </w:rPr>
      </w:pPr>
    </w:p>
    <w:p w14:paraId="7C57B537">
      <w:pPr>
        <w:snapToGrid w:val="0"/>
        <w:spacing w:line="360" w:lineRule="auto"/>
        <w:ind w:firstLine="602" w:firstLineChars="200"/>
        <w:rPr>
          <w:rFonts w:ascii="仿宋" w:hAnsi="仿宋" w:eastAsia="仿宋" w:cs="仿宋_GB2312"/>
          <w:b/>
          <w:color w:val="auto"/>
          <w:sz w:val="30"/>
          <w:szCs w:val="30"/>
        </w:rPr>
      </w:pPr>
    </w:p>
    <w:p w14:paraId="1FB6EB1A">
      <w:pPr>
        <w:pStyle w:val="26"/>
        <w:snapToGrid w:val="0"/>
        <w:ind w:left="562" w:hanging="562"/>
        <w:rPr>
          <w:rFonts w:hint="eastAsia" w:ascii="宋体" w:hAnsi="宋体" w:cs="宋体"/>
          <w:i/>
          <w:iCs/>
          <w:color w:val="auto"/>
          <w:sz w:val="24"/>
        </w:rPr>
      </w:pPr>
      <w:r>
        <w:rPr>
          <w:rFonts w:hint="eastAsia" w:ascii="宋体" w:hAnsi="宋体" w:cs="宋体"/>
          <w:b/>
          <w:color w:val="auto"/>
          <w:sz w:val="28"/>
          <w:szCs w:val="28"/>
        </w:rPr>
        <w:t>7.供应商类似的业绩证明文件</w:t>
      </w:r>
      <w:r>
        <w:rPr>
          <w:rFonts w:hint="eastAsia" w:ascii="宋体" w:hAnsi="宋体" w:cs="宋体"/>
          <w:b/>
          <w:bCs/>
          <w:color w:val="auto"/>
          <w:sz w:val="30"/>
          <w:szCs w:val="30"/>
        </w:rPr>
        <w:t>（如有要求）：</w:t>
      </w:r>
    </w:p>
    <w:p w14:paraId="3298BDAE">
      <w:pPr>
        <w:spacing w:line="360" w:lineRule="auto"/>
        <w:ind w:firstLine="2880" w:firstLineChars="900"/>
        <w:contextualSpacing/>
        <w:rPr>
          <w:rFonts w:hint="eastAsia" w:ascii="宋体" w:hAnsi="宋体" w:cs="宋体"/>
          <w:color w:val="auto"/>
          <w:sz w:val="32"/>
          <w:szCs w:val="32"/>
        </w:rPr>
      </w:pPr>
    </w:p>
    <w:p w14:paraId="653EC942">
      <w:pPr>
        <w:spacing w:line="360" w:lineRule="auto"/>
        <w:ind w:firstLine="2880" w:firstLineChars="900"/>
        <w:contextualSpacing/>
        <w:rPr>
          <w:rFonts w:hint="eastAsia" w:ascii="宋体" w:hAnsi="宋体" w:cs="宋体"/>
          <w:color w:val="auto"/>
          <w:sz w:val="32"/>
          <w:szCs w:val="32"/>
        </w:rPr>
      </w:pPr>
      <w:r>
        <w:rPr>
          <w:rFonts w:hint="eastAsia" w:ascii="宋体" w:hAnsi="宋体" w:cs="宋体"/>
          <w:color w:val="auto"/>
          <w:sz w:val="32"/>
          <w:szCs w:val="32"/>
        </w:rPr>
        <w:t>类似项目的业绩一览表</w:t>
      </w:r>
    </w:p>
    <w:p w14:paraId="4C69E282">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4CAF2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3A7C7258">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13595CFE">
            <w:pPr>
              <w:snapToGrid w:val="0"/>
              <w:spacing w:line="240" w:lineRule="exact"/>
              <w:jc w:val="center"/>
              <w:rPr>
                <w:rFonts w:hint="eastAsia"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A290DCA">
            <w:pPr>
              <w:snapToGrid w:val="0"/>
              <w:spacing w:line="240" w:lineRule="exact"/>
              <w:jc w:val="center"/>
              <w:rPr>
                <w:rFonts w:hint="eastAsia" w:ascii="宋体" w:hAnsi="宋体" w:cs="宋体"/>
                <w:color w:val="auto"/>
                <w:sz w:val="24"/>
              </w:rPr>
            </w:pPr>
            <w:r>
              <w:rPr>
                <w:rFonts w:hint="eastAsia" w:ascii="宋体" w:hAnsi="宋体" w:cs="宋体"/>
                <w:color w:val="auto"/>
                <w:sz w:val="24"/>
              </w:rPr>
              <w:t>合同</w:t>
            </w:r>
          </w:p>
          <w:p w14:paraId="570E634F">
            <w:pPr>
              <w:snapToGrid w:val="0"/>
              <w:spacing w:line="240" w:lineRule="exact"/>
              <w:jc w:val="center"/>
              <w:rPr>
                <w:rFonts w:hint="eastAsia" w:ascii="宋体" w:hAnsi="宋体" w:cs="宋体"/>
                <w:color w:val="auto"/>
                <w:sz w:val="24"/>
              </w:rPr>
            </w:pPr>
            <w:r>
              <w:rPr>
                <w:rFonts w:hint="eastAsia" w:ascii="宋体" w:hAnsi="宋体" w:cs="宋体"/>
                <w:color w:val="auto"/>
                <w:sz w:val="24"/>
              </w:rPr>
              <w:t>金额</w:t>
            </w:r>
          </w:p>
          <w:p w14:paraId="60CA684A">
            <w:pPr>
              <w:snapToGrid w:val="0"/>
              <w:spacing w:line="240" w:lineRule="exact"/>
              <w:jc w:val="center"/>
              <w:rPr>
                <w:rFonts w:hint="eastAsia"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1B4B7161">
            <w:pPr>
              <w:snapToGrid w:val="0"/>
              <w:spacing w:line="240" w:lineRule="exact"/>
              <w:jc w:val="center"/>
              <w:rPr>
                <w:rFonts w:hint="eastAsia"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292C2294">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采购人联系人及联系电话</w:t>
            </w:r>
          </w:p>
        </w:tc>
      </w:tr>
      <w:tr w14:paraId="3867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F2E088A">
            <w:pPr>
              <w:jc w:val="left"/>
              <w:rPr>
                <w:rFonts w:hint="eastAsia" w:ascii="宋体" w:hAnsi="宋体" w:cs="宋体"/>
                <w:color w:val="auto"/>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5FBA2E41">
            <w:pPr>
              <w:jc w:val="left"/>
              <w:rPr>
                <w:rFonts w:hint="eastAsia"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A9299D3">
            <w:pPr>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46ECA28">
            <w:pPr>
              <w:snapToGrid w:val="0"/>
              <w:spacing w:line="240" w:lineRule="exact"/>
              <w:jc w:val="center"/>
              <w:rPr>
                <w:rFonts w:hint="eastAsia" w:ascii="宋体" w:hAnsi="宋体" w:eastAsia="宋体" w:cs="宋体"/>
                <w:color w:val="auto"/>
                <w:sz w:val="24"/>
                <w:lang w:val="en-US" w:eastAsia="zh-CN"/>
              </w:rPr>
            </w:pPr>
            <w:r>
              <w:rPr>
                <w:rFonts w:hint="eastAsia" w:ascii="宋体" w:hAnsi="宋体" w:cs="宋体"/>
                <w:color w:val="auto"/>
                <w:sz w:val="24"/>
              </w:rPr>
              <w:t>合同</w:t>
            </w:r>
            <w:r>
              <w:rPr>
                <w:rFonts w:hint="eastAsia" w:ascii="宋体" w:hAnsi="宋体" w:cs="宋体"/>
                <w:color w:val="auto"/>
                <w:sz w:val="24"/>
                <w:lang w:val="en-US" w:eastAsia="zh-CN"/>
              </w:rPr>
              <w:t>或</w:t>
            </w:r>
            <w:r>
              <w:rPr>
                <w:rFonts w:hint="eastAsia" w:ascii="宋体" w:hAnsi="宋体" w:eastAsia="宋体" w:cs="宋体"/>
                <w:color w:val="auto"/>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7631EBE1">
            <w:pPr>
              <w:snapToGrid w:val="0"/>
              <w:spacing w:line="240" w:lineRule="exact"/>
              <w:jc w:val="center"/>
              <w:rPr>
                <w:rFonts w:hint="eastAsia" w:ascii="宋体" w:hAnsi="宋体" w:cs="宋体"/>
                <w:color w:val="auto"/>
                <w:sz w:val="24"/>
              </w:rPr>
            </w:pPr>
            <w:r>
              <w:rPr>
                <w:rFonts w:hint="eastAsia" w:ascii="宋体" w:hAnsi="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59569E74">
            <w:pPr>
              <w:snapToGrid w:val="0"/>
              <w:spacing w:line="240" w:lineRule="exact"/>
              <w:jc w:val="center"/>
              <w:rPr>
                <w:rFonts w:hint="eastAsia" w:ascii="宋体" w:hAnsi="宋体" w:cs="宋体"/>
                <w:color w:val="auto"/>
                <w:sz w:val="24"/>
              </w:rPr>
            </w:pPr>
            <w:r>
              <w:rPr>
                <w:rFonts w:hint="eastAsia" w:ascii="宋体" w:hAnsi="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675319F">
            <w:pPr>
              <w:jc w:val="left"/>
              <w:rPr>
                <w:rFonts w:hint="eastAsia" w:ascii="宋体" w:hAnsi="宋体" w:cs="宋体"/>
                <w:color w:val="auto"/>
                <w:sz w:val="24"/>
              </w:rPr>
            </w:pPr>
          </w:p>
        </w:tc>
      </w:tr>
      <w:tr w14:paraId="515A0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2975AF9B">
            <w:pPr>
              <w:snapToGrid w:val="0"/>
              <w:spacing w:line="24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673DC069">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639AC29F">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5BC42954">
            <w:pPr>
              <w:snapToGrid w:val="0"/>
              <w:spacing w:line="24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A8A52F0">
            <w:pPr>
              <w:snapToGrid w:val="0"/>
              <w:spacing w:line="24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5AD43045">
            <w:pPr>
              <w:snapToGrid w:val="0"/>
              <w:spacing w:line="24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F356324">
            <w:pPr>
              <w:snapToGrid w:val="0"/>
              <w:spacing w:line="240" w:lineRule="exact"/>
              <w:jc w:val="left"/>
              <w:rPr>
                <w:rFonts w:hint="eastAsia" w:ascii="宋体" w:hAnsi="宋体" w:cs="宋体"/>
                <w:color w:val="auto"/>
                <w:sz w:val="24"/>
              </w:rPr>
            </w:pPr>
          </w:p>
        </w:tc>
      </w:tr>
      <w:tr w14:paraId="08375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5E3913E2">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66A5E6F1">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217A4B14">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0B10A07">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FD093F3">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1F7220EE">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4DC3C20">
            <w:pPr>
              <w:snapToGrid w:val="0"/>
              <w:spacing w:before="50" w:after="120" w:afterLines="50" w:line="400" w:lineRule="exact"/>
              <w:jc w:val="left"/>
              <w:rPr>
                <w:rFonts w:hint="eastAsia" w:ascii="宋体" w:hAnsi="宋体" w:cs="宋体"/>
                <w:color w:val="auto"/>
                <w:sz w:val="24"/>
              </w:rPr>
            </w:pPr>
          </w:p>
        </w:tc>
      </w:tr>
      <w:tr w14:paraId="17C3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281E40C3">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441340A9">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67163390">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496DA890">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D778011">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61E7D7A5">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9775AC0">
            <w:pPr>
              <w:snapToGrid w:val="0"/>
              <w:spacing w:before="50" w:after="120" w:afterLines="50" w:line="400" w:lineRule="exact"/>
              <w:jc w:val="left"/>
              <w:rPr>
                <w:rFonts w:hint="eastAsia" w:ascii="宋体" w:hAnsi="宋体" w:cs="宋体"/>
                <w:color w:val="auto"/>
                <w:sz w:val="24"/>
              </w:rPr>
            </w:pPr>
          </w:p>
        </w:tc>
      </w:tr>
      <w:tr w14:paraId="26247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0729819B">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0C9DB5FD">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30E1A026">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54DCE404">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82DCAC7">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746D372F">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BFC467D">
            <w:pPr>
              <w:snapToGrid w:val="0"/>
              <w:spacing w:before="50" w:after="120" w:afterLines="50" w:line="400" w:lineRule="exact"/>
              <w:jc w:val="left"/>
              <w:rPr>
                <w:rFonts w:hint="eastAsia" w:ascii="宋体" w:hAnsi="宋体" w:cs="宋体"/>
                <w:color w:val="auto"/>
                <w:sz w:val="24"/>
              </w:rPr>
            </w:pPr>
          </w:p>
        </w:tc>
      </w:tr>
      <w:tr w14:paraId="3DCEF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018D09B3">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7DA4F92A">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667371D3">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943246F">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6083C1C">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6174D500">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89F0717">
            <w:pPr>
              <w:snapToGrid w:val="0"/>
              <w:spacing w:before="50" w:after="120" w:afterLines="50" w:line="400" w:lineRule="exact"/>
              <w:jc w:val="left"/>
              <w:rPr>
                <w:rFonts w:hint="eastAsia" w:ascii="宋体" w:hAnsi="宋体" w:cs="宋体"/>
                <w:color w:val="auto"/>
                <w:sz w:val="24"/>
              </w:rPr>
            </w:pPr>
          </w:p>
        </w:tc>
      </w:tr>
    </w:tbl>
    <w:p w14:paraId="19DEF0A6">
      <w:pPr>
        <w:snapToGrid w:val="0"/>
        <w:spacing w:line="360" w:lineRule="auto"/>
        <w:ind w:firstLine="4935" w:firstLineChars="2350"/>
        <w:rPr>
          <w:rFonts w:hint="eastAsia" w:ascii="宋体" w:hAnsi="宋体" w:cs="宋体"/>
          <w:color w:val="auto"/>
          <w:szCs w:val="21"/>
        </w:rPr>
      </w:pPr>
    </w:p>
    <w:p w14:paraId="5386ADA1">
      <w:pPr>
        <w:snapToGrid w:val="0"/>
        <w:spacing w:line="360" w:lineRule="auto"/>
        <w:rPr>
          <w:rFonts w:hint="eastAsia" w:ascii="宋体" w:hAnsi="宋体" w:cs="宋体"/>
          <w:color w:val="auto"/>
          <w:szCs w:val="21"/>
        </w:rPr>
      </w:pPr>
      <w:r>
        <w:rPr>
          <w:rFonts w:hint="eastAsia" w:ascii="宋体" w:hAnsi="宋体" w:cs="宋体"/>
          <w:color w:val="auto"/>
          <w:sz w:val="24"/>
          <w:szCs w:val="20"/>
        </w:rPr>
        <w:t>注：在填写时，如本表格不适合供应商的实际情况，可参照本表格式自行制表填写，并附上相关证明材料</w:t>
      </w:r>
      <w:r>
        <w:rPr>
          <w:rFonts w:hint="eastAsia"/>
          <w:color w:val="auto"/>
        </w:rPr>
        <w:t>。</w:t>
      </w:r>
    </w:p>
    <w:p w14:paraId="67FC1CBE">
      <w:pPr>
        <w:snapToGrid w:val="0"/>
        <w:spacing w:line="360" w:lineRule="auto"/>
        <w:rPr>
          <w:rFonts w:hint="eastAsia" w:ascii="宋体" w:hAnsi="宋体" w:cs="宋体"/>
          <w:color w:val="auto"/>
          <w:szCs w:val="21"/>
        </w:rPr>
      </w:pPr>
    </w:p>
    <w:p w14:paraId="6D9D9B8D">
      <w:pPr>
        <w:snapToGrid w:val="0"/>
        <w:spacing w:line="360" w:lineRule="auto"/>
        <w:rPr>
          <w:rFonts w:hint="eastAsia" w:ascii="宋体" w:hAnsi="宋体" w:cs="宋体"/>
          <w:color w:val="auto"/>
          <w:szCs w:val="21"/>
        </w:rPr>
      </w:pPr>
    </w:p>
    <w:p w14:paraId="70586FE7">
      <w:pPr>
        <w:snapToGrid w:val="0"/>
        <w:spacing w:line="360" w:lineRule="auto"/>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供应商名称(盖公章)：</w:t>
      </w:r>
    </w:p>
    <w:p w14:paraId="6E320364">
      <w:pPr>
        <w:spacing w:line="500" w:lineRule="exact"/>
        <w:jc w:val="center"/>
        <w:rPr>
          <w:rFonts w:hint="eastAsia" w:ascii="宋体" w:hAnsi="宋体" w:cs="宋体"/>
          <w:color w:val="auto"/>
          <w:sz w:val="32"/>
          <w:szCs w:val="32"/>
        </w:rPr>
        <w:sectPr>
          <w:pgSz w:w="11911" w:h="16838"/>
          <w:pgMar w:top="1134" w:right="1134" w:bottom="1134" w:left="1134"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C0BC552">
      <w:pPr>
        <w:snapToGrid w:val="0"/>
        <w:spacing w:line="360" w:lineRule="auto"/>
        <w:rPr>
          <w:rFonts w:hint="eastAsia" w:ascii="宋体" w:hAnsi="宋体" w:cs="宋体"/>
          <w:color w:val="auto"/>
          <w:sz w:val="28"/>
          <w:szCs w:val="28"/>
        </w:rPr>
      </w:pPr>
      <w:r>
        <w:rPr>
          <w:rFonts w:hint="eastAsia" w:ascii="宋体" w:hAnsi="宋体" w:cs="宋体"/>
          <w:b/>
          <w:color w:val="auto"/>
          <w:sz w:val="28"/>
          <w:szCs w:val="28"/>
        </w:rPr>
        <w:t>8.服务需求偏离表的格式：</w:t>
      </w:r>
    </w:p>
    <w:p w14:paraId="123F1434">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服务需求偏离表</w:t>
      </w:r>
    </w:p>
    <w:p w14:paraId="0ACA24AA">
      <w:pPr>
        <w:spacing w:line="360" w:lineRule="auto"/>
        <w:contextualSpacing/>
        <w:jc w:val="left"/>
        <w:rPr>
          <w:rFonts w:hint="eastAsia" w:ascii="宋体" w:hAnsi="宋体" w:cs="宋体"/>
          <w:color w:val="auto"/>
          <w:sz w:val="24"/>
        </w:rPr>
      </w:pPr>
    </w:p>
    <w:p w14:paraId="0054D5E7">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571525F">
      <w:pPr>
        <w:spacing w:line="360" w:lineRule="auto"/>
        <w:ind w:firstLine="720" w:firstLineChars="300"/>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1394F444">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14:paraId="6EE7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C179144">
            <w:pPr>
              <w:rPr>
                <w:rFonts w:hint="eastAsia" w:ascii="宋体" w:hAnsi="宋体" w:cs="宋体"/>
                <w:color w:val="auto"/>
                <w:szCs w:val="21"/>
              </w:rPr>
            </w:pPr>
            <w:r>
              <w:rPr>
                <w:rFonts w:hint="eastAsia" w:ascii="宋体" w:hAnsi="宋体" w:cs="宋体"/>
                <w:color w:val="auto"/>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14:paraId="1D9FDA43">
            <w:pPr>
              <w:jc w:val="center"/>
              <w:rPr>
                <w:rFonts w:ascii="宋体" w:hAnsi="宋体" w:cs="宋体"/>
                <w:color w:val="auto"/>
                <w:szCs w:val="21"/>
              </w:rPr>
            </w:pPr>
            <w:r>
              <w:rPr>
                <w:rFonts w:hint="eastAsia" w:ascii="宋体" w:hAnsi="宋体" w:cs="宋体"/>
                <w:color w:val="auto"/>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14:paraId="5493CF00">
            <w:pPr>
              <w:jc w:val="center"/>
              <w:rPr>
                <w:rFonts w:hint="eastAsia" w:ascii="宋体" w:hAnsi="宋体" w:eastAsia="宋体" w:cs="宋体"/>
                <w:color w:val="auto"/>
                <w:szCs w:val="21"/>
                <w:lang w:eastAsia="zh-CN"/>
              </w:rPr>
            </w:pPr>
            <w:r>
              <w:rPr>
                <w:rFonts w:hint="eastAsia" w:ascii="宋体" w:hAnsi="宋体" w:cs="宋体"/>
                <w:color w:val="auto"/>
                <w:szCs w:val="21"/>
              </w:rPr>
              <w:t>竞争性磋商文件</w:t>
            </w:r>
            <w:r>
              <w:rPr>
                <w:rFonts w:hint="eastAsia" w:ascii="宋体" w:hAnsi="宋体"/>
                <w:color w:val="auto"/>
                <w:szCs w:val="21"/>
              </w:rPr>
              <w:t>采购需求中的</w:t>
            </w:r>
            <w:r>
              <w:rPr>
                <w:rFonts w:hint="eastAsia" w:ascii="宋体" w:hAnsi="宋体"/>
                <w:color w:val="auto"/>
                <w:szCs w:val="21"/>
                <w:lang w:eastAsia="zh-CN"/>
              </w:rPr>
              <w:t>技术要求</w:t>
            </w:r>
          </w:p>
        </w:tc>
        <w:tc>
          <w:tcPr>
            <w:tcW w:w="2944" w:type="dxa"/>
            <w:tcBorders>
              <w:top w:val="single" w:color="auto" w:sz="4" w:space="0"/>
              <w:left w:val="single" w:color="auto" w:sz="4" w:space="0"/>
              <w:bottom w:val="single" w:color="auto" w:sz="4" w:space="0"/>
              <w:right w:val="single" w:color="auto" w:sz="4" w:space="0"/>
            </w:tcBorders>
            <w:vAlign w:val="center"/>
          </w:tcPr>
          <w:p w14:paraId="13E3CBB6">
            <w:pPr>
              <w:jc w:val="center"/>
              <w:rPr>
                <w:rFonts w:hint="eastAsia" w:ascii="宋体" w:hAnsi="宋体" w:eastAsia="宋体" w:cs="宋体"/>
                <w:color w:val="auto"/>
                <w:szCs w:val="21"/>
                <w:lang w:eastAsia="zh-CN"/>
              </w:rPr>
            </w:pPr>
            <w:r>
              <w:rPr>
                <w:rFonts w:hint="eastAsia" w:ascii="宋体" w:hAnsi="宋体" w:cs="宋体"/>
                <w:color w:val="auto"/>
                <w:szCs w:val="21"/>
              </w:rPr>
              <w:t>响应文件响应的</w:t>
            </w:r>
            <w:r>
              <w:rPr>
                <w:rFonts w:hint="eastAsia" w:ascii="宋体" w:hAnsi="宋体"/>
                <w:color w:val="auto"/>
                <w:szCs w:val="21"/>
                <w:lang w:eastAsia="zh-CN"/>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14:paraId="6A5FC5BE">
            <w:pPr>
              <w:rPr>
                <w:rFonts w:hint="eastAsia" w:ascii="宋体" w:hAnsi="宋体" w:cs="宋体"/>
                <w:color w:val="auto"/>
                <w:szCs w:val="21"/>
              </w:rPr>
            </w:pPr>
            <w:r>
              <w:rPr>
                <w:rFonts w:hint="eastAsia" w:ascii="宋体" w:hAnsi="宋体" w:cs="宋体"/>
                <w:color w:val="auto"/>
                <w:szCs w:val="21"/>
              </w:rPr>
              <w:t>偏离说明</w:t>
            </w:r>
          </w:p>
        </w:tc>
      </w:tr>
      <w:tr w14:paraId="0221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DA3AA35">
            <w:pPr>
              <w:jc w:val="center"/>
              <w:rPr>
                <w:rFonts w:hint="eastAsia" w:ascii="宋体" w:hAnsi="宋体" w:cs="宋体"/>
                <w:color w:val="auto"/>
                <w:szCs w:val="21"/>
              </w:rPr>
            </w:pPr>
            <w:r>
              <w:rPr>
                <w:rFonts w:hint="eastAsia" w:ascii="宋体" w:hAnsi="宋体" w:cs="宋体"/>
                <w:color w:val="auto"/>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14:paraId="77049666">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4583B228">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4CEB8EE7">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E6FE866">
            <w:pPr>
              <w:rPr>
                <w:rFonts w:hint="eastAsia" w:ascii="宋体" w:hAnsi="宋体" w:cs="宋体"/>
                <w:color w:val="auto"/>
                <w:szCs w:val="21"/>
              </w:rPr>
            </w:pPr>
          </w:p>
        </w:tc>
      </w:tr>
      <w:tr w14:paraId="3487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E3968F9">
            <w:pPr>
              <w:jc w:val="center"/>
              <w:rPr>
                <w:rFonts w:hint="eastAsia" w:ascii="宋体" w:hAnsi="宋体" w:cs="宋体"/>
                <w:color w:val="auto"/>
                <w:szCs w:val="21"/>
              </w:rPr>
            </w:pPr>
            <w:r>
              <w:rPr>
                <w:rFonts w:hint="eastAsia" w:ascii="宋体" w:hAnsi="宋体" w:cs="宋体"/>
                <w:color w:val="auto"/>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14:paraId="27AE8E56">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7CE2B05C">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1D7C600E">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C1FCB81">
            <w:pPr>
              <w:rPr>
                <w:rFonts w:hint="eastAsia" w:ascii="宋体" w:hAnsi="宋体" w:cs="宋体"/>
                <w:color w:val="auto"/>
                <w:szCs w:val="21"/>
              </w:rPr>
            </w:pPr>
          </w:p>
        </w:tc>
      </w:tr>
      <w:tr w14:paraId="6C99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D6D9C36">
            <w:pPr>
              <w:jc w:val="center"/>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vAlign w:val="center"/>
          </w:tcPr>
          <w:p w14:paraId="7D046C2B">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285F7C8C">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5C285B3D">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22335B11">
            <w:pPr>
              <w:rPr>
                <w:rFonts w:hint="eastAsia" w:ascii="宋体" w:hAnsi="宋体" w:cs="宋体"/>
                <w:color w:val="auto"/>
                <w:szCs w:val="21"/>
              </w:rPr>
            </w:pPr>
          </w:p>
        </w:tc>
      </w:tr>
    </w:tbl>
    <w:p w14:paraId="071B7F16">
      <w:pPr>
        <w:pStyle w:val="16"/>
        <w:ind w:firstLine="845"/>
        <w:rPr>
          <w:rFonts w:hint="eastAsia" w:ascii="宋体" w:hAnsi="宋体" w:cs="宋体"/>
          <w:color w:val="auto"/>
          <w:sz w:val="24"/>
          <w:u w:val="single"/>
        </w:rPr>
      </w:pPr>
    </w:p>
    <w:p w14:paraId="5FA92BE8">
      <w:pPr>
        <w:pStyle w:val="14"/>
        <w:spacing w:after="0" w:line="360" w:lineRule="auto"/>
        <w:contextualSpacing/>
        <w:rPr>
          <w:rFonts w:hint="eastAsia" w:ascii="宋体" w:hAnsi="宋体" w:cs="宋体"/>
          <w:color w:val="auto"/>
          <w:kern w:val="0"/>
          <w:sz w:val="24"/>
          <w:szCs w:val="24"/>
        </w:rPr>
      </w:pPr>
    </w:p>
    <w:p w14:paraId="5A09C06E">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注：</w:t>
      </w:r>
    </w:p>
    <w:p w14:paraId="6CC41C50">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 xml:space="preserve">1.说明：应对照磋商文件“第二章  </w:t>
      </w:r>
      <w:r>
        <w:rPr>
          <w:rFonts w:hint="eastAsia" w:ascii="Cambria" w:hAnsi="Cambria"/>
          <w:bCs/>
          <w:color w:val="auto"/>
          <w:sz w:val="21"/>
          <w:szCs w:val="21"/>
        </w:rPr>
        <w:t>采购需求</w:t>
      </w:r>
      <w:r>
        <w:rPr>
          <w:rFonts w:hint="eastAsia" w:ascii="宋体" w:hAnsi="宋体" w:cs="宋体"/>
          <w:color w:val="auto"/>
          <w:kern w:val="0"/>
          <w:sz w:val="21"/>
          <w:szCs w:val="21"/>
        </w:rPr>
        <w:t>”中“需求一览表”的</w:t>
      </w:r>
      <w:r>
        <w:rPr>
          <w:rFonts w:hint="eastAsia" w:ascii="宋体" w:hAnsi="宋体" w:cs="宋体"/>
          <w:color w:val="auto"/>
          <w:kern w:val="0"/>
          <w:sz w:val="21"/>
          <w:szCs w:val="21"/>
          <w:lang w:eastAsia="zh-CN"/>
        </w:rPr>
        <w:t>技术要求</w:t>
      </w:r>
      <w:r>
        <w:rPr>
          <w:rFonts w:hint="eastAsia" w:ascii="宋体" w:hAnsi="宋体" w:cs="宋体"/>
          <w:color w:val="auto"/>
          <w:kern w:val="0"/>
          <w:sz w:val="21"/>
          <w:szCs w:val="21"/>
        </w:rPr>
        <w:t>条款逐条作出明确响应，并作出偏离说明。</w:t>
      </w:r>
    </w:p>
    <w:p w14:paraId="4AAEFFFA">
      <w:pPr>
        <w:pStyle w:val="16"/>
        <w:spacing w:line="48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2.供应商应根据自身的承诺，对照磋商文件要求，在“偏离说明”中注明“正偏离”或者“负偏离”或者“无偏离”。既不属于“正偏离”也不属于“负偏离”即为“无偏离”。 当响应文件的</w:t>
      </w:r>
      <w:r>
        <w:rPr>
          <w:rFonts w:hint="eastAsia" w:ascii="宋体" w:hAnsi="宋体" w:eastAsia="宋体" w:cs="宋体"/>
          <w:color w:val="auto"/>
          <w:sz w:val="21"/>
          <w:szCs w:val="21"/>
          <w:lang w:eastAsia="zh-CN"/>
        </w:rPr>
        <w:t>技术要求</w:t>
      </w:r>
      <w:r>
        <w:rPr>
          <w:rFonts w:hint="eastAsia" w:ascii="宋体" w:hAnsi="宋体" w:eastAsia="宋体" w:cs="宋体"/>
          <w:color w:val="auto"/>
          <w:sz w:val="21"/>
          <w:szCs w:val="21"/>
        </w:rPr>
        <w:t>内容低于竞争性磋商文件要求时，供应商应当如实写明“负偏离”。</w:t>
      </w:r>
    </w:p>
    <w:p w14:paraId="7DCC8D40">
      <w:pPr>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3.表格内容均需按要求填写并盖公章，不得留空，</w:t>
      </w:r>
      <w:r>
        <w:rPr>
          <w:rFonts w:hint="eastAsia" w:ascii="宋体" w:hAnsi="宋体" w:cs="宋体"/>
          <w:b/>
          <w:bCs/>
          <w:color w:val="auto"/>
          <w:kern w:val="0"/>
          <w:szCs w:val="21"/>
        </w:rPr>
        <w:t>否则按竞标无效处理。</w:t>
      </w:r>
    </w:p>
    <w:p w14:paraId="1F6FE141">
      <w:pPr>
        <w:pStyle w:val="16"/>
        <w:spacing w:line="480" w:lineRule="auto"/>
        <w:ind w:firstLine="420" w:firstLineChars="200"/>
        <w:contextualSpacing/>
        <w:rPr>
          <w:rFonts w:hint="eastAsia" w:ascii="宋体" w:hAnsi="宋体" w:eastAsia="宋体" w:cs="宋体"/>
          <w:color w:val="auto"/>
          <w:sz w:val="21"/>
          <w:szCs w:val="21"/>
        </w:rPr>
      </w:pPr>
    </w:p>
    <w:p w14:paraId="23D3A57A">
      <w:pPr>
        <w:snapToGrid w:val="0"/>
        <w:spacing w:line="360" w:lineRule="auto"/>
        <w:rPr>
          <w:rFonts w:hint="eastAsia" w:ascii="宋体" w:hAnsi="宋体" w:cs="宋体"/>
          <w:b/>
          <w:color w:val="auto"/>
          <w:sz w:val="30"/>
          <w:szCs w:val="30"/>
        </w:rPr>
      </w:pPr>
    </w:p>
    <w:p w14:paraId="09D34BD1">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7C0BD0A7">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5C371A3">
      <w:pPr>
        <w:snapToGrid w:val="0"/>
        <w:spacing w:line="360" w:lineRule="auto"/>
        <w:rPr>
          <w:rFonts w:hint="eastAsia" w:ascii="宋体" w:hAnsi="宋体" w:cs="宋体"/>
          <w:b/>
          <w:color w:val="auto"/>
          <w:sz w:val="28"/>
          <w:szCs w:val="28"/>
        </w:rPr>
      </w:pPr>
    </w:p>
    <w:p w14:paraId="309A8B42">
      <w:pPr>
        <w:snapToGrid w:val="0"/>
        <w:spacing w:line="360" w:lineRule="auto"/>
        <w:rPr>
          <w:rFonts w:hint="eastAsia" w:ascii="宋体" w:hAnsi="宋体" w:cs="宋体"/>
          <w:b/>
          <w:color w:val="auto"/>
          <w:sz w:val="28"/>
          <w:szCs w:val="28"/>
        </w:rPr>
      </w:pPr>
    </w:p>
    <w:p w14:paraId="65D0963C">
      <w:pPr>
        <w:snapToGrid w:val="0"/>
        <w:spacing w:line="360" w:lineRule="auto"/>
        <w:rPr>
          <w:rFonts w:hint="eastAsia" w:ascii="宋体" w:hAnsi="宋体" w:eastAsia="宋体" w:cs="宋体"/>
          <w:b/>
          <w:color w:val="auto"/>
          <w:sz w:val="28"/>
          <w:szCs w:val="28"/>
          <w:lang w:eastAsia="zh-CN"/>
        </w:rPr>
      </w:pPr>
      <w:r>
        <w:rPr>
          <w:rFonts w:hint="eastAsia" w:ascii="宋体" w:hAnsi="宋体" w:cs="宋体"/>
          <w:b/>
          <w:color w:val="auto"/>
          <w:sz w:val="28"/>
          <w:szCs w:val="28"/>
        </w:rPr>
        <w:t>9.</w:t>
      </w:r>
      <w:r>
        <w:rPr>
          <w:rFonts w:hint="eastAsia" w:ascii="宋体" w:hAnsi="宋体" w:cs="宋体"/>
          <w:b/>
          <w:color w:val="auto"/>
          <w:sz w:val="28"/>
          <w:szCs w:val="28"/>
          <w:lang w:eastAsia="zh-CN"/>
        </w:rPr>
        <w:t>项目方案</w:t>
      </w:r>
    </w:p>
    <w:p w14:paraId="7E981521">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（由供应商根据采购需求及采购文件要求编制）</w:t>
      </w:r>
    </w:p>
    <w:p w14:paraId="3FBF7631">
      <w:pPr>
        <w:pStyle w:val="2"/>
        <w:rPr>
          <w:rFonts w:hint="eastAsia" w:ascii="宋体" w:hAnsi="宋体" w:cs="宋体"/>
          <w:color w:val="auto"/>
          <w:kern w:val="0"/>
          <w:sz w:val="24"/>
          <w:lang w:val="zh-CN"/>
        </w:rPr>
      </w:pPr>
    </w:p>
    <w:p w14:paraId="4047403A">
      <w:pPr>
        <w:rPr>
          <w:rFonts w:hint="eastAsia" w:ascii="宋体" w:hAnsi="宋体" w:cs="宋体"/>
          <w:color w:val="auto"/>
          <w:kern w:val="0"/>
          <w:sz w:val="24"/>
          <w:lang w:val="zh-CN"/>
        </w:rPr>
      </w:pPr>
    </w:p>
    <w:p w14:paraId="08736D50">
      <w:pPr>
        <w:pStyle w:val="2"/>
        <w:rPr>
          <w:rFonts w:hint="eastAsia" w:ascii="宋体" w:hAnsi="宋体" w:cs="宋体"/>
          <w:color w:val="auto"/>
          <w:kern w:val="0"/>
          <w:sz w:val="24"/>
          <w:lang w:val="zh-CN"/>
        </w:rPr>
      </w:pPr>
    </w:p>
    <w:p w14:paraId="478118D2">
      <w:pPr>
        <w:rPr>
          <w:rFonts w:hint="eastAsia"/>
          <w:color w:val="auto"/>
          <w:lang w:val="zh-CN"/>
        </w:rPr>
      </w:pPr>
    </w:p>
    <w:p w14:paraId="71B2BFFA">
      <w:pPr>
        <w:rPr>
          <w:rFonts w:hint="eastAsia"/>
          <w:color w:val="auto"/>
          <w:lang w:val="zh-CN"/>
        </w:rPr>
      </w:pPr>
    </w:p>
    <w:p w14:paraId="08006232">
      <w:pPr>
        <w:pStyle w:val="2"/>
        <w:jc w:val="center"/>
        <w:rPr>
          <w:rFonts w:ascii="宋体" w:hAnsi="宋体" w:cs="宋体"/>
          <w:color w:val="auto"/>
          <w:kern w:val="0"/>
          <w:sz w:val="24"/>
        </w:rPr>
      </w:pPr>
      <w:r>
        <w:rPr>
          <w:rFonts w:hint="eastAsia" w:ascii="宋体" w:hAnsi="宋体" w:cs="宋体"/>
          <w:color w:val="auto"/>
          <w:kern w:val="0"/>
          <w:sz w:val="24"/>
        </w:rPr>
        <w:t>（格式自拟）</w:t>
      </w:r>
    </w:p>
    <w:p w14:paraId="33326A79">
      <w:pPr>
        <w:rPr>
          <w:rFonts w:hint="eastAsia" w:ascii="宋体" w:hAnsi="宋体" w:cs="宋体"/>
          <w:color w:val="auto"/>
          <w:kern w:val="0"/>
          <w:sz w:val="24"/>
          <w:lang w:val="zh-CN"/>
        </w:rPr>
      </w:pPr>
    </w:p>
    <w:p w14:paraId="785C5CBA">
      <w:pPr>
        <w:pStyle w:val="2"/>
        <w:rPr>
          <w:rFonts w:hint="eastAsia" w:ascii="宋体" w:hAnsi="宋体" w:cs="宋体"/>
          <w:color w:val="auto"/>
          <w:kern w:val="0"/>
          <w:sz w:val="24"/>
          <w:lang w:val="zh-CN"/>
        </w:rPr>
      </w:pPr>
    </w:p>
    <w:p w14:paraId="6A299719">
      <w:pPr>
        <w:rPr>
          <w:rFonts w:hint="eastAsia" w:ascii="宋体" w:hAnsi="宋体" w:cs="宋体"/>
          <w:color w:val="auto"/>
          <w:kern w:val="0"/>
          <w:sz w:val="24"/>
          <w:lang w:val="zh-CN"/>
        </w:rPr>
      </w:pPr>
    </w:p>
    <w:p w14:paraId="0B93101A">
      <w:pPr>
        <w:pStyle w:val="2"/>
        <w:rPr>
          <w:rFonts w:hint="eastAsia"/>
          <w:color w:val="auto"/>
          <w:lang w:val="zh-CN"/>
        </w:rPr>
      </w:pPr>
    </w:p>
    <w:p w14:paraId="6AF35301">
      <w:pPr>
        <w:rPr>
          <w:rFonts w:hint="eastAsia"/>
          <w:color w:val="auto"/>
          <w:lang w:val="zh-CN"/>
        </w:rPr>
      </w:pPr>
    </w:p>
    <w:p w14:paraId="7981DED4">
      <w:pPr>
        <w:pStyle w:val="2"/>
        <w:ind w:firstLine="3840" w:firstLineChars="16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14:paraId="382F3D61">
      <w:pPr>
        <w:pStyle w:val="2"/>
        <w:ind w:firstLine="6000" w:firstLineChars="25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14:paraId="76AE7EB2">
      <w:pPr>
        <w:autoSpaceDE w:val="0"/>
        <w:autoSpaceDN w:val="0"/>
        <w:spacing w:line="360" w:lineRule="auto"/>
        <w:ind w:firstLine="6480" w:firstLineChars="2700"/>
        <w:rPr>
          <w:rFonts w:hint="eastAsia" w:ascii="仿宋_GB2312" w:hAnsi="仿宋" w:eastAsia="仿宋_GB2312" w:cs="仿宋_GB2312"/>
          <w:color w:val="auto"/>
          <w:kern w:val="0"/>
          <w:sz w:val="24"/>
          <w:lang w:val="zh-CN"/>
        </w:rPr>
      </w:pPr>
    </w:p>
    <w:p w14:paraId="32204D40">
      <w:pPr>
        <w:autoSpaceDE w:val="0"/>
        <w:autoSpaceDN w:val="0"/>
        <w:spacing w:line="360" w:lineRule="auto"/>
        <w:ind w:firstLine="8132" w:firstLineChars="2700"/>
        <w:rPr>
          <w:rFonts w:ascii="仿宋_GB2312" w:hAnsi="仿宋" w:eastAsia="仿宋_GB2312" w:cs="仿宋_GB2312"/>
          <w:b/>
          <w:bCs/>
          <w:color w:val="auto"/>
          <w:sz w:val="24"/>
        </w:rPr>
      </w:pPr>
      <w:r>
        <w:rPr>
          <w:rFonts w:hint="eastAsia" w:ascii="仿宋" w:hAnsi="仿宋" w:eastAsia="仿宋" w:cs="仿宋_GB2312"/>
          <w:b/>
          <w:color w:val="auto"/>
          <w:sz w:val="30"/>
          <w:szCs w:val="30"/>
        </w:rPr>
        <w:br w:type="page"/>
      </w:r>
    </w:p>
    <w:p w14:paraId="2AE9F7CA">
      <w:pPr>
        <w:pStyle w:val="3"/>
        <w:jc w:val="center"/>
        <w:rPr>
          <w:rFonts w:hint="eastAsia" w:ascii="宋体" w:hAnsi="宋体"/>
          <w:color w:val="auto"/>
        </w:rPr>
      </w:pPr>
      <w:bookmarkStart w:id="142" w:name="_Toc12611"/>
      <w:bookmarkStart w:id="143" w:name="_Toc80886945"/>
      <w:bookmarkStart w:id="144" w:name="_Toc31035"/>
      <w:bookmarkStart w:id="145" w:name="_Toc80205941"/>
      <w:r>
        <w:rPr>
          <w:rFonts w:hint="eastAsia" w:ascii="宋体" w:hAnsi="宋体"/>
          <w:color w:val="auto"/>
        </w:rPr>
        <w:t>第三节 报价文件格式</w:t>
      </w:r>
      <w:bookmarkEnd w:id="142"/>
      <w:bookmarkEnd w:id="143"/>
      <w:bookmarkEnd w:id="144"/>
      <w:bookmarkEnd w:id="145"/>
    </w:p>
    <w:p w14:paraId="00565AEC">
      <w:pPr>
        <w:pStyle w:val="23"/>
        <w:rPr>
          <w:rFonts w:hint="eastAsia"/>
          <w:color w:val="auto"/>
          <w:lang w:val="zh-CN"/>
        </w:rPr>
      </w:pPr>
      <w:r>
        <w:rPr>
          <w:rFonts w:hint="eastAsia"/>
          <w:color w:val="auto"/>
          <w:sz w:val="24"/>
        </w:rPr>
        <w:t xml:space="preserve">  </w:t>
      </w:r>
      <w:r>
        <w:rPr>
          <w:rFonts w:hint="eastAsia" w:ascii="宋体" w:hAnsi="宋体" w:cs="宋体"/>
          <w:b/>
          <w:bCs/>
          <w:color w:val="auto"/>
          <w:sz w:val="28"/>
          <w:szCs w:val="28"/>
        </w:rPr>
        <w:t>1.报价文件封面的格式</w:t>
      </w:r>
      <w:r>
        <w:rPr>
          <w:rFonts w:hint="eastAsia" w:ascii="宋体" w:hAnsi="宋体" w:cs="宋体"/>
          <w:b/>
          <w:color w:val="auto"/>
          <w:sz w:val="28"/>
          <w:szCs w:val="28"/>
        </w:rPr>
        <w:t>（参照此格式自拟）</w:t>
      </w:r>
      <w:r>
        <w:rPr>
          <w:rFonts w:hint="eastAsia" w:ascii="宋体" w:hAnsi="宋体" w:cs="宋体"/>
          <w:b/>
          <w:bCs/>
          <w:color w:val="auto"/>
          <w:sz w:val="28"/>
          <w:szCs w:val="28"/>
        </w:rPr>
        <w:t>：</w:t>
      </w:r>
    </w:p>
    <w:p w14:paraId="72CFCEB1">
      <w:pPr>
        <w:snapToGrid w:val="0"/>
        <w:spacing w:before="120" w:beforeLines="50" w:after="50"/>
        <w:rPr>
          <w:rFonts w:hint="eastAsia"/>
          <w:color w:val="auto"/>
          <w:sz w:val="24"/>
        </w:rPr>
      </w:pPr>
      <w:r>
        <w:rPr>
          <w:rFonts w:hint="eastAsia"/>
          <w:color w:val="auto"/>
          <w:sz w:val="24"/>
        </w:rPr>
        <w:t xml:space="preserve">                                             </w:t>
      </w:r>
    </w:p>
    <w:p w14:paraId="6DFF7B79">
      <w:pPr>
        <w:snapToGrid w:val="0"/>
        <w:spacing w:before="120" w:beforeLines="50" w:after="50"/>
        <w:ind w:firstLine="6720" w:firstLineChars="3200"/>
        <w:rPr>
          <w:rFonts w:hint="eastAsia"/>
          <w:bCs/>
          <w:color w:val="auto"/>
          <w:sz w:val="32"/>
          <w:szCs w:val="20"/>
        </w:rPr>
      </w:pPr>
      <w:r>
        <w:rPr>
          <w:rFonts w:hint="eastAsia"/>
          <w:bCs/>
          <w:color w:val="auto"/>
        </w:rPr>
        <w:t>全流程电子文件</w:t>
      </w:r>
    </w:p>
    <w:p w14:paraId="454CCAD1">
      <w:pPr>
        <w:snapToGrid w:val="0"/>
        <w:spacing w:before="120" w:beforeLines="50" w:after="50"/>
        <w:rPr>
          <w:rFonts w:hint="eastAsia"/>
          <w:color w:val="auto"/>
          <w:sz w:val="24"/>
          <w:szCs w:val="20"/>
        </w:rPr>
      </w:pPr>
    </w:p>
    <w:p w14:paraId="4BE4355C">
      <w:pPr>
        <w:snapToGrid w:val="0"/>
        <w:spacing w:before="120" w:beforeLines="50" w:after="50"/>
        <w:rPr>
          <w:rFonts w:hint="eastAsia"/>
          <w:color w:val="auto"/>
          <w:sz w:val="24"/>
          <w:szCs w:val="20"/>
        </w:rPr>
      </w:pPr>
    </w:p>
    <w:p w14:paraId="1B331C1C">
      <w:pPr>
        <w:snapToGrid w:val="0"/>
        <w:spacing w:before="120" w:beforeLines="50" w:after="50"/>
        <w:rPr>
          <w:rFonts w:hint="eastAsia"/>
          <w:color w:val="auto"/>
          <w:sz w:val="24"/>
          <w:szCs w:val="20"/>
        </w:rPr>
      </w:pPr>
    </w:p>
    <w:p w14:paraId="19321229">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 xml:space="preserve">报 </w:t>
      </w:r>
      <w:r>
        <w:rPr>
          <w:rFonts w:ascii="仿宋" w:hAnsi="仿宋" w:eastAsia="仿宋" w:cs="仿宋"/>
          <w:bCs/>
          <w:color w:val="auto"/>
          <w:sz w:val="44"/>
          <w:szCs w:val="44"/>
        </w:rPr>
        <w:t xml:space="preserve"> </w:t>
      </w:r>
      <w:r>
        <w:rPr>
          <w:rFonts w:hint="eastAsia" w:ascii="仿宋" w:hAnsi="仿宋" w:eastAsia="仿宋" w:cs="仿宋"/>
          <w:bCs/>
          <w:color w:val="auto"/>
          <w:sz w:val="44"/>
          <w:szCs w:val="44"/>
        </w:rPr>
        <w:t>价  文  件</w:t>
      </w:r>
    </w:p>
    <w:p w14:paraId="65766782">
      <w:pPr>
        <w:snapToGrid w:val="0"/>
        <w:spacing w:before="120" w:beforeLines="50" w:after="50"/>
        <w:rPr>
          <w:rFonts w:hint="eastAsia"/>
          <w:bCs/>
          <w:color w:val="auto"/>
          <w:sz w:val="24"/>
          <w:szCs w:val="20"/>
        </w:rPr>
      </w:pPr>
    </w:p>
    <w:p w14:paraId="0B990D67">
      <w:pPr>
        <w:snapToGrid w:val="0"/>
        <w:spacing w:before="120" w:beforeLines="50" w:after="50"/>
        <w:rPr>
          <w:rFonts w:hint="eastAsia"/>
          <w:bCs/>
          <w:color w:val="auto"/>
          <w:sz w:val="24"/>
          <w:szCs w:val="20"/>
        </w:rPr>
      </w:pPr>
    </w:p>
    <w:p w14:paraId="79885646">
      <w:pPr>
        <w:snapToGrid w:val="0"/>
        <w:spacing w:before="120" w:beforeLines="50" w:after="50"/>
        <w:rPr>
          <w:rFonts w:hint="eastAsia"/>
          <w:bCs/>
          <w:color w:val="auto"/>
          <w:sz w:val="24"/>
          <w:szCs w:val="20"/>
        </w:rPr>
      </w:pPr>
    </w:p>
    <w:p w14:paraId="426EE4F2">
      <w:pPr>
        <w:snapToGrid w:val="0"/>
        <w:spacing w:before="120" w:beforeLines="50" w:after="50"/>
        <w:rPr>
          <w:rFonts w:hint="eastAsia"/>
          <w:bCs/>
          <w:color w:val="auto"/>
          <w:sz w:val="24"/>
          <w:szCs w:val="20"/>
        </w:rPr>
      </w:pPr>
    </w:p>
    <w:p w14:paraId="4FE30B1A">
      <w:pPr>
        <w:snapToGrid w:val="0"/>
        <w:spacing w:before="120" w:beforeLines="50" w:after="50"/>
        <w:rPr>
          <w:rFonts w:hint="eastAsia"/>
          <w:bCs/>
          <w:color w:val="auto"/>
          <w:sz w:val="24"/>
          <w:szCs w:val="20"/>
        </w:rPr>
      </w:pPr>
    </w:p>
    <w:p w14:paraId="33C98863">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项目名称：</w:t>
      </w:r>
    </w:p>
    <w:p w14:paraId="46023737">
      <w:pPr>
        <w:snapToGrid w:val="0"/>
        <w:spacing w:before="120" w:beforeLines="50" w:after="50"/>
        <w:ind w:firstLine="720" w:firstLineChars="225"/>
        <w:rPr>
          <w:rFonts w:hint="eastAsia" w:cs="仿宋_GB2312"/>
          <w:bCs/>
          <w:color w:val="auto"/>
          <w:sz w:val="32"/>
          <w:szCs w:val="32"/>
        </w:rPr>
      </w:pPr>
    </w:p>
    <w:p w14:paraId="7344D8EB">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项目编号：</w:t>
      </w:r>
    </w:p>
    <w:p w14:paraId="24D9795A">
      <w:pPr>
        <w:snapToGrid w:val="0"/>
        <w:spacing w:before="120" w:beforeLines="50" w:after="50"/>
        <w:ind w:firstLine="720" w:firstLineChars="225"/>
        <w:rPr>
          <w:rFonts w:hint="eastAsia" w:cs="仿宋_GB2312"/>
          <w:bCs/>
          <w:color w:val="auto"/>
          <w:sz w:val="32"/>
          <w:szCs w:val="32"/>
        </w:rPr>
      </w:pPr>
      <w:r>
        <w:rPr>
          <w:rFonts w:hint="eastAsia" w:cs="仿宋_GB2312"/>
          <w:bCs/>
          <w:color w:val="auto"/>
          <w:sz w:val="32"/>
          <w:szCs w:val="32"/>
        </w:rPr>
        <w:t xml:space="preserve"> </w:t>
      </w:r>
    </w:p>
    <w:p w14:paraId="388E1B4A">
      <w:pPr>
        <w:snapToGrid w:val="0"/>
        <w:spacing w:before="120" w:beforeLines="50" w:after="50"/>
        <w:ind w:firstLine="640" w:firstLineChars="200"/>
        <w:rPr>
          <w:rFonts w:hint="eastAsia" w:cs="仿宋_GB2312"/>
          <w:bCs/>
          <w:color w:val="auto"/>
          <w:sz w:val="32"/>
          <w:szCs w:val="32"/>
        </w:rPr>
      </w:pPr>
      <w:r>
        <w:rPr>
          <w:rFonts w:hint="eastAsia" w:cs="仿宋_GB2312"/>
          <w:bCs/>
          <w:color w:val="auto"/>
          <w:sz w:val="32"/>
          <w:szCs w:val="32"/>
        </w:rPr>
        <w:t>所竞分标（如有则填写，无分标时填写“无”或者留空）：</w:t>
      </w:r>
    </w:p>
    <w:p w14:paraId="5A41922C">
      <w:pPr>
        <w:snapToGrid w:val="0"/>
        <w:spacing w:before="120" w:beforeLines="50" w:after="50"/>
        <w:ind w:firstLine="720" w:firstLineChars="225"/>
        <w:rPr>
          <w:rFonts w:hint="eastAsia" w:cs="仿宋_GB2312"/>
          <w:bCs/>
          <w:color w:val="auto"/>
          <w:sz w:val="32"/>
          <w:szCs w:val="32"/>
        </w:rPr>
      </w:pPr>
    </w:p>
    <w:p w14:paraId="75592B69">
      <w:pPr>
        <w:pStyle w:val="7"/>
        <w:snapToGrid w:val="0"/>
        <w:spacing w:before="50" w:after="50"/>
        <w:ind w:firstLine="640" w:firstLineChars="200"/>
        <w:rPr>
          <w:rFonts w:hint="eastAsia" w:cs="仿宋_GB2312"/>
          <w:bCs/>
          <w:color w:val="auto"/>
          <w:sz w:val="32"/>
          <w:szCs w:val="32"/>
        </w:rPr>
      </w:pPr>
      <w:r>
        <w:rPr>
          <w:rFonts w:hint="eastAsia" w:cs="仿宋_GB2312"/>
          <w:bCs/>
          <w:color w:val="auto"/>
          <w:sz w:val="32"/>
          <w:szCs w:val="32"/>
        </w:rPr>
        <w:t>供应商名称：</w:t>
      </w:r>
    </w:p>
    <w:p w14:paraId="19C73287">
      <w:pPr>
        <w:pStyle w:val="7"/>
        <w:snapToGrid w:val="0"/>
        <w:spacing w:before="50" w:after="50"/>
        <w:ind w:firstLine="720" w:firstLineChars="225"/>
        <w:rPr>
          <w:rFonts w:hint="eastAsia" w:cs="仿宋_GB2312"/>
          <w:bCs/>
          <w:color w:val="auto"/>
          <w:sz w:val="32"/>
          <w:szCs w:val="32"/>
        </w:rPr>
      </w:pPr>
    </w:p>
    <w:p w14:paraId="247EC5BD">
      <w:pPr>
        <w:pStyle w:val="7"/>
        <w:snapToGrid w:val="0"/>
        <w:spacing w:before="50" w:after="50"/>
        <w:ind w:firstLine="720" w:firstLineChars="225"/>
        <w:rPr>
          <w:rFonts w:hint="eastAsia" w:cs="仿宋_GB2312"/>
          <w:bCs/>
          <w:color w:val="auto"/>
          <w:sz w:val="32"/>
          <w:szCs w:val="32"/>
        </w:rPr>
      </w:pPr>
    </w:p>
    <w:p w14:paraId="0E77FF2B">
      <w:pPr>
        <w:pStyle w:val="7"/>
        <w:snapToGrid w:val="0"/>
        <w:spacing w:before="50" w:after="50"/>
        <w:ind w:firstLine="1280" w:firstLineChars="400"/>
        <w:rPr>
          <w:rFonts w:hint="eastAsia" w:cs="仿宋_GB2312"/>
          <w:bCs/>
          <w:color w:val="auto"/>
          <w:sz w:val="32"/>
          <w:szCs w:val="32"/>
        </w:rPr>
      </w:pPr>
    </w:p>
    <w:p w14:paraId="292B28FA">
      <w:pPr>
        <w:snapToGrid w:val="0"/>
        <w:spacing w:before="120" w:beforeLines="50" w:after="50"/>
        <w:jc w:val="center"/>
        <w:rPr>
          <w:rFonts w:hint="eastAsia" w:cs="仿宋_GB2312"/>
          <w:color w:val="auto"/>
          <w:sz w:val="32"/>
          <w:szCs w:val="32"/>
        </w:rPr>
      </w:pPr>
      <w:r>
        <w:rPr>
          <w:rFonts w:hint="eastAsia" w:cs="仿宋_GB2312"/>
          <w:color w:val="auto"/>
          <w:sz w:val="32"/>
          <w:szCs w:val="32"/>
        </w:rPr>
        <w:t>年    月    日</w:t>
      </w:r>
    </w:p>
    <w:p w14:paraId="51FAD731">
      <w:pPr>
        <w:snapToGrid w:val="0"/>
        <w:spacing w:before="120" w:beforeLines="50" w:after="50" w:line="360" w:lineRule="auto"/>
        <w:jc w:val="left"/>
        <w:rPr>
          <w:rFonts w:hint="eastAsia" w:ascii="宋体" w:hAnsi="宋体" w:cs="宋体"/>
          <w:color w:val="auto"/>
          <w:sz w:val="28"/>
          <w:szCs w:val="28"/>
        </w:rPr>
      </w:pPr>
      <w:r>
        <w:rPr>
          <w:color w:val="auto"/>
          <w:sz w:val="24"/>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536E1A61">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根据竞争性磋商文件规定及供应商提供的材料自行编写目录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2AC1A355">
      <w:pPr>
        <w:spacing w:line="360" w:lineRule="auto"/>
        <w:rPr>
          <w:rFonts w:hint="eastAsia" w:ascii="仿宋_GB2312" w:hAnsi="仿宋" w:eastAsia="仿宋_GB2312" w:cs="仿宋_GB2312"/>
          <w:color w:val="auto"/>
          <w:sz w:val="24"/>
        </w:rPr>
      </w:pPr>
    </w:p>
    <w:p w14:paraId="614BB02B">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rPr>
      </w:pPr>
    </w:p>
    <w:p w14:paraId="4A6579E6">
      <w:pPr>
        <w:snapToGrid w:val="0"/>
        <w:spacing w:before="120" w:beforeLines="50" w:after="50" w:line="360" w:lineRule="auto"/>
        <w:jc w:val="left"/>
        <w:rPr>
          <w:rFonts w:ascii="Calibri" w:cs="仿宋_GB2312"/>
          <w:color w:val="auto"/>
          <w:sz w:val="24"/>
        </w:rPr>
      </w:pPr>
      <w:r>
        <w:rPr>
          <w:rFonts w:ascii="Calibri" w:cs="仿宋_GB2312"/>
          <w:color w:val="auto"/>
          <w:sz w:val="24"/>
        </w:rPr>
        <w:br w:type="page"/>
      </w:r>
      <w:r>
        <w:rPr>
          <w:rFonts w:hint="eastAsia" w:ascii="宋体" w:hAnsi="宋体" w:cs="宋体"/>
          <w:b/>
          <w:color w:val="auto"/>
          <w:sz w:val="28"/>
          <w:szCs w:val="28"/>
        </w:rPr>
        <w:t>3.</w:t>
      </w:r>
      <w:r>
        <w:rPr>
          <w:rFonts w:hint="eastAsia" w:ascii="宋体" w:hAnsi="宋体" w:cs="宋体"/>
          <w:b/>
          <w:color w:val="auto"/>
          <w:sz w:val="28"/>
          <w:szCs w:val="28"/>
          <w:lang w:val="zh-CN"/>
        </w:rPr>
        <w:t>响应函的格式：</w:t>
      </w:r>
    </w:p>
    <w:p w14:paraId="082D8C50">
      <w:pPr>
        <w:spacing w:line="500" w:lineRule="exact"/>
        <w:jc w:val="center"/>
        <w:rPr>
          <w:b/>
          <w:bCs/>
          <w:color w:val="auto"/>
          <w:kern w:val="0"/>
          <w:sz w:val="30"/>
          <w:szCs w:val="30"/>
        </w:rPr>
      </w:pPr>
      <w:r>
        <w:rPr>
          <w:rFonts w:hint="eastAsia"/>
          <w:b/>
          <w:bCs/>
          <w:color w:val="auto"/>
          <w:kern w:val="0"/>
          <w:sz w:val="30"/>
          <w:szCs w:val="30"/>
        </w:rPr>
        <w:t>响应函</w:t>
      </w:r>
    </w:p>
    <w:p w14:paraId="32364FEF">
      <w:pPr>
        <w:spacing w:line="460" w:lineRule="exact"/>
        <w:rPr>
          <w:color w:val="auto"/>
          <w:kern w:val="0"/>
          <w:sz w:val="24"/>
        </w:rPr>
      </w:pPr>
    </w:p>
    <w:p w14:paraId="4D184E4D">
      <w:pPr>
        <w:spacing w:line="460" w:lineRule="exac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（采购代理机构名称）</w:t>
      </w:r>
    </w:p>
    <w:p w14:paraId="0CEE431B">
      <w:pPr>
        <w:spacing w:line="460" w:lineRule="exact"/>
        <w:ind w:firstLine="480" w:firstLineChars="200"/>
        <w:rPr>
          <w:rFonts w:hint="eastAsia" w:ascii="宋体" w:hAnsi="宋体" w:cs="宋体"/>
          <w:color w:val="auto"/>
          <w:kern w:val="0"/>
          <w:sz w:val="24"/>
        </w:rPr>
      </w:pPr>
    </w:p>
    <w:p w14:paraId="2879C6BF">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）的竞争性磋商文件的全部内容，现正式递交下述文件参加贵方组织的本次政府采购活动： </w:t>
      </w:r>
    </w:p>
    <w:p w14:paraId="74943B52">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一、首次报价文件电子版（包含按“第三章 供应商须知”提交的全部文件）；</w:t>
      </w:r>
    </w:p>
    <w:p w14:paraId="7044C881">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二、技术文件电子版（包含按“第三章 供应商须知”提交的全部文件）；商务文件电子版（包含按“第三章 供应商须知”提交的全部文件）；</w:t>
      </w:r>
    </w:p>
    <w:p w14:paraId="1C35921B">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三、资格证明文件电子版（包含按“第三章供应商须知”提交的全部文件）。</w:t>
      </w:r>
    </w:p>
    <w:p w14:paraId="69C9662B">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据此函，</w:t>
      </w:r>
      <w:r>
        <w:rPr>
          <w:rFonts w:hint="eastAsia" w:ascii="宋体" w:hAnsi="宋体" w:cs="宋体"/>
          <w:color w:val="auto"/>
          <w:kern w:val="0"/>
          <w:sz w:val="24"/>
          <w:lang w:val="en-US" w:eastAsia="zh-CN"/>
        </w:rPr>
        <w:t>我方</w:t>
      </w:r>
      <w:r>
        <w:rPr>
          <w:rFonts w:hint="eastAsia" w:ascii="宋体" w:hAnsi="宋体" w:cs="宋体"/>
          <w:color w:val="auto"/>
          <w:kern w:val="0"/>
          <w:sz w:val="24"/>
        </w:rPr>
        <w:t>兹宣布：</w:t>
      </w:r>
    </w:p>
    <w:p w14:paraId="714C69F1">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1、我方愿意以磋商时</w:t>
      </w:r>
      <w:r>
        <w:rPr>
          <w:rFonts w:hint="eastAsia" w:hAnsi="宋体" w:cs="宋体"/>
          <w:color w:val="auto"/>
          <w:sz w:val="24"/>
        </w:rPr>
        <w:t>提交的最后报价表中的竞标总</w:t>
      </w:r>
      <w:r>
        <w:rPr>
          <w:rFonts w:hint="eastAsia" w:ascii="宋体" w:hAnsi="宋体" w:cs="宋体"/>
          <w:color w:val="auto"/>
          <w:sz w:val="24"/>
        </w:rPr>
        <w:t>报价</w:t>
      </w:r>
      <w:r>
        <w:rPr>
          <w:rFonts w:hint="eastAsia" w:hAnsi="宋体" w:cs="宋体"/>
          <w:color w:val="auto"/>
          <w:sz w:val="24"/>
        </w:rPr>
        <w:t>，在承诺的</w:t>
      </w:r>
      <w:r>
        <w:rPr>
          <w:rFonts w:hint="eastAsia" w:ascii="宋体" w:hAnsi="宋体" w:cs="宋体"/>
          <w:color w:val="auto"/>
          <w:kern w:val="0"/>
          <w:sz w:val="24"/>
        </w:rPr>
        <w:t>服务期限</w:t>
      </w:r>
      <w:r>
        <w:rPr>
          <w:rFonts w:hint="eastAsia" w:hAnsi="宋体" w:cs="宋体"/>
          <w:color w:val="auto"/>
          <w:sz w:val="24"/>
        </w:rPr>
        <w:t>内</w:t>
      </w:r>
      <w:r>
        <w:rPr>
          <w:rFonts w:hint="eastAsia" w:ascii="宋体" w:hAnsi="宋体" w:cs="宋体"/>
          <w:color w:val="auto"/>
          <w:kern w:val="0"/>
          <w:sz w:val="24"/>
        </w:rPr>
        <w:t>提供本项目竞争性磋商文件第二章“采购需求”中相应的采购内容</w:t>
      </w:r>
      <w:r>
        <w:rPr>
          <w:rFonts w:hint="eastAsia" w:hAnsi="宋体" w:cs="宋体"/>
          <w:color w:val="auto"/>
          <w:sz w:val="24"/>
        </w:rPr>
        <w:t>，具体详见最后报价表</w:t>
      </w:r>
      <w:r>
        <w:rPr>
          <w:rFonts w:hint="eastAsia" w:ascii="宋体" w:hAnsi="宋体" w:cs="宋体"/>
          <w:color w:val="auto"/>
          <w:kern w:val="0"/>
          <w:sz w:val="24"/>
        </w:rPr>
        <w:t>。</w:t>
      </w:r>
    </w:p>
    <w:p w14:paraId="2862CC9C">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2、我方同意自本项目竞争性磋商文件采购公告规定的提交响应文件截止时间起遵循本响应函，并承诺在“第三章 供应商须知”规定的竞标有效期内不修改、撤销响应文件。</w:t>
      </w:r>
    </w:p>
    <w:p w14:paraId="4BD9EDF0">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14:paraId="690C664E">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14:paraId="00FD1F81">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2FBDCED">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、我方已详细审核竞争性磋商文件，我方知道必须放弃提出含糊不清或误解问题的权利。</w:t>
      </w:r>
    </w:p>
    <w:p w14:paraId="5A92B13C">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、我方承诺满足竞争性磋商文件第六章“合同文本”的条款，承担完成合同的责任和义务。</w:t>
      </w:r>
    </w:p>
    <w:p w14:paraId="05CC2A85">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、我方同意应贵方要求提供与本竞标有关的任何数据或资料。若贵方需要，我方愿意提供我方作出的一切承诺的证明材料。</w:t>
      </w:r>
    </w:p>
    <w:p w14:paraId="73FA7A9B">
      <w:pPr>
        <w:spacing w:line="460" w:lineRule="exact"/>
        <w:ind w:firstLine="482"/>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、我方完全理解贵方不一定接受响应报价最低的供应商为成交供应商的行为。</w:t>
      </w:r>
    </w:p>
    <w:p w14:paraId="6014370A">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8B1E99">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提供虚假材料谋取中标、成交的；</w:t>
      </w:r>
    </w:p>
    <w:p w14:paraId="3660C87A">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采取不正当手段诋毁、排挤其他供应商的；</w:t>
      </w:r>
    </w:p>
    <w:p w14:paraId="76A2ADE6">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与采购人、其他供应商或者采购代理机构恶意串通的；</w:t>
      </w:r>
    </w:p>
    <w:p w14:paraId="4304155B">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向采购人、采购代理机构行贿或者提供其他不正当利益的；</w:t>
      </w:r>
    </w:p>
    <w:p w14:paraId="4D8A7A7F">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在采购过程中与采购人进行协商磋商的；</w:t>
      </w:r>
    </w:p>
    <w:p w14:paraId="4BCB4B71">
      <w:pPr>
        <w:numPr>
          <w:ilvl w:val="0"/>
          <w:numId w:val="3"/>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拒绝有关部门监督检查或提供虚假情况的。</w:t>
      </w:r>
    </w:p>
    <w:p w14:paraId="46182520">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rPr>
        <w:t>1</w:t>
      </w:r>
      <w:r>
        <w:rPr>
          <w:rFonts w:hint="eastAsia" w:ascii="宋体" w:hAnsi="宋体" w:cs="宋体"/>
          <w:b/>
          <w:bCs/>
          <w:color w:val="auto"/>
          <w:kern w:val="0"/>
          <w:sz w:val="24"/>
          <w:lang w:val="en-US" w:eastAsia="zh-CN"/>
        </w:rPr>
        <w:t>1</w:t>
      </w:r>
      <w:r>
        <w:rPr>
          <w:rFonts w:hint="eastAsia" w:ascii="宋体" w:hAnsi="宋体" w:cs="宋体"/>
          <w:b/>
          <w:bCs/>
          <w:color w:val="auto"/>
          <w:kern w:val="0"/>
          <w:sz w:val="24"/>
          <w:lang w:eastAsia="zh-CN"/>
        </w:rPr>
        <w:t>、</w:t>
      </w:r>
      <w:r>
        <w:rPr>
          <w:rFonts w:hint="eastAsia" w:ascii="宋体" w:hAnsi="宋体" w:cs="宋体"/>
          <w:b/>
          <w:bCs/>
          <w:color w:val="auto"/>
          <w:kern w:val="0"/>
          <w:sz w:val="24"/>
        </w:rPr>
        <w:t>以上事项如有虚假或者隐瞒，我方愿意承担一切后果，并不再寻求任何旨在减轻或者免除法律责任的辩解。</w:t>
      </w:r>
    </w:p>
    <w:p w14:paraId="46F84B9C">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lang w:val="en-US" w:eastAsia="zh-CN"/>
        </w:rPr>
        <w:t>12、</w:t>
      </w:r>
      <w:r>
        <w:rPr>
          <w:rFonts w:hint="eastAsia" w:ascii="宋体" w:hAnsi="宋体" w:cs="宋体"/>
          <w:b/>
          <w:bCs/>
          <w:color w:val="auto"/>
          <w:kern w:val="0"/>
          <w:sz w:val="24"/>
        </w:rPr>
        <w:t xml:space="preserve">与本磋商有关的一切正式往来信函请寄： </w:t>
      </w:r>
    </w:p>
    <w:p w14:paraId="2641A79D">
      <w:pPr>
        <w:spacing w:line="460" w:lineRule="exact"/>
        <w:ind w:firstLine="420"/>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65C1BCCA">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14:paraId="5A4CD010">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传真：</w:t>
      </w:r>
      <w:r>
        <w:rPr>
          <w:rFonts w:hint="eastAsia" w:ascii="宋体" w:hAnsi="宋体" w:cs="宋体"/>
          <w:color w:val="auto"/>
          <w:kern w:val="0"/>
          <w:sz w:val="24"/>
          <w:u w:val="single"/>
        </w:rPr>
        <w:t>　　　　　　　　　　　　　　　　　　　　　　　　　　　　</w:t>
      </w:r>
    </w:p>
    <w:p w14:paraId="6281E65B">
      <w:pPr>
        <w:spacing w:line="460" w:lineRule="exact"/>
        <w:ind w:firstLine="420"/>
        <w:rPr>
          <w:rFonts w:hint="eastAsia" w:ascii="宋体" w:hAnsi="宋体" w:cs="宋体"/>
          <w:color w:val="auto"/>
          <w:sz w:val="24"/>
        </w:rPr>
      </w:pPr>
      <w:r>
        <w:rPr>
          <w:rFonts w:hint="eastAsia" w:ascii="宋体" w:hAnsi="宋体" w:cs="宋体"/>
          <w:color w:val="auto"/>
          <w:kern w:val="0"/>
          <w:sz w:val="24"/>
        </w:rPr>
        <w:t>电子邮箱：</w:t>
      </w:r>
      <w:r>
        <w:rPr>
          <w:rFonts w:hint="eastAsia" w:ascii="宋体" w:hAnsi="宋体" w:cs="宋体"/>
          <w:color w:val="auto"/>
          <w:kern w:val="0"/>
          <w:sz w:val="24"/>
          <w:u w:val="single"/>
        </w:rPr>
        <w:t>　　　　　　　　　　　　　　　　　　　　　　　　　　</w:t>
      </w:r>
    </w:p>
    <w:p w14:paraId="5898A7F7">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14:paraId="7BDC8101">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开户名称：</w:t>
      </w:r>
      <w:r>
        <w:rPr>
          <w:rFonts w:hint="eastAsia" w:ascii="宋体" w:hAnsi="宋体" w:cs="宋体"/>
          <w:color w:val="auto"/>
          <w:kern w:val="0"/>
          <w:sz w:val="24"/>
          <w:u w:val="single"/>
        </w:rPr>
        <w:t xml:space="preserve">                                                    </w:t>
      </w:r>
    </w:p>
    <w:p w14:paraId="08C53694">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p>
    <w:p w14:paraId="499A6635">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银行账号：</w:t>
      </w:r>
      <w:r>
        <w:rPr>
          <w:rFonts w:hint="eastAsia" w:ascii="宋体" w:hAnsi="宋体" w:cs="宋体"/>
          <w:color w:val="auto"/>
          <w:kern w:val="0"/>
          <w:sz w:val="24"/>
          <w:u w:val="single"/>
        </w:rPr>
        <w:t xml:space="preserve">                                                    </w:t>
      </w:r>
    </w:p>
    <w:p w14:paraId="2C36AF16">
      <w:pPr>
        <w:pStyle w:val="18"/>
        <w:tabs>
          <w:tab w:val="left" w:pos="939"/>
        </w:tabs>
        <w:spacing w:line="460" w:lineRule="exact"/>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26370E38">
      <w:pPr>
        <w:spacing w:line="360" w:lineRule="auto"/>
        <w:contextualSpacing/>
        <w:jc w:val="left"/>
        <w:rPr>
          <w:rFonts w:hint="eastAsia" w:ascii="宋体" w:hAnsi="宋体" w:cs="宋体"/>
          <w:color w:val="auto"/>
          <w:szCs w:val="21"/>
        </w:rPr>
      </w:pPr>
    </w:p>
    <w:p w14:paraId="15743E17">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6638B884">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6A8074E">
      <w:pPr>
        <w:spacing w:line="500" w:lineRule="exact"/>
        <w:rPr>
          <w:rFonts w:hint="eastAsia" w:ascii="宋体" w:hAnsi="宋体" w:cs="宋体"/>
          <w:b/>
          <w:color w:val="auto"/>
          <w:sz w:val="28"/>
          <w:szCs w:val="28"/>
        </w:rPr>
      </w:pPr>
    </w:p>
    <w:p w14:paraId="022E4C89">
      <w:pPr>
        <w:spacing w:line="500" w:lineRule="exact"/>
        <w:rPr>
          <w:rFonts w:hint="eastAsia" w:ascii="仿宋" w:hAnsi="仿宋" w:eastAsia="仿宋" w:cs="仿宋_GB2312"/>
          <w:b/>
          <w:color w:val="auto"/>
          <w:sz w:val="30"/>
          <w:szCs w:val="30"/>
          <w:lang w:val="zh-CN"/>
        </w:rPr>
      </w:pPr>
      <w:r>
        <w:rPr>
          <w:rFonts w:hint="eastAsia" w:ascii="宋体" w:hAnsi="宋体" w:cs="宋体"/>
          <w:b/>
          <w:color w:val="auto"/>
          <w:sz w:val="28"/>
          <w:szCs w:val="28"/>
        </w:rPr>
        <w:br w:type="page"/>
      </w:r>
      <w:r>
        <w:rPr>
          <w:rFonts w:hint="eastAsia" w:ascii="宋体" w:hAnsi="宋体" w:cs="宋体"/>
          <w:b/>
          <w:color w:val="auto"/>
          <w:sz w:val="28"/>
          <w:szCs w:val="28"/>
        </w:rPr>
        <w:t>4.</w:t>
      </w:r>
      <w:r>
        <w:rPr>
          <w:rFonts w:hint="eastAsia" w:ascii="宋体" w:hAnsi="宋体" w:cs="宋体"/>
          <w:b/>
          <w:color w:val="auto"/>
          <w:sz w:val="28"/>
          <w:szCs w:val="28"/>
          <w:lang w:val="zh-CN"/>
        </w:rPr>
        <w:t>响应报价表的格式：</w:t>
      </w:r>
      <w:r>
        <w:rPr>
          <w:rFonts w:hint="eastAsia" w:ascii="仿宋" w:hAnsi="仿宋" w:eastAsia="仿宋" w:cs="仿宋_GB2312"/>
          <w:b/>
          <w:color w:val="auto"/>
          <w:sz w:val="30"/>
          <w:szCs w:val="30"/>
          <w:lang w:val="zh-CN"/>
        </w:rPr>
        <w:t xml:space="preserve"> </w:t>
      </w:r>
    </w:p>
    <w:p w14:paraId="777E34A5">
      <w:pPr>
        <w:spacing w:line="520" w:lineRule="exact"/>
        <w:jc w:val="center"/>
        <w:rPr>
          <w:rFonts w:hint="eastAsia"/>
          <w:b/>
          <w:bCs/>
          <w:color w:val="auto"/>
          <w:sz w:val="32"/>
          <w:szCs w:val="32"/>
        </w:rPr>
      </w:pPr>
      <w:r>
        <w:rPr>
          <w:rFonts w:hint="eastAsia"/>
          <w:b/>
          <w:bCs/>
          <w:color w:val="auto"/>
          <w:sz w:val="32"/>
          <w:szCs w:val="32"/>
        </w:rPr>
        <w:t>响应报价表</w:t>
      </w:r>
    </w:p>
    <w:p w14:paraId="0561ED80">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12660E69">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6D2916D6">
      <w:pPr>
        <w:spacing w:line="360" w:lineRule="auto"/>
        <w:contextualSpacing/>
        <w:rPr>
          <w:rFonts w:hint="eastAsia"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064"/>
        <w:gridCol w:w="2485"/>
        <w:gridCol w:w="1101"/>
      </w:tblGrid>
      <w:tr w14:paraId="79B0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66BE79">
            <w:pPr>
              <w:rPr>
                <w:rFonts w:hint="eastAsia"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7421F029">
            <w:pPr>
              <w:jc w:val="center"/>
              <w:rPr>
                <w:rFonts w:hint="eastAsia"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6EBE157C">
            <w:pPr>
              <w:jc w:val="center"/>
              <w:rPr>
                <w:rFonts w:hint="eastAsia" w:ascii="宋体" w:hAnsi="宋体" w:cs="宋体"/>
                <w:color w:val="auto"/>
                <w:sz w:val="24"/>
              </w:rPr>
            </w:pPr>
            <w:r>
              <w:rPr>
                <w:rFonts w:hint="eastAsia" w:ascii="宋体" w:hAnsi="宋体" w:cs="宋体"/>
                <w:color w:val="auto"/>
                <w:sz w:val="24"/>
              </w:rPr>
              <w:t>服务内容</w:t>
            </w:r>
          </w:p>
        </w:tc>
        <w:tc>
          <w:tcPr>
            <w:tcW w:w="1064" w:type="dxa"/>
            <w:tcBorders>
              <w:top w:val="single" w:color="auto" w:sz="4" w:space="0"/>
              <w:left w:val="single" w:color="auto" w:sz="4" w:space="0"/>
              <w:bottom w:val="single" w:color="auto" w:sz="4" w:space="0"/>
              <w:right w:val="single" w:color="auto" w:sz="4" w:space="0"/>
            </w:tcBorders>
            <w:vAlign w:val="center"/>
          </w:tcPr>
          <w:p w14:paraId="08C9D1F7">
            <w:pPr>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2485" w:type="dxa"/>
            <w:tcBorders>
              <w:top w:val="single" w:color="auto" w:sz="4" w:space="0"/>
              <w:left w:val="single" w:color="auto" w:sz="4" w:space="0"/>
              <w:bottom w:val="single" w:color="auto" w:sz="4" w:space="0"/>
              <w:right w:val="single" w:color="auto" w:sz="4" w:space="0"/>
            </w:tcBorders>
            <w:vAlign w:val="center"/>
          </w:tcPr>
          <w:p w14:paraId="01E9C9FB">
            <w:pPr>
              <w:jc w:val="center"/>
              <w:rPr>
                <w:rFonts w:hint="eastAsia" w:ascii="宋体" w:hAnsi="宋体" w:eastAsia="宋体" w:cs="宋体"/>
                <w:color w:val="auto"/>
                <w:sz w:val="24"/>
              </w:rPr>
            </w:pPr>
            <w:r>
              <w:rPr>
                <w:rFonts w:hint="eastAsia" w:ascii="宋体" w:hAnsi="宋体" w:eastAsia="宋体" w:cs="宋体"/>
                <w:color w:val="auto"/>
                <w:sz w:val="24"/>
              </w:rPr>
              <w:t>总报价(</w:t>
            </w:r>
            <w:r>
              <w:rPr>
                <w:rFonts w:hint="eastAsia" w:ascii="宋体" w:hAnsi="宋体" w:eastAsia="宋体" w:cs="宋体"/>
                <w:color w:val="auto"/>
                <w:sz w:val="24"/>
                <w:lang w:val="en-US" w:eastAsia="zh-CN"/>
              </w:rPr>
              <w:t>元</w:t>
            </w:r>
            <w:r>
              <w:rPr>
                <w:rFonts w:hint="eastAsia" w:ascii="宋体" w:hAnsi="宋体" w:eastAsia="宋体" w:cs="宋体"/>
                <w:color w:val="auto"/>
                <w:sz w:val="24"/>
              </w:rPr>
              <w:t>)</w:t>
            </w:r>
          </w:p>
        </w:tc>
        <w:tc>
          <w:tcPr>
            <w:tcW w:w="1101" w:type="dxa"/>
            <w:tcBorders>
              <w:top w:val="single" w:color="auto" w:sz="4" w:space="0"/>
              <w:left w:val="single" w:color="auto" w:sz="4" w:space="0"/>
              <w:bottom w:val="single" w:color="auto" w:sz="4" w:space="0"/>
              <w:right w:val="single" w:color="auto" w:sz="4" w:space="0"/>
            </w:tcBorders>
            <w:vAlign w:val="center"/>
          </w:tcPr>
          <w:p w14:paraId="286316F1">
            <w:pPr>
              <w:jc w:val="center"/>
              <w:rPr>
                <w:rFonts w:hint="eastAsia" w:ascii="宋体" w:hAnsi="宋体" w:cs="宋体"/>
                <w:color w:val="auto"/>
                <w:sz w:val="24"/>
              </w:rPr>
            </w:pPr>
            <w:r>
              <w:rPr>
                <w:rFonts w:hint="eastAsia" w:ascii="宋体" w:hAnsi="宋体" w:cs="宋体"/>
                <w:color w:val="auto"/>
                <w:sz w:val="24"/>
              </w:rPr>
              <w:t>备注</w:t>
            </w:r>
          </w:p>
        </w:tc>
      </w:tr>
      <w:tr w14:paraId="35B1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FD1E52">
            <w:pPr>
              <w:jc w:val="center"/>
              <w:rPr>
                <w:rFonts w:hint="eastAsia"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068C0EA5">
            <w:pPr>
              <w:jc w:val="center"/>
              <w:rPr>
                <w:rFonts w:hint="eastAsia" w:ascii="宋体" w:hAnsi="宋体" w:eastAsia="宋体" w:cs="宋体"/>
                <w:color w:val="auto"/>
                <w:sz w:val="24"/>
              </w:rPr>
            </w:pPr>
            <w:r>
              <w:rPr>
                <w:rFonts w:hint="eastAsia" w:ascii="宋体" w:hAnsi="宋体" w:eastAsia="宋体" w:cs="宋体"/>
                <w:color w:val="auto"/>
                <w:sz w:val="24"/>
              </w:rPr>
              <w:t>专用考务终端设备租赁服务</w:t>
            </w:r>
          </w:p>
        </w:tc>
        <w:tc>
          <w:tcPr>
            <w:tcW w:w="2299" w:type="dxa"/>
            <w:tcBorders>
              <w:top w:val="single" w:color="auto" w:sz="4" w:space="0"/>
              <w:left w:val="single" w:color="auto" w:sz="4" w:space="0"/>
              <w:bottom w:val="single" w:color="auto" w:sz="4" w:space="0"/>
              <w:right w:val="single" w:color="auto" w:sz="4" w:space="0"/>
            </w:tcBorders>
            <w:vAlign w:val="center"/>
          </w:tcPr>
          <w:p w14:paraId="0E046C3E">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按</w:t>
            </w:r>
            <w:r>
              <w:rPr>
                <w:rFonts w:hint="eastAsia" w:ascii="宋体" w:hAnsi="宋体" w:eastAsia="宋体" w:cs="宋体"/>
                <w:color w:val="auto"/>
                <w:sz w:val="24"/>
              </w:rPr>
              <w:t>服务需求偏离表</w:t>
            </w:r>
            <w:r>
              <w:rPr>
                <w:rFonts w:hint="eastAsia" w:ascii="宋体" w:hAnsi="宋体" w:eastAsia="宋体" w:cs="宋体"/>
                <w:color w:val="auto"/>
                <w:sz w:val="24"/>
                <w:lang w:val="en-US" w:eastAsia="zh-CN"/>
              </w:rPr>
              <w:t>中</w:t>
            </w:r>
            <w:r>
              <w:rPr>
                <w:rFonts w:hint="eastAsia" w:ascii="宋体" w:hAnsi="宋体" w:eastAsia="宋体" w:cs="宋体"/>
                <w:color w:val="auto"/>
                <w:sz w:val="24"/>
              </w:rPr>
              <w:t>响应文件响应的</w:t>
            </w:r>
            <w:r>
              <w:rPr>
                <w:rFonts w:hint="eastAsia" w:ascii="宋体" w:hAnsi="宋体" w:eastAsia="宋体" w:cs="宋体"/>
                <w:color w:val="auto"/>
                <w:sz w:val="24"/>
                <w:lang w:eastAsia="zh-CN"/>
              </w:rPr>
              <w:t>技术要求</w:t>
            </w:r>
            <w:r>
              <w:rPr>
                <w:rFonts w:hint="eastAsia" w:ascii="宋体" w:hAnsi="宋体" w:eastAsia="宋体" w:cs="宋体"/>
                <w:color w:val="auto"/>
                <w:sz w:val="24"/>
                <w:lang w:val="en-US" w:eastAsia="zh-CN"/>
              </w:rPr>
              <w:t>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3FB32598">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6C600F82">
            <w:pPr>
              <w:ind w:firstLine="480" w:firstLineChars="200"/>
              <w:rPr>
                <w:rFonts w:hint="eastAsia" w:ascii="宋体" w:hAnsi="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424C03EC">
            <w:pPr>
              <w:rPr>
                <w:rFonts w:hint="eastAsia" w:ascii="宋体" w:hAnsi="宋体" w:cs="宋体"/>
                <w:color w:val="auto"/>
                <w:sz w:val="24"/>
              </w:rPr>
            </w:pPr>
          </w:p>
        </w:tc>
      </w:tr>
      <w:tr w14:paraId="28F7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656F4C16">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服务期限：</w:t>
            </w:r>
          </w:p>
        </w:tc>
      </w:tr>
    </w:tbl>
    <w:p w14:paraId="622C0028">
      <w:pPr>
        <w:snapToGrid w:val="0"/>
        <w:spacing w:before="50" w:after="50" w:line="360" w:lineRule="auto"/>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注： </w:t>
      </w:r>
    </w:p>
    <w:p w14:paraId="64B354FA">
      <w:pPr>
        <w:snapToGrid w:val="0"/>
        <w:spacing w:before="50" w:after="50"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1、供应商需按本表格式填写，不得自行更改，也不得留空（</w:t>
      </w:r>
      <w:r>
        <w:rPr>
          <w:rFonts w:hint="eastAsia" w:ascii="宋体" w:hAnsi="宋体" w:cs="宋体"/>
          <w:color w:val="auto"/>
          <w:sz w:val="24"/>
        </w:rPr>
        <w:t>备注除外</w:t>
      </w:r>
      <w:r>
        <w:rPr>
          <w:rFonts w:hint="eastAsia" w:ascii="宋体" w:hAnsi="宋体" w:cs="宋体"/>
          <w:color w:val="auto"/>
          <w:kern w:val="0"/>
          <w:sz w:val="24"/>
          <w:lang w:val="zh-CN"/>
        </w:rPr>
        <w:t>）, 如有多分标，按分标分别提供响应报价表，</w:t>
      </w:r>
      <w:r>
        <w:rPr>
          <w:rFonts w:hint="eastAsia" w:ascii="宋体" w:hAnsi="宋体" w:cs="宋体"/>
          <w:b/>
          <w:color w:val="auto"/>
          <w:kern w:val="0"/>
          <w:sz w:val="24"/>
          <w:lang w:val="zh-CN"/>
        </w:rPr>
        <w:t>否则其响应按无效响应处理。</w:t>
      </w:r>
    </w:p>
    <w:p w14:paraId="3D6C93F4">
      <w:pPr>
        <w:snapToGrid w:val="0"/>
        <w:spacing w:before="50" w:after="50"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否则其响应按无效响应处理。</w:t>
      </w:r>
    </w:p>
    <w:p w14:paraId="5D6E37E0">
      <w:pPr>
        <w:snapToGrid w:val="0"/>
        <w:spacing w:before="50" w:after="50"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请</w:t>
      </w:r>
      <w:r>
        <w:rPr>
          <w:rFonts w:hint="eastAsia" w:ascii="宋体" w:hAnsi="宋体" w:cs="宋体"/>
          <w:color w:val="auto"/>
          <w:sz w:val="24"/>
        </w:rPr>
        <w:t>根据所竞</w:t>
      </w:r>
      <w:r>
        <w:rPr>
          <w:rFonts w:hint="eastAsia" w:hAnsi="宋体" w:cs="宋体"/>
          <w:color w:val="auto"/>
          <w:sz w:val="24"/>
        </w:rPr>
        <w:t>服务内容</w:t>
      </w:r>
      <w:r>
        <w:rPr>
          <w:rFonts w:hint="eastAsia" w:ascii="宋体" w:hAnsi="宋体" w:cs="宋体"/>
          <w:color w:val="auto"/>
          <w:sz w:val="24"/>
        </w:rPr>
        <w:t>，逐条对应本项目竞争性磋商文件“第二章 采购需求”中“</w:t>
      </w:r>
      <w:r>
        <w:rPr>
          <w:rFonts w:hint="eastAsia" w:ascii="宋体" w:hAnsi="宋体" w:cs="宋体"/>
          <w:color w:val="auto"/>
          <w:sz w:val="24"/>
          <w:lang w:eastAsia="zh-CN"/>
        </w:rPr>
        <w:t>技术要求</w:t>
      </w:r>
      <w:r>
        <w:rPr>
          <w:rFonts w:hint="eastAsia" w:ascii="宋体" w:hAnsi="宋体" w:cs="宋体"/>
          <w:color w:val="auto"/>
          <w:sz w:val="24"/>
        </w:rPr>
        <w:t>”的</w:t>
      </w:r>
      <w:r>
        <w:rPr>
          <w:rFonts w:hint="eastAsia" w:hAnsi="宋体" w:cs="宋体"/>
          <w:color w:val="auto"/>
          <w:sz w:val="24"/>
        </w:rPr>
        <w:t>内容</w:t>
      </w:r>
      <w:r>
        <w:rPr>
          <w:rFonts w:hint="eastAsia" w:ascii="宋体" w:hAnsi="宋体" w:cs="宋体"/>
          <w:color w:val="auto"/>
          <w:sz w:val="24"/>
        </w:rPr>
        <w:t>详细填写相应的具体内容。</w:t>
      </w:r>
    </w:p>
    <w:p w14:paraId="4A9EEC83">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4、特别提示：采购代理机构将对项目名称和项目编号，成交供应商名称、地址和成交金额，主要成交标的的名称、服务范围、服务要求、服务时间、服务标准等予以公示。</w:t>
      </w:r>
    </w:p>
    <w:p w14:paraId="4A6B773B">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5、符合采购文件中列明的可享受中小企业扶持政策的供应商，请填写中小企业声明函。</w:t>
      </w:r>
    </w:p>
    <w:p w14:paraId="5B028B87">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供应商提供的中小企业声明函内容不实的，属于提供虚假材料谋取中标、成交，依照《中华人民共和国政府采购法》等国家有关规定追究相应责任。</w:t>
      </w:r>
    </w:p>
    <w:p w14:paraId="6F92224E">
      <w:pPr>
        <w:autoSpaceDE w:val="0"/>
        <w:autoSpaceDN w:val="0"/>
        <w:spacing w:line="360" w:lineRule="auto"/>
        <w:ind w:firstLine="4560" w:firstLineChars="1900"/>
        <w:rPr>
          <w:rFonts w:hint="eastAsia" w:ascii="宋体" w:hAnsi="宋体" w:cs="宋体"/>
          <w:color w:val="auto"/>
          <w:kern w:val="0"/>
          <w:sz w:val="24"/>
        </w:rPr>
      </w:pPr>
    </w:p>
    <w:p w14:paraId="097F8FF0">
      <w:pPr>
        <w:autoSpaceDE w:val="0"/>
        <w:autoSpaceDN w:val="0"/>
        <w:spacing w:line="36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160FE254">
      <w:pPr>
        <w:spacing w:line="500" w:lineRule="exact"/>
        <w:ind w:firstLine="6360" w:firstLineChars="2650"/>
        <w:rPr>
          <w:rFonts w:hint="eastAsia" w:ascii="宋体" w:hAnsi="宋体" w:cs="宋体"/>
          <w:color w:val="auto"/>
          <w:kern w:val="0"/>
          <w:sz w:val="24"/>
          <w:szCs w:val="21"/>
          <w:lang w:val="zh-CN"/>
        </w:rPr>
      </w:pPr>
      <w:r>
        <w:rPr>
          <w:rFonts w:hint="eastAsia" w:ascii="宋体" w:hAnsi="宋体" w:cs="宋体"/>
          <w:color w:val="auto"/>
          <w:kern w:val="0"/>
          <w:sz w:val="24"/>
          <w:szCs w:val="21"/>
          <w:lang w:val="zh-CN"/>
        </w:rPr>
        <w:t>日期：  年  月   日</w:t>
      </w:r>
    </w:p>
    <w:p w14:paraId="43B17058">
      <w:pPr>
        <w:spacing w:line="500" w:lineRule="exact"/>
        <w:rPr>
          <w:rFonts w:hint="eastAsia" w:ascii="仿宋" w:hAnsi="仿宋" w:eastAsia="仿宋" w:cs="仿宋_GB2312"/>
          <w:b/>
          <w:color w:val="auto"/>
          <w:sz w:val="30"/>
          <w:szCs w:val="30"/>
          <w:lang w:val="zh-CN"/>
        </w:rPr>
      </w:pPr>
      <w:r>
        <w:rPr>
          <w:rFonts w:hint="eastAsia" w:ascii="宋体" w:hAnsi="宋体" w:cs="宋体"/>
          <w:color w:val="auto"/>
          <w:kern w:val="0"/>
          <w:sz w:val="24"/>
          <w:szCs w:val="21"/>
          <w:lang w:val="zh-CN"/>
        </w:rPr>
        <w:br w:type="page"/>
      </w:r>
      <w:r>
        <w:rPr>
          <w:rFonts w:hint="eastAsia" w:ascii="宋体" w:hAnsi="宋体" w:cs="宋体"/>
          <w:b/>
          <w:color w:val="auto"/>
          <w:sz w:val="28"/>
          <w:szCs w:val="28"/>
        </w:rPr>
        <w:t>5.</w:t>
      </w:r>
      <w:r>
        <w:rPr>
          <w:rFonts w:hint="eastAsia" w:ascii="宋体" w:hAnsi="宋体" w:cs="宋体"/>
          <w:b/>
          <w:color w:val="auto"/>
          <w:sz w:val="28"/>
          <w:szCs w:val="28"/>
          <w:lang w:val="zh-CN"/>
        </w:rPr>
        <w:t>最后报价表的格式：</w:t>
      </w:r>
      <w:r>
        <w:rPr>
          <w:rFonts w:hint="eastAsia" w:ascii="仿宋" w:hAnsi="仿宋" w:eastAsia="仿宋" w:cs="仿宋_GB2312"/>
          <w:b/>
          <w:color w:val="auto"/>
          <w:sz w:val="30"/>
          <w:szCs w:val="30"/>
          <w:lang w:val="zh-CN"/>
        </w:rPr>
        <w:t xml:space="preserve"> </w:t>
      </w:r>
    </w:p>
    <w:p w14:paraId="70100B17">
      <w:pPr>
        <w:spacing w:line="520" w:lineRule="exact"/>
        <w:ind w:firstLine="420" w:firstLineChars="200"/>
        <w:rPr>
          <w:rFonts w:hint="eastAsia" w:ascii="Calibri" w:hAnsi="Calibri"/>
          <w:color w:val="auto"/>
        </w:rPr>
      </w:pPr>
    </w:p>
    <w:p w14:paraId="036F3BDA">
      <w:pPr>
        <w:spacing w:line="520" w:lineRule="exact"/>
        <w:jc w:val="center"/>
        <w:rPr>
          <w:rFonts w:hint="eastAsia"/>
          <w:b/>
          <w:bCs/>
          <w:color w:val="auto"/>
          <w:sz w:val="32"/>
          <w:szCs w:val="32"/>
        </w:rPr>
      </w:pPr>
      <w:r>
        <w:rPr>
          <w:rFonts w:hint="eastAsia"/>
          <w:b/>
          <w:bCs/>
          <w:color w:val="auto"/>
          <w:sz w:val="32"/>
          <w:szCs w:val="32"/>
        </w:rPr>
        <w:t>最后报价表</w:t>
      </w:r>
    </w:p>
    <w:p w14:paraId="19BF2840">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8D5460A">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2DD7751B">
      <w:pPr>
        <w:spacing w:line="360" w:lineRule="auto"/>
        <w:contextualSpacing/>
        <w:rPr>
          <w:rFonts w:hint="eastAsia" w:ascii="宋体" w:hAnsi="宋体" w:eastAsia="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536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98B25A0">
            <w:pPr>
              <w:rPr>
                <w:rFonts w:hint="eastAsia" w:ascii="宋体" w:hAnsi="宋体" w:eastAsia="宋体" w:cs="宋体"/>
                <w:color w:val="auto"/>
                <w:sz w:val="24"/>
              </w:rPr>
            </w:pPr>
            <w:r>
              <w:rPr>
                <w:rFonts w:hint="eastAsia" w:ascii="宋体" w:hAnsi="宋体" w:eastAsia="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0E4B7460">
            <w:pPr>
              <w:jc w:val="center"/>
              <w:rPr>
                <w:rFonts w:hint="eastAsia" w:ascii="宋体" w:hAnsi="宋体" w:eastAsia="宋体" w:cs="宋体"/>
                <w:color w:val="auto"/>
                <w:sz w:val="24"/>
              </w:rPr>
            </w:pPr>
            <w:r>
              <w:rPr>
                <w:rFonts w:hint="eastAsia" w:ascii="宋体" w:hAnsi="宋体" w:eastAsia="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4965F3BF">
            <w:pPr>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1ADD2CF4">
            <w:pPr>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087E6B24">
            <w:pPr>
              <w:jc w:val="center"/>
              <w:rPr>
                <w:rFonts w:hint="eastAsia" w:ascii="宋体" w:hAnsi="宋体" w:eastAsia="宋体" w:cs="宋体"/>
                <w:color w:val="auto"/>
                <w:sz w:val="24"/>
              </w:rPr>
            </w:pPr>
            <w:r>
              <w:rPr>
                <w:rFonts w:hint="eastAsia" w:ascii="宋体" w:hAnsi="宋体" w:eastAsia="宋体" w:cs="宋体"/>
                <w:color w:val="auto"/>
                <w:sz w:val="24"/>
              </w:rPr>
              <w:t>总报价(</w:t>
            </w:r>
            <w:r>
              <w:rPr>
                <w:rFonts w:hint="eastAsia" w:ascii="宋体" w:hAnsi="宋体" w:eastAsia="宋体" w:cs="宋体"/>
                <w:color w:val="auto"/>
                <w:sz w:val="24"/>
                <w:lang w:val="en-US" w:eastAsia="zh-CN"/>
              </w:rPr>
              <w:t>元</w:t>
            </w:r>
            <w:r>
              <w:rPr>
                <w:rFonts w:hint="eastAsia" w:ascii="宋体" w:hAnsi="宋体" w:eastAsia="宋体" w:cs="宋体"/>
                <w:color w:val="auto"/>
                <w:sz w:val="24"/>
              </w:rPr>
              <w:t>)</w:t>
            </w:r>
          </w:p>
        </w:tc>
        <w:tc>
          <w:tcPr>
            <w:tcW w:w="1101" w:type="dxa"/>
            <w:tcBorders>
              <w:top w:val="single" w:color="auto" w:sz="4" w:space="0"/>
              <w:left w:val="single" w:color="auto" w:sz="4" w:space="0"/>
              <w:bottom w:val="single" w:color="auto" w:sz="4" w:space="0"/>
              <w:right w:val="single" w:color="auto" w:sz="4" w:space="0"/>
            </w:tcBorders>
            <w:vAlign w:val="center"/>
          </w:tcPr>
          <w:p w14:paraId="26548197">
            <w:pPr>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1089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012939E">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7C7354AE">
            <w:pPr>
              <w:jc w:val="center"/>
              <w:rPr>
                <w:rFonts w:hint="eastAsia" w:ascii="宋体" w:hAnsi="宋体" w:eastAsia="宋体" w:cs="宋体"/>
                <w:color w:val="auto"/>
                <w:sz w:val="24"/>
              </w:rPr>
            </w:pPr>
            <w:r>
              <w:rPr>
                <w:rFonts w:hint="eastAsia" w:ascii="宋体" w:hAnsi="宋体" w:eastAsia="宋体" w:cs="宋体"/>
                <w:color w:val="auto"/>
                <w:sz w:val="24"/>
              </w:rPr>
              <w:t>专用考务终端设备租赁服务</w:t>
            </w:r>
          </w:p>
        </w:tc>
        <w:tc>
          <w:tcPr>
            <w:tcW w:w="2299" w:type="dxa"/>
            <w:tcBorders>
              <w:top w:val="single" w:color="auto" w:sz="4" w:space="0"/>
              <w:left w:val="single" w:color="auto" w:sz="4" w:space="0"/>
              <w:bottom w:val="single" w:color="auto" w:sz="4" w:space="0"/>
              <w:right w:val="single" w:color="auto" w:sz="4" w:space="0"/>
            </w:tcBorders>
            <w:vAlign w:val="center"/>
          </w:tcPr>
          <w:p w14:paraId="4E5544DB">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按</w:t>
            </w:r>
            <w:r>
              <w:rPr>
                <w:rFonts w:hint="eastAsia" w:ascii="宋体" w:hAnsi="宋体" w:eastAsia="宋体" w:cs="宋体"/>
                <w:color w:val="auto"/>
                <w:sz w:val="24"/>
              </w:rPr>
              <w:t>服务需求偏离表</w:t>
            </w:r>
            <w:r>
              <w:rPr>
                <w:rFonts w:hint="eastAsia" w:ascii="宋体" w:hAnsi="宋体" w:eastAsia="宋体" w:cs="宋体"/>
                <w:color w:val="auto"/>
                <w:sz w:val="24"/>
                <w:lang w:val="en-US" w:eastAsia="zh-CN"/>
              </w:rPr>
              <w:t>中</w:t>
            </w:r>
            <w:r>
              <w:rPr>
                <w:rFonts w:hint="eastAsia" w:ascii="宋体" w:hAnsi="宋体" w:eastAsia="宋体" w:cs="宋体"/>
                <w:color w:val="auto"/>
                <w:sz w:val="24"/>
              </w:rPr>
              <w:t>响应文件响应的</w:t>
            </w:r>
            <w:r>
              <w:rPr>
                <w:rFonts w:hint="eastAsia" w:ascii="宋体" w:hAnsi="宋体" w:eastAsia="宋体" w:cs="宋体"/>
                <w:color w:val="auto"/>
                <w:sz w:val="24"/>
                <w:lang w:eastAsia="zh-CN"/>
              </w:rPr>
              <w:t>技术要求</w:t>
            </w:r>
            <w:r>
              <w:rPr>
                <w:rFonts w:hint="eastAsia" w:ascii="宋体" w:hAnsi="宋体" w:eastAsia="宋体" w:cs="宋体"/>
                <w:color w:val="auto"/>
                <w:sz w:val="24"/>
                <w:lang w:val="en-US" w:eastAsia="zh-CN"/>
              </w:rPr>
              <w:t>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2D4B9132">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2438BC13">
            <w:pPr>
              <w:ind w:firstLine="240" w:firstLineChars="100"/>
              <w:rPr>
                <w:rFonts w:hint="eastAsia" w:ascii="宋体" w:hAnsi="宋体" w:eastAsia="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596839D9">
            <w:pPr>
              <w:rPr>
                <w:rFonts w:hint="eastAsia" w:ascii="宋体" w:hAnsi="宋体" w:eastAsia="宋体" w:cs="宋体"/>
                <w:color w:val="auto"/>
                <w:sz w:val="24"/>
              </w:rPr>
            </w:pPr>
          </w:p>
        </w:tc>
      </w:tr>
      <w:tr w14:paraId="4E81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21051ADE">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服务期限：</w:t>
            </w:r>
          </w:p>
        </w:tc>
      </w:tr>
    </w:tbl>
    <w:p w14:paraId="05E2E696">
      <w:pPr>
        <w:rPr>
          <w:rFonts w:hint="eastAsia"/>
          <w:color w:val="auto"/>
        </w:rPr>
      </w:pPr>
    </w:p>
    <w:p w14:paraId="1B6975B9">
      <w:pPr>
        <w:spacing w:line="360" w:lineRule="auto"/>
        <w:contextualSpacing/>
        <w:rPr>
          <w:rFonts w:hint="eastAsia" w:ascii="宋体" w:hAnsi="宋体" w:cs="宋体"/>
          <w:color w:val="auto"/>
          <w:sz w:val="24"/>
          <w:u w:val="single"/>
        </w:rPr>
      </w:pPr>
      <w:r>
        <w:rPr>
          <w:rFonts w:hint="eastAsia" w:ascii="宋体" w:hAnsi="宋体" w:cs="宋体"/>
          <w:color w:val="auto"/>
          <w:sz w:val="24"/>
        </w:rPr>
        <w:t xml:space="preserve">                </w:t>
      </w:r>
    </w:p>
    <w:p w14:paraId="4135D1C1">
      <w:pPr>
        <w:autoSpaceDE w:val="0"/>
        <w:autoSpaceDN w:val="0"/>
        <w:spacing w:line="360" w:lineRule="auto"/>
        <w:ind w:firstLine="4560" w:firstLineChars="1900"/>
        <w:rPr>
          <w:rFonts w:hint="eastAsia" w:ascii="宋体" w:hAnsi="宋体" w:cs="宋体"/>
          <w:color w:val="auto"/>
          <w:kern w:val="0"/>
          <w:sz w:val="24"/>
        </w:rPr>
      </w:pPr>
    </w:p>
    <w:p w14:paraId="64AE52E4">
      <w:pPr>
        <w:autoSpaceDE w:val="0"/>
        <w:autoSpaceDN w:val="0"/>
        <w:spacing w:line="36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7FFD44AD">
      <w:pPr>
        <w:spacing w:line="500" w:lineRule="exact"/>
        <w:ind w:firstLine="6360" w:firstLineChars="2650"/>
        <w:rPr>
          <w:rFonts w:hint="eastAsia" w:ascii="宋体" w:hAnsi="宋体" w:cs="宋体"/>
          <w:color w:val="auto"/>
          <w:sz w:val="24"/>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lang w:val="zh-CN"/>
        </w:rPr>
        <w:t>日期：</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年</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月</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日</w:t>
      </w:r>
    </w:p>
    <w:p w14:paraId="52B53B09">
      <w:pPr>
        <w:pStyle w:val="3"/>
        <w:jc w:val="center"/>
        <w:rPr>
          <w:rFonts w:ascii="宋体" w:hAnsi="宋体"/>
          <w:b w:val="0"/>
          <w:color w:val="auto"/>
        </w:rPr>
      </w:pPr>
      <w:bookmarkStart w:id="146" w:name="_Toc13936"/>
      <w:bookmarkStart w:id="147" w:name="_Toc80886946"/>
      <w:bookmarkStart w:id="148" w:name="_Toc80205942"/>
      <w:bookmarkStart w:id="149" w:name="_Toc18482"/>
      <w:r>
        <w:rPr>
          <w:rFonts w:hint="eastAsia" w:ascii="宋体" w:hAnsi="宋体"/>
          <w:color w:val="auto"/>
        </w:rPr>
        <w:t>第四节 其他文书、文件格式</w:t>
      </w:r>
      <w:bookmarkEnd w:id="146"/>
      <w:bookmarkEnd w:id="147"/>
      <w:bookmarkEnd w:id="148"/>
      <w:bookmarkEnd w:id="149"/>
    </w:p>
    <w:p w14:paraId="61C5DDBA">
      <w:pPr>
        <w:spacing w:line="500" w:lineRule="exact"/>
        <w:rPr>
          <w:rFonts w:hint="eastAsia" w:ascii="宋体" w:hAnsi="宋体" w:cs="宋体"/>
          <w:b/>
          <w:color w:val="auto"/>
          <w:sz w:val="30"/>
          <w:szCs w:val="30"/>
          <w:lang w:val="zh-CN"/>
        </w:rPr>
      </w:pPr>
      <w:r>
        <w:rPr>
          <w:rFonts w:hint="eastAsia" w:ascii="宋体" w:hAnsi="宋体" w:cs="宋体"/>
          <w:b/>
          <w:color w:val="auto"/>
          <w:sz w:val="30"/>
          <w:szCs w:val="30"/>
        </w:rPr>
        <w:t>1.</w:t>
      </w:r>
      <w:r>
        <w:rPr>
          <w:rFonts w:hint="eastAsia" w:ascii="宋体" w:hAnsi="宋体" w:cs="宋体"/>
          <w:b/>
          <w:color w:val="auto"/>
          <w:sz w:val="30"/>
          <w:szCs w:val="30"/>
          <w:lang w:val="zh-CN"/>
        </w:rPr>
        <w:t>中小企业声明函的格式：</w:t>
      </w:r>
    </w:p>
    <w:p w14:paraId="7F3492B8">
      <w:pPr>
        <w:pStyle w:val="23"/>
        <w:rPr>
          <w:rFonts w:hint="eastAsia" w:ascii="宋体" w:hAnsi="宋体" w:cs="宋体"/>
          <w:color w:val="auto"/>
        </w:rPr>
      </w:pPr>
    </w:p>
    <w:p w14:paraId="14499256">
      <w:pPr>
        <w:spacing w:line="300" w:lineRule="auto"/>
        <w:ind w:firstLine="3520" w:firstLineChars="800"/>
        <w:rPr>
          <w:rFonts w:hint="eastAsia" w:ascii="宋体" w:hAnsi="宋体" w:cs="宋体"/>
          <w:color w:val="auto"/>
          <w:sz w:val="44"/>
          <w:szCs w:val="44"/>
        </w:rPr>
      </w:pPr>
      <w:r>
        <w:rPr>
          <w:rFonts w:hint="eastAsia" w:ascii="宋体" w:hAnsi="宋体" w:cs="宋体"/>
          <w:color w:val="auto"/>
          <w:sz w:val="44"/>
          <w:szCs w:val="44"/>
        </w:rPr>
        <w:t>中小企业声明函</w:t>
      </w:r>
    </w:p>
    <w:p w14:paraId="1FC1D38A">
      <w:pPr>
        <w:pStyle w:val="15"/>
        <w:spacing w:after="0" w:line="360" w:lineRule="auto"/>
        <w:ind w:left="-426" w:right="142" w:firstLine="640"/>
        <w:contextualSpacing/>
        <w:rPr>
          <w:rFonts w:hint="eastAsia" w:ascii="宋体" w:hAnsi="宋体" w:cs="宋体"/>
          <w:color w:val="auto"/>
          <w:sz w:val="24"/>
        </w:rPr>
      </w:pPr>
    </w:p>
    <w:p w14:paraId="56946FDE">
      <w:pPr>
        <w:pStyle w:val="15"/>
        <w:spacing w:after="0" w:line="360" w:lineRule="auto"/>
        <w:ind w:left="-426" w:right="142" w:firstLine="640"/>
        <w:contextualSpacing/>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i/>
          <w:iCs/>
          <w:color w:val="auto"/>
          <w:sz w:val="24"/>
          <w:u w:val="single"/>
        </w:rPr>
        <w:t>（单位名称）</w:t>
      </w:r>
      <w:r>
        <w:rPr>
          <w:rFonts w:hint="eastAsia" w:ascii="宋体" w:hAnsi="宋体" w:cs="宋体"/>
          <w:color w:val="auto"/>
          <w:sz w:val="24"/>
        </w:rPr>
        <w:t>的</w:t>
      </w:r>
      <w:r>
        <w:rPr>
          <w:rFonts w:hint="eastAsia" w:ascii="宋体" w:hAnsi="宋体" w:cs="宋体"/>
          <w:i/>
          <w:iCs/>
          <w:color w:val="auto"/>
          <w:sz w:val="24"/>
          <w:u w:val="single"/>
        </w:rPr>
        <w:t>（项目名称）</w:t>
      </w:r>
      <w:r>
        <w:rPr>
          <w:rFonts w:hint="eastAsia" w:ascii="宋体" w:hAnsi="宋体" w:cs="宋体"/>
          <w:color w:val="auto"/>
          <w:sz w:val="24"/>
        </w:rPr>
        <w:t>采购活动，</w:t>
      </w:r>
      <w:r>
        <w:rPr>
          <w:rFonts w:hint="eastAsia" w:ascii="宋体" w:hAnsi="宋体" w:cs="宋体"/>
          <w:color w:val="auto"/>
          <w:kern w:val="0"/>
          <w:sz w:val="24"/>
        </w:rPr>
        <w:t>服务全部由符合政策要求的中小企业承接</w:t>
      </w:r>
      <w:r>
        <w:rPr>
          <w:rFonts w:hint="eastAsia" w:ascii="宋体" w:hAnsi="宋体" w:cs="宋体"/>
          <w:color w:val="auto"/>
          <w:sz w:val="24"/>
        </w:rPr>
        <w:t>。相关企业（含联合体中的</w:t>
      </w:r>
      <w:r>
        <w:rPr>
          <w:rFonts w:hint="eastAsia" w:ascii="宋体" w:hAnsi="宋体" w:cs="宋体"/>
          <w:color w:val="auto"/>
          <w:kern w:val="0"/>
          <w:sz w:val="24"/>
        </w:rPr>
        <w:t>中小</w:t>
      </w:r>
      <w:r>
        <w:rPr>
          <w:rFonts w:hint="eastAsia" w:ascii="宋体" w:hAnsi="宋体" w:cs="宋体"/>
          <w:color w:val="auto"/>
          <w:sz w:val="24"/>
        </w:rPr>
        <w:t>企业、签订分包意向协议的中小企业）的具体情况如下：</w:t>
      </w:r>
    </w:p>
    <w:p w14:paraId="2C02B7B7">
      <w:pPr>
        <w:tabs>
          <w:tab w:val="left" w:pos="1384"/>
          <w:tab w:val="left" w:pos="4562"/>
          <w:tab w:val="left" w:pos="6803"/>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1BF8AE24">
      <w:pPr>
        <w:tabs>
          <w:tab w:val="left" w:pos="1065"/>
          <w:tab w:val="left" w:pos="6477"/>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254F7B2E">
      <w:pPr>
        <w:pStyle w:val="15"/>
        <w:spacing w:after="0" w:line="360" w:lineRule="auto"/>
        <w:ind w:left="142" w:right="142"/>
        <w:contextualSpacing/>
        <w:rPr>
          <w:rFonts w:hint="eastAsia" w:ascii="宋体" w:hAnsi="宋体" w:cs="宋体"/>
          <w:color w:val="auto"/>
          <w:sz w:val="24"/>
        </w:rPr>
      </w:pPr>
      <w:r>
        <w:rPr>
          <w:rFonts w:hint="eastAsia" w:ascii="宋体" w:hAnsi="宋体" w:cs="宋体"/>
          <w:color w:val="auto"/>
          <w:sz w:val="24"/>
        </w:rPr>
        <w:t xml:space="preserve">…… </w:t>
      </w:r>
    </w:p>
    <w:p w14:paraId="24FD7366">
      <w:pPr>
        <w:pStyle w:val="15"/>
        <w:spacing w:after="0" w:line="360" w:lineRule="auto"/>
        <w:ind w:left="-405" w:leftChars="-193" w:right="142" w:firstLine="453" w:firstLineChars="189"/>
        <w:contextualSpacing/>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AF4EEFC">
      <w:pPr>
        <w:pStyle w:val="15"/>
        <w:spacing w:after="0" w:line="360" w:lineRule="auto"/>
        <w:ind w:left="-426" w:right="142" w:firstLine="567"/>
        <w:contextualSpacing/>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6F4827B">
      <w:pPr>
        <w:pStyle w:val="15"/>
        <w:spacing w:after="0" w:line="360" w:lineRule="auto"/>
        <w:ind w:left="3960" w:right="1808"/>
        <w:contextualSpacing/>
        <w:rPr>
          <w:rFonts w:hint="eastAsia" w:ascii="宋体" w:hAnsi="宋体" w:cs="宋体"/>
          <w:color w:val="auto"/>
          <w:sz w:val="24"/>
        </w:rPr>
      </w:pPr>
    </w:p>
    <w:p w14:paraId="5C5638D5">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48CDA639">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71E93150">
      <w:pPr>
        <w:pStyle w:val="15"/>
        <w:spacing w:after="0" w:line="360" w:lineRule="auto"/>
        <w:ind w:left="3960" w:right="1808"/>
        <w:contextualSpacing/>
        <w:rPr>
          <w:rFonts w:hint="eastAsia" w:ascii="宋体" w:hAnsi="宋体" w:cs="宋体"/>
          <w:color w:val="auto"/>
        </w:rPr>
      </w:pPr>
    </w:p>
    <w:p w14:paraId="612CADF7">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注：享受《政府采购促进中小企业发展管理办法》（财库〔2020〕46号）规定的中小企业扶持政策的，采购人或者采购代理机构应当随成交结果公开成交供应商的《</w:t>
      </w:r>
      <w:r>
        <w:rPr>
          <w:rFonts w:hint="eastAsia" w:ascii="宋体" w:hAnsi="宋体" w:cs="宋体"/>
          <w:color w:val="auto"/>
          <w:sz w:val="24"/>
          <w:lang w:val="en-US" w:eastAsia="zh-CN"/>
        </w:rPr>
        <w:t>中小</w:t>
      </w:r>
      <w:r>
        <w:rPr>
          <w:rFonts w:hint="eastAsia" w:ascii="宋体" w:hAnsi="宋体" w:cs="宋体"/>
          <w:color w:val="auto"/>
          <w:sz w:val="24"/>
        </w:rPr>
        <w:t>企业声明函》，接受社会监督。从业人员、营业收入、资产总额填报上一年度数据，无上一年度数据的新成立企业可不填报。</w:t>
      </w:r>
    </w:p>
    <w:p w14:paraId="5EE005AE">
      <w:pPr>
        <w:snapToGrid w:val="0"/>
        <w:spacing w:before="120" w:beforeLines="50" w:after="50" w:line="360" w:lineRule="auto"/>
        <w:outlineLvl w:val="1"/>
        <w:rPr>
          <w:rFonts w:hint="eastAsia" w:ascii="宋体" w:hAnsi="宋体" w:cs="宋体"/>
          <w:b/>
          <w:bCs/>
          <w:color w:val="auto"/>
          <w:sz w:val="32"/>
          <w:szCs w:val="32"/>
        </w:rPr>
        <w:sectPr>
          <w:pgSz w:w="11911" w:h="16838"/>
          <w:pgMar w:top="1134" w:right="1134" w:bottom="1134" w:left="1134" w:header="720" w:footer="720" w:gutter="0"/>
          <w:cols w:space="720" w:num="1"/>
        </w:sectPr>
      </w:pPr>
    </w:p>
    <w:p w14:paraId="13A9AD72">
      <w:pPr>
        <w:spacing w:line="520" w:lineRule="exact"/>
        <w:rPr>
          <w:rFonts w:hint="eastAsia" w:hAnsi="宋体" w:cs="宋体"/>
          <w:b/>
          <w:color w:val="auto"/>
          <w:sz w:val="28"/>
          <w:szCs w:val="28"/>
        </w:rPr>
      </w:pPr>
      <w:r>
        <w:rPr>
          <w:rFonts w:hint="eastAsia" w:ascii="宋体" w:hAnsi="宋体" w:cs="宋体"/>
          <w:b/>
          <w:color w:val="auto"/>
          <w:sz w:val="28"/>
          <w:szCs w:val="28"/>
        </w:rPr>
        <w:t>2.</w:t>
      </w:r>
      <w:r>
        <w:rPr>
          <w:rFonts w:hint="eastAsia" w:hAnsi="宋体" w:cs="宋体"/>
          <w:b/>
          <w:color w:val="auto"/>
          <w:sz w:val="28"/>
          <w:szCs w:val="28"/>
        </w:rPr>
        <w:t>残疾人福利性单位声明函的格式：</w:t>
      </w:r>
    </w:p>
    <w:p w14:paraId="62976F25">
      <w:pPr>
        <w:pStyle w:val="23"/>
        <w:rPr>
          <w:color w:val="auto"/>
        </w:rPr>
      </w:pPr>
    </w:p>
    <w:p w14:paraId="7751E017">
      <w:pPr>
        <w:spacing w:line="520" w:lineRule="exact"/>
        <w:jc w:val="center"/>
        <w:rPr>
          <w:rFonts w:hint="eastAsia" w:ascii="仿宋" w:hAnsi="仿宋" w:eastAsia="仿宋" w:cs="仿宋"/>
          <w:color w:val="auto"/>
          <w:sz w:val="44"/>
          <w:szCs w:val="44"/>
        </w:rPr>
      </w:pPr>
    </w:p>
    <w:p w14:paraId="47380391">
      <w:pPr>
        <w:spacing w:line="520" w:lineRule="exact"/>
        <w:jc w:val="center"/>
        <w:rPr>
          <w:rFonts w:hint="eastAsia" w:ascii="仿宋" w:hAnsi="仿宋" w:eastAsia="仿宋" w:cs="仿宋"/>
          <w:color w:val="auto"/>
          <w:sz w:val="44"/>
          <w:szCs w:val="44"/>
        </w:rPr>
      </w:pPr>
    </w:p>
    <w:p w14:paraId="033FC379">
      <w:pPr>
        <w:spacing w:line="520" w:lineRule="exact"/>
        <w:jc w:val="center"/>
        <w:rPr>
          <w:rFonts w:hint="eastAsia" w:ascii="宋体" w:hAnsi="宋体" w:cs="宋体"/>
          <w:b/>
          <w:bCs/>
          <w:color w:val="auto"/>
          <w:sz w:val="36"/>
          <w:szCs w:val="36"/>
        </w:rPr>
      </w:pPr>
      <w:r>
        <w:rPr>
          <w:rFonts w:hint="eastAsia" w:ascii="宋体" w:hAnsi="宋体" w:cs="宋体"/>
          <w:b/>
          <w:bCs/>
          <w:color w:val="auto"/>
          <w:sz w:val="36"/>
          <w:szCs w:val="36"/>
        </w:rPr>
        <w:t>残疾人福利性单位声明函</w:t>
      </w:r>
    </w:p>
    <w:p w14:paraId="1342B978">
      <w:pPr>
        <w:spacing w:line="520" w:lineRule="exact"/>
        <w:rPr>
          <w:rFonts w:hint="eastAsia" w:ascii="宋体" w:hAnsi="宋体" w:cs="宋体"/>
          <w:color w:val="auto"/>
          <w:sz w:val="32"/>
          <w:szCs w:val="32"/>
        </w:rPr>
      </w:pPr>
    </w:p>
    <w:p w14:paraId="5EC3829D">
      <w:pPr>
        <w:spacing w:line="360" w:lineRule="auto"/>
        <w:ind w:firstLine="480" w:firstLineChars="200"/>
        <w:contextualSpacing/>
        <w:rPr>
          <w:rFonts w:hint="eastAsia" w:ascii="宋体" w:hAnsi="宋体" w:cs="宋体"/>
          <w:color w:val="auto"/>
          <w:sz w:val="24"/>
        </w:rPr>
      </w:pPr>
    </w:p>
    <w:p w14:paraId="51941FD3">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4151581A">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3CE04516">
      <w:pPr>
        <w:spacing w:line="360" w:lineRule="auto"/>
        <w:contextualSpacing/>
        <w:rPr>
          <w:rFonts w:hint="eastAsia" w:ascii="宋体" w:hAnsi="宋体" w:cs="宋体"/>
          <w:color w:val="auto"/>
          <w:sz w:val="24"/>
        </w:rPr>
      </w:pPr>
    </w:p>
    <w:p w14:paraId="65BB5FDB">
      <w:pPr>
        <w:spacing w:line="360" w:lineRule="auto"/>
        <w:contextualSpacing/>
        <w:rPr>
          <w:rFonts w:hint="eastAsia" w:ascii="宋体" w:hAnsi="宋体" w:cs="宋体"/>
          <w:color w:val="auto"/>
          <w:sz w:val="24"/>
        </w:rPr>
      </w:pPr>
    </w:p>
    <w:p w14:paraId="6AC844F1">
      <w:pPr>
        <w:spacing w:line="360" w:lineRule="auto"/>
        <w:contextualSpacing/>
        <w:rPr>
          <w:rFonts w:hint="eastAsia" w:ascii="宋体" w:hAnsi="宋体" w:cs="宋体"/>
          <w:color w:val="auto"/>
          <w:sz w:val="24"/>
        </w:rPr>
      </w:pPr>
    </w:p>
    <w:p w14:paraId="6A2A001F">
      <w:pPr>
        <w:spacing w:line="360" w:lineRule="auto"/>
        <w:ind w:firstLine="2400" w:firstLineChars="1000"/>
        <w:contextualSpacing/>
        <w:rPr>
          <w:rFonts w:hint="eastAsia" w:ascii="宋体" w:hAnsi="宋体" w:cs="宋体"/>
          <w:color w:val="auto"/>
          <w:sz w:val="24"/>
        </w:rPr>
      </w:pPr>
      <w:r>
        <w:rPr>
          <w:rFonts w:hint="eastAsia" w:ascii="宋体" w:hAnsi="宋体" w:cs="宋体"/>
          <w:color w:val="auto"/>
          <w:sz w:val="24"/>
        </w:rPr>
        <w:t>供应商名称（盖公章）：</w:t>
      </w:r>
    </w:p>
    <w:p w14:paraId="11BC44BA">
      <w:pPr>
        <w:spacing w:line="360" w:lineRule="auto"/>
        <w:ind w:firstLine="4320" w:firstLineChars="1800"/>
        <w:contextualSpacing/>
        <w:rPr>
          <w:rFonts w:hint="eastAsia" w:ascii="宋体" w:hAnsi="宋体" w:cs="宋体"/>
          <w:color w:val="auto"/>
          <w:sz w:val="24"/>
        </w:rPr>
      </w:pPr>
      <w:r>
        <w:rPr>
          <w:rFonts w:hint="eastAsia" w:ascii="宋体" w:hAnsi="宋体" w:cs="宋体"/>
          <w:color w:val="auto"/>
          <w:sz w:val="24"/>
        </w:rPr>
        <w:t>日  期：     年   月   日</w:t>
      </w:r>
    </w:p>
    <w:p w14:paraId="390B554A">
      <w:pPr>
        <w:spacing w:line="360" w:lineRule="auto"/>
        <w:contextualSpacing/>
        <w:rPr>
          <w:rFonts w:hint="eastAsia" w:ascii="宋体" w:hAnsi="宋体" w:cs="宋体"/>
          <w:color w:val="auto"/>
          <w:sz w:val="24"/>
        </w:rPr>
      </w:pPr>
    </w:p>
    <w:p w14:paraId="129C4BC8">
      <w:pPr>
        <w:spacing w:line="360" w:lineRule="auto"/>
        <w:contextualSpacing/>
        <w:rPr>
          <w:rFonts w:hint="eastAsia" w:ascii="宋体" w:hAnsi="宋体" w:cs="宋体"/>
          <w:color w:val="auto"/>
          <w:sz w:val="24"/>
        </w:rPr>
      </w:pPr>
    </w:p>
    <w:p w14:paraId="687FE154">
      <w:pPr>
        <w:spacing w:line="360" w:lineRule="auto"/>
        <w:contextualSpacing/>
        <w:rPr>
          <w:rFonts w:hint="eastAsia" w:ascii="宋体" w:hAnsi="宋体" w:cs="宋体"/>
          <w:color w:val="auto"/>
          <w:sz w:val="24"/>
        </w:rPr>
      </w:pPr>
    </w:p>
    <w:p w14:paraId="4FE6970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注：请根据自己的真实情况出具《残疾人福利性单位声明函》。依法享受中小企业扶持政策的，采购人或者采购代理机构在公告成交结果时，同时公告其《残疾人福利性单位声明函》，接受社会监督。</w:t>
      </w:r>
    </w:p>
    <w:p w14:paraId="5273F3D7">
      <w:pPr>
        <w:widowControl/>
        <w:shd w:val="clear" w:color="auto" w:fill="FFFFFF"/>
        <w:spacing w:line="480" w:lineRule="atLeast"/>
        <w:rPr>
          <w:rFonts w:hint="eastAsia" w:ascii="宋体" w:hAnsi="宋体" w:cs="宋体"/>
          <w:color w:val="auto"/>
          <w:kern w:val="0"/>
          <w:sz w:val="28"/>
          <w:szCs w:val="28"/>
        </w:rPr>
      </w:pPr>
      <w:r>
        <w:rPr>
          <w:rFonts w:hint="eastAsia" w:ascii="宋体" w:hAnsi="宋体" w:cs="宋体"/>
          <w:color w:val="auto"/>
          <w:sz w:val="24"/>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14:paraId="58E115B0">
      <w:pPr>
        <w:spacing w:line="360" w:lineRule="auto"/>
        <w:ind w:firstLine="480" w:firstLineChars="200"/>
        <w:contextualSpacing/>
        <w:rPr>
          <w:rFonts w:cs="仿宋_GB2312"/>
          <w:color w:val="auto"/>
          <w:sz w:val="24"/>
        </w:rPr>
      </w:pPr>
    </w:p>
    <w:p w14:paraId="20A7CD86">
      <w:pPr>
        <w:widowControl/>
        <w:shd w:val="clear" w:color="auto" w:fill="FFFFFF"/>
        <w:spacing w:line="480" w:lineRule="atLeast"/>
        <w:jc w:val="center"/>
        <w:rPr>
          <w:rFonts w:hint="eastAsia"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w:t>
      </w:r>
    </w:p>
    <w:p w14:paraId="2C3768C8">
      <w:pPr>
        <w:widowControl/>
        <w:shd w:val="clear" w:color="auto" w:fill="FFFFFF"/>
        <w:spacing w:line="480" w:lineRule="atLeast"/>
        <w:jc w:val="center"/>
        <w:rPr>
          <w:rFonts w:hint="eastAsia" w:ascii="仿宋" w:hAnsi="仿宋" w:eastAsia="仿宋" w:cs="宋体"/>
          <w:color w:val="auto"/>
          <w:kern w:val="0"/>
          <w:sz w:val="32"/>
          <w:szCs w:val="32"/>
        </w:rPr>
      </w:pPr>
    </w:p>
    <w:p w14:paraId="48D318DD">
      <w:pPr>
        <w:widowControl/>
        <w:shd w:val="clear" w:color="auto" w:fill="FFFFFF"/>
        <w:snapToGrid w:val="0"/>
        <w:spacing w:line="320" w:lineRule="atLeast"/>
        <w:ind w:firstLine="480"/>
        <w:jc w:val="left"/>
        <w:rPr>
          <w:rFonts w:hint="eastAsia"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58A541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08817D9">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6C20B9EF">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宋体" w:hAnsi="宋体" w:cs="宋体"/>
                <w:color w:val="auto"/>
                <w:kern w:val="0"/>
                <w:szCs w:val="21"/>
              </w:rPr>
              <w:t>□</w:t>
            </w:r>
            <w:r>
              <w:rPr>
                <w:rFonts w:ascii="Verdana" w:hAnsi="Verdana" w:cs="宋体"/>
                <w:color w:val="auto"/>
                <w:kern w:val="0"/>
                <w:szCs w:val="21"/>
              </w:rPr>
              <w:t xml:space="preserve">自行验收 </w:t>
            </w:r>
            <w:r>
              <w:rPr>
                <w:rFonts w:hint="eastAsia" w:ascii="宋体" w:hAnsi="宋体" w:cs="宋体"/>
                <w:color w:val="auto"/>
                <w:kern w:val="0"/>
                <w:szCs w:val="21"/>
              </w:rPr>
              <w:t>□</w:t>
            </w:r>
            <w:r>
              <w:rPr>
                <w:rFonts w:ascii="Verdana" w:hAnsi="Verdana" w:cs="宋体"/>
                <w:color w:val="auto"/>
                <w:kern w:val="0"/>
                <w:szCs w:val="21"/>
              </w:rPr>
              <w:t>委托验收</w:t>
            </w:r>
          </w:p>
        </w:tc>
      </w:tr>
      <w:tr w14:paraId="50105410">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F5B4AE9">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4E8CC71D">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6D71F5CC">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F3E2D7D">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6A004F4B">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14:paraId="0DE1FD3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F393EA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FD47A37">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6971B7B9">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1A3E9C2">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25F9F621">
            <w:pPr>
              <w:widowControl/>
              <w:spacing w:before="100" w:beforeAutospacing="1" w:after="100" w:afterAutospacing="1" w:line="240" w:lineRule="atLeast"/>
              <w:jc w:val="center"/>
              <w:rPr>
                <w:rFonts w:ascii="Verdana" w:hAnsi="Verdana" w:cs="宋体"/>
                <w:color w:val="auto"/>
                <w:kern w:val="0"/>
                <w:szCs w:val="21"/>
              </w:rPr>
            </w:pPr>
          </w:p>
        </w:tc>
      </w:tr>
      <w:tr w14:paraId="6500268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5772EB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4BE2BFA0">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4E6D1872">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7665D6D1">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54D9BA17">
            <w:pPr>
              <w:widowControl/>
              <w:spacing w:before="100" w:beforeAutospacing="1" w:after="100" w:afterAutospacing="1" w:line="240" w:lineRule="atLeast"/>
              <w:jc w:val="center"/>
              <w:rPr>
                <w:rFonts w:ascii="Verdana" w:hAnsi="Verdana" w:cs="宋体"/>
                <w:color w:val="auto"/>
                <w:kern w:val="0"/>
                <w:szCs w:val="21"/>
              </w:rPr>
            </w:pPr>
          </w:p>
        </w:tc>
      </w:tr>
      <w:tr w14:paraId="7D523DE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D74DBBF">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EBDFB7C">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EF5F5E1">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11785172">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693816EA">
            <w:pPr>
              <w:widowControl/>
              <w:spacing w:before="100" w:beforeAutospacing="1" w:after="100" w:afterAutospacing="1" w:line="240" w:lineRule="atLeast"/>
              <w:jc w:val="center"/>
              <w:rPr>
                <w:rFonts w:ascii="Verdana" w:hAnsi="Verdana" w:cs="宋体"/>
                <w:color w:val="auto"/>
                <w:kern w:val="0"/>
                <w:szCs w:val="21"/>
              </w:rPr>
            </w:pPr>
          </w:p>
        </w:tc>
      </w:tr>
      <w:tr w14:paraId="49A10637">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B1873BB">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2BA348B2">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2672C16C">
            <w:pPr>
              <w:widowControl/>
              <w:spacing w:before="100" w:beforeAutospacing="1" w:after="100" w:afterAutospacing="1" w:line="240" w:lineRule="atLeast"/>
              <w:jc w:val="center"/>
              <w:rPr>
                <w:rFonts w:ascii="Verdana" w:hAnsi="Verdana" w:cs="宋体"/>
                <w:color w:val="auto"/>
                <w:kern w:val="0"/>
                <w:szCs w:val="21"/>
              </w:rPr>
            </w:pPr>
          </w:p>
        </w:tc>
      </w:tr>
      <w:tr w14:paraId="0939EE3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83B319D">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14:paraId="401DE9E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23C501A">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DF4CF08">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4EB714C4">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4824D1B1">
            <w:pPr>
              <w:widowControl/>
              <w:spacing w:before="100" w:beforeAutospacing="1" w:after="100" w:afterAutospacing="1" w:line="240" w:lineRule="atLeast"/>
              <w:jc w:val="center"/>
              <w:rPr>
                <w:rFonts w:ascii="Verdana" w:hAnsi="Verdana" w:cs="宋体"/>
                <w:color w:val="auto"/>
                <w:kern w:val="0"/>
                <w:szCs w:val="21"/>
              </w:rPr>
            </w:pPr>
          </w:p>
        </w:tc>
      </w:tr>
      <w:tr w14:paraId="42515308">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5755AE">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A01890F">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A3E5A8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56936B">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46F321C8">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14:paraId="7A7F99F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8076DA4">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541DBBB1">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p>
          <w:p w14:paraId="2E275C97">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p>
        </w:tc>
      </w:tr>
      <w:tr w14:paraId="60D671D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391CD6">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14:paraId="65D56A3D">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2901D3">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14:paraId="14371B40">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14:paraId="12BC16D3">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3F4B079">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成交供应商负责人签字或者盖章：</w:t>
            </w:r>
          </w:p>
          <w:p w14:paraId="69F0DB5C">
            <w:pPr>
              <w:widowControl/>
              <w:spacing w:before="100" w:beforeAutospacing="1" w:after="100" w:afterAutospacing="1" w:line="320" w:lineRule="atLeast"/>
              <w:jc w:val="left"/>
              <w:rPr>
                <w:rFonts w:ascii="Verdana" w:hAnsi="Verdana" w:cs="宋体"/>
                <w:color w:val="auto"/>
                <w:kern w:val="0"/>
                <w:szCs w:val="21"/>
              </w:rPr>
            </w:pPr>
          </w:p>
          <w:p w14:paraId="79BDEE91">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nil"/>
              <w:bottom w:val="single" w:color="auto" w:sz="8" w:space="0"/>
              <w:right w:val="single" w:color="auto" w:sz="8" w:space="0"/>
            </w:tcBorders>
            <w:vAlign w:val="center"/>
          </w:tcPr>
          <w:p w14:paraId="41C971FB">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采购人或者受托机构的意见（盖章）：</w:t>
            </w:r>
          </w:p>
          <w:p w14:paraId="1AF31113">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5D8F0F44">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14:paraId="1DAD12D0">
      <w:pPr>
        <w:shd w:val="clear" w:color="auto" w:fill="FFFFFF"/>
        <w:spacing w:line="360" w:lineRule="auto"/>
        <w:ind w:firstLine="2730" w:firstLineChars="1300"/>
        <w:jc w:val="left"/>
        <w:rPr>
          <w:color w:val="auto"/>
          <w:sz w:val="24"/>
        </w:rPr>
      </w:pPr>
      <w:r>
        <w:rPr>
          <w:rFonts w:hAnsi="宋体"/>
          <w:color w:val="auto"/>
        </w:rPr>
        <w:br w:type="page"/>
      </w:r>
    </w:p>
    <w:p w14:paraId="7BDA6F7D">
      <w:pPr>
        <w:pStyle w:val="2"/>
        <w:jc w:val="center"/>
        <w:rPr>
          <w:rFonts w:hint="eastAsia"/>
          <w:b w:val="0"/>
          <w:bCs w:val="0"/>
          <w:color w:val="auto"/>
        </w:rPr>
      </w:pPr>
      <w:bookmarkStart w:id="150" w:name="_Toc9343"/>
      <w:bookmarkStart w:id="151" w:name="_Toc24786"/>
      <w:bookmarkStart w:id="152" w:name="_Toc15161"/>
      <w:bookmarkStart w:id="153" w:name="_Toc4005"/>
      <w:bookmarkStart w:id="154" w:name="_Toc80886947"/>
      <w:bookmarkStart w:id="155" w:name="_Toc18676"/>
      <w:bookmarkStart w:id="156" w:name="_Toc15154"/>
      <w:bookmarkStart w:id="157" w:name="_Toc12748"/>
    </w:p>
    <w:p w14:paraId="4DF567AC">
      <w:pPr>
        <w:pStyle w:val="2"/>
        <w:jc w:val="center"/>
        <w:rPr>
          <w:rFonts w:hint="eastAsia"/>
          <w:b w:val="0"/>
          <w:bCs w:val="0"/>
          <w:color w:val="auto"/>
        </w:rPr>
      </w:pPr>
    </w:p>
    <w:p w14:paraId="76C7EE01">
      <w:pPr>
        <w:pStyle w:val="2"/>
        <w:jc w:val="center"/>
        <w:rPr>
          <w:rFonts w:hint="eastAsia"/>
          <w:b w:val="0"/>
          <w:bCs w:val="0"/>
          <w:color w:val="auto"/>
        </w:rPr>
      </w:pPr>
    </w:p>
    <w:p w14:paraId="6408028A">
      <w:pPr>
        <w:pStyle w:val="2"/>
        <w:jc w:val="center"/>
        <w:rPr>
          <w:rFonts w:hint="eastAsia"/>
          <w:b w:val="0"/>
          <w:bCs w:val="0"/>
          <w:color w:val="auto"/>
        </w:rPr>
      </w:pPr>
      <w:r>
        <w:rPr>
          <w:rFonts w:hint="eastAsia"/>
          <w:b w:val="0"/>
          <w:bCs w:val="0"/>
          <w:color w:val="auto"/>
        </w:rPr>
        <w:t xml:space="preserve">第六章 </w:t>
      </w:r>
      <w:r>
        <w:rPr>
          <w:b w:val="0"/>
          <w:bCs w:val="0"/>
          <w:color w:val="auto"/>
        </w:rPr>
        <w:t xml:space="preserve"> </w:t>
      </w:r>
      <w:r>
        <w:rPr>
          <w:rFonts w:hint="eastAsia"/>
          <w:b w:val="0"/>
          <w:bCs w:val="0"/>
          <w:color w:val="auto"/>
        </w:rPr>
        <w:t>合同文本</w:t>
      </w:r>
      <w:bookmarkEnd w:id="150"/>
      <w:bookmarkEnd w:id="151"/>
      <w:bookmarkEnd w:id="152"/>
      <w:bookmarkEnd w:id="153"/>
      <w:bookmarkEnd w:id="154"/>
      <w:bookmarkEnd w:id="155"/>
      <w:bookmarkEnd w:id="156"/>
    </w:p>
    <w:p w14:paraId="621E1627">
      <w:pPr>
        <w:snapToGrid w:val="0"/>
        <w:rPr>
          <w:rFonts w:hint="eastAsia" w:ascii="宋体" w:hAnsi="宋体" w:cs="宋体"/>
          <w:b/>
          <w:bCs/>
          <w:color w:val="auto"/>
          <w:sz w:val="32"/>
          <w:szCs w:val="32"/>
        </w:rPr>
      </w:pPr>
      <w:r>
        <w:rPr>
          <w:b/>
          <w:bCs/>
          <w:color w:val="auto"/>
        </w:rPr>
        <w:br w:type="page"/>
      </w:r>
      <w:bookmarkEnd w:id="157"/>
    </w:p>
    <w:p w14:paraId="178580ED">
      <w:pPr>
        <w:snapToGrid w:val="0"/>
        <w:spacing w:line="480" w:lineRule="exact"/>
        <w:jc w:val="center"/>
        <w:rPr>
          <w:rFonts w:hint="eastAsia" w:ascii="宋体" w:hAnsi="宋体" w:eastAsia="宋体" w:cs="Times New Roman"/>
          <w:b/>
          <w:bCs/>
          <w:color w:val="auto"/>
          <w:sz w:val="32"/>
          <w:szCs w:val="32"/>
        </w:rPr>
      </w:pPr>
    </w:p>
    <w:p w14:paraId="44737669">
      <w:pPr>
        <w:snapToGrid w:val="0"/>
        <w:spacing w:line="480" w:lineRule="exact"/>
        <w:jc w:val="center"/>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《广西壮族自治区政府采购合同》</w:t>
      </w:r>
    </w:p>
    <w:p w14:paraId="431601F8">
      <w:pPr>
        <w:snapToGrid w:val="0"/>
        <w:spacing w:line="480" w:lineRule="exact"/>
        <w:ind w:right="480" w:firstLine="5250" w:firstLineChars="2500"/>
        <w:rPr>
          <w:rFonts w:hint="eastAsia" w:ascii="宋体" w:hAnsi="宋体" w:eastAsia="宋体" w:cs="Times New Roman"/>
          <w:bCs/>
          <w:color w:val="auto"/>
          <w:szCs w:val="21"/>
        </w:rPr>
      </w:pPr>
    </w:p>
    <w:p w14:paraId="77945700">
      <w:pPr>
        <w:spacing w:line="500" w:lineRule="exact"/>
        <w:ind w:right="800"/>
        <w:rPr>
          <w:rFonts w:ascii="宋体" w:hAnsi="宋体" w:eastAsia="宋体" w:cs="宋体"/>
          <w:bCs/>
          <w:color w:val="auto"/>
          <w:szCs w:val="21"/>
          <w:u w:val="single"/>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ascii="宋体" w:hAnsi="宋体" w:eastAsia="宋体" w:cs="宋体"/>
          <w:color w:val="auto"/>
          <w:szCs w:val="21"/>
        </w:rPr>
        <w:t xml:space="preserve">   </w:t>
      </w:r>
      <w:r>
        <w:rPr>
          <w:rFonts w:hint="eastAsia" w:ascii="宋体" w:hAnsi="宋体" w:eastAsia="宋体" w:cs="宋体"/>
          <w:bCs/>
          <w:color w:val="auto"/>
          <w:szCs w:val="21"/>
        </w:rPr>
        <w:t>合同编号：</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p>
    <w:p w14:paraId="3D72FCE0">
      <w:pPr>
        <w:spacing w:line="500" w:lineRule="exact"/>
        <w:rPr>
          <w:rFonts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cs="宋体"/>
          <w:color w:val="auto"/>
          <w:szCs w:val="21"/>
          <w:lang w:val="en-US" w:eastAsia="zh-CN"/>
        </w:rPr>
        <w:t>成交</w:t>
      </w:r>
      <w:r>
        <w:rPr>
          <w:rFonts w:hint="eastAsia" w:ascii="宋体" w:hAnsi="宋体" w:eastAsia="宋体" w:cs="宋体"/>
          <w:color w:val="auto"/>
          <w:szCs w:val="21"/>
        </w:rPr>
        <w:t>供应商（乙方）：</w:t>
      </w:r>
      <w:r>
        <w:rPr>
          <w:rFonts w:ascii="宋体" w:hAnsi="宋体" w:eastAsia="宋体" w:cs="宋体"/>
          <w:color w:val="auto"/>
          <w:szCs w:val="21"/>
          <w:u w:val="single"/>
        </w:rPr>
        <w:t xml:space="preserve">                </w:t>
      </w:r>
    </w:p>
    <w:p w14:paraId="405EC1D5">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ascii="宋体" w:hAnsi="宋体" w:eastAsia="宋体" w:cs="宋体"/>
          <w:color w:val="auto"/>
          <w:szCs w:val="21"/>
        </w:rPr>
        <w:t xml:space="preserve">   </w:t>
      </w:r>
      <w:r>
        <w:rPr>
          <w:rFonts w:hint="eastAsia" w:ascii="宋体" w:hAnsi="宋体" w:eastAsia="宋体" w:cs="宋体"/>
          <w:color w:val="auto"/>
          <w:szCs w:val="21"/>
        </w:rPr>
        <w:t>项目编号：</w:t>
      </w:r>
      <w:r>
        <w:rPr>
          <w:rFonts w:ascii="宋体" w:hAnsi="宋体" w:eastAsia="宋体" w:cs="宋体"/>
          <w:color w:val="auto"/>
          <w:szCs w:val="21"/>
          <w:u w:val="single"/>
        </w:rPr>
        <w:t xml:space="preserve">                          </w:t>
      </w:r>
    </w:p>
    <w:p w14:paraId="6626642C">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签订时间：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44E06430">
      <w:pPr>
        <w:spacing w:line="500" w:lineRule="exact"/>
        <w:rPr>
          <w:rFonts w:ascii="宋体" w:hAnsi="宋体" w:eastAsia="宋体" w:cs="宋体"/>
          <w:color w:val="auto"/>
          <w:szCs w:val="21"/>
        </w:rPr>
      </w:pPr>
      <w:r>
        <w:rPr>
          <w:rFonts w:hint="eastAsia" w:ascii="宋体" w:hAnsi="宋体" w:eastAsia="宋体" w:cs="宋体"/>
          <w:color w:val="auto"/>
          <w:szCs w:val="21"/>
        </w:rPr>
        <w:t>本合同为中小企业预留合同：</w:t>
      </w:r>
      <w:r>
        <w:rPr>
          <w:rFonts w:hint="eastAsia" w:ascii="宋体" w:hAnsi="宋体" w:eastAsia="宋体" w:cs="宋体"/>
          <w:color w:val="auto"/>
          <w:szCs w:val="21"/>
          <w:u w:val="single"/>
        </w:rPr>
        <w:t>（是）</w:t>
      </w:r>
      <w:r>
        <w:rPr>
          <w:rFonts w:hint="eastAsia" w:ascii="宋体" w:hAnsi="宋体" w:eastAsia="宋体" w:cs="宋体"/>
          <w:color w:val="auto"/>
          <w:szCs w:val="21"/>
        </w:rPr>
        <w:t>。</w:t>
      </w:r>
    </w:p>
    <w:p w14:paraId="2072B12C">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根据《中华人民共和国政府采购法》、《中华人民共和国民法典》等法律、法规规定，按照采购</w:t>
      </w:r>
      <w:r>
        <w:rPr>
          <w:rFonts w:hint="eastAsia" w:ascii="宋体" w:hAnsi="宋体" w:eastAsia="宋体" w:cs="Times New Roman"/>
          <w:color w:val="auto"/>
          <w:szCs w:val="21"/>
        </w:rPr>
        <w:t>文件规定条款和乙方响应文件及其承诺，甲乙双方签订本合同。</w:t>
      </w:r>
    </w:p>
    <w:p w14:paraId="7EFCB5F1">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23398124">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项目一览表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9"/>
        <w:gridCol w:w="1984"/>
        <w:gridCol w:w="968"/>
        <w:gridCol w:w="3195"/>
        <w:gridCol w:w="1354"/>
      </w:tblGrid>
      <w:tr w14:paraId="723C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273FB42">
            <w:pPr>
              <w:spacing w:line="500" w:lineRule="exact"/>
              <w:jc w:val="center"/>
              <w:rPr>
                <w:rFonts w:ascii="宋体" w:hAnsi="宋体" w:eastAsia="宋体" w:cs="宋体"/>
                <w:color w:val="auto"/>
                <w:szCs w:val="21"/>
              </w:rPr>
            </w:pPr>
            <w:r>
              <w:rPr>
                <w:rFonts w:hint="eastAsia" w:ascii="宋体" w:hAnsi="宋体" w:eastAsia="宋体" w:cs="宋体"/>
                <w:color w:val="auto"/>
                <w:szCs w:val="21"/>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0756404">
            <w:pPr>
              <w:spacing w:line="500" w:lineRule="exact"/>
              <w:jc w:val="center"/>
              <w:rPr>
                <w:rFonts w:ascii="宋体" w:hAnsi="宋体" w:eastAsia="宋体" w:cs="宋体"/>
                <w:color w:val="auto"/>
                <w:szCs w:val="21"/>
              </w:rPr>
            </w:pPr>
            <w:r>
              <w:rPr>
                <w:rFonts w:hint="eastAsia" w:ascii="宋体" w:hAnsi="宋体" w:eastAsia="宋体" w:cs="宋体"/>
                <w:color w:val="auto"/>
                <w:szCs w:val="21"/>
              </w:rPr>
              <w:t>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E47C64">
            <w:pPr>
              <w:spacing w:line="500" w:lineRule="exact"/>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FC1EEDB">
            <w:pPr>
              <w:spacing w:line="500" w:lineRule="exact"/>
              <w:jc w:val="center"/>
              <w:rPr>
                <w:rFonts w:ascii="宋体" w:hAnsi="宋体" w:eastAsia="宋体" w:cs="宋体"/>
                <w:color w:val="auto"/>
                <w:szCs w:val="21"/>
              </w:rPr>
            </w:pPr>
            <w:r>
              <w:rPr>
                <w:rFonts w:hint="eastAsia" w:ascii="宋体" w:hAnsi="宋体" w:eastAsia="宋体" w:cs="宋体"/>
                <w:color w:val="auto"/>
                <w:szCs w:val="21"/>
              </w:rPr>
              <w:t>数量</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65AF3E40">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合同总金额（元）</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6E6C48AB">
            <w:pPr>
              <w:spacing w:line="24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结算</w:t>
            </w:r>
            <w:r>
              <w:rPr>
                <w:rFonts w:hint="eastAsia" w:ascii="宋体" w:hAnsi="宋体" w:eastAsia="宋体" w:cs="宋体"/>
                <w:color w:val="auto"/>
                <w:szCs w:val="21"/>
              </w:rPr>
              <w:t>单价（</w:t>
            </w:r>
            <w:r>
              <w:rPr>
                <w:rFonts w:hint="eastAsia" w:ascii="宋体" w:hAnsi="宋体" w:cs="宋体"/>
                <w:color w:val="auto"/>
                <w:szCs w:val="21"/>
                <w:lang w:val="en-US" w:eastAsia="zh-CN"/>
              </w:rPr>
              <w:t>元/科次</w:t>
            </w:r>
            <w:r>
              <w:rPr>
                <w:rFonts w:hint="eastAsia" w:ascii="宋体" w:hAnsi="宋体" w:eastAsia="宋体" w:cs="宋体"/>
                <w:color w:val="auto"/>
                <w:szCs w:val="21"/>
              </w:rPr>
              <w:t>）</w:t>
            </w:r>
          </w:p>
        </w:tc>
      </w:tr>
      <w:tr w14:paraId="33D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4E891F6">
            <w:pPr>
              <w:spacing w:line="50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91B4AF4">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专用考务终端设备租赁服务</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7760B8F">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按</w:t>
            </w:r>
            <w:r>
              <w:rPr>
                <w:rFonts w:hint="eastAsia" w:ascii="宋体" w:hAnsi="宋体" w:eastAsia="宋体" w:cs="宋体"/>
                <w:color w:val="auto"/>
                <w:szCs w:val="21"/>
              </w:rPr>
              <w:t>服务需求偏离表</w:t>
            </w:r>
            <w:r>
              <w:rPr>
                <w:rFonts w:hint="eastAsia" w:ascii="宋体" w:hAnsi="宋体" w:eastAsia="宋体" w:cs="宋体"/>
                <w:color w:val="auto"/>
                <w:szCs w:val="21"/>
                <w:lang w:val="en-US" w:eastAsia="zh-CN"/>
              </w:rPr>
              <w:t>中</w:t>
            </w:r>
            <w:r>
              <w:rPr>
                <w:rFonts w:hint="eastAsia" w:ascii="宋体" w:hAnsi="宋体" w:eastAsia="宋体" w:cs="宋体"/>
                <w:color w:val="auto"/>
                <w:szCs w:val="21"/>
              </w:rPr>
              <w:t>响应文件响应的</w:t>
            </w:r>
            <w:r>
              <w:rPr>
                <w:rFonts w:hint="eastAsia" w:ascii="宋体" w:hAnsi="宋体" w:eastAsia="宋体" w:cs="宋体"/>
                <w:color w:val="auto"/>
                <w:szCs w:val="21"/>
                <w:lang w:eastAsia="zh-CN"/>
              </w:rPr>
              <w:t>技术要求</w:t>
            </w:r>
            <w:r>
              <w:rPr>
                <w:rFonts w:hint="eastAsia" w:ascii="宋体" w:hAnsi="宋体" w:eastAsia="宋体" w:cs="宋体"/>
                <w:color w:val="auto"/>
                <w:szCs w:val="21"/>
                <w:lang w:val="en-US" w:eastAsia="zh-CN"/>
              </w:rPr>
              <w:t>提供服务</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5C8A8612">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1项</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65FA064">
            <w:pPr>
              <w:spacing w:line="500" w:lineRule="exact"/>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人民币           </w:t>
            </w:r>
          </w:p>
          <w:p w14:paraId="22241E5D">
            <w:pPr>
              <w:spacing w:line="500" w:lineRule="exact"/>
              <w:jc w:val="both"/>
              <w:rPr>
                <w:rFonts w:hint="default" w:ascii="宋体" w:hAnsi="宋体" w:eastAsia="宋体" w:cs="宋体"/>
                <w:color w:val="auto"/>
                <w:szCs w:val="21"/>
                <w:lang w:val="en-US" w:eastAsia="zh-CN"/>
              </w:rPr>
            </w:pPr>
            <w:r>
              <w:rPr>
                <w:rFonts w:hint="eastAsia" w:ascii="宋体" w:hAnsi="宋体" w:eastAsia="宋体" w:cs="宋体"/>
                <w:color w:val="auto"/>
                <w:sz w:val="21"/>
                <w:szCs w:val="21"/>
              </w:rPr>
              <w:t>（小写）¥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olor w:val="auto"/>
                <w:sz w:val="24"/>
                <w:szCs w:val="24"/>
                <w:u w:val="single"/>
              </w:rPr>
              <w:t xml:space="preserve">   </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746CC5D6">
            <w:pPr>
              <w:spacing w:line="500" w:lineRule="exact"/>
              <w:jc w:val="center"/>
              <w:rPr>
                <w:rFonts w:hint="eastAsia" w:ascii="宋体" w:hAnsi="宋体" w:eastAsia="宋体" w:cs="宋体"/>
                <w:color w:val="auto"/>
                <w:szCs w:val="21"/>
              </w:rPr>
            </w:pPr>
          </w:p>
        </w:tc>
      </w:tr>
    </w:tbl>
    <w:p w14:paraId="7746898C">
      <w:pPr>
        <w:numPr>
          <w:ilvl w:val="0"/>
          <w:numId w:val="4"/>
        </w:numPr>
        <w:spacing w:line="5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14:paraId="505329A7">
      <w:pPr>
        <w:numPr>
          <w:ilvl w:val="0"/>
          <w:numId w:val="5"/>
        </w:num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成交金额为合同总金额，应考虑因考生人数变化的不确定性造成实际结算金额变动的风险。</w:t>
      </w:r>
    </w:p>
    <w:p w14:paraId="646CEAF3">
      <w:pPr>
        <w:numPr>
          <w:ilvl w:val="0"/>
          <w:numId w:val="0"/>
        </w:num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（2）项目实施中，按每批次考试进行结算，每批次结算金额=科次单价（成交总金额/总预计科次）×每批次实际科次。由甲方在该批次考试结束后，收到乙方提交的书面支付申请后十个工作日内支付。</w:t>
      </w:r>
    </w:p>
    <w:p w14:paraId="2A08C329">
      <w:pPr>
        <w:numPr>
          <w:ilvl w:val="0"/>
          <w:numId w:val="0"/>
        </w:num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（3）最后一批次考试实施后，总实际科次不高于总预计科次时，最后一批次结算金额=科次单价（成交总金额/总预计科次）×最后一批次实际科次。</w:t>
      </w:r>
    </w:p>
    <w:p w14:paraId="18A1AECA">
      <w:pPr>
        <w:numPr>
          <w:ilvl w:val="0"/>
          <w:numId w:val="0"/>
        </w:num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（4）最后一批次考试实施后，总实际科次高于总预计科次但不超过10%的，最后一批次结算金额=成交总金额-之前批次已结算总金额。</w:t>
      </w:r>
    </w:p>
    <w:p w14:paraId="66841F2E">
      <w:pPr>
        <w:numPr>
          <w:ilvl w:val="0"/>
          <w:numId w:val="0"/>
        </w:numPr>
        <w:spacing w:line="5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5）最后一批次考试实施后，总实际科次高于总预计科次10%的，最后一批次结算金额=成交总金额-之前批次已结算总金额。超出总预计科次10%以上的部分，结算金额按科次单价（成交总金额/总预计科次）×超出部分的科次，待甲方另行申请资金并通过后支付。</w:t>
      </w:r>
    </w:p>
    <w:p w14:paraId="77DD89CE">
      <w:pPr>
        <w:spacing w:line="500" w:lineRule="exact"/>
        <w:ind w:firstLine="420" w:firstLineChars="200"/>
        <w:rPr>
          <w:rFonts w:hint="eastAsia" w:ascii="宋体" w:hAnsi="宋体" w:eastAsia="宋体" w:cs="宋体"/>
          <w:color w:val="FF0000"/>
          <w:szCs w:val="21"/>
        </w:rPr>
      </w:pPr>
      <w:r>
        <w:rPr>
          <w:rFonts w:hint="eastAsia" w:ascii="宋体" w:hAnsi="宋体" w:cs="宋体"/>
          <w:b w:val="0"/>
          <w:bCs w:val="0"/>
          <w:color w:val="auto"/>
          <w:szCs w:val="21"/>
          <w:lang w:val="en-US" w:eastAsia="zh-CN"/>
        </w:rPr>
        <w:t>注：科次单价（成交总金额/总预计科次）单位为元（人民币），四舍五入精确到小数点后2位，若总实际科次等于总预计科次时，经计算最后一批次结算金额不等于成交总金额-之前批次已结算总金额的，按成交总金额-之前批次已结算总金额结算。</w:t>
      </w:r>
    </w:p>
    <w:p w14:paraId="4449387A">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第二条　质量保证</w:t>
      </w:r>
    </w:p>
    <w:p w14:paraId="1EEC6A75">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7FD6CBB4">
      <w:pPr>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乙方需配合甲方做好绩效考核。</w:t>
      </w:r>
    </w:p>
    <w:p w14:paraId="54F89D47">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67704DEA">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乙方应保证所提供服务在使用时不会侵犯任何第三方的专利权、商标权、工业设计权等知识产权及其他合法权利，且所有权、处分权等没有受到任何限制。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p>
    <w:p w14:paraId="62793B68">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如乙方违反保密义务，应承担全部责任，包括但不限于直接损失、间接损失、律师费、财产保全保函费、鉴定费等。</w:t>
      </w:r>
    </w:p>
    <w:p w14:paraId="672E22FD">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成果交付</w:t>
      </w:r>
    </w:p>
    <w:p w14:paraId="56AA7DB7">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Times New Roman"/>
          <w:color w:val="auto"/>
          <w:szCs w:val="21"/>
        </w:rPr>
        <w:t>合同履约期限</w:t>
      </w:r>
      <w:r>
        <w:rPr>
          <w:rFonts w:hint="eastAsia" w:ascii="宋体" w:hAnsi="宋体" w:eastAsia="宋体" w:cs="宋体"/>
          <w:color w:val="auto"/>
          <w:szCs w:val="21"/>
        </w:rPr>
        <w:t>：</w:t>
      </w:r>
      <w:r>
        <w:rPr>
          <w:rFonts w:hint="eastAsia" w:ascii="宋体" w:hAnsi="宋体" w:cs="宋体"/>
          <w:b w:val="0"/>
          <w:bCs w:val="0"/>
          <w:color w:val="auto"/>
          <w:szCs w:val="21"/>
          <w:u w:val="single"/>
          <w:lang w:val="en-US" w:eastAsia="zh-CN"/>
        </w:rPr>
        <w:t xml:space="preserve">           </w:t>
      </w:r>
      <w:r>
        <w:rPr>
          <w:rFonts w:hint="eastAsia" w:ascii="宋体" w:hAnsi="宋体" w:eastAsia="宋体" w:cs="宋体"/>
          <w:color w:val="auto"/>
          <w:szCs w:val="21"/>
        </w:rPr>
        <w:t>。</w:t>
      </w:r>
    </w:p>
    <w:p w14:paraId="35502718">
      <w:pPr>
        <w:spacing w:line="500" w:lineRule="exact"/>
        <w:ind w:firstLine="630" w:firstLineChars="300"/>
        <w:rPr>
          <w:rFonts w:hint="eastAsia" w:ascii="宋体" w:hAnsi="宋体" w:eastAsia="宋体" w:cs="宋体"/>
          <w:color w:val="auto"/>
          <w:szCs w:val="21"/>
        </w:rPr>
      </w:pPr>
      <w:r>
        <w:rPr>
          <w:rFonts w:hint="eastAsia" w:ascii="宋体" w:hAnsi="宋体" w:eastAsia="宋体" w:cs="Times New Roman"/>
          <w:color w:val="auto"/>
          <w:szCs w:val="21"/>
        </w:rPr>
        <w:t>服务地点</w:t>
      </w:r>
      <w:r>
        <w:rPr>
          <w:rFonts w:hint="eastAsia" w:ascii="宋体" w:hAnsi="宋体" w:eastAsia="宋体" w:cs="宋体"/>
          <w:color w:val="auto"/>
          <w:szCs w:val="21"/>
        </w:rPr>
        <w:t>：</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w:t>
      </w:r>
    </w:p>
    <w:p w14:paraId="4A66DC40">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乙方应按响应文件的承诺向甲方提供相应的服务，并提供所服务内容的相关技术资料。</w:t>
      </w:r>
    </w:p>
    <w:p w14:paraId="5688F115">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14:paraId="35106142">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第五条  </w:t>
      </w:r>
      <w:r>
        <w:rPr>
          <w:rFonts w:hint="eastAsia" w:ascii="宋体" w:hAnsi="宋体" w:eastAsia="宋体" w:cs="宋体"/>
          <w:b/>
          <w:color w:val="auto"/>
          <w:szCs w:val="21"/>
        </w:rPr>
        <w:t>售后服务及培训</w:t>
      </w:r>
    </w:p>
    <w:p w14:paraId="5AFE2E57">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乙方应按照国家有关法律法规和</w:t>
      </w:r>
      <w:r>
        <w:rPr>
          <w:rFonts w:hint="eastAsia" w:ascii="宋体" w:hAnsi="宋体" w:cs="宋体"/>
          <w:color w:val="auto"/>
          <w:szCs w:val="21"/>
          <w:lang w:val="en-US" w:eastAsia="zh-CN"/>
        </w:rPr>
        <w:t>乙方响应文件的服务承诺</w:t>
      </w:r>
      <w:r>
        <w:rPr>
          <w:rFonts w:hint="eastAsia" w:ascii="宋体" w:hAnsi="宋体" w:eastAsia="宋体" w:cs="宋体"/>
          <w:color w:val="auto"/>
          <w:szCs w:val="21"/>
        </w:rPr>
        <w:t>为甲方提供相应的售后服务。</w:t>
      </w:r>
    </w:p>
    <w:p w14:paraId="5277F62E">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甲方应提供必要测试条件（如场地、电源、水源等）。</w:t>
      </w:r>
    </w:p>
    <w:p w14:paraId="3E6119C2">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乙方负责甲方有关人员的培训</w:t>
      </w:r>
      <w:r>
        <w:rPr>
          <w:rFonts w:hint="eastAsia" w:ascii="宋体" w:hAnsi="宋体" w:cs="宋体"/>
          <w:color w:val="auto"/>
          <w:szCs w:val="21"/>
          <w:lang w:eastAsia="zh-CN"/>
        </w:rPr>
        <w:t>（</w:t>
      </w:r>
      <w:r>
        <w:rPr>
          <w:rFonts w:hint="eastAsia" w:ascii="宋体" w:hAnsi="宋体" w:cs="宋体"/>
          <w:color w:val="auto"/>
          <w:szCs w:val="21"/>
          <w:lang w:val="en-US" w:eastAsia="zh-CN"/>
        </w:rPr>
        <w:t>如有</w:t>
      </w:r>
      <w:r>
        <w:rPr>
          <w:rFonts w:hint="eastAsia" w:ascii="宋体" w:hAnsi="宋体" w:cs="宋体"/>
          <w:color w:val="auto"/>
          <w:szCs w:val="21"/>
          <w:lang w:eastAsia="zh-CN"/>
        </w:rPr>
        <w:t>）</w:t>
      </w:r>
      <w:r>
        <w:rPr>
          <w:rFonts w:hint="eastAsia" w:ascii="宋体" w:hAnsi="宋体" w:eastAsia="宋体" w:cs="宋体"/>
          <w:color w:val="auto"/>
          <w:szCs w:val="21"/>
        </w:rPr>
        <w:t>。培训时间、地点：</w:t>
      </w:r>
      <w:r>
        <w:rPr>
          <w:rFonts w:hint="eastAsia" w:ascii="宋体" w:hAnsi="宋体" w:eastAsia="宋体" w:cs="宋体"/>
          <w:color w:val="auto"/>
          <w:szCs w:val="21"/>
          <w:u w:val="single"/>
        </w:rPr>
        <w:t xml:space="preserve">甲方指定时间及地点 </w:t>
      </w:r>
      <w:r>
        <w:rPr>
          <w:rFonts w:hint="eastAsia" w:ascii="宋体" w:hAnsi="宋体" w:eastAsia="宋体" w:cs="宋体"/>
          <w:color w:val="auto"/>
          <w:szCs w:val="21"/>
        </w:rPr>
        <w:t>。</w:t>
      </w:r>
    </w:p>
    <w:p w14:paraId="27D9E604">
      <w:pPr>
        <w:spacing w:line="5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第六条  付款方式</w:t>
      </w:r>
    </w:p>
    <w:p w14:paraId="38C256D6">
      <w:pPr>
        <w:spacing w:line="500" w:lineRule="exact"/>
        <w:ind w:firstLine="420" w:firstLineChars="200"/>
        <w:rPr>
          <w:rFonts w:hint="eastAsia" w:ascii="宋体" w:hAnsi="宋体" w:eastAsia="宋体" w:cs="宋体"/>
          <w:bCs/>
          <w:color w:val="auto"/>
          <w:szCs w:val="21"/>
          <w:u w:val="single"/>
        </w:rPr>
      </w:pPr>
      <w:r>
        <w:rPr>
          <w:rFonts w:hint="eastAsia" w:ascii="宋体" w:hAnsi="宋体" w:cs="宋体"/>
          <w:b w:val="0"/>
          <w:bCs w:val="0"/>
          <w:color w:val="auto"/>
          <w:szCs w:val="21"/>
          <w:u w:val="single"/>
          <w:lang w:val="en-US" w:eastAsia="zh-CN"/>
        </w:rPr>
        <w:t xml:space="preserve">                            </w:t>
      </w:r>
      <w:r>
        <w:rPr>
          <w:rFonts w:hint="eastAsia" w:ascii="宋体" w:hAnsi="宋体" w:eastAsia="宋体" w:cs="宋体"/>
          <w:bCs/>
          <w:color w:val="auto"/>
          <w:szCs w:val="21"/>
          <w:u w:val="none"/>
        </w:rPr>
        <w:t>。</w:t>
      </w:r>
    </w:p>
    <w:p w14:paraId="0F0602CD">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履约保证金</w:t>
      </w:r>
    </w:p>
    <w:p w14:paraId="65FF0DFE">
      <w:pPr>
        <w:spacing w:line="5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本项目不收取履约保证金。</w:t>
      </w:r>
    </w:p>
    <w:p w14:paraId="1BCAC606">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14:paraId="0275E260">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本合同执行中相关的一切税费均由乙方负担，合同另有约定的除外。</w:t>
      </w:r>
    </w:p>
    <w:p w14:paraId="3E312015">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6D69847F">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 xml:space="preserve">除不可抗力原因外，乙方没有按照合同规定的时间提供服务或履行其他合同义务的，甲方可要求乙方支付违约金。每推迟一天按合同金额的3‰支付违约金，该违约金累计不超过合同金额的10%。 如乙方未能履行其他合同义务（如技术支持、售后服务等），甲方有权要求乙方支付合同金额20%的违约金。若乙方延迟超过3天，甲方有权解除合同并要求乙方赔偿因此造成的全部损失。                                    </w:t>
      </w:r>
    </w:p>
    <w:p w14:paraId="4BD1EABE">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乙方提供的服务如侵犯了第三方合法权益而引发的任何纠纷或者诉讼，均由乙方负责交涉并承担全部责任。</w:t>
      </w:r>
    </w:p>
    <w:p w14:paraId="5FF134CA">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甲方延期付款的，每天向乙方偿付延期款额3‰滞纳金，但滞纳金累计不得超过延期款额5%。</w:t>
      </w:r>
    </w:p>
    <w:p w14:paraId="79F41C61">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6072F768">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在合同有效期内，任何一方因不可抗力事件导致不能履行合同，则合同履行期可延长，其延长期与不可抗力影响期相同。</w:t>
      </w:r>
    </w:p>
    <w:p w14:paraId="003CFA58">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不可抗力事件发生后，应立即通知对方，并寄送有关权威机构出具的证明。</w:t>
      </w:r>
    </w:p>
    <w:p w14:paraId="40C1DAC5">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不可抗力事件延续一百二十天以上，双方应通过友好协商，确定是否继续履行合同。</w:t>
      </w:r>
    </w:p>
    <w:p w14:paraId="6BB738C3">
      <w:pPr>
        <w:spacing w:line="5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53A7B6CA">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因服务质量问题发生争议的，应邀请国家认可的质量检测机构进行鉴定。服务符合标准的，鉴定费由甲方承担；服务不符合标准的，鉴定费由乙方承担。</w:t>
      </w:r>
    </w:p>
    <w:p w14:paraId="1DAF3E18">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因履行本合同引起的或者与本合同有关的争议，甲乙双方应首先通过友好协商解决，如果协商不能解决，可向甲方所在地有管辖权的人民法院提起诉讼。</w:t>
      </w:r>
    </w:p>
    <w:p w14:paraId="5999B5F1">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诉讼期间，本合同继续履行。</w:t>
      </w:r>
    </w:p>
    <w:p w14:paraId="7221AEFD">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第十二条  合同生效及其它　</w:t>
      </w:r>
    </w:p>
    <w:p w14:paraId="08F1FF84">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cs="宋体"/>
          <w:bCs/>
          <w:color w:val="auto"/>
          <w:szCs w:val="21"/>
          <w:lang w:val="en-US" w:eastAsia="zh-CN"/>
        </w:rPr>
        <w:t>.</w:t>
      </w:r>
      <w:r>
        <w:rPr>
          <w:rFonts w:hint="eastAsia" w:ascii="宋体" w:hAnsi="宋体" w:eastAsia="宋体" w:cs="宋体"/>
          <w:bCs/>
          <w:color w:val="auto"/>
          <w:szCs w:val="21"/>
        </w:rPr>
        <w:t>合同经双方法定代表人或授权代表签字并加盖单位公章后生效</w:t>
      </w:r>
      <w:r>
        <w:rPr>
          <w:rFonts w:hint="eastAsia" w:ascii="宋体" w:hAnsi="宋体" w:eastAsia="宋体" w:cs="宋体"/>
          <w:color w:val="auto"/>
          <w:szCs w:val="21"/>
        </w:rPr>
        <w:t>（委托代理人签字的需后附授权委托书，格式自拟）</w:t>
      </w:r>
      <w:r>
        <w:rPr>
          <w:rFonts w:hint="eastAsia" w:ascii="宋体" w:hAnsi="宋体" w:eastAsia="宋体" w:cs="宋体"/>
          <w:bCs/>
          <w:color w:val="auto"/>
          <w:szCs w:val="21"/>
        </w:rPr>
        <w:t>。</w:t>
      </w:r>
    </w:p>
    <w:p w14:paraId="11AD0EDD">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cs="宋体"/>
          <w:bCs/>
          <w:color w:val="auto"/>
          <w:szCs w:val="21"/>
          <w:lang w:val="en-US" w:eastAsia="zh-CN"/>
        </w:rPr>
        <w:t>.</w:t>
      </w:r>
      <w:r>
        <w:rPr>
          <w:rFonts w:hint="eastAsia" w:ascii="宋体" w:hAnsi="宋体" w:eastAsia="宋体" w:cs="宋体"/>
          <w:bCs/>
          <w:color w:val="auto"/>
          <w:szCs w:val="21"/>
        </w:rPr>
        <w:t>合同执行中涉及采购资金和采购内容修改或补充的，须经财政部门审批，并签书面补充协议报财政部门备案，方可作为主合同不可分割的一部分。</w:t>
      </w:r>
    </w:p>
    <w:p w14:paraId="50AA9193">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cs="宋体"/>
          <w:bCs/>
          <w:color w:val="auto"/>
          <w:szCs w:val="21"/>
          <w:lang w:val="en-US" w:eastAsia="zh-CN"/>
        </w:rPr>
        <w:t>.</w:t>
      </w:r>
      <w:r>
        <w:rPr>
          <w:rFonts w:hint="eastAsia" w:ascii="宋体" w:hAnsi="宋体" w:eastAsia="宋体" w:cs="宋体"/>
          <w:bCs/>
          <w:color w:val="auto"/>
          <w:szCs w:val="21"/>
        </w:rPr>
        <w:t>本合同未尽事宜，遵照《</w:t>
      </w:r>
      <w:r>
        <w:rPr>
          <w:rFonts w:hint="eastAsia" w:ascii="宋体" w:hAnsi="宋体" w:eastAsia="宋体" w:cs="宋体"/>
          <w:color w:val="auto"/>
          <w:szCs w:val="21"/>
        </w:rPr>
        <w:t>中华人民共和国民法典</w:t>
      </w:r>
      <w:r>
        <w:rPr>
          <w:rFonts w:hint="eastAsia" w:ascii="宋体" w:hAnsi="宋体" w:eastAsia="宋体" w:cs="宋体"/>
          <w:bCs/>
          <w:color w:val="auto"/>
          <w:szCs w:val="21"/>
        </w:rPr>
        <w:t>》有关条文执行。</w:t>
      </w:r>
    </w:p>
    <w:p w14:paraId="628DD005">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0A0B0E93">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除《中华人民共和国政府采购法》第五十条规定的情形外，本合同一经签订，甲乙双方不得擅自变更、中止或者终止。</w:t>
      </w:r>
    </w:p>
    <w:p w14:paraId="1EB5B86D">
      <w:pPr>
        <w:spacing w:line="50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乙方不得擅自转让其应履行的合同义务。如乙方擅自转让其应履行的合同义务，甲方有权解除合同，有权要求乙方支付合同金额20%的违约金。</w:t>
      </w:r>
    </w:p>
    <w:p w14:paraId="16F0AD9E">
      <w:pPr>
        <w:spacing w:line="5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签订本合同依据</w:t>
      </w:r>
    </w:p>
    <w:p w14:paraId="50F7D746">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成交通知书；</w:t>
      </w:r>
    </w:p>
    <w:p w14:paraId="0B5C4E14">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响应报价表及最</w:t>
      </w:r>
      <w:r>
        <w:rPr>
          <w:rFonts w:hint="eastAsia" w:ascii="宋体" w:hAnsi="宋体" w:cs="宋体"/>
          <w:color w:val="auto"/>
          <w:szCs w:val="21"/>
          <w:lang w:val="en-US" w:eastAsia="zh-CN"/>
        </w:rPr>
        <w:t>后</w:t>
      </w:r>
      <w:r>
        <w:rPr>
          <w:rFonts w:hint="eastAsia" w:ascii="宋体" w:hAnsi="宋体" w:eastAsia="宋体" w:cs="宋体"/>
          <w:color w:val="auto"/>
          <w:szCs w:val="21"/>
        </w:rPr>
        <w:t>报价表；</w:t>
      </w:r>
    </w:p>
    <w:p w14:paraId="20860426">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w:t>
      </w:r>
      <w:r>
        <w:rPr>
          <w:rFonts w:hint="eastAsia" w:ascii="宋体" w:hAnsi="宋体" w:eastAsia="宋体" w:cs="宋体"/>
          <w:color w:val="auto"/>
          <w:szCs w:val="21"/>
        </w:rPr>
        <w:t>商务条款偏离表和</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需求偏离表；</w:t>
      </w:r>
    </w:p>
    <w:p w14:paraId="1FE0D23F">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val="en-US" w:eastAsia="zh-CN"/>
        </w:rPr>
        <w:t>.项目方案</w:t>
      </w:r>
      <w:r>
        <w:rPr>
          <w:rFonts w:hint="eastAsia" w:ascii="宋体" w:hAnsi="宋体" w:eastAsia="宋体" w:cs="宋体"/>
          <w:color w:val="auto"/>
          <w:szCs w:val="21"/>
        </w:rPr>
        <w:t>；</w:t>
      </w:r>
    </w:p>
    <w:p w14:paraId="17C343D8">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val="en-US" w:eastAsia="zh-CN"/>
        </w:rPr>
        <w:t>.</w:t>
      </w:r>
      <w:r>
        <w:rPr>
          <w:rFonts w:hint="eastAsia" w:ascii="宋体" w:hAnsi="宋体" w:eastAsia="宋体" w:cs="宋体"/>
          <w:color w:val="auto"/>
          <w:szCs w:val="21"/>
        </w:rPr>
        <w:t>响应文件中的其他相关文件。</w:t>
      </w:r>
    </w:p>
    <w:p w14:paraId="70DF0F58">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val="en-US" w:eastAsia="zh-CN"/>
        </w:rPr>
        <w:t>.</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37B9AC24">
      <w:pPr>
        <w:spacing w:line="500" w:lineRule="exac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第十五条　本合同一式陆份，具有同等法律效力，财政部门（政府采购监管部门）、采购代理机构各壹份，甲乙双方各贰份（可根据需要另增加）。</w:t>
      </w:r>
    </w:p>
    <w:p w14:paraId="56B297DC">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w:t>
      </w:r>
      <w:r>
        <w:rPr>
          <w:rFonts w:hint="eastAsia" w:ascii="宋体" w:hAnsi="宋体" w:cs="宋体"/>
          <w:color w:val="auto"/>
          <w:szCs w:val="21"/>
          <w:lang w:val="en-US" w:eastAsia="zh-CN"/>
        </w:rPr>
        <w:t>采购人</w:t>
      </w:r>
      <w:r>
        <w:rPr>
          <w:rFonts w:hint="eastAsia" w:ascii="宋体" w:hAnsi="宋体" w:eastAsia="宋体" w:cs="宋体"/>
          <w:color w:val="auto"/>
          <w:szCs w:val="21"/>
        </w:rPr>
        <w:t>应当将合同副本报同级财政部门备案。</w:t>
      </w:r>
    </w:p>
    <w:p w14:paraId="27A03541">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w:t>
      </w:r>
      <w:r>
        <w:rPr>
          <w:rFonts w:hint="eastAsia" w:ascii="宋体" w:hAnsi="宋体" w:cs="宋体"/>
          <w:color w:val="auto"/>
          <w:szCs w:val="21"/>
          <w:lang w:val="en-US" w:eastAsia="zh-CN"/>
        </w:rPr>
        <w:t>采购人</w:t>
      </w:r>
      <w:r>
        <w:rPr>
          <w:rFonts w:hint="eastAsia" w:ascii="宋体" w:hAnsi="宋体" w:eastAsia="宋体" w:cs="宋体"/>
          <w:color w:val="auto"/>
          <w:szCs w:val="21"/>
        </w:rPr>
        <w:t>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74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23192CEE">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甲方（章）           </w:t>
            </w:r>
          </w:p>
          <w:p w14:paraId="74366D6F">
            <w:pPr>
              <w:snapToGrid w:val="0"/>
              <w:spacing w:line="500" w:lineRule="exact"/>
              <w:ind w:firstLine="945" w:firstLineChars="450"/>
              <w:jc w:val="right"/>
              <w:rPr>
                <w:rFonts w:hint="eastAsia" w:ascii="宋体" w:hAnsi="宋体" w:eastAsia="宋体" w:cs="Times New Roman"/>
                <w:color w:val="auto"/>
                <w:szCs w:val="21"/>
              </w:rPr>
            </w:pPr>
            <w:r>
              <w:rPr>
                <w:rFonts w:hint="eastAsia" w:ascii="宋体" w:hAnsi="宋体" w:eastAsia="宋体" w:cs="Times New Roman"/>
                <w:color w:val="auto"/>
                <w:szCs w:val="21"/>
              </w:rPr>
              <w:t>年   月   日</w:t>
            </w:r>
          </w:p>
        </w:tc>
        <w:tc>
          <w:tcPr>
            <w:tcW w:w="4517" w:type="dxa"/>
            <w:noWrap w:val="0"/>
            <w:vAlign w:val="center"/>
          </w:tcPr>
          <w:p w14:paraId="4FA08119">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乙方（章）              </w:t>
            </w:r>
          </w:p>
          <w:p w14:paraId="25A39D50">
            <w:pPr>
              <w:snapToGrid w:val="0"/>
              <w:spacing w:line="500" w:lineRule="exact"/>
              <w:jc w:val="right"/>
              <w:rPr>
                <w:rFonts w:hint="eastAsia" w:ascii="宋体" w:hAnsi="宋体" w:eastAsia="宋体" w:cs="Times New Roman"/>
                <w:color w:val="auto"/>
                <w:szCs w:val="21"/>
              </w:rPr>
            </w:pPr>
            <w:r>
              <w:rPr>
                <w:rFonts w:hint="eastAsia" w:ascii="宋体" w:hAnsi="宋体" w:eastAsia="宋体" w:cs="Times New Roman"/>
                <w:color w:val="auto"/>
                <w:szCs w:val="21"/>
              </w:rPr>
              <w:t xml:space="preserve"> 年   月   日</w:t>
            </w:r>
          </w:p>
        </w:tc>
      </w:tr>
      <w:tr w14:paraId="70FF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noWrap w:val="0"/>
            <w:vAlign w:val="center"/>
          </w:tcPr>
          <w:p w14:paraId="494FBA22">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单位地址：</w:t>
            </w:r>
          </w:p>
        </w:tc>
        <w:tc>
          <w:tcPr>
            <w:tcW w:w="4517" w:type="dxa"/>
            <w:noWrap w:val="0"/>
            <w:vAlign w:val="center"/>
          </w:tcPr>
          <w:p w14:paraId="6B16550B">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单位地址：</w:t>
            </w:r>
          </w:p>
        </w:tc>
      </w:tr>
      <w:tr w14:paraId="3D90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516" w:type="dxa"/>
            <w:noWrap w:val="0"/>
            <w:vAlign w:val="top"/>
          </w:tcPr>
          <w:p w14:paraId="7D487E34">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法定代表人或者委托代理人：</w:t>
            </w:r>
          </w:p>
        </w:tc>
        <w:tc>
          <w:tcPr>
            <w:tcW w:w="4517" w:type="dxa"/>
            <w:noWrap w:val="0"/>
            <w:vAlign w:val="top"/>
          </w:tcPr>
          <w:p w14:paraId="7EB8E846">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法定代表人或者委托代理人：</w:t>
            </w:r>
          </w:p>
        </w:tc>
      </w:tr>
      <w:tr w14:paraId="55C6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6176C8D">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电话：</w:t>
            </w:r>
          </w:p>
        </w:tc>
        <w:tc>
          <w:tcPr>
            <w:tcW w:w="4517" w:type="dxa"/>
            <w:noWrap w:val="0"/>
            <w:vAlign w:val="center"/>
          </w:tcPr>
          <w:p w14:paraId="542D5119">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电话：</w:t>
            </w:r>
          </w:p>
        </w:tc>
      </w:tr>
      <w:tr w14:paraId="5FEE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F67883B">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电子邮箱：</w:t>
            </w:r>
          </w:p>
        </w:tc>
        <w:tc>
          <w:tcPr>
            <w:tcW w:w="4517" w:type="dxa"/>
            <w:noWrap w:val="0"/>
            <w:vAlign w:val="center"/>
          </w:tcPr>
          <w:p w14:paraId="2199CB8B">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电子邮箱：</w:t>
            </w:r>
          </w:p>
        </w:tc>
      </w:tr>
      <w:tr w14:paraId="1167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405E57E8">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开户银行：</w:t>
            </w:r>
          </w:p>
        </w:tc>
        <w:tc>
          <w:tcPr>
            <w:tcW w:w="4517" w:type="dxa"/>
            <w:noWrap w:val="0"/>
            <w:vAlign w:val="center"/>
          </w:tcPr>
          <w:p w14:paraId="2A0E3BBD">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开户银行：</w:t>
            </w:r>
          </w:p>
        </w:tc>
      </w:tr>
      <w:tr w14:paraId="6F91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48982F52">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账号：</w:t>
            </w:r>
          </w:p>
        </w:tc>
        <w:tc>
          <w:tcPr>
            <w:tcW w:w="4517" w:type="dxa"/>
            <w:noWrap w:val="0"/>
            <w:vAlign w:val="center"/>
          </w:tcPr>
          <w:p w14:paraId="3CE304AB">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账号：</w:t>
            </w:r>
          </w:p>
        </w:tc>
      </w:tr>
      <w:tr w14:paraId="6FA8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605628EB">
            <w:pPr>
              <w:snapToGrid w:val="0"/>
              <w:spacing w:line="500" w:lineRule="exac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纳税人识别号：</w:t>
            </w:r>
          </w:p>
        </w:tc>
        <w:tc>
          <w:tcPr>
            <w:tcW w:w="4517" w:type="dxa"/>
            <w:noWrap w:val="0"/>
            <w:vAlign w:val="center"/>
          </w:tcPr>
          <w:p w14:paraId="5D8F9DC9">
            <w:pPr>
              <w:snapToGrid w:val="0"/>
              <w:spacing w:line="500" w:lineRule="exact"/>
              <w:rPr>
                <w:rFonts w:hint="eastAsia" w:ascii="宋体" w:hAnsi="宋体" w:eastAsia="宋体" w:cs="Times New Roman"/>
                <w:color w:val="auto"/>
                <w:szCs w:val="21"/>
              </w:rPr>
            </w:pPr>
            <w:r>
              <w:rPr>
                <w:rFonts w:hint="eastAsia" w:ascii="宋体" w:hAnsi="宋体" w:cs="Times New Roman"/>
                <w:color w:val="auto"/>
                <w:szCs w:val="21"/>
                <w:lang w:val="en-US" w:eastAsia="zh-CN"/>
              </w:rPr>
              <w:t>纳税人识别号：</w:t>
            </w:r>
          </w:p>
        </w:tc>
      </w:tr>
      <w:tr w14:paraId="3872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6D717F07">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邮政编码：</w:t>
            </w:r>
          </w:p>
        </w:tc>
        <w:tc>
          <w:tcPr>
            <w:tcW w:w="4517" w:type="dxa"/>
            <w:noWrap w:val="0"/>
            <w:vAlign w:val="center"/>
          </w:tcPr>
          <w:p w14:paraId="7938F414">
            <w:pPr>
              <w:snapToGrid w:val="0"/>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邮政编码：</w:t>
            </w:r>
          </w:p>
        </w:tc>
      </w:tr>
    </w:tbl>
    <w:p w14:paraId="0BDBF081">
      <w:pPr>
        <w:rPr>
          <w:rFonts w:cs="仿宋_GB2312"/>
          <w:b/>
          <w:color w:val="auto"/>
          <w:sz w:val="44"/>
          <w:szCs w:val="44"/>
        </w:rPr>
      </w:pPr>
      <w:r>
        <w:rPr>
          <w:rFonts w:cs="仿宋_GB2312"/>
          <w:b/>
          <w:color w:val="auto"/>
          <w:sz w:val="44"/>
          <w:szCs w:val="44"/>
        </w:rPr>
        <w:br w:type="page"/>
      </w:r>
    </w:p>
    <w:p w14:paraId="7E26F0D2">
      <w:pPr>
        <w:pStyle w:val="2"/>
        <w:rPr>
          <w:color w:val="auto"/>
        </w:rPr>
      </w:pPr>
    </w:p>
    <w:p w14:paraId="6558FD36">
      <w:pPr>
        <w:tabs>
          <w:tab w:val="left" w:pos="3261"/>
        </w:tabs>
        <w:spacing w:line="360" w:lineRule="auto"/>
        <w:contextualSpacing/>
        <w:jc w:val="center"/>
        <w:rPr>
          <w:rFonts w:cs="仿宋_GB2312"/>
          <w:b/>
          <w:color w:val="auto"/>
          <w:sz w:val="44"/>
          <w:szCs w:val="44"/>
        </w:rPr>
      </w:pPr>
    </w:p>
    <w:p w14:paraId="27708BFA">
      <w:pPr>
        <w:tabs>
          <w:tab w:val="left" w:pos="3261"/>
        </w:tabs>
        <w:spacing w:line="360" w:lineRule="auto"/>
        <w:contextualSpacing/>
        <w:jc w:val="center"/>
        <w:rPr>
          <w:rFonts w:cs="仿宋_GB2312"/>
          <w:b/>
          <w:color w:val="auto"/>
          <w:sz w:val="44"/>
          <w:szCs w:val="44"/>
        </w:rPr>
      </w:pPr>
    </w:p>
    <w:p w14:paraId="30759C34">
      <w:pPr>
        <w:tabs>
          <w:tab w:val="left" w:pos="3261"/>
        </w:tabs>
        <w:spacing w:line="360" w:lineRule="auto"/>
        <w:contextualSpacing/>
        <w:jc w:val="center"/>
        <w:rPr>
          <w:rFonts w:cs="仿宋_GB2312"/>
          <w:b/>
          <w:color w:val="auto"/>
          <w:sz w:val="44"/>
          <w:szCs w:val="44"/>
        </w:rPr>
      </w:pPr>
    </w:p>
    <w:p w14:paraId="099A9E87">
      <w:pPr>
        <w:pStyle w:val="2"/>
        <w:jc w:val="center"/>
        <w:rPr>
          <w:rFonts w:hint="eastAsia" w:cs="仿宋_GB2312"/>
          <w:b w:val="0"/>
          <w:color w:val="auto"/>
        </w:rPr>
      </w:pPr>
      <w:bookmarkStart w:id="158" w:name="_Toc20915"/>
      <w:bookmarkStart w:id="159" w:name="_Toc28283"/>
      <w:bookmarkStart w:id="160" w:name="_Toc29624"/>
      <w:bookmarkStart w:id="161" w:name="_Toc13011"/>
      <w:bookmarkStart w:id="162" w:name="_Toc610"/>
      <w:bookmarkStart w:id="163" w:name="_Toc80886951"/>
      <w:bookmarkStart w:id="164" w:name="_Toc8963"/>
      <w:bookmarkStart w:id="165" w:name="_Toc178"/>
    </w:p>
    <w:p w14:paraId="42EAD370">
      <w:pPr>
        <w:pStyle w:val="2"/>
        <w:jc w:val="center"/>
        <w:rPr>
          <w:rFonts w:hint="eastAsia" w:cs="仿宋_GB2312"/>
          <w:b w:val="0"/>
          <w:color w:val="auto"/>
        </w:rPr>
      </w:pPr>
    </w:p>
    <w:p w14:paraId="435C4232">
      <w:pPr>
        <w:pStyle w:val="2"/>
        <w:jc w:val="center"/>
        <w:rPr>
          <w:rFonts w:hint="eastAsia" w:cs="仿宋_GB2312"/>
          <w:color w:val="auto"/>
        </w:rPr>
        <w:sectPr>
          <w:pgSz w:w="11911" w:h="16838"/>
          <w:pgMar w:top="1134" w:right="1134" w:bottom="1134" w:left="1134" w:header="720" w:footer="720" w:gutter="0"/>
          <w:cols w:space="720" w:num="1"/>
        </w:sectPr>
      </w:pPr>
      <w:r>
        <w:rPr>
          <w:rFonts w:hint="eastAsia" w:cs="仿宋_GB2312"/>
          <w:b w:val="0"/>
          <w:color w:val="auto"/>
        </w:rPr>
        <w:t>第七章 质疑、投诉材料格式</w:t>
      </w:r>
      <w:bookmarkEnd w:id="158"/>
      <w:bookmarkEnd w:id="159"/>
      <w:bookmarkEnd w:id="160"/>
      <w:bookmarkEnd w:id="161"/>
      <w:bookmarkEnd w:id="162"/>
      <w:bookmarkEnd w:id="163"/>
      <w:bookmarkEnd w:id="164"/>
      <w:bookmarkEnd w:id="165"/>
    </w:p>
    <w:p w14:paraId="53E0E6AC">
      <w:pPr>
        <w:spacing w:line="360" w:lineRule="auto"/>
        <w:jc w:val="center"/>
        <w:rPr>
          <w:rFonts w:hint="eastAsia"/>
          <w:b/>
          <w:bCs/>
          <w:color w:val="auto"/>
          <w:sz w:val="32"/>
          <w:szCs w:val="32"/>
        </w:rPr>
      </w:pPr>
      <w:r>
        <w:rPr>
          <w:rFonts w:hint="eastAsia"/>
          <w:b/>
          <w:bCs/>
          <w:color w:val="auto"/>
          <w:sz w:val="32"/>
          <w:szCs w:val="32"/>
        </w:rPr>
        <w:t>质疑函（格式）</w:t>
      </w:r>
    </w:p>
    <w:p w14:paraId="0ABAAB84">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一、质疑供应商基本信息：</w:t>
      </w:r>
    </w:p>
    <w:p w14:paraId="13F1EA6B">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7F56E7F1">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65993437">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5667352B">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14:paraId="481F751C">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36B257A7">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613CF8F1">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二、质疑项目基本情况：</w:t>
      </w:r>
    </w:p>
    <w:p w14:paraId="1F91C884">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3BB2F624">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58221655">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6DA60E21">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w:t>
      </w:r>
    </w:p>
    <w:p w14:paraId="78B10124">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14:paraId="481C0D5D">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 xml:space="preserve">□采购过程   </w:t>
      </w:r>
    </w:p>
    <w:p w14:paraId="17F5FDE2">
      <w:pPr>
        <w:spacing w:line="360" w:lineRule="auto"/>
        <w:ind w:left="25" w:leftChars="12" w:firstLine="352" w:firstLineChars="147"/>
        <w:contextualSpacing/>
        <w:rPr>
          <w:rFonts w:hint="eastAsia" w:ascii="宋体" w:hAnsi="宋体" w:cs="宋体"/>
          <w:bCs/>
          <w:color w:val="auto"/>
          <w:kern w:val="0"/>
          <w:sz w:val="24"/>
          <w:u w:val="single"/>
        </w:rPr>
      </w:pPr>
      <w:r>
        <w:rPr>
          <w:rFonts w:hint="eastAsia" w:ascii="宋体" w:hAnsi="宋体" w:cs="宋体"/>
          <w:color w:val="auto"/>
          <w:kern w:val="0"/>
          <w:sz w:val="24"/>
        </w:rPr>
        <w:t xml:space="preserve">□成交结果   </w:t>
      </w:r>
    </w:p>
    <w:p w14:paraId="4BEE4ABA">
      <w:pPr>
        <w:spacing w:line="360" w:lineRule="auto"/>
        <w:ind w:left="25" w:leftChars="12" w:firstLine="472" w:firstLineChars="196"/>
        <w:contextualSpacing/>
        <w:rPr>
          <w:rFonts w:hint="eastAsia" w:ascii="宋体" w:hAnsi="宋体" w:cs="宋体"/>
          <w:b/>
          <w:color w:val="auto"/>
          <w:kern w:val="0"/>
          <w:sz w:val="24"/>
        </w:rPr>
      </w:pPr>
      <w:r>
        <w:rPr>
          <w:rFonts w:hint="eastAsia" w:ascii="宋体" w:hAnsi="宋体" w:cs="宋体"/>
          <w:b/>
          <w:color w:val="auto"/>
          <w:kern w:val="0"/>
          <w:sz w:val="24"/>
        </w:rPr>
        <w:t>三、质疑事项具体内容</w:t>
      </w:r>
    </w:p>
    <w:p w14:paraId="7244FDB6">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14:paraId="202ECBAB">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14:paraId="3DFF3A8B">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14:paraId="41566A4F">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质疑事项2</w:t>
      </w:r>
    </w:p>
    <w:p w14:paraId="39200BB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w:t>
      </w:r>
    </w:p>
    <w:p w14:paraId="5601E00A">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四、与质疑事项相关的质疑请求：</w:t>
      </w:r>
    </w:p>
    <w:p w14:paraId="431BDBA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7F11DD0F">
      <w:pPr>
        <w:spacing w:line="360" w:lineRule="auto"/>
        <w:ind w:left="25" w:leftChars="12" w:firstLine="352" w:firstLineChars="147"/>
        <w:contextualSpacing/>
        <w:rPr>
          <w:rFonts w:hint="eastAsia" w:ascii="宋体" w:hAnsi="宋体" w:cs="宋体"/>
          <w:color w:val="auto"/>
          <w:kern w:val="0"/>
          <w:sz w:val="24"/>
        </w:rPr>
      </w:pPr>
    </w:p>
    <w:p w14:paraId="50CE86FC">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签字（签章）：                                       公章：</w:t>
      </w:r>
    </w:p>
    <w:p w14:paraId="131495AE">
      <w:pPr>
        <w:spacing w:line="360" w:lineRule="auto"/>
        <w:ind w:left="25" w:leftChars="12" w:firstLine="352" w:firstLineChars="147"/>
        <w:contextualSpacing/>
        <w:rPr>
          <w:rFonts w:hint="eastAsia" w:ascii="宋体" w:hAnsi="宋体" w:cs="宋体"/>
          <w:color w:val="auto"/>
          <w:kern w:val="0"/>
          <w:sz w:val="24"/>
        </w:rPr>
      </w:pPr>
    </w:p>
    <w:p w14:paraId="39C6EE7D">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日期：</w:t>
      </w:r>
    </w:p>
    <w:p w14:paraId="6A3B406E">
      <w:pPr>
        <w:spacing w:line="360" w:lineRule="auto"/>
        <w:contextualSpacing/>
        <w:rPr>
          <w:rFonts w:hint="eastAsia"/>
          <w:b/>
          <w:color w:val="auto"/>
          <w:kern w:val="0"/>
          <w:sz w:val="24"/>
        </w:rPr>
      </w:pPr>
    </w:p>
    <w:p w14:paraId="4DB8B2CB">
      <w:pPr>
        <w:spacing w:line="360" w:lineRule="auto"/>
        <w:contextualSpacing/>
        <w:rPr>
          <w:rFonts w:hint="eastAsia"/>
          <w:b/>
          <w:color w:val="auto"/>
          <w:kern w:val="0"/>
          <w:sz w:val="24"/>
        </w:rPr>
      </w:pPr>
    </w:p>
    <w:p w14:paraId="6FF57CDE">
      <w:pPr>
        <w:spacing w:line="360" w:lineRule="auto"/>
        <w:contextualSpacing/>
        <w:rPr>
          <w:rFonts w:hint="eastAsia"/>
          <w:b/>
          <w:color w:val="auto"/>
          <w:kern w:val="0"/>
          <w:sz w:val="24"/>
        </w:rPr>
      </w:pPr>
      <w:r>
        <w:rPr>
          <w:rFonts w:hint="eastAsia"/>
          <w:b/>
          <w:color w:val="auto"/>
          <w:kern w:val="0"/>
          <w:sz w:val="24"/>
        </w:rPr>
        <w:t>说明：</w:t>
      </w:r>
    </w:p>
    <w:p w14:paraId="0213AD74">
      <w:pPr>
        <w:spacing w:line="360" w:lineRule="auto"/>
        <w:ind w:left="25" w:leftChars="12" w:firstLine="354" w:firstLineChars="147"/>
        <w:contextualSpacing/>
        <w:rPr>
          <w:rFonts w:hint="eastAsia"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14:paraId="01BE444C">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7A1883A">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14:paraId="50BFED1F">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4.质疑函的质疑请求应与质疑事项相关。</w:t>
      </w:r>
    </w:p>
    <w:p w14:paraId="5BE36A81">
      <w:pPr>
        <w:spacing w:line="360" w:lineRule="auto"/>
        <w:ind w:left="25" w:leftChars="12" w:firstLine="354" w:firstLineChars="147"/>
        <w:contextualSpacing/>
        <w:rPr>
          <w:rFonts w:hint="eastAsia"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14:paraId="0EBA075D">
      <w:pPr>
        <w:snapToGrid w:val="0"/>
        <w:rPr>
          <w:rFonts w:hint="eastAsia" w:hAnsi="Courier New"/>
          <w:b/>
          <w:color w:val="auto"/>
          <w:kern w:val="0"/>
          <w:sz w:val="24"/>
        </w:rPr>
      </w:pPr>
    </w:p>
    <w:p w14:paraId="558D0DC6">
      <w:pPr>
        <w:spacing w:line="460" w:lineRule="exact"/>
        <w:jc w:val="center"/>
        <w:rPr>
          <w:rFonts w:hint="eastAsia" w:ascii="Calibri" w:hAnsi="Calibri" w:eastAsia="隶书"/>
          <w:color w:val="auto"/>
          <w:sz w:val="44"/>
        </w:rPr>
      </w:pPr>
      <w:r>
        <w:rPr>
          <w:rFonts w:ascii="Calibri" w:hAnsi="Calibri" w:eastAsia="隶书"/>
          <w:color w:val="auto"/>
          <w:sz w:val="44"/>
        </w:rPr>
        <w:br w:type="page"/>
      </w:r>
    </w:p>
    <w:p w14:paraId="6FABAF69">
      <w:pPr>
        <w:spacing w:line="360" w:lineRule="auto"/>
        <w:jc w:val="center"/>
        <w:rPr>
          <w:rFonts w:hint="eastAsia"/>
          <w:b/>
          <w:bCs/>
          <w:color w:val="auto"/>
          <w:sz w:val="32"/>
          <w:szCs w:val="32"/>
        </w:rPr>
      </w:pPr>
      <w:r>
        <w:rPr>
          <w:rFonts w:hint="eastAsia"/>
          <w:b/>
          <w:bCs/>
          <w:color w:val="auto"/>
          <w:sz w:val="32"/>
          <w:szCs w:val="32"/>
        </w:rPr>
        <w:t>投诉书（格式）</w:t>
      </w:r>
    </w:p>
    <w:p w14:paraId="7DF496C9">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一、投诉相关主体基本情况：</w:t>
      </w:r>
    </w:p>
    <w:p w14:paraId="139DBDE9">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32FD5A42">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0E304C5">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14:paraId="14FF3F31">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5776C8ED">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5C491E54">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6E84A0D3">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072BAA05">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被投诉人1：</w:t>
      </w:r>
    </w:p>
    <w:p w14:paraId="2797D3BB">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031510ED">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77F4AAE9">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4D4430D1">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被投诉人2：</w:t>
      </w:r>
    </w:p>
    <w:p w14:paraId="5D02DDDD">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w:t>
      </w:r>
    </w:p>
    <w:p w14:paraId="0E209046">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14:paraId="1AD05553">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363A89C9">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482C6BC4">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二、投诉项目基本情况：</w:t>
      </w:r>
    </w:p>
    <w:p w14:paraId="0116E9CB">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7799DA69">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0D5D098C">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45773B52">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14:paraId="6F859894">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bCs/>
          <w:color w:val="auto"/>
          <w:kern w:val="0"/>
          <w:sz w:val="24"/>
        </w:rPr>
        <w:t>采购文件公告：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3DE1CBB7">
      <w:pPr>
        <w:spacing w:line="360" w:lineRule="auto"/>
        <w:ind w:left="25" w:leftChars="12" w:firstLine="472" w:firstLineChars="197"/>
        <w:rPr>
          <w:rFonts w:hint="eastAsia"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20F1FDD2">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三、质疑基本情况</w:t>
      </w:r>
    </w:p>
    <w:p w14:paraId="0318391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14:paraId="17300025">
      <w:pPr>
        <w:spacing w:line="360" w:lineRule="auto"/>
        <w:ind w:firstLine="241"/>
        <w:rPr>
          <w:rFonts w:hint="eastAsia"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072318F8">
      <w:pPr>
        <w:spacing w:line="360" w:lineRule="auto"/>
        <w:ind w:firstLine="241"/>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27CC5193">
      <w:pPr>
        <w:spacing w:line="360" w:lineRule="auto"/>
        <w:ind w:firstLine="480" w:firstLineChars="200"/>
        <w:rPr>
          <w:rFonts w:hint="eastAsia" w:ascii="宋体" w:hAnsi="宋体" w:cs="宋体"/>
          <w:color w:val="auto"/>
          <w:kern w:val="0"/>
          <w:sz w:val="24"/>
        </w:rPr>
      </w:pPr>
      <w:r>
        <w:rPr>
          <w:rFonts w:hint="eastAsia" w:ascii="宋体" w:hAnsi="宋体" w:cs="宋体"/>
          <w:bCs/>
          <w:color w:val="auto"/>
          <w:kern w:val="0"/>
          <w:sz w:val="24"/>
          <w:u w:val="single"/>
        </w:rPr>
        <w:t>采购人/采购代理机构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 xml:space="preserve">就质疑事项作出了答复/没有在法定期限内作出答复。                                                                                             </w:t>
      </w:r>
    </w:p>
    <w:p w14:paraId="140BFA68">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四、投诉事项具体内容</w:t>
      </w:r>
    </w:p>
    <w:p w14:paraId="4F5040EE">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14:paraId="4FACE531">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4C16A9C8">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u w:val="single"/>
        </w:rPr>
        <w:t xml:space="preserve">                                                                                        </w:t>
      </w:r>
    </w:p>
    <w:p w14:paraId="21FE2E7D">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3BF6F150">
      <w:pPr>
        <w:spacing w:line="360" w:lineRule="auto"/>
        <w:ind w:left="25" w:leftChars="12" w:firstLine="352" w:firstLineChars="147"/>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6996B276">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14:paraId="7EDF0790">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bCs/>
          <w:color w:val="auto"/>
          <w:kern w:val="0"/>
          <w:sz w:val="24"/>
        </w:rPr>
        <w:t>……</w:t>
      </w:r>
    </w:p>
    <w:p w14:paraId="1744A5A6">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五、与投诉事项相关的投诉请求：</w:t>
      </w:r>
    </w:p>
    <w:p w14:paraId="6383BEBA">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17908440">
      <w:pPr>
        <w:spacing w:line="360" w:lineRule="auto"/>
        <w:ind w:left="25" w:leftChars="12" w:firstLine="352" w:firstLineChars="147"/>
        <w:rPr>
          <w:rFonts w:hint="eastAsia" w:ascii="宋体" w:hAnsi="宋体" w:cs="宋体"/>
          <w:color w:val="auto"/>
          <w:kern w:val="0"/>
          <w:sz w:val="24"/>
        </w:rPr>
      </w:pPr>
    </w:p>
    <w:p w14:paraId="29E7DF5D">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签字（签章）：                                       公章：</w:t>
      </w:r>
    </w:p>
    <w:p w14:paraId="7D868095">
      <w:pPr>
        <w:spacing w:line="360" w:lineRule="auto"/>
        <w:ind w:left="25" w:leftChars="12" w:firstLine="352" w:firstLineChars="147"/>
        <w:rPr>
          <w:rFonts w:hint="eastAsia" w:ascii="宋体" w:hAnsi="宋体" w:cs="宋体"/>
          <w:color w:val="auto"/>
          <w:kern w:val="0"/>
          <w:sz w:val="24"/>
        </w:rPr>
      </w:pPr>
    </w:p>
    <w:p w14:paraId="03CA845C">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日期：</w:t>
      </w:r>
    </w:p>
    <w:p w14:paraId="7F5FEE90">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 xml:space="preserve">                                                                                 </w:t>
      </w:r>
    </w:p>
    <w:p w14:paraId="30EBBED1">
      <w:pPr>
        <w:snapToGrid w:val="0"/>
        <w:spacing w:line="360" w:lineRule="auto"/>
        <w:rPr>
          <w:rFonts w:hint="eastAsia" w:ascii="宋体" w:hAnsi="宋体" w:cs="宋体"/>
          <w:b/>
          <w:color w:val="auto"/>
          <w:kern w:val="0"/>
          <w:sz w:val="24"/>
        </w:rPr>
      </w:pPr>
    </w:p>
    <w:p w14:paraId="4D12D4EC">
      <w:pPr>
        <w:snapToGrid w:val="0"/>
        <w:spacing w:line="360" w:lineRule="auto"/>
        <w:rPr>
          <w:rFonts w:hint="eastAsia" w:ascii="宋体" w:hAnsi="宋体" w:cs="宋体"/>
          <w:b/>
          <w:color w:val="auto"/>
          <w:kern w:val="0"/>
          <w:sz w:val="24"/>
        </w:rPr>
      </w:pPr>
      <w:r>
        <w:rPr>
          <w:rFonts w:hint="eastAsia" w:ascii="宋体" w:hAnsi="宋体" w:cs="宋体"/>
          <w:b/>
          <w:color w:val="auto"/>
          <w:kern w:val="0"/>
          <w:sz w:val="24"/>
        </w:rPr>
        <w:t>说明：</w:t>
      </w:r>
    </w:p>
    <w:p w14:paraId="58B8B5E7">
      <w:pPr>
        <w:spacing w:line="360" w:lineRule="auto"/>
        <w:ind w:left="25" w:leftChars="12" w:firstLine="354" w:firstLineChars="147"/>
        <w:rPr>
          <w:rFonts w:hint="eastAsia"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14:paraId="3D91CBCE">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F1D4403">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14:paraId="19709E47">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14:paraId="60A181C1">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5.投诉书的投诉请求应与投诉事项相关。</w:t>
      </w:r>
    </w:p>
    <w:p w14:paraId="55AD6864">
      <w:pPr>
        <w:spacing w:line="360" w:lineRule="auto"/>
        <w:ind w:left="25" w:leftChars="12" w:firstLine="354" w:firstLineChars="147"/>
        <w:rPr>
          <w:rFonts w:hint="eastAsia" w:ascii="宋体" w:hAnsi="宋体" w:cs="宋体"/>
          <w:color w:val="auto"/>
        </w:rPr>
      </w:pPr>
      <w:r>
        <w:rPr>
          <w:rFonts w:hint="eastAsia" w:ascii="宋体" w:hAnsi="宋体" w:cs="宋体"/>
          <w:b/>
          <w:color w:val="auto"/>
          <w:kern w:val="0"/>
          <w:sz w:val="24"/>
        </w:rPr>
        <w:t>6.投诉人为法人或者其他组织的，投诉书应由法定代表人、主要负责人，或者其授权代表签字或者盖章，并加盖公章。</w:t>
      </w:r>
    </w:p>
    <w:p w14:paraId="4A415425">
      <w:pPr>
        <w:rPr>
          <w:rFonts w:hint="eastAsia"/>
          <w:color w:val="auto"/>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C6FC44-5889-439E-B770-83A4EB180BAF}"/>
  </w:font>
  <w:font w:name="Courier New">
    <w:panose1 w:val="02070309020205020404"/>
    <w:charset w:val="01"/>
    <w:family w:val="modern"/>
    <w:pitch w:val="default"/>
    <w:sig w:usb0="E0002EFF" w:usb1="C0007843" w:usb2="00000009" w:usb3="00000000" w:csb0="400001FF" w:csb1="FFFF0000"/>
    <w:embedRegular r:id="rId2" w:fontKey="{E478927C-DFFA-4EB2-B8A7-FB7AF3F82E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A09FF9C-60B3-4766-84BD-42352E4B25EE}"/>
  </w:font>
  <w:font w:name="Cambria">
    <w:panose1 w:val="02040503050406030204"/>
    <w:charset w:val="00"/>
    <w:family w:val="roman"/>
    <w:pitch w:val="default"/>
    <w:sig w:usb0="E00006FF" w:usb1="420024FF" w:usb2="02000000" w:usb3="00000000" w:csb0="2000019F" w:csb1="00000000"/>
    <w:embedRegular r:id="rId4" w:fontKey="{CABD6B55-AAC9-4B74-B181-342A7C98A062}"/>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5" w:fontKey="{FF70F241-D762-43B1-B9C3-C1E2A21176B7}"/>
  </w:font>
  <w:font w:name="仿宋_GB2312">
    <w:panose1 w:val="02010609030101010101"/>
    <w:charset w:val="86"/>
    <w:family w:val="modern"/>
    <w:pitch w:val="default"/>
    <w:sig w:usb0="00000001" w:usb1="080E0000" w:usb2="00000000" w:usb3="00000000" w:csb0="00040000" w:csb1="00000000"/>
    <w:embedRegular r:id="rId6" w:fontKey="{E0A65E3B-DD9E-4E4C-AD03-0BFA0C50D7AF}"/>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8F56B969-E66B-4985-A2AA-614EF49B8141}"/>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embedRegular r:id="rId8" w:fontKey="{96F6445A-597A-4FB4-9CB4-400ABC9638BE}"/>
  </w:font>
  <w:font w:name="Verdana">
    <w:panose1 w:val="020B0604030504040204"/>
    <w:charset w:val="00"/>
    <w:family w:val="swiss"/>
    <w:pitch w:val="default"/>
    <w:sig w:usb0="A00006FF" w:usb1="4000205B" w:usb2="00000010" w:usb3="00000000" w:csb0="2000019F" w:csb1="00000000"/>
    <w:embedRegular r:id="rId9" w:fontKey="{1C7988EA-51AF-460F-995A-65FD9FEB3B70}"/>
  </w:font>
  <w:font w:name="隶书">
    <w:panose1 w:val="02010509060101010101"/>
    <w:charset w:val="86"/>
    <w:family w:val="modern"/>
    <w:pitch w:val="default"/>
    <w:sig w:usb0="00000001" w:usb1="080E0000" w:usb2="00000000" w:usb3="00000000" w:csb0="00040000" w:csb1="00000000"/>
    <w:embedRegular r:id="rId10" w:fontKey="{33B1B2A5-405D-4107-8F05-550D1B747C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43B2">
    <w:pPr>
      <w:pStyle w:val="23"/>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CB6A">
    <w:pPr>
      <w:pStyle w:val="23"/>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089991A3">
    <w:pPr>
      <w:pStyle w:val="23"/>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7DDB">
    <w:pPr>
      <w:pStyle w:val="23"/>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3EAAB">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15D3EAAB">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E053">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DD3F5">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66FDD3F5">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7826">
    <w:pPr>
      <w:pStyle w:val="23"/>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AF36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426AF36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p w14:paraId="50FCF595">
    <w:pPr>
      <w:pStyle w:val="23"/>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FB72">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CBD1C">
                          <w:pPr>
                            <w:pStyle w:val="2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19BCBD1C">
                    <w:pPr>
                      <w:pStyle w:val="2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v:textbox>
            </v:shape>
          </w:pict>
        </mc:Fallback>
      </mc:AlternateContent>
    </w:r>
  </w:p>
  <w:p w14:paraId="6DB0F99C">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6A3A">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4B71">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59E9">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13C2626B">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8008">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EE7D">
    <w:pPr>
      <w:pStyle w:val="24"/>
      <w:tabs>
        <w:tab w:val="center" w:pos="0"/>
        <w:tab w:val="clear" w:pos="4153"/>
      </w:tabs>
    </w:pPr>
    <w:r>
      <w:rPr>
        <w:vanish/>
        <w:highlight w:val="yellow"/>
      </w:rPr>
      <w:t>&gt;</w:t>
    </w:r>
  </w:p>
  <w:p w14:paraId="48685393">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5E6E0"/>
    <w:multiLevelType w:val="singleLevel"/>
    <w:tmpl w:val="C295E6E0"/>
    <w:lvl w:ilvl="0" w:tentative="0">
      <w:start w:val="1"/>
      <w:numFmt w:val="decimal"/>
      <w:suff w:val="nothing"/>
      <w:lvlText w:val="（%1）"/>
      <w:lvlJc w:val="left"/>
    </w:lvl>
  </w:abstractNum>
  <w:abstractNum w:abstractNumId="1">
    <w:nsid w:val="CCEE49AB"/>
    <w:multiLevelType w:val="singleLevel"/>
    <w:tmpl w:val="CCEE49AB"/>
    <w:lvl w:ilvl="0" w:tentative="0">
      <w:start w:val="2"/>
      <w:numFmt w:val="decimal"/>
      <w:lvlText w:val="%1."/>
      <w:lvlJc w:val="left"/>
      <w:pPr>
        <w:tabs>
          <w:tab w:val="left" w:pos="312"/>
        </w:tabs>
      </w:pPr>
    </w:lvl>
  </w:abstractNum>
  <w:abstractNum w:abstractNumId="2">
    <w:nsid w:val="D7EC241D"/>
    <w:multiLevelType w:val="singleLevel"/>
    <w:tmpl w:val="D7EC241D"/>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YTk0ZGU5ZDE4N2M5ZmYyYjY0ZTI0Yzg5OTVhNjM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902A30"/>
    <w:rsid w:val="049570A7"/>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E94689"/>
    <w:rsid w:val="1AF65A4C"/>
    <w:rsid w:val="1AFF0AFE"/>
    <w:rsid w:val="1B0C4085"/>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27A92"/>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85F5E"/>
    <w:rsid w:val="2895115B"/>
    <w:rsid w:val="28BA46FA"/>
    <w:rsid w:val="28BE38E2"/>
    <w:rsid w:val="28F14595"/>
    <w:rsid w:val="28F416F8"/>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4AE2"/>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B05107"/>
    <w:rsid w:val="51DA39DC"/>
    <w:rsid w:val="51E0241A"/>
    <w:rsid w:val="51F1394A"/>
    <w:rsid w:val="5201085F"/>
    <w:rsid w:val="522024E6"/>
    <w:rsid w:val="52314419"/>
    <w:rsid w:val="52395ECD"/>
    <w:rsid w:val="526D1B33"/>
    <w:rsid w:val="526D4E29"/>
    <w:rsid w:val="52735E8B"/>
    <w:rsid w:val="52917E8F"/>
    <w:rsid w:val="52B44696"/>
    <w:rsid w:val="52BB5DFD"/>
    <w:rsid w:val="52C10D75"/>
    <w:rsid w:val="52D55821"/>
    <w:rsid w:val="52EB2FB5"/>
    <w:rsid w:val="53376E09"/>
    <w:rsid w:val="53655BA8"/>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815672"/>
    <w:rsid w:val="66873275"/>
    <w:rsid w:val="6691014E"/>
    <w:rsid w:val="66C1066D"/>
    <w:rsid w:val="66C87CCE"/>
    <w:rsid w:val="66D23840"/>
    <w:rsid w:val="66E1028C"/>
    <w:rsid w:val="66E73D86"/>
    <w:rsid w:val="66FB490A"/>
    <w:rsid w:val="670006DA"/>
    <w:rsid w:val="67220FA2"/>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75737"/>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234A"/>
    <w:rsid w:val="781E69D1"/>
    <w:rsid w:val="782A2DF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C345C"/>
    <w:rsid w:val="7F1A6960"/>
    <w:rsid w:val="7F272D9E"/>
    <w:rsid w:val="7F376DB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7"/>
    <w:link w:val="49"/>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autoRedefine/>
    <w:unhideWhenUsed/>
    <w:qFormat/>
    <w:uiPriority w:val="1"/>
  </w:style>
  <w:style w:type="table" w:default="1" w:styleId="31">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ind w:firstLine="420"/>
    </w:pPr>
    <w:rPr>
      <w:szCs w:val="20"/>
    </w:rPr>
  </w:style>
  <w:style w:type="paragraph" w:styleId="9">
    <w:name w:val="table of authorities"/>
    <w:basedOn w:val="1"/>
    <w:next w:val="1"/>
    <w:autoRedefine/>
    <w:qFormat/>
    <w:uiPriority w:val="99"/>
    <w:pPr>
      <w:ind w:left="420" w:leftChars="200"/>
    </w:pPr>
    <w:rPr>
      <w:rFonts w:ascii="Calibri" w:hAnsi="Calibri"/>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autoRedefine/>
    <w:qFormat/>
    <w:uiPriority w:val="0"/>
    <w:rPr>
      <w:rFonts w:ascii="DejaVu Sans" w:hAnsi="DejaVu Sans" w:eastAsia="方正黑体_GBK"/>
      <w:sz w:val="20"/>
    </w:rPr>
  </w:style>
  <w:style w:type="paragraph" w:styleId="13">
    <w:name w:val="annotation text"/>
    <w:basedOn w:val="1"/>
    <w:link w:val="42"/>
    <w:autoRedefine/>
    <w:qFormat/>
    <w:uiPriority w:val="99"/>
    <w:pPr>
      <w:jc w:val="left"/>
    </w:pPr>
  </w:style>
  <w:style w:type="paragraph" w:styleId="14">
    <w:name w:val="Body Text 3"/>
    <w:basedOn w:val="1"/>
    <w:link w:val="51"/>
    <w:autoRedefine/>
    <w:unhideWhenUsed/>
    <w:qFormat/>
    <w:uiPriority w:val="99"/>
    <w:pPr>
      <w:spacing w:after="120"/>
    </w:pPr>
    <w:rPr>
      <w:sz w:val="16"/>
      <w:szCs w:val="16"/>
    </w:rPr>
  </w:style>
  <w:style w:type="paragraph" w:styleId="15">
    <w:name w:val="Body Text"/>
    <w:basedOn w:val="1"/>
    <w:next w:val="1"/>
    <w:link w:val="52"/>
    <w:autoRedefine/>
    <w:unhideWhenUsed/>
    <w:qFormat/>
    <w:uiPriority w:val="0"/>
    <w:pPr>
      <w:spacing w:after="120"/>
    </w:pPr>
  </w:style>
  <w:style w:type="paragraph" w:styleId="16">
    <w:name w:val="Body Text Indent"/>
    <w:basedOn w:val="1"/>
    <w:next w:val="17"/>
    <w:link w:val="41"/>
    <w:autoRedefine/>
    <w:qFormat/>
    <w:uiPriority w:val="99"/>
    <w:pPr>
      <w:ind w:firstLine="830" w:firstLineChars="352"/>
    </w:pPr>
    <w:rPr>
      <w:rFonts w:ascii="仿宋_GB2312" w:eastAsia="仿宋_GB2312"/>
      <w:kern w:val="0"/>
      <w:sz w:val="32"/>
      <w:szCs w:val="20"/>
    </w:rPr>
  </w:style>
  <w:style w:type="paragraph" w:styleId="17">
    <w:name w:val="annotation subject"/>
    <w:basedOn w:val="13"/>
    <w:next w:val="1"/>
    <w:link w:val="43"/>
    <w:autoRedefine/>
    <w:qFormat/>
    <w:uiPriority w:val="99"/>
    <w:rPr>
      <w:b/>
      <w:bCs/>
    </w:rPr>
  </w:style>
  <w:style w:type="paragraph" w:styleId="18">
    <w:name w:val="List 2"/>
    <w:basedOn w:val="1"/>
    <w:autoRedefine/>
    <w:unhideWhenUsed/>
    <w:qFormat/>
    <w:uiPriority w:val="99"/>
    <w:pPr>
      <w:ind w:left="100" w:leftChars="200" w:hanging="200" w:hangingChars="200"/>
      <w:contextualSpacing/>
    </w:pPr>
  </w:style>
  <w:style w:type="paragraph" w:styleId="19">
    <w:name w:val="toc 3"/>
    <w:basedOn w:val="1"/>
    <w:next w:val="1"/>
    <w:autoRedefine/>
    <w:unhideWhenUsed/>
    <w:qFormat/>
    <w:uiPriority w:val="39"/>
    <w:pPr>
      <w:ind w:left="840" w:leftChars="400"/>
    </w:pPr>
  </w:style>
  <w:style w:type="paragraph" w:styleId="20">
    <w:name w:val="Plain Text"/>
    <w:basedOn w:val="1"/>
    <w:next w:val="5"/>
    <w:link w:val="53"/>
    <w:autoRedefine/>
    <w:qFormat/>
    <w:uiPriority w:val="0"/>
    <w:rPr>
      <w:rFonts w:ascii="宋体" w:hAnsi="Courier New"/>
      <w:kern w:val="0"/>
      <w:sz w:val="20"/>
      <w:szCs w:val="21"/>
    </w:rPr>
  </w:style>
  <w:style w:type="paragraph" w:styleId="21">
    <w:name w:val="Date"/>
    <w:basedOn w:val="1"/>
    <w:next w:val="1"/>
    <w:link w:val="54"/>
    <w:autoRedefine/>
    <w:unhideWhenUsed/>
    <w:qFormat/>
    <w:uiPriority w:val="99"/>
    <w:pPr>
      <w:ind w:left="100" w:leftChars="2500"/>
    </w:pPr>
  </w:style>
  <w:style w:type="paragraph" w:styleId="22">
    <w:name w:val="Balloon Text"/>
    <w:basedOn w:val="1"/>
    <w:autoRedefine/>
    <w:semiHidden/>
    <w:qFormat/>
    <w:uiPriority w:val="0"/>
    <w:rPr>
      <w:sz w:val="18"/>
      <w:szCs w:val="18"/>
    </w:rPr>
  </w:style>
  <w:style w:type="paragraph" w:styleId="23">
    <w:name w:val="footer"/>
    <w:basedOn w:val="1"/>
    <w:next w:val="1"/>
    <w:link w:val="55"/>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5"/>
    <w:autoRedefine/>
    <w:qFormat/>
    <w:uiPriority w:val="0"/>
    <w:pPr>
      <w:ind w:firstLine="420" w:firstLineChars="100"/>
    </w:pPr>
  </w:style>
  <w:style w:type="paragraph" w:styleId="30">
    <w:name w:val="Body Text First Indent 2"/>
    <w:basedOn w:val="16"/>
    <w:link w:val="44"/>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1">
    <w:name w:val="正文文本缩进 字符"/>
    <w:link w:val="16"/>
    <w:autoRedefine/>
    <w:qFormat/>
    <w:uiPriority w:val="99"/>
    <w:rPr>
      <w:rFonts w:ascii="仿宋_GB2312" w:hAnsi="Times New Roman" w:eastAsia="仿宋_GB2312" w:cs="Times New Roman"/>
      <w:sz w:val="32"/>
      <w:szCs w:val="20"/>
    </w:rPr>
  </w:style>
  <w:style w:type="character" w:customStyle="1" w:styleId="42">
    <w:name w:val="批注文字 字符2"/>
    <w:link w:val="13"/>
    <w:autoRedefine/>
    <w:qFormat/>
    <w:uiPriority w:val="99"/>
    <w:rPr>
      <w:rFonts w:ascii="Times New Roman" w:hAnsi="Times New Roman"/>
      <w:kern w:val="2"/>
      <w:sz w:val="21"/>
      <w:szCs w:val="24"/>
    </w:rPr>
  </w:style>
  <w:style w:type="character" w:customStyle="1" w:styleId="43">
    <w:name w:val="批注主题 字符"/>
    <w:link w:val="17"/>
    <w:autoRedefine/>
    <w:qFormat/>
    <w:uiPriority w:val="99"/>
    <w:rPr>
      <w:rFonts w:ascii="Times New Roman" w:hAnsi="Times New Roman"/>
      <w:b/>
      <w:bCs/>
      <w:kern w:val="2"/>
      <w:sz w:val="21"/>
      <w:szCs w:val="24"/>
    </w:rPr>
  </w:style>
  <w:style w:type="character" w:customStyle="1" w:styleId="44">
    <w:name w:val="正文首行缩进 2 字符"/>
    <w:link w:val="30"/>
    <w:autoRedefine/>
    <w:qFormat/>
    <w:uiPriority w:val="99"/>
    <w:rPr>
      <w:kern w:val="2"/>
      <w:sz w:val="21"/>
      <w:szCs w:val="24"/>
    </w:rPr>
  </w:style>
  <w:style w:type="character" w:customStyle="1" w:styleId="45">
    <w:name w:val="标题 1 字符"/>
    <w:link w:val="2"/>
    <w:autoRedefine/>
    <w:qFormat/>
    <w:uiPriority w:val="99"/>
    <w:rPr>
      <w:b/>
      <w:bCs/>
      <w:kern w:val="44"/>
      <w:sz w:val="44"/>
      <w:szCs w:val="44"/>
    </w:rPr>
  </w:style>
  <w:style w:type="character" w:customStyle="1" w:styleId="46">
    <w:name w:val="标题 2 字符"/>
    <w:link w:val="3"/>
    <w:autoRedefine/>
    <w:qFormat/>
    <w:uiPriority w:val="9"/>
    <w:rPr>
      <w:rFonts w:ascii="Cambria" w:hAnsi="Cambria" w:eastAsia="宋体" w:cs="Times New Roman"/>
      <w:b/>
      <w:bCs/>
      <w:kern w:val="2"/>
      <w:sz w:val="32"/>
      <w:szCs w:val="32"/>
    </w:rPr>
  </w:style>
  <w:style w:type="character" w:customStyle="1" w:styleId="47">
    <w:name w:val="标题 3 字符"/>
    <w:link w:val="4"/>
    <w:autoRedefine/>
    <w:qFormat/>
    <w:uiPriority w:val="99"/>
    <w:rPr>
      <w:b/>
      <w:bCs/>
      <w:kern w:val="2"/>
      <w:sz w:val="32"/>
      <w:szCs w:val="32"/>
    </w:rPr>
  </w:style>
  <w:style w:type="character" w:customStyle="1" w:styleId="48">
    <w:name w:val="标题 4 字符"/>
    <w:link w:val="5"/>
    <w:autoRedefine/>
    <w:qFormat/>
    <w:uiPriority w:val="9"/>
    <w:rPr>
      <w:rFonts w:ascii="Arial" w:hAnsi="Arial" w:eastAsia="黑体"/>
      <w:b/>
      <w:kern w:val="2"/>
      <w:sz w:val="28"/>
      <w:szCs w:val="24"/>
    </w:rPr>
  </w:style>
  <w:style w:type="character" w:customStyle="1" w:styleId="49">
    <w:name w:val="标题 5 字符"/>
    <w:link w:val="6"/>
    <w:autoRedefine/>
    <w:qFormat/>
    <w:uiPriority w:val="9"/>
    <w:rPr>
      <w:rFonts w:ascii="Times New Roman" w:hAnsi="Times New Roman"/>
      <w:b/>
      <w:bCs/>
      <w:kern w:val="2"/>
      <w:sz w:val="28"/>
      <w:szCs w:val="28"/>
    </w:rPr>
  </w:style>
  <w:style w:type="character" w:customStyle="1" w:styleId="50">
    <w:name w:val="标题 8 字符"/>
    <w:link w:val="8"/>
    <w:autoRedefine/>
    <w:semiHidden/>
    <w:qFormat/>
    <w:uiPriority w:val="9"/>
    <w:rPr>
      <w:rFonts w:ascii="等线 Light" w:hAnsi="等线 Light" w:eastAsia="等线 Light" w:cs="Times New Roman"/>
      <w:kern w:val="2"/>
      <w:sz w:val="24"/>
      <w:szCs w:val="24"/>
    </w:rPr>
  </w:style>
  <w:style w:type="character" w:customStyle="1" w:styleId="51">
    <w:name w:val="正文文本 3 字符"/>
    <w:link w:val="14"/>
    <w:autoRedefine/>
    <w:semiHidden/>
    <w:qFormat/>
    <w:uiPriority w:val="99"/>
    <w:rPr>
      <w:kern w:val="2"/>
      <w:sz w:val="16"/>
      <w:szCs w:val="16"/>
    </w:rPr>
  </w:style>
  <w:style w:type="character" w:customStyle="1" w:styleId="52">
    <w:name w:val="正文文本 字符1"/>
    <w:link w:val="15"/>
    <w:autoRedefine/>
    <w:qFormat/>
    <w:uiPriority w:val="0"/>
    <w:rPr>
      <w:rFonts w:ascii="Times New Roman" w:hAnsi="Times New Roman"/>
      <w:kern w:val="2"/>
      <w:sz w:val="21"/>
      <w:szCs w:val="24"/>
    </w:rPr>
  </w:style>
  <w:style w:type="character" w:customStyle="1" w:styleId="53">
    <w:name w:val="纯文本 字符3"/>
    <w:link w:val="20"/>
    <w:autoRedefine/>
    <w:qFormat/>
    <w:uiPriority w:val="0"/>
    <w:rPr>
      <w:rFonts w:ascii="宋体" w:hAnsi="Courier New" w:eastAsia="宋体" w:cs="Courier New"/>
      <w:szCs w:val="21"/>
    </w:rPr>
  </w:style>
  <w:style w:type="character" w:customStyle="1" w:styleId="54">
    <w:name w:val="日期 字符"/>
    <w:link w:val="21"/>
    <w:autoRedefine/>
    <w:semiHidden/>
    <w:qFormat/>
    <w:uiPriority w:val="99"/>
    <w:rPr>
      <w:rFonts w:ascii="Times New Roman" w:hAnsi="Times New Roman"/>
      <w:kern w:val="2"/>
      <w:sz w:val="21"/>
      <w:szCs w:val="24"/>
    </w:rPr>
  </w:style>
  <w:style w:type="character" w:customStyle="1" w:styleId="55">
    <w:name w:val="页脚 字符"/>
    <w:link w:val="23"/>
    <w:autoRedefine/>
    <w:qFormat/>
    <w:uiPriority w:val="99"/>
    <w:rPr>
      <w:sz w:val="18"/>
      <w:szCs w:val="18"/>
    </w:rPr>
  </w:style>
  <w:style w:type="character" w:customStyle="1" w:styleId="56">
    <w:name w:val="页眉 字符"/>
    <w:link w:val="24"/>
    <w:autoRedefine/>
    <w:qFormat/>
    <w:uiPriority w:val="99"/>
    <w:rPr>
      <w:sz w:val="18"/>
      <w:szCs w:val="18"/>
    </w:rPr>
  </w:style>
  <w:style w:type="character" w:customStyle="1" w:styleId="57">
    <w:name w:val="textcontents"/>
    <w:autoRedefine/>
    <w:qFormat/>
    <w:uiPriority w:val="0"/>
  </w:style>
  <w:style w:type="character" w:customStyle="1" w:styleId="58">
    <w:name w:val="标题 2 Char"/>
    <w:autoRedefine/>
    <w:qFormat/>
    <w:uiPriority w:val="99"/>
    <w:rPr>
      <w:rFonts w:ascii="Cambria" w:hAnsi="Cambria" w:eastAsia="宋体" w:cs="Times New Roman"/>
      <w:b/>
      <w:bCs/>
      <w:kern w:val="2"/>
      <w:sz w:val="32"/>
      <w:szCs w:val="32"/>
    </w:rPr>
  </w:style>
  <w:style w:type="character" w:customStyle="1" w:styleId="5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Char"/>
    <w:autoRedefine/>
    <w:qFormat/>
    <w:uiPriority w:val="99"/>
    <w:rPr>
      <w:rFonts w:ascii="Times New Roman" w:hAnsi="Times New Roman"/>
      <w:kern w:val="2"/>
      <w:sz w:val="21"/>
      <w:szCs w:val="24"/>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标题 1 字符1"/>
    <w:autoRedefine/>
    <w:qFormat/>
    <w:uiPriority w:val="0"/>
    <w:rPr>
      <w:b/>
      <w:bCs/>
      <w:kern w:val="44"/>
      <w:sz w:val="44"/>
      <w:szCs w:val="44"/>
    </w:rPr>
  </w:style>
  <w:style w:type="character" w:customStyle="1" w:styleId="66">
    <w:name w:val="正文2 Char Char"/>
    <w:link w:val="67"/>
    <w:autoRedefine/>
    <w:qFormat/>
    <w:uiPriority w:val="0"/>
    <w:rPr>
      <w:sz w:val="24"/>
    </w:rPr>
  </w:style>
  <w:style w:type="paragraph" w:customStyle="1" w:styleId="67">
    <w:name w:val="正文2"/>
    <w:basedOn w:val="1"/>
    <w:link w:val="66"/>
    <w:autoRedefine/>
    <w:qFormat/>
    <w:uiPriority w:val="0"/>
    <w:pPr>
      <w:adjustRightInd w:val="0"/>
      <w:spacing w:before="156" w:line="360" w:lineRule="auto"/>
      <w:ind w:firstLine="510" w:firstLineChars="200"/>
    </w:pPr>
    <w:rPr>
      <w:kern w:val="0"/>
      <w:sz w:val="24"/>
      <w:szCs w:val="20"/>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纯文本 Char"/>
    <w:autoRedefine/>
    <w:qFormat/>
    <w:uiPriority w:val="99"/>
    <w:rPr>
      <w:rFonts w:ascii="宋体" w:hAnsi="Courier New" w:eastAsia="宋体" w:cs="Courier New"/>
      <w:szCs w:val="21"/>
    </w:rPr>
  </w:style>
  <w:style w:type="character" w:customStyle="1" w:styleId="70">
    <w:name w:val="批注文字 Char"/>
    <w:autoRedefine/>
    <w:qFormat/>
    <w:uiPriority w:val="99"/>
    <w:rPr>
      <w:rFonts w:ascii="Times New Roman" w:hAnsi="Times New Roman"/>
      <w:kern w:val="2"/>
      <w:sz w:val="21"/>
      <w:szCs w:val="24"/>
    </w:rPr>
  </w:style>
  <w:style w:type="character" w:customStyle="1" w:styleId="71">
    <w:name w:val="纯文本 字符1"/>
    <w:autoRedefine/>
    <w:qFormat/>
    <w:uiPriority w:val="0"/>
    <w:rPr>
      <w:rFonts w:ascii="宋体" w:hAnsi="Courier New"/>
    </w:rPr>
  </w:style>
  <w:style w:type="character" w:customStyle="1" w:styleId="72">
    <w:name w:val="未处理的提及"/>
    <w:autoRedefine/>
    <w:unhideWhenUsed/>
    <w:qFormat/>
    <w:uiPriority w:val="99"/>
    <w:rPr>
      <w:color w:val="605E5C"/>
      <w:shd w:val="clear" w:color="auto" w:fill="E1DFDD"/>
    </w:rPr>
  </w:style>
  <w:style w:type="character" w:customStyle="1" w:styleId="73">
    <w:name w:val="apple-style-span"/>
    <w:autoRedefine/>
    <w:qFormat/>
    <w:uiPriority w:val="0"/>
  </w:style>
  <w:style w:type="character" w:customStyle="1" w:styleId="74">
    <w:name w:val="批注文字 字符"/>
    <w:autoRedefine/>
    <w:qFormat/>
    <w:uiPriority w:val="0"/>
    <w:rPr>
      <w:rFonts w:ascii="Times New Roman" w:hAnsi="Times New Roman"/>
      <w:kern w:val="2"/>
      <w:sz w:val="21"/>
      <w:szCs w:val="24"/>
    </w:rPr>
  </w:style>
  <w:style w:type="paragraph" w:customStyle="1" w:styleId="7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7">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autoRedefine/>
    <w:unhideWhenUsed/>
    <w:qFormat/>
    <w:uiPriority w:val="99"/>
    <w:pPr>
      <w:ind w:firstLine="42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autoRedefine/>
    <w:qFormat/>
    <w:uiPriority w:val="0"/>
    <w:pPr>
      <w:widowControl/>
      <w:jc w:val="left"/>
    </w:pPr>
    <w:rPr>
      <w:rFonts w:ascii="仿宋_GB2312" w:hAnsi="宋体" w:cs="等线"/>
      <w:kern w:val="0"/>
      <w:sz w:val="24"/>
    </w:rPr>
  </w:style>
  <w:style w:type="paragraph" w:styleId="87">
    <w:name w:val="List Paragraph"/>
    <w:basedOn w:val="1"/>
    <w:autoRedefine/>
    <w:qFormat/>
    <w:uiPriority w:val="34"/>
    <w:pPr>
      <w:ind w:firstLine="420" w:firstLineChars="200"/>
    </w:pPr>
  </w:style>
  <w:style w:type="paragraph" w:customStyle="1" w:styleId="88">
    <w:name w:val="默认段落字体 Para Char Char Char Char Char Char Char Char Char1 Char Char Char Char"/>
    <w:basedOn w:val="1"/>
    <w:autoRedefine/>
    <w:qFormat/>
    <w:uiPriority w:val="0"/>
    <w:rPr>
      <w:rFonts w:ascii="Tahoma" w:hAnsi="Tahoma"/>
      <w:sz w:val="24"/>
      <w:szCs w:val="20"/>
    </w:rPr>
  </w:style>
  <w:style w:type="paragraph" w:customStyle="1" w:styleId="89">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autoRedefine/>
    <w:qFormat/>
    <w:uiPriority w:val="0"/>
    <w:pPr>
      <w:numPr>
        <w:ilvl w:val="2"/>
        <w:numId w:val="1"/>
      </w:numPr>
    </w:pPr>
  </w:style>
  <w:style w:type="paragraph" w:customStyle="1" w:styleId="92">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74</Pages>
  <Words>12489</Words>
  <Characters>13873</Characters>
  <Lines>460</Lines>
  <Paragraphs>129</Paragraphs>
  <TotalTime>5</TotalTime>
  <ScaleCrop>false</ScaleCrop>
  <LinksUpToDate>false</LinksUpToDate>
  <CharactersWithSpaces>13955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韦毅锋</cp:lastModifiedBy>
  <cp:lastPrinted>2021-08-26T02:26:00Z</cp:lastPrinted>
  <dcterms:modified xsi:type="dcterms:W3CDTF">2025-02-21T12:31:52Z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A626084CFE5D466EB191BEA984FBA992_13</vt:lpwstr>
  </property>
  <property fmtid="{D5CDD505-2E9C-101B-9397-08002B2CF9AE}" pid="4" name="KSOTemplateDocerSaveRecord">
    <vt:lpwstr>eyJoZGlkIjoiNjIxYjVlZjBiYTRlN2Y3YTNhNzAyNGNjMTRjNWNhZWYiLCJ1c2VySWQiOiIxNTkyMzIxODc0In0=</vt:lpwstr>
  </property>
</Properties>
</file>