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color w:val="auto"/>
          <w:sz w:val="52"/>
          <w:szCs w:val="52"/>
          <w:highlight w:val="none"/>
        </w:rPr>
      </w:pPr>
    </w:p>
    <w:p>
      <w:pPr>
        <w:spacing w:before="165" w:beforeLines="50" w:line="360" w:lineRule="auto"/>
        <w:jc w:val="center"/>
        <w:rPr>
          <w:rFonts w:hint="eastAsia" w:ascii="宋体" w:hAnsi="宋体" w:eastAsia="宋体" w:cs="Times New Roman"/>
          <w:color w:val="auto"/>
          <w:sz w:val="52"/>
          <w:szCs w:val="52"/>
          <w:highlight w:val="none"/>
        </w:rPr>
      </w:pPr>
      <w:r>
        <w:rPr>
          <w:rFonts w:hint="eastAsia" w:ascii="宋体" w:hAnsi="宋体" w:eastAsia="宋体" w:cs="Times New Roman"/>
          <w:color w:val="auto"/>
          <w:sz w:val="52"/>
          <w:szCs w:val="52"/>
          <w:highlight w:val="none"/>
        </w:rPr>
        <w:t>公开招标文件（服务类）</w:t>
      </w:r>
    </w:p>
    <w:p>
      <w:pPr>
        <w:spacing w:before="165" w:beforeLines="50" w:line="360" w:lineRule="auto"/>
        <w:jc w:val="center"/>
        <w:rPr>
          <w:rFonts w:hint="eastAsia" w:ascii="仿宋_GB2312" w:hAnsi="宋体" w:eastAsia="仿宋_GB2312" w:cs="Times New Roman"/>
          <w:b/>
          <w:color w:val="auto"/>
          <w:sz w:val="48"/>
          <w:szCs w:val="48"/>
          <w:highlight w:val="none"/>
        </w:rPr>
      </w:pPr>
      <w:bookmarkStart w:id="423" w:name="_GoBack"/>
      <w:bookmarkEnd w:id="423"/>
    </w:p>
    <w:p>
      <w:pPr>
        <w:spacing w:before="165" w:beforeLines="50" w:line="360" w:lineRule="auto"/>
        <w:jc w:val="center"/>
        <w:rPr>
          <w:rFonts w:hint="eastAsia" w:ascii="仿宋_GB2312" w:hAnsi="宋体" w:eastAsia="仿宋_GB2312" w:cs="Times New Roman"/>
          <w:b/>
          <w:color w:val="auto"/>
          <w:sz w:val="48"/>
          <w:szCs w:val="48"/>
          <w:highlight w:val="none"/>
        </w:rPr>
      </w:pPr>
    </w:p>
    <w:p>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pPr>
        <w:snapToGrid w:val="0"/>
        <w:spacing w:before="165" w:beforeLines="50" w:line="360" w:lineRule="auto"/>
        <w:rPr>
          <w:rFonts w:hint="eastAsia" w:ascii="仿宋_GB2312" w:hAnsi="宋体" w:eastAsia="仿宋_GB2312" w:cs="Times New Roman"/>
          <w:color w:val="auto"/>
          <w:sz w:val="30"/>
          <w:szCs w:val="72"/>
          <w:highlight w:val="none"/>
        </w:rPr>
      </w:pPr>
    </w:p>
    <w:p>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pPr>
        <w:ind w:firstLine="602"/>
        <w:jc w:val="center"/>
        <w:outlineLvl w:val="9"/>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广西壮族自治区山洪灾害防治项目（2024</w:t>
      </w:r>
      <w:r>
        <w:rPr>
          <w:rFonts w:hint="eastAsia" w:ascii="宋体" w:hAnsi="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t>2025年）——</w:t>
      </w:r>
    </w:p>
    <w:p>
      <w:pPr>
        <w:ind w:firstLine="2060" w:firstLineChars="684"/>
        <w:jc w:val="both"/>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0"/>
          <w:szCs w:val="30"/>
          <w:highlight w:val="none"/>
          <w:lang w:eastAsia="zh-CN"/>
        </w:rPr>
        <w:t>小流域山洪灾害“四预”能力建设</w:t>
      </w:r>
    </w:p>
    <w:p>
      <w:pPr>
        <w:pStyle w:val="13"/>
        <w:snapToGrid w:val="0"/>
        <w:spacing w:before="50" w:after="120" w:line="360" w:lineRule="auto"/>
        <w:ind w:firstLine="0" w:firstLineChars="0"/>
        <w:jc w:val="both"/>
        <w:rPr>
          <w:rFonts w:hint="eastAsia" w:ascii="宋体" w:hAnsi="宋体" w:eastAsia="宋体" w:cs="宋体"/>
          <w:b w:val="0"/>
          <w:bCs w:val="0"/>
          <w:color w:val="auto"/>
          <w:sz w:val="30"/>
          <w:szCs w:val="30"/>
          <w:highlight w:val="none"/>
          <w:lang w:eastAsia="zh-CN"/>
        </w:rPr>
      </w:pPr>
    </w:p>
    <w:p>
      <w:pPr>
        <w:pStyle w:val="13"/>
        <w:snapToGrid w:val="0"/>
        <w:spacing w:before="50" w:after="120" w:line="360" w:lineRule="auto"/>
        <w:ind w:firstLine="602" w:firstLineChars="2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项目编号：GXZC2024-G3-005919-GXXG</w:t>
      </w:r>
    </w:p>
    <w:p>
      <w:pPr>
        <w:widowControl w:val="0"/>
        <w:snapToGrid w:val="0"/>
        <w:spacing w:before="50" w:after="120" w:line="360" w:lineRule="auto"/>
        <w:ind w:firstLine="0" w:firstLineChars="0"/>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采购人：广西壮族自治区水利科学研究院</w:t>
      </w:r>
    </w:p>
    <w:p>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广西兴桂源招标有限公司</w:t>
      </w:r>
    </w:p>
    <w:p>
      <w:pPr>
        <w:pStyle w:val="13"/>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pPr>
        <w:pStyle w:val="13"/>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kern w:val="2"/>
          <w:sz w:val="30"/>
          <w:szCs w:val="30"/>
          <w:highlight w:val="none"/>
          <w:lang w:val="en-US" w:eastAsia="zh-CN" w:bidi="ar-SA"/>
        </w:rPr>
        <w:t xml:space="preserve"> </w:t>
      </w:r>
      <w:r>
        <w:rPr>
          <w:rFonts w:hint="eastAsia" w:hAnsi="宋体" w:cs="宋体"/>
          <w:b/>
          <w:bCs/>
          <w:color w:val="auto"/>
          <w:w w:val="95"/>
          <w:kern w:val="2"/>
          <w:sz w:val="30"/>
          <w:szCs w:val="30"/>
          <w:highlight w:val="none"/>
          <w:lang w:val="en-US" w:eastAsia="zh-CN" w:bidi="ar-SA"/>
        </w:rPr>
        <w:t>2024</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11</w:t>
      </w:r>
      <w:r>
        <w:rPr>
          <w:rFonts w:hint="eastAsia" w:ascii="宋体" w:hAnsi="宋体" w:eastAsia="宋体" w:cs="宋体"/>
          <w:b/>
          <w:bCs/>
          <w:color w:val="auto"/>
          <w:w w:val="95"/>
          <w:kern w:val="2"/>
          <w:sz w:val="30"/>
          <w:szCs w:val="30"/>
          <w:highlight w:val="none"/>
          <w:lang w:val="en-US" w:eastAsia="zh-CN" w:bidi="ar-SA"/>
        </w:rPr>
        <w:t>月</w:t>
      </w:r>
      <w:r>
        <w:rPr>
          <w:rFonts w:hint="default" w:hAnsi="宋体" w:cs="宋体"/>
          <w:b/>
          <w:bCs/>
          <w:color w:val="auto"/>
          <w:w w:val="95"/>
          <w:kern w:val="2"/>
          <w:sz w:val="30"/>
          <w:szCs w:val="30"/>
          <w:highlight w:val="none"/>
          <w:lang w:val="en-US" w:eastAsia="zh-CN" w:bidi="ar-SA"/>
        </w:rPr>
        <w:t>8</w:t>
      </w:r>
      <w:r>
        <w:rPr>
          <w:rFonts w:hint="eastAsia" w:ascii="宋体" w:hAnsi="宋体" w:eastAsia="宋体" w:cs="宋体"/>
          <w:b/>
          <w:bCs/>
          <w:color w:val="auto"/>
          <w:w w:val="95"/>
          <w:kern w:val="2"/>
          <w:sz w:val="30"/>
          <w:szCs w:val="30"/>
          <w:highlight w:val="none"/>
          <w:lang w:val="en-US" w:eastAsia="zh-CN" w:bidi="ar-SA"/>
        </w:rPr>
        <w:t>日</w:t>
      </w:r>
    </w:p>
    <w:p>
      <w:pPr>
        <w:widowControl/>
        <w:spacing w:line="360" w:lineRule="auto"/>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pPr>
        <w:rPr>
          <w:rFonts w:hint="eastAsia" w:ascii="Times New Roman" w:hAnsi="Times New Roman" w:eastAsia="宋体" w:cs="Times New Roman"/>
          <w:b/>
          <w:color w:val="auto"/>
          <w:sz w:val="48"/>
          <w:szCs w:val="48"/>
          <w:highlight w:val="none"/>
        </w:rPr>
      </w:pPr>
    </w:p>
    <w:p>
      <w:pPr>
        <w:pStyle w:val="13"/>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7"/>
        <w:tabs>
          <w:tab w:val="right" w:leader="dot" w:pos="9637"/>
        </w:tabs>
        <w:rPr>
          <w:color w:val="auto"/>
          <w:highlight w:val="none"/>
        </w:rPr>
      </w:pPr>
    </w:p>
    <w:p>
      <w:pPr>
        <w:pStyle w:val="17"/>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0"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3"/>
        <w:jc w:val="center"/>
        <w:outlineLvl w:val="0"/>
        <w:rPr>
          <w:rFonts w:hint="eastAsia" w:ascii="Times New Roman" w:hAnsi="Times New Roman" w:eastAsia="宋体" w:cs="Times New Roman"/>
          <w:b/>
          <w:color w:val="auto"/>
          <w:sz w:val="36"/>
          <w:szCs w:val="20"/>
          <w:highlight w:val="none"/>
        </w:rPr>
      </w:pPr>
      <w:bookmarkStart w:id="1" w:name="_Toc16576"/>
      <w:bookmarkStart w:id="2" w:name="_Toc184"/>
      <w:bookmarkStart w:id="3" w:name="_Toc18459"/>
      <w:bookmarkStart w:id="4" w:name="_Toc11500"/>
      <w:bookmarkStart w:id="5" w:name="_Toc20258"/>
      <w:bookmarkStart w:id="6" w:name="_Toc18707"/>
      <w:bookmarkStart w:id="7" w:name="_Toc19537"/>
      <w:bookmarkStart w:id="8" w:name="_Toc8345"/>
      <w:bookmarkStart w:id="9" w:name="_Toc16222"/>
      <w:bookmarkStart w:id="10" w:name="_Toc12228"/>
      <w:bookmarkStart w:id="11" w:name="_Toc9949"/>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pPr>
        <w:pStyle w:val="13"/>
        <w:jc w:val="center"/>
        <w:rPr>
          <w:rFonts w:hint="eastAsia" w:ascii="Times New Roman" w:hAnsi="Times New Roman" w:eastAsia="宋体" w:cs="Times New Roman"/>
          <w:b/>
          <w:color w:val="auto"/>
          <w:sz w:val="30"/>
          <w:szCs w:val="30"/>
          <w:highlight w:val="none"/>
        </w:rPr>
      </w:pPr>
    </w:p>
    <w:p>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广西壮族自治区山洪灾害防治项目（</w:t>
      </w:r>
      <w:r>
        <w:rPr>
          <w:rFonts w:hint="eastAsia" w:ascii="宋体" w:hAnsi="宋体" w:cs="宋体"/>
          <w:color w:val="auto"/>
          <w:sz w:val="21"/>
          <w:szCs w:val="21"/>
          <w:highlight w:val="none"/>
          <w:u w:val="single"/>
          <w:lang w:eastAsia="zh-CN"/>
        </w:rPr>
        <w:t>2024—2025年</w:t>
      </w:r>
      <w:r>
        <w:rPr>
          <w:rFonts w:hint="eastAsia" w:ascii="宋体" w:hAnsi="宋体" w:eastAsia="宋体" w:cs="宋体"/>
          <w:color w:val="auto"/>
          <w:sz w:val="21"/>
          <w:szCs w:val="21"/>
          <w:highlight w:val="none"/>
          <w:u w:val="single"/>
        </w:rPr>
        <w:t>）——小流域山洪灾害“四预”能力建设</w:t>
      </w:r>
      <w:r>
        <w:rPr>
          <w:rFonts w:hint="eastAsia" w:ascii="宋体" w:hAnsi="宋体" w:eastAsia="宋体" w:cs="宋体"/>
          <w:color w:val="auto"/>
          <w:sz w:val="21"/>
          <w:szCs w:val="21"/>
          <w:highlight w:val="none"/>
        </w:rPr>
        <w:t>招标项目的潜在投标人应在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 w:val="21"/>
          <w:szCs w:val="21"/>
          <w:highlight w:val="none"/>
        </w:rPr>
        <w:t>（</w:t>
      </w:r>
      <w:r>
        <w:rPr>
          <w:rFonts w:hint="eastAsia" w:ascii="宋体" w:hAnsi="宋体" w:eastAsia="宋体" w:cs="宋体"/>
          <w:b w:val="0"/>
          <w:bCs w:val="0"/>
          <w:i w:val="0"/>
          <w:caps w:val="0"/>
          <w:color w:val="auto"/>
          <w:spacing w:val="0"/>
          <w:sz w:val="21"/>
          <w:szCs w:val="21"/>
          <w:highlight w:val="none"/>
        </w:rPr>
        <w:t>https://www.gcy.zfcg.gxzf.gov.cn/</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pPr>
        <w:spacing w:line="360" w:lineRule="auto"/>
        <w:rPr>
          <w:rFonts w:hint="eastAsia" w:ascii="黑体" w:hAnsi="黑体" w:eastAsia="黑体" w:cs="Times New Roman"/>
          <w:b/>
          <w:bCs/>
          <w:color w:val="auto"/>
          <w:sz w:val="24"/>
          <w:highlight w:val="none"/>
        </w:rPr>
      </w:pPr>
      <w:bookmarkStart w:id="14" w:name="_Toc35393621"/>
      <w:bookmarkStart w:id="15" w:name="_Toc35393790"/>
      <w:bookmarkStart w:id="16" w:name="_Toc28359079"/>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项目编号：GXZC2024-G3-005919-GXXG</w:t>
      </w:r>
      <w:r>
        <w:rPr>
          <w:rFonts w:hint="eastAsia" w:ascii="宋体" w:hAnsi="宋体" w:cs="Times New Roman"/>
          <w:b w:val="0"/>
          <w:bCs w:val="0"/>
          <w:color w:val="auto"/>
          <w:szCs w:val="21"/>
          <w:highlight w:val="none"/>
          <w:lang w:eastAsia="zh-CN"/>
        </w:rPr>
        <w:t>（</w:t>
      </w:r>
      <w:r>
        <w:rPr>
          <w:rFonts w:ascii="MicrosoftYaHei" w:hAnsi="MicrosoftYaHei" w:eastAsia="MicrosoftYaHei" w:cs="MicrosoftYaHei"/>
          <w:b w:val="0"/>
          <w:color w:val="auto"/>
          <w:sz w:val="21"/>
          <w:szCs w:val="21"/>
          <w:highlight w:val="none"/>
        </w:rPr>
        <w:t>采购计划文号：</w:t>
      </w:r>
      <w:r>
        <w:rPr>
          <w:rFonts w:hint="eastAsia" w:ascii="宋体" w:hAnsi="宋体" w:cs="Times New Roman"/>
          <w:b w:val="0"/>
          <w:bCs w:val="0"/>
          <w:color w:val="auto"/>
          <w:szCs w:val="21"/>
          <w:highlight w:val="none"/>
          <w:lang w:eastAsia="zh-CN"/>
        </w:rPr>
        <w:t>广西政采[2024]20267号-001、广西政采[2024]20267号-002）</w:t>
      </w:r>
      <w:r>
        <w:rPr>
          <w:rFonts w:hint="eastAsia" w:ascii="宋体" w:hAnsi="宋体" w:cs="Times New Roman"/>
          <w:color w:val="auto"/>
          <w:szCs w:val="21"/>
          <w:highlight w:val="none"/>
          <w:lang w:val="en-US" w:eastAsia="zh-CN"/>
        </w:rPr>
        <w:t xml:space="preserve">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eastAsia="宋体" w:cs="Times New Roman"/>
          <w:b w:val="0"/>
          <w:bCs w:val="0"/>
          <w:color w:val="auto"/>
          <w:szCs w:val="21"/>
          <w:highlight w:val="none"/>
        </w:rPr>
        <w:t>广西壮族自治区山洪灾害防治项目（</w:t>
      </w:r>
      <w:r>
        <w:rPr>
          <w:rFonts w:hint="eastAsia" w:ascii="宋体" w:hAnsi="宋体" w:cs="Times New Roman"/>
          <w:b w:val="0"/>
          <w:bCs w:val="0"/>
          <w:color w:val="auto"/>
          <w:szCs w:val="21"/>
          <w:highlight w:val="none"/>
          <w:lang w:eastAsia="zh-CN"/>
        </w:rPr>
        <w:t>2024—2025年</w:t>
      </w:r>
      <w:r>
        <w:rPr>
          <w:rFonts w:hint="eastAsia" w:ascii="宋体" w:hAnsi="宋体" w:eastAsia="宋体" w:cs="Times New Roman"/>
          <w:b w:val="0"/>
          <w:bCs w:val="0"/>
          <w:color w:val="auto"/>
          <w:szCs w:val="21"/>
          <w:highlight w:val="none"/>
        </w:rPr>
        <w:t>）——小流域山洪灾害“四预”能力建设</w:t>
      </w:r>
      <w:r>
        <w:rPr>
          <w:rFonts w:hint="eastAsia" w:ascii="宋体" w:hAnsi="宋体" w:cs="Times New Roman"/>
          <w:color w:val="auto"/>
          <w:szCs w:val="21"/>
          <w:highlight w:val="none"/>
          <w:lang w:val="en-US" w:eastAsia="zh-CN"/>
        </w:rPr>
        <w:t xml:space="preserve"> </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Times New Roman"/>
          <w:b w:val="0"/>
          <w:bCs w:val="0"/>
          <w:color w:val="auto"/>
          <w:szCs w:val="21"/>
          <w:highlight w:val="none"/>
        </w:rPr>
        <w:t>预算金额：</w:t>
      </w:r>
      <w:bookmarkStart w:id="19" w:name="PO_3000001867_PM001392"/>
      <w:r>
        <w:rPr>
          <w:rFonts w:hint="eastAsia" w:ascii="宋体" w:hAnsi="宋体" w:cs="宋体"/>
          <w:color w:val="auto"/>
          <w:szCs w:val="21"/>
          <w:highlight w:val="none"/>
          <w:u w:val="none"/>
          <w:lang w:eastAsia="zh-CN"/>
        </w:rPr>
        <w:t>人民币伍仟壹佰贰拾玖万陆仟肆佰元整（</w:t>
      </w:r>
      <w:r>
        <w:rPr>
          <w:rFonts w:hint="eastAsia" w:ascii="宋体" w:hAnsi="宋体" w:eastAsia="宋体" w:cs="宋体"/>
          <w:color w:val="auto"/>
          <w:sz w:val="21"/>
          <w:szCs w:val="21"/>
          <w:highlight w:val="none"/>
          <w:lang w:val="en-US" w:eastAsia="zh-CN"/>
        </w:rPr>
        <w:t>¥51296400</w:t>
      </w:r>
      <w:r>
        <w:rPr>
          <w:rFonts w:hint="eastAsia" w:ascii="宋体" w:hAnsi="宋体" w:cs="宋体"/>
          <w:color w:val="auto"/>
          <w:sz w:val="21"/>
          <w:szCs w:val="21"/>
          <w:highlight w:val="none"/>
          <w:lang w:val="en-US" w:eastAsia="zh-CN"/>
        </w:rPr>
        <w:t>.00</w:t>
      </w:r>
      <w:r>
        <w:rPr>
          <w:rFonts w:hint="eastAsia" w:ascii="宋体" w:hAnsi="宋体" w:cs="宋体"/>
          <w:color w:val="auto"/>
          <w:szCs w:val="21"/>
          <w:highlight w:val="none"/>
          <w:u w:val="none"/>
          <w:lang w:eastAsia="zh-CN"/>
        </w:rPr>
        <w:t>）</w:t>
      </w:r>
      <w:bookmarkEnd w:id="19"/>
    </w:p>
    <w:p>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w:t>
      </w:r>
      <w:r>
        <w:rPr>
          <w:rFonts w:hint="eastAsia" w:ascii="宋体" w:hAnsi="宋体" w:cs="宋体"/>
          <w:color w:val="auto"/>
          <w:szCs w:val="21"/>
          <w:highlight w:val="none"/>
          <w:u w:val="none"/>
          <w:lang w:eastAsia="zh-CN"/>
        </w:rPr>
        <w:t>人民币伍仟壹佰贰拾玖万陆仟肆佰元整（</w:t>
      </w:r>
      <w:r>
        <w:rPr>
          <w:rFonts w:hint="eastAsia" w:ascii="宋体" w:hAnsi="宋体" w:eastAsia="宋体" w:cs="宋体"/>
          <w:color w:val="auto"/>
          <w:sz w:val="21"/>
          <w:szCs w:val="21"/>
          <w:highlight w:val="none"/>
          <w:lang w:val="en-US" w:eastAsia="zh-CN"/>
        </w:rPr>
        <w:t>¥51296400</w:t>
      </w:r>
      <w:r>
        <w:rPr>
          <w:rFonts w:hint="eastAsia" w:ascii="宋体" w:hAnsi="宋体" w:cs="宋体"/>
          <w:color w:val="auto"/>
          <w:sz w:val="21"/>
          <w:szCs w:val="21"/>
          <w:highlight w:val="none"/>
          <w:lang w:val="en-US" w:eastAsia="zh-CN"/>
        </w:rPr>
        <w:t>.00</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val="0"/>
          <w:bCs w:val="0"/>
          <w:color w:val="auto"/>
          <w:szCs w:val="21"/>
          <w:highlight w:val="none"/>
        </w:rPr>
        <w:t>采购需求：</w:t>
      </w:r>
    </w:p>
    <w:tbl>
      <w:tblPr>
        <w:tblStyle w:val="23"/>
        <w:tblW w:w="9030"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081"/>
        <w:gridCol w:w="1283"/>
        <w:gridCol w:w="4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081"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标的的名称</w:t>
            </w: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数量及单位</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2081"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left"/>
              <w:rPr>
                <w:rFonts w:ascii="宋体" w:hAnsi="宋体"/>
                <w:color w:val="auto"/>
                <w:szCs w:val="21"/>
                <w:highlight w:val="none"/>
              </w:rPr>
            </w:pPr>
            <w:r>
              <w:rPr>
                <w:rFonts w:hint="eastAsia" w:ascii="宋体" w:hAnsi="宋体" w:eastAsia="宋体" w:cs="Times New Roman"/>
                <w:b w:val="0"/>
                <w:bCs w:val="0"/>
                <w:color w:val="auto"/>
                <w:szCs w:val="21"/>
                <w:highlight w:val="none"/>
              </w:rPr>
              <w:t>广西壮族自治区山洪灾害防治项目（</w:t>
            </w:r>
            <w:r>
              <w:rPr>
                <w:rFonts w:hint="eastAsia" w:ascii="宋体" w:hAnsi="宋体" w:cs="Times New Roman"/>
                <w:b w:val="0"/>
                <w:bCs w:val="0"/>
                <w:color w:val="auto"/>
                <w:szCs w:val="21"/>
                <w:highlight w:val="none"/>
                <w:lang w:eastAsia="zh-CN"/>
              </w:rPr>
              <w:t>2024—2025年</w:t>
            </w:r>
            <w:r>
              <w:rPr>
                <w:rFonts w:hint="eastAsia" w:ascii="宋体" w:hAnsi="宋体" w:eastAsia="宋体" w:cs="Times New Roman"/>
                <w:b w:val="0"/>
                <w:bCs w:val="0"/>
                <w:color w:val="auto"/>
                <w:szCs w:val="21"/>
                <w:highlight w:val="none"/>
              </w:rPr>
              <w:t>）——小流域山洪灾害“四预”能力建设</w:t>
            </w: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ascii="宋体" w:hAnsi="宋体"/>
                <w:color w:val="auto"/>
                <w:szCs w:val="21"/>
                <w:highlight w:val="none"/>
              </w:rPr>
            </w:pPr>
            <w:r>
              <w:rPr>
                <w:rFonts w:hint="eastAsia" w:ascii="宋体" w:hAnsi="宋体" w:cs="宋体"/>
                <w:color w:val="auto"/>
                <w:szCs w:val="21"/>
                <w:highlight w:val="none"/>
              </w:rPr>
              <w:t>1项</w:t>
            </w:r>
          </w:p>
        </w:tc>
        <w:tc>
          <w:tcPr>
            <w:tcW w:w="4890" w:type="dxa"/>
            <w:tcBorders>
              <w:top w:val="single" w:color="auto" w:sz="4" w:space="0"/>
              <w:left w:val="single" w:color="auto" w:sz="4" w:space="0"/>
              <w:bottom w:val="single" w:color="auto" w:sz="4" w:space="0"/>
              <w:right w:val="single" w:color="auto" w:sz="4" w:space="0"/>
            </w:tcBorders>
          </w:tcPr>
          <w:p>
            <w:pPr>
              <w:snapToGrid w:val="0"/>
              <w:spacing w:after="0" w:line="380" w:lineRule="exact"/>
              <w:ind w:firstLine="420" w:firstLineChars="200"/>
              <w:rPr>
                <w:rFonts w:ascii="宋体" w:hAnsi="宋体"/>
                <w:color w:val="auto"/>
                <w:szCs w:val="21"/>
                <w:highlight w:val="none"/>
              </w:rPr>
            </w:pPr>
            <w:r>
              <w:rPr>
                <w:rFonts w:hint="eastAsia"/>
                <w:color w:val="auto"/>
                <w:highlight w:val="none"/>
              </w:rPr>
              <w:t>以水利部下发的</w:t>
            </w:r>
            <w:r>
              <w:rPr>
                <w:rFonts w:hint="eastAsia"/>
                <w:color w:val="auto"/>
                <w:highlight w:val="none"/>
                <w:lang w:eastAsia="zh-CN"/>
              </w:rPr>
              <w:t>《山洪灾害补充调查评价技术要求（风险隐患调查与影响分析）（试行）》（2023）《山洪灾害调查与评价技术规范》（SL767-2018）</w:t>
            </w:r>
            <w:r>
              <w:rPr>
                <w:rFonts w:hint="eastAsia"/>
                <w:color w:val="auto"/>
                <w:highlight w:val="none"/>
              </w:rPr>
              <w:t>《省级山洪灾害监测预报预警平台建设技术要求（2023年修订版）》等规范为技术指导，通过</w:t>
            </w:r>
            <w:r>
              <w:rPr>
                <w:rFonts w:hint="eastAsia"/>
                <w:color w:val="auto"/>
                <w:highlight w:val="none"/>
                <w:lang w:val="en-US" w:eastAsia="zh-CN"/>
              </w:rPr>
              <w:t>对216条</w:t>
            </w:r>
            <w:r>
              <w:rPr>
                <w:rFonts w:hint="eastAsia"/>
                <w:color w:val="auto"/>
                <w:highlight w:val="none"/>
              </w:rPr>
              <w:t>小流域单元基础数据梳理集成与补充更新</w:t>
            </w:r>
            <w:r>
              <w:rPr>
                <w:rFonts w:hint="eastAsia"/>
                <w:color w:val="auto"/>
                <w:highlight w:val="none"/>
                <w:lang w:eastAsia="zh-CN"/>
              </w:rPr>
              <w:t>；</w:t>
            </w:r>
            <w:r>
              <w:rPr>
                <w:rFonts w:hint="eastAsia"/>
                <w:color w:val="auto"/>
                <w:highlight w:val="none"/>
                <w:lang w:val="en-US" w:eastAsia="zh-CN"/>
              </w:rPr>
              <w:t>对</w:t>
            </w:r>
            <w:r>
              <w:rPr>
                <w:rFonts w:hint="eastAsia"/>
                <w:color w:val="auto"/>
                <w:highlight w:val="none"/>
              </w:rPr>
              <w:t>2013年以来调查评价未覆盖</w:t>
            </w:r>
            <w:r>
              <w:rPr>
                <w:rFonts w:hint="eastAsia"/>
                <w:color w:val="auto"/>
                <w:highlight w:val="none"/>
                <w:lang w:val="en-US" w:eastAsia="zh-CN"/>
              </w:rPr>
              <w:t>的</w:t>
            </w:r>
            <w:r>
              <w:rPr>
                <w:rFonts w:hint="eastAsia"/>
                <w:color w:val="auto"/>
                <w:highlight w:val="none"/>
              </w:rPr>
              <w:t>全区180个山洪灾害新增危险区、37个受山洪灾害威胁的旅游景区</w:t>
            </w:r>
            <w:r>
              <w:rPr>
                <w:rFonts w:hint="eastAsia"/>
                <w:color w:val="auto"/>
                <w:highlight w:val="none"/>
                <w:lang w:val="en-US" w:eastAsia="zh-CN"/>
              </w:rPr>
              <w:t>等</w:t>
            </w:r>
            <w:r>
              <w:rPr>
                <w:color w:val="auto"/>
                <w:highlight w:val="none"/>
              </w:rPr>
              <w:t>新增防治对象</w:t>
            </w:r>
            <w:r>
              <w:rPr>
                <w:rFonts w:hint="eastAsia"/>
                <w:color w:val="auto"/>
                <w:highlight w:val="none"/>
                <w:lang w:val="en-US" w:eastAsia="zh-CN"/>
              </w:rPr>
              <w:t>进行</w:t>
            </w:r>
            <w:r>
              <w:rPr>
                <w:color w:val="auto"/>
                <w:highlight w:val="none"/>
              </w:rPr>
              <w:t>调查评价</w:t>
            </w:r>
            <w:r>
              <w:rPr>
                <w:rFonts w:hint="eastAsia"/>
                <w:color w:val="auto"/>
                <w:highlight w:val="none"/>
                <w:lang w:eastAsia="zh-CN"/>
              </w:rPr>
              <w:t>；</w:t>
            </w:r>
            <w:r>
              <w:rPr>
                <w:rFonts w:hint="eastAsia"/>
                <w:color w:val="auto"/>
                <w:highlight w:val="none"/>
                <w:lang w:val="en-US" w:eastAsia="zh-CN"/>
              </w:rPr>
              <w:t>以</w:t>
            </w:r>
            <w:r>
              <w:rPr>
                <w:color w:val="auto"/>
                <w:highlight w:val="none"/>
              </w:rPr>
              <w:t>216条小流域治理单元内的重点城集镇、行政村、沿河村落（自然村）、重要经济活动区、旅游景区等为</w:t>
            </w:r>
            <w:r>
              <w:rPr>
                <w:rFonts w:hint="eastAsia"/>
                <w:color w:val="auto"/>
                <w:highlight w:val="none"/>
                <w:lang w:val="en-US" w:eastAsia="zh-CN"/>
              </w:rPr>
              <w:t>保护</w:t>
            </w:r>
            <w:r>
              <w:rPr>
                <w:color w:val="auto"/>
                <w:highlight w:val="none"/>
              </w:rPr>
              <w:t>对象，</w:t>
            </w:r>
            <w:r>
              <w:rPr>
                <w:rFonts w:hint="eastAsia"/>
                <w:color w:val="auto"/>
                <w:highlight w:val="none"/>
                <w:lang w:val="en-US" w:eastAsia="zh-CN"/>
              </w:rPr>
              <w:t>对流域内未开展调查评价的185个重点城集镇进行补充调查评价，并开展</w:t>
            </w:r>
            <w:r>
              <w:rPr>
                <w:color w:val="auto"/>
                <w:highlight w:val="none"/>
              </w:rPr>
              <w:t>跨沟道路或桥涵阻水、主支流和外洪顶托、沟道内工程</w:t>
            </w:r>
            <w:r>
              <w:rPr>
                <w:rFonts w:hint="eastAsia"/>
                <w:color w:val="auto"/>
                <w:highlight w:val="none"/>
                <w:lang w:val="en-US" w:eastAsia="zh-CN"/>
              </w:rPr>
              <w:t>建设</w:t>
            </w:r>
            <w:r>
              <w:rPr>
                <w:color w:val="auto"/>
                <w:highlight w:val="none"/>
              </w:rPr>
              <w:t>等风险隐患调查排查，建立风险隐患清单，并进行风险隐患影响分析</w:t>
            </w:r>
            <w:r>
              <w:rPr>
                <w:rFonts w:hint="eastAsia"/>
                <w:color w:val="auto"/>
                <w:highlight w:val="none"/>
                <w:lang w:eastAsia="zh-CN"/>
              </w:rPr>
              <w:t>；</w:t>
            </w:r>
            <w:r>
              <w:rPr>
                <w:rFonts w:hint="eastAsia"/>
                <w:color w:val="auto"/>
                <w:highlight w:val="none"/>
                <w:lang w:val="en-US" w:eastAsia="zh-CN"/>
              </w:rPr>
              <w:t>对216条</w:t>
            </w:r>
            <w:r>
              <w:rPr>
                <w:color w:val="auto"/>
                <w:highlight w:val="none"/>
              </w:rPr>
              <w:t>小流域治理单元内存在山洪灾害风险的重点城集镇和规模较大的沿河村落</w:t>
            </w:r>
            <w:r>
              <w:rPr>
                <w:rFonts w:hint="eastAsia"/>
                <w:color w:val="auto"/>
                <w:highlight w:val="none"/>
                <w:lang w:val="en-US" w:eastAsia="zh-CN"/>
              </w:rPr>
              <w:t>及危险区</w:t>
            </w:r>
            <w:r>
              <w:rPr>
                <w:color w:val="auto"/>
                <w:highlight w:val="none"/>
              </w:rPr>
              <w:t>沟道沿线，在已有沟道断面测量成果基础上，加密测量沟道断面并延伸至两岸历史最高水位线以上，对沟道两侧居民户宅基高程适当进行补充测量</w:t>
            </w:r>
            <w:r>
              <w:rPr>
                <w:rFonts w:hint="eastAsia"/>
                <w:color w:val="auto"/>
                <w:highlight w:val="none"/>
                <w:lang w:eastAsia="zh-CN"/>
              </w:rPr>
              <w:t>；</w:t>
            </w:r>
            <w:r>
              <w:rPr>
                <w:rFonts w:hint="eastAsia"/>
                <w:color w:val="auto"/>
                <w:highlight w:val="none"/>
                <w:lang w:val="en-US" w:eastAsia="zh-CN"/>
              </w:rPr>
              <w:t>对216条小流域重点区域（重点山洪沟道、沿河村落、重点城集镇、重要基础设施）进行</w:t>
            </w:r>
            <w:r>
              <w:rPr>
                <w:color w:val="auto"/>
                <w:highlight w:val="none"/>
              </w:rPr>
              <w:t>L2级地理空间数据建设</w:t>
            </w:r>
            <w:r>
              <w:rPr>
                <w:rFonts w:hint="eastAsia"/>
                <w:color w:val="auto"/>
                <w:highlight w:val="none"/>
                <w:lang w:val="en-US" w:eastAsia="zh-CN"/>
              </w:rPr>
              <w:t>，并</w:t>
            </w:r>
            <w:r>
              <w:rPr>
                <w:color w:val="auto"/>
                <w:highlight w:val="none"/>
              </w:rPr>
              <w:t>对19条重点小流域</w:t>
            </w:r>
            <w:r>
              <w:rPr>
                <w:rFonts w:hint="eastAsia"/>
                <w:color w:val="auto"/>
                <w:highlight w:val="none"/>
                <w:lang w:val="en-US" w:eastAsia="zh-CN"/>
              </w:rPr>
              <w:t>重点区域</w:t>
            </w:r>
            <w:r>
              <w:rPr>
                <w:color w:val="auto"/>
                <w:highlight w:val="none"/>
              </w:rPr>
              <w:t>开展三维场景建设</w:t>
            </w:r>
            <w:r>
              <w:rPr>
                <w:rFonts w:hint="eastAsia"/>
                <w:color w:val="auto"/>
                <w:highlight w:val="none"/>
                <w:lang w:eastAsia="zh-CN"/>
              </w:rPr>
              <w:t>；</w:t>
            </w:r>
            <w:r>
              <w:rPr>
                <w:rFonts w:hint="eastAsia"/>
                <w:color w:val="auto"/>
                <w:highlight w:val="none"/>
                <w:lang w:val="en-US" w:eastAsia="zh-CN"/>
              </w:rPr>
              <w:t>以</w:t>
            </w:r>
            <w:r>
              <w:rPr>
                <w:rFonts w:hint="eastAsia"/>
                <w:color w:val="auto"/>
                <w:highlight w:val="none"/>
              </w:rPr>
              <w:t>构建小流域山洪灾害“四预”能力建设数据底板</w:t>
            </w:r>
            <w:r>
              <w:rPr>
                <w:rFonts w:hint="eastAsia"/>
                <w:color w:val="auto"/>
                <w:highlight w:val="none"/>
                <w:lang w:eastAsia="zh-CN"/>
              </w:rPr>
              <w:t>。</w:t>
            </w:r>
            <w:r>
              <w:rPr>
                <w:rFonts w:hint="eastAsia"/>
                <w:color w:val="auto"/>
                <w:highlight w:val="none"/>
              </w:rPr>
              <w:t>以数字化场景、智慧化模拟、靶向化预警、精准化防控为路径，以算据、算法、算力建设为支撑，完善小流域暴雨洪水分析、山洪灾害预报、预警、预演、预案功能，实现小流域山洪灾害“四预”功能，提升</w:t>
            </w:r>
            <w:r>
              <w:rPr>
                <w:rFonts w:hint="eastAsia"/>
                <w:color w:val="auto"/>
                <w:highlight w:val="none"/>
                <w:lang w:val="en-US" w:eastAsia="zh-CN"/>
              </w:rPr>
              <w:t>216条</w:t>
            </w:r>
            <w:r>
              <w:rPr>
                <w:rFonts w:hint="eastAsia"/>
                <w:color w:val="auto"/>
                <w:highlight w:val="none"/>
              </w:rPr>
              <w:t>小流域山洪灾害防御能力</w:t>
            </w:r>
            <w:r>
              <w:rPr>
                <w:rFonts w:hint="eastAsia" w:ascii="宋体" w:hAnsi="宋体"/>
                <w:color w:val="auto"/>
                <w:szCs w:val="21"/>
                <w:highlight w:val="none"/>
              </w:rPr>
              <w:t>……详见采购需求。</w:t>
            </w:r>
          </w:p>
        </w:tc>
      </w:tr>
    </w:tbl>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至竣工验收结束</w:t>
      </w:r>
      <w:r>
        <w:rPr>
          <w:rFonts w:hint="eastAsia" w:ascii="宋体" w:hAnsi="宋体" w:cs="宋体"/>
          <w:color w:val="auto"/>
          <w:highlight w:val="none"/>
          <w:lang w:eastAsia="zh-CN"/>
        </w:rPr>
        <w:t>，</w:t>
      </w:r>
      <w:r>
        <w:rPr>
          <w:rFonts w:hint="eastAsia" w:ascii="宋体" w:hAnsi="宋体" w:cs="宋体"/>
          <w:color w:val="auto"/>
          <w:szCs w:val="21"/>
          <w:highlight w:val="none"/>
          <w:lang w:val="en-US" w:eastAsia="zh-CN"/>
        </w:rPr>
        <w:t>并完成1</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质量保证</w:t>
      </w:r>
      <w:r>
        <w:rPr>
          <w:rFonts w:hint="eastAsia" w:ascii="宋体" w:hAnsi="宋体" w:eastAsia="宋体" w:cs="宋体"/>
          <w:color w:val="auto"/>
          <w:szCs w:val="21"/>
          <w:highlight w:val="none"/>
        </w:rPr>
        <w:t>期</w:t>
      </w:r>
      <w:r>
        <w:rPr>
          <w:rFonts w:hint="eastAsia" w:ascii="宋体" w:hAnsi="宋体" w:cs="宋体"/>
          <w:color w:val="auto"/>
          <w:szCs w:val="21"/>
          <w:highlight w:val="none"/>
          <w:lang w:eastAsia="zh-CN"/>
        </w:rPr>
        <w:t>和</w:t>
      </w:r>
      <w:r>
        <w:rPr>
          <w:rFonts w:hint="eastAsia" w:ascii="宋体" w:hAnsi="宋体" w:cs="宋体"/>
          <w:color w:val="auto"/>
          <w:szCs w:val="21"/>
          <w:highlight w:val="none"/>
          <w:lang w:val="en-US" w:eastAsia="zh-CN"/>
        </w:rPr>
        <w:t>2年技术服务期</w:t>
      </w:r>
      <w:r>
        <w:rPr>
          <w:rFonts w:hint="eastAsia" w:ascii="宋体" w:hAnsi="宋体" w:eastAsia="宋体" w:cs="Times New Roman"/>
          <w:color w:val="auto"/>
          <w:szCs w:val="21"/>
          <w:highlight w:val="none"/>
          <w:lang w:eastAsia="zh-CN"/>
        </w:rPr>
        <w:t>。</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pPr>
        <w:spacing w:line="360" w:lineRule="auto"/>
        <w:rPr>
          <w:rFonts w:hint="eastAsia" w:ascii="黑体" w:hAnsi="黑体" w:eastAsia="黑体" w:cs="Times New Roman"/>
          <w:b/>
          <w:bCs/>
          <w:color w:val="auto"/>
          <w:sz w:val="24"/>
          <w:highlight w:val="none"/>
        </w:rPr>
      </w:pPr>
      <w:bookmarkStart w:id="20" w:name="_Toc35393791"/>
      <w:bookmarkStart w:id="21" w:name="_Toc28359080"/>
      <w:bookmarkStart w:id="22" w:name="_Toc35393622"/>
      <w:bookmarkStart w:id="23"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0"/>
      <w:bookmarkEnd w:id="21"/>
      <w:bookmarkEnd w:id="22"/>
      <w:bookmarkEnd w:id="23"/>
    </w:p>
    <w:p>
      <w:pPr>
        <w:spacing w:line="360" w:lineRule="auto"/>
        <w:ind w:firstLine="420" w:firstLineChars="200"/>
        <w:rPr>
          <w:rFonts w:hint="eastAsia" w:ascii="宋体" w:hAnsi="宋体" w:eastAsia="宋体" w:cs="Times New Roman"/>
          <w:color w:val="auto"/>
          <w:szCs w:val="21"/>
          <w:highlight w:val="none"/>
          <w:lang w:eastAsia="zh-CN"/>
        </w:rPr>
      </w:pPr>
      <w:bookmarkStart w:id="24" w:name="_Toc28359004"/>
      <w:bookmarkStart w:id="25"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pPr>
        <w:spacing w:line="360" w:lineRule="auto"/>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none"/>
          <w:lang w:eastAsia="zh-CN"/>
        </w:rPr>
        <w:t>无。</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cs="宋体"/>
          <w:i w:val="0"/>
          <w:iCs w:val="0"/>
          <w:color w:val="auto"/>
          <w:szCs w:val="21"/>
          <w:highlight w:val="none"/>
          <w:u w:val="none"/>
          <w:lang w:eastAsia="zh-CN"/>
        </w:rPr>
        <w:t>无。</w:t>
      </w:r>
    </w:p>
    <w:p>
      <w:pPr>
        <w:spacing w:line="360" w:lineRule="auto"/>
        <w:rPr>
          <w:rFonts w:hint="eastAsia" w:ascii="黑体" w:hAnsi="黑体" w:eastAsia="黑体" w:cs="Times New Roman"/>
          <w:b/>
          <w:bCs/>
          <w:color w:val="auto"/>
          <w:sz w:val="24"/>
          <w:highlight w:val="none"/>
        </w:rPr>
      </w:pPr>
      <w:bookmarkStart w:id="26" w:name="_Toc35393623"/>
      <w:bookmarkStart w:id="27" w:name="_Toc35393792"/>
      <w:r>
        <w:rPr>
          <w:rFonts w:hint="eastAsia" w:ascii="黑体" w:hAnsi="黑体" w:eastAsia="黑体" w:cs="Times New Roman"/>
          <w:b/>
          <w:bCs/>
          <w:color w:val="auto"/>
          <w:sz w:val="24"/>
          <w:highlight w:val="none"/>
        </w:rPr>
        <w:t>三、获取招标文件</w:t>
      </w:r>
      <w:bookmarkEnd w:id="24"/>
      <w:bookmarkEnd w:id="25"/>
      <w:bookmarkEnd w:id="26"/>
      <w:bookmarkEnd w:id="27"/>
    </w:p>
    <w:p>
      <w:pPr>
        <w:snapToGrid w:val="0"/>
        <w:spacing w:line="360" w:lineRule="auto"/>
        <w:ind w:firstLine="472" w:firstLineChars="225"/>
        <w:rPr>
          <w:rFonts w:hint="eastAsia" w:ascii="宋体" w:hAnsi="宋体" w:eastAsia="宋体" w:cs="Times New Roman"/>
          <w:color w:val="auto"/>
          <w:szCs w:val="21"/>
          <w:highlight w:val="none"/>
        </w:rPr>
      </w:pPr>
      <w:bookmarkStart w:id="28" w:name="_Toc28359082"/>
      <w:bookmarkStart w:id="29" w:name="_Toc28359005"/>
      <w:bookmarkStart w:id="30" w:name="_Toc35393793"/>
      <w:bookmarkStart w:id="31"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olor w:val="auto"/>
          <w:szCs w:val="21"/>
          <w:highlight w:val="none"/>
        </w:rPr>
        <w:t>0:00至11:59，下午12:00至23:59</w:t>
      </w:r>
      <w:r>
        <w:rPr>
          <w:rFonts w:hint="eastAsia" w:ascii="宋体" w:hAnsi="宋体" w:eastAsia="宋体" w:cs="Times New Roman"/>
          <w:color w:val="auto"/>
          <w:szCs w:val="21"/>
          <w:highlight w:val="none"/>
        </w:rPr>
        <w:t>（北京时间，法定节假日除外）。</w:t>
      </w:r>
    </w:p>
    <w:p>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6"/>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6"/>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8"/>
      <w:bookmarkEnd w:id="29"/>
      <w:r>
        <w:rPr>
          <w:rFonts w:hint="eastAsia" w:ascii="黑体" w:hAnsi="黑体" w:eastAsia="黑体" w:cs="Times New Roman"/>
          <w:b/>
          <w:bCs/>
          <w:color w:val="auto"/>
          <w:sz w:val="24"/>
          <w:highlight w:val="none"/>
        </w:rPr>
        <w:t>截止时间、开标时间和地点</w:t>
      </w:r>
      <w:bookmarkEnd w:id="30"/>
      <w:bookmarkEnd w:id="31"/>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2" w:name="PO_3000001867_PM015_1"/>
      <w:r>
        <w:rPr>
          <w:rFonts w:hint="eastAsia" w:ascii="宋体" w:hAnsi="宋体" w:cs="宋体"/>
          <w:bCs/>
          <w:color w:val="auto"/>
          <w:szCs w:val="21"/>
          <w:highlight w:val="none"/>
          <w:u w:val="single"/>
          <w:lang w:val="en-US" w:eastAsia="zh-CN"/>
        </w:rPr>
        <w:t>2024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bookmarkEnd w:id="3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color w:val="auto"/>
          <w:szCs w:val="21"/>
          <w:highlight w:val="none"/>
          <w:u w:val="single"/>
        </w:rPr>
        <w:t>广西政府采购云平台（https://www.gcy.zfcg.gxzf.gov.cn/）</w:t>
      </w:r>
    </w:p>
    <w:p>
      <w:pPr>
        <w:spacing w:line="360" w:lineRule="auto"/>
        <w:rPr>
          <w:rFonts w:hint="eastAsia" w:ascii="黑体" w:hAnsi="黑体" w:eastAsia="黑体" w:cs="Times New Roman"/>
          <w:b/>
          <w:bCs/>
          <w:color w:val="auto"/>
          <w:sz w:val="24"/>
          <w:highlight w:val="none"/>
        </w:rPr>
      </w:pPr>
      <w:bookmarkStart w:id="33" w:name="_Toc28359007"/>
      <w:bookmarkStart w:id="34" w:name="_Toc35393794"/>
      <w:bookmarkStart w:id="35" w:name="_Toc35393625"/>
      <w:bookmarkStart w:id="36" w:name="_Toc28359084"/>
      <w:r>
        <w:rPr>
          <w:rFonts w:hint="eastAsia" w:ascii="黑体" w:hAnsi="黑体" w:eastAsia="黑体" w:cs="Times New Roman"/>
          <w:b/>
          <w:bCs/>
          <w:color w:val="auto"/>
          <w:sz w:val="24"/>
          <w:highlight w:val="none"/>
        </w:rPr>
        <w:t>五、公告期限</w:t>
      </w:r>
      <w:bookmarkEnd w:id="33"/>
      <w:bookmarkEnd w:id="34"/>
      <w:bookmarkEnd w:id="35"/>
      <w:bookmarkEnd w:id="36"/>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hint="eastAsia" w:ascii="黑体" w:hAnsi="黑体" w:eastAsia="黑体" w:cs="Times New Roman"/>
          <w:b/>
          <w:bCs/>
          <w:color w:val="auto"/>
          <w:sz w:val="24"/>
          <w:highlight w:val="none"/>
        </w:rPr>
      </w:pPr>
      <w:bookmarkStart w:id="37" w:name="_Toc35393626"/>
      <w:bookmarkStart w:id="38" w:name="_Toc35393795"/>
      <w:r>
        <w:rPr>
          <w:rFonts w:hint="eastAsia" w:ascii="黑体" w:hAnsi="黑体" w:eastAsia="黑体" w:cs="Times New Roman"/>
          <w:b/>
          <w:bCs/>
          <w:color w:val="auto"/>
          <w:sz w:val="24"/>
          <w:highlight w:val="none"/>
        </w:rPr>
        <w:t>六、其他补充事宜</w:t>
      </w:r>
      <w:bookmarkEnd w:id="37"/>
      <w:bookmarkEnd w:id="38"/>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r>
        <w:rPr>
          <w:rFonts w:hint="eastAsia" w:ascii="宋体" w:hAnsi="宋体" w:cs="宋体"/>
          <w:b/>
          <w:bCs/>
          <w:color w:val="auto"/>
          <w:szCs w:val="21"/>
          <w:highlight w:val="none"/>
        </w:rPr>
        <w:t>相关要求：</w:t>
      </w:r>
    </w:p>
    <w:p>
      <w:pPr>
        <w:spacing w:line="360" w:lineRule="auto"/>
        <w:ind w:firstLine="420" w:firstLineChars="200"/>
        <w:rPr>
          <w:rFonts w:hint="eastAsia" w:ascii="宋体" w:hAnsi="宋体" w:eastAsia="宋体" w:cs="宋体"/>
          <w:b/>
          <w:bCs/>
          <w:i/>
          <w:iCs/>
          <w:color w:val="auto"/>
          <w:kern w:val="0"/>
          <w:szCs w:val="21"/>
          <w:highlight w:val="none"/>
          <w:lang w:eastAsia="zh-CN"/>
        </w:rPr>
      </w:pPr>
      <w:r>
        <w:rPr>
          <w:rFonts w:hint="eastAsia" w:ascii="宋体" w:hAnsi="宋体" w:cs="宋体"/>
          <w:color w:val="auto"/>
          <w:kern w:val="0"/>
          <w:szCs w:val="21"/>
          <w:highlight w:val="none"/>
          <w:lang w:eastAsia="zh-CN"/>
        </w:rPr>
        <w:t>投标保证金金额：</w:t>
      </w:r>
      <w:r>
        <w:rPr>
          <w:rFonts w:hint="eastAsia" w:ascii="宋体" w:hAnsi="宋体" w:cs="宋体"/>
          <w:color w:val="auto"/>
          <w:szCs w:val="21"/>
          <w:highlight w:val="none"/>
          <w:u w:val="none"/>
          <w:lang w:eastAsia="zh-CN"/>
        </w:rPr>
        <w:t>人民币叁拾万元整（</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300000.00</w:t>
      </w:r>
      <w:r>
        <w:rPr>
          <w:rFonts w:hint="eastAsia" w:ascii="宋体" w:hAnsi="宋体" w:cs="宋体"/>
          <w:color w:val="auto"/>
          <w:szCs w:val="21"/>
          <w:highlight w:val="none"/>
          <w:u w:val="none"/>
          <w:lang w:eastAsia="zh-CN"/>
        </w:rPr>
        <w:t>）</w:t>
      </w:r>
      <w:r>
        <w:rPr>
          <w:rFonts w:hint="eastAsia" w:ascii="宋体" w:hAnsi="宋体" w:cs="宋体"/>
          <w:color w:val="auto"/>
          <w:kern w:val="0"/>
          <w:szCs w:val="21"/>
          <w:highlight w:val="none"/>
        </w:rPr>
        <w:t>。</w:t>
      </w:r>
    </w:p>
    <w:p>
      <w:pPr>
        <w:pStyle w:val="38"/>
        <w:spacing w:line="360" w:lineRule="auto"/>
        <w:ind w:lef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投标保证金的</w:t>
      </w:r>
      <w:r>
        <w:rPr>
          <w:rFonts w:hint="eastAsia" w:ascii="宋体" w:hAnsi="宋体" w:eastAsia="宋体" w:cs="宋体"/>
          <w:color w:val="auto"/>
          <w:kern w:val="0"/>
          <w:szCs w:val="21"/>
          <w:highlight w:val="none"/>
          <w:lang w:eastAsia="zh-CN"/>
        </w:rPr>
        <w:t>缴纳</w:t>
      </w:r>
      <w:r>
        <w:rPr>
          <w:rFonts w:hint="eastAsia" w:ascii="宋体" w:hAnsi="宋体" w:eastAsia="宋体" w:cs="宋体"/>
          <w:color w:val="auto"/>
          <w:kern w:val="0"/>
          <w:szCs w:val="21"/>
          <w:highlight w:val="none"/>
        </w:rPr>
        <w:t>方式：</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银行转账、支票、汇票、本票或者金融</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。采用银行转账方式的，在投标截止时间前交至采购代理机构指定账户并且到账</w:t>
      </w:r>
      <w:r>
        <w:rPr>
          <w:rFonts w:hint="eastAsia" w:ascii="宋体" w:hAnsi="宋体" w:eastAsia="宋体" w:cs="宋体"/>
          <w:color w:val="auto"/>
          <w:kern w:val="0"/>
          <w:szCs w:val="21"/>
          <w:highlight w:val="none"/>
          <w:lang w:eastAsia="zh-CN"/>
        </w:rPr>
        <w:t>。缴</w:t>
      </w:r>
      <w:r>
        <w:rPr>
          <w:rFonts w:hint="eastAsia" w:ascii="宋体" w:hAnsi="宋体" w:eastAsia="宋体" w:cs="宋体"/>
          <w:color w:val="auto"/>
          <w:kern w:val="0"/>
          <w:szCs w:val="21"/>
          <w:highlight w:val="none"/>
        </w:rPr>
        <w:t>纳投标保证金指定账户</w:t>
      </w:r>
      <w:r>
        <w:rPr>
          <w:rFonts w:hint="eastAsia" w:ascii="宋体" w:hAnsi="宋体" w:eastAsia="宋体" w:cs="宋体"/>
          <w:color w:val="auto"/>
          <w:kern w:val="0"/>
          <w:szCs w:val="21"/>
          <w:highlight w:val="none"/>
          <w:lang w:eastAsia="zh-CN"/>
        </w:rPr>
        <w:t>的信息：</w:t>
      </w:r>
    </w:p>
    <w:p>
      <w:pPr>
        <w:pStyle w:val="38"/>
        <w:spacing w:line="360" w:lineRule="auto"/>
        <w:ind w:lef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cs="宋体"/>
          <w:color w:val="auto"/>
          <w:kern w:val="0"/>
          <w:szCs w:val="21"/>
          <w:highlight w:val="none"/>
        </w:rPr>
        <w:t>中国建设银行广西南宁市鲁班路支行</w:t>
      </w:r>
    </w:p>
    <w:p>
      <w:pPr>
        <w:pStyle w:val="38"/>
        <w:spacing w:line="360" w:lineRule="auto"/>
        <w:ind w:lef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cs="宋体"/>
          <w:color w:val="auto"/>
          <w:kern w:val="0"/>
          <w:szCs w:val="21"/>
          <w:highlight w:val="none"/>
        </w:rPr>
        <w:t>广西兴桂源招标有限公司</w:t>
      </w:r>
    </w:p>
    <w:p>
      <w:pPr>
        <w:pStyle w:val="38"/>
        <w:spacing w:line="360" w:lineRule="auto"/>
        <w:ind w:lef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r>
        <w:rPr>
          <w:rFonts w:hint="eastAsia" w:ascii="宋体" w:hAnsi="宋体" w:cs="宋体"/>
          <w:color w:val="auto"/>
          <w:kern w:val="0"/>
          <w:szCs w:val="21"/>
          <w:highlight w:val="none"/>
        </w:rPr>
        <w:t>45050160477900001006</w:t>
      </w:r>
    </w:p>
    <w:p>
      <w:pPr>
        <w:pStyle w:val="38"/>
        <w:spacing w:line="360" w:lineRule="auto"/>
        <w:ind w:lef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w:t>
      </w:r>
      <w:r>
        <w:rPr>
          <w:rFonts w:hint="eastAsia" w:ascii="宋体" w:hAnsi="宋体" w:cs="宋体"/>
          <w:color w:val="auto"/>
          <w:kern w:val="0"/>
          <w:szCs w:val="21"/>
          <w:highlight w:val="none"/>
        </w:rPr>
        <w:t>1056 1104 7794</w:t>
      </w:r>
    </w:p>
    <w:p>
      <w:pPr>
        <w:pStyle w:val="38"/>
        <w:spacing w:line="360" w:lineRule="auto"/>
        <w:ind w:left="0" w:firstLine="420" w:firstLineChars="200"/>
        <w:rPr>
          <w:rFonts w:hint="eastAsia" w:ascii="宋体" w:hAnsi="宋体" w:cs="宋体"/>
          <w:color w:val="auto"/>
          <w:highlight w:val="none"/>
        </w:rPr>
      </w:pPr>
      <w:r>
        <w:rPr>
          <w:rFonts w:hint="eastAsia" w:ascii="宋体" w:hAnsi="宋体" w:eastAsia="宋体" w:cs="宋体"/>
          <w:color w:val="auto"/>
          <w:kern w:val="0"/>
          <w:szCs w:val="21"/>
          <w:highlight w:val="none"/>
        </w:rPr>
        <w:t>采用支票、汇票、本票或者保函等方式的，在投标截止时间前，投标人必须递交单独密封的支票、汇票、本票或者保函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等</w:t>
      </w:r>
      <w:r>
        <w:rPr>
          <w:rFonts w:hint="eastAsia" w:ascii="宋体" w:hAnsi="宋体" w:eastAsia="宋体" w:cs="宋体"/>
          <w:color w:val="auto"/>
          <w:kern w:val="0"/>
          <w:szCs w:val="21"/>
          <w:highlight w:val="none"/>
        </w:rPr>
        <w:t>原件</w:t>
      </w:r>
      <w:r>
        <w:rPr>
          <w:rFonts w:hint="eastAsia" w:ascii="宋体" w:hAnsi="宋体" w:eastAsia="宋体" w:cs="宋体"/>
          <w:color w:val="auto"/>
          <w:kern w:val="0"/>
          <w:szCs w:val="21"/>
          <w:highlight w:val="none"/>
          <w:lang w:eastAsia="zh-CN"/>
        </w:rPr>
        <w:t>给采购代理机构</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否则视为无效投标保证金</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cs="宋体"/>
          <w:i w:val="0"/>
          <w:caps w:val="0"/>
          <w:color w:val="auto"/>
          <w:spacing w:val="0"/>
          <w:sz w:val="21"/>
          <w:szCs w:val="21"/>
          <w:highlight w:val="none"/>
          <w:lang w:eastAsia="zh-CN"/>
        </w:rPr>
        <w:t>（</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http://gxggzy.gxzf.gov.cn/（广西壮族自治区公共资源交易中心网）</w:t>
      </w:r>
      <w:r>
        <w:rPr>
          <w:rFonts w:hint="eastAsia" w:ascii="宋体" w:hAnsi="宋体" w:eastAsia="宋体" w:cs="宋体"/>
          <w:color w:val="auto"/>
          <w:kern w:val="0"/>
          <w:szCs w:val="21"/>
          <w:highlight w:val="none"/>
          <w:lang w:val="en-US" w:eastAsia="zh-CN"/>
        </w:rPr>
        <w:t>。</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www.creditchina.gov.cn</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 xml:space="preserve"> 、中国政府采购网</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www.ccgp.gov.cn</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pPr>
        <w:spacing w:line="360" w:lineRule="auto"/>
        <w:rPr>
          <w:rFonts w:hint="eastAsia" w:ascii="黑体" w:hAnsi="黑体" w:eastAsia="黑体" w:cs="Times New Roman"/>
          <w:b/>
          <w:bCs/>
          <w:color w:val="auto"/>
          <w:sz w:val="24"/>
          <w:highlight w:val="none"/>
        </w:rPr>
      </w:pPr>
      <w:bookmarkStart w:id="39" w:name="_Toc28359008"/>
      <w:bookmarkStart w:id="40" w:name="_Toc35393627"/>
      <w:bookmarkStart w:id="41" w:name="_Toc28359085"/>
      <w:bookmarkStart w:id="42" w:name="_Toc35393796"/>
      <w:r>
        <w:rPr>
          <w:rFonts w:hint="eastAsia" w:ascii="黑体" w:hAnsi="黑体" w:eastAsia="黑体" w:cs="Times New Roman"/>
          <w:b/>
          <w:bCs/>
          <w:color w:val="auto"/>
          <w:sz w:val="24"/>
          <w:highlight w:val="none"/>
        </w:rPr>
        <w:t>七、对本次招标提出询问，请按以下方式联系。</w:t>
      </w:r>
      <w:bookmarkEnd w:id="39"/>
      <w:bookmarkEnd w:id="40"/>
      <w:bookmarkEnd w:id="41"/>
      <w:bookmarkEnd w:id="42"/>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名称：广西壮族自治区水利科学研究院</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地址：南宁市民主路1-5号</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eastAsia="zh-CN"/>
        </w:rPr>
        <w:t>刘工</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0771-5627700</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名称：广西兴桂源招标有限公司</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地址：南宁市建政路12号区水利厅综合楼一单元6楼</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val="en-US" w:eastAsia="zh-CN"/>
        </w:rPr>
        <w:t>：0771-3491328</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3.项目联系方式</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黄晓殷</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电  话</w:t>
      </w:r>
      <w:r>
        <w:rPr>
          <w:rFonts w:hint="eastAsia" w:ascii="宋体" w:hAnsi="宋体" w:eastAsia="宋体" w:cs="宋体"/>
          <w:color w:val="auto"/>
          <w:kern w:val="0"/>
          <w:szCs w:val="21"/>
          <w:highlight w:val="none"/>
        </w:rPr>
        <w:t>：</w:t>
      </w:r>
      <w:bookmarkStart w:id="43" w:name="PO_3000001866_PM033"/>
      <w:r>
        <w:rPr>
          <w:rFonts w:hint="eastAsia" w:ascii="宋体" w:hAnsi="宋体" w:cs="宋体"/>
          <w:color w:val="auto"/>
          <w:kern w:val="0"/>
          <w:szCs w:val="21"/>
          <w:highlight w:val="none"/>
        </w:rPr>
        <w:t>0771-3491280</w:t>
      </w:r>
    </w:p>
    <w:p>
      <w:pPr>
        <w:spacing w:after="0"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广西兴桂源招标有限公司</w:t>
      </w:r>
    </w:p>
    <w:p>
      <w:pPr>
        <w:spacing w:line="360" w:lineRule="auto"/>
        <w:ind w:firstLine="210" w:firstLineChars="100"/>
        <w:jc w:val="right"/>
        <w:rPr>
          <w:rFonts w:hint="eastAsia" w:ascii="宋体" w:hAnsi="宋体" w:eastAsia="宋体" w:cs="Times New Roman"/>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bookmarkEnd w:id="43"/>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3"/>
        <w:jc w:val="center"/>
        <w:outlineLvl w:val="0"/>
        <w:rPr>
          <w:rFonts w:hint="eastAsia" w:ascii="Times New Roman" w:hAnsi="Times New Roman" w:eastAsia="宋体" w:cs="Times New Roman"/>
          <w:b/>
          <w:color w:val="auto"/>
          <w:sz w:val="36"/>
          <w:highlight w:val="none"/>
        </w:rPr>
      </w:pPr>
      <w:bookmarkStart w:id="44" w:name="_Toc532545042"/>
      <w:bookmarkStart w:id="45" w:name="_Toc17621"/>
      <w:bookmarkStart w:id="46" w:name="_Toc8382"/>
      <w:bookmarkStart w:id="47" w:name="_Toc937"/>
      <w:bookmarkStart w:id="48" w:name="_Toc22408"/>
      <w:bookmarkStart w:id="49" w:name="_Toc24210"/>
      <w:bookmarkStart w:id="50" w:name="_Toc13449"/>
      <w:bookmarkStart w:id="51" w:name="_Toc4483"/>
      <w:bookmarkStart w:id="52" w:name="_Toc2299"/>
      <w:bookmarkStart w:id="53" w:name="_Toc21081"/>
      <w:bookmarkStart w:id="54" w:name="_Toc32573"/>
      <w:bookmarkStart w:id="55" w:name="_Toc7337"/>
      <w:bookmarkStart w:id="56" w:name="_Toc28689"/>
      <w:bookmarkStart w:id="57" w:name="_Toc7686"/>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4"/>
      <w:r>
        <w:rPr>
          <w:rFonts w:hint="eastAsia" w:ascii="Times New Roman" w:hAnsi="Times New Roman" w:eastAsia="宋体" w:cs="Times New Roman"/>
          <w:b/>
          <w:color w:val="auto"/>
          <w:sz w:val="36"/>
          <w:highlight w:val="none"/>
        </w:rPr>
        <w:t>采购需求</w:t>
      </w:r>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pacing w:line="340" w:lineRule="exact"/>
        <w:rPr>
          <w:rFonts w:ascii="Times New Roman" w:hAnsi="宋体" w:eastAsia="宋体" w:cs="Times New Roman"/>
          <w:b/>
          <w:color w:val="auto"/>
          <w:szCs w:val="21"/>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360" w:lineRule="auto"/>
        <w:ind w:firstLine="420" w:firstLineChars="200"/>
        <w:jc w:val="left"/>
        <w:rPr>
          <w:rFonts w:hint="eastAsia" w:ascii="Times New Roman" w:hAnsi="Times New Roman" w:eastAsia="宋体" w:cs="Times New Roman"/>
          <w:color w:val="auto"/>
          <w:kern w:val="2"/>
          <w:sz w:val="21"/>
          <w:szCs w:val="24"/>
          <w:highlight w:val="none"/>
          <w:lang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Times New Roman" w:hAnsi="Times New Roman" w:cs="Times New Roman"/>
          <w:color w:val="auto"/>
          <w:kern w:val="2"/>
          <w:szCs w:val="24"/>
          <w:highlight w:val="none"/>
          <w:lang w:val="en-US" w:eastAsia="zh-CN"/>
        </w:rPr>
        <w:t>1.2.1算据建设属于其他未列明行业，其余工作属于</w:t>
      </w:r>
      <w:r>
        <w:rPr>
          <w:rFonts w:hint="eastAsia" w:ascii="Times New Roman" w:hAnsi="Times New Roman" w:cs="Times New Roman"/>
          <w:color w:val="auto"/>
          <w:spacing w:val="0"/>
          <w:kern w:val="2"/>
          <w:sz w:val="21"/>
          <w:szCs w:val="24"/>
          <w:highlight w:val="none"/>
        </w:rPr>
        <w:t>软件和信息技术服</w:t>
      </w:r>
      <w:r>
        <w:rPr>
          <w:rFonts w:hint="eastAsia" w:ascii="Times New Roman" w:hAnsi="Times New Roman" w:cs="Times New Roman"/>
          <w:color w:val="auto"/>
          <w:kern w:val="2"/>
          <w:sz w:val="21"/>
          <w:szCs w:val="24"/>
          <w:highlight w:val="none"/>
        </w:rPr>
        <w:t>务业</w:t>
      </w:r>
      <w:r>
        <w:rPr>
          <w:rFonts w:hint="eastAsia" w:cs="Times New Roman"/>
          <w:color w:val="auto"/>
          <w:kern w:val="2"/>
          <w:sz w:val="21"/>
          <w:szCs w:val="24"/>
          <w:highlight w:val="none"/>
          <w:lang w:eastAsia="zh-CN"/>
        </w:rPr>
        <w:t>。</w:t>
      </w:r>
    </w:p>
    <w:p>
      <w:pPr>
        <w:spacing w:line="240" w:lineRule="auto"/>
        <w:ind w:firstLine="0" w:firstLineChars="0"/>
        <w:jc w:val="left"/>
        <w:rPr>
          <w:rFonts w:hint="eastAsia" w:ascii="Times New Roman" w:hAnsi="Times New Roman" w:cs="Times New Roman"/>
          <w:color w:val="auto"/>
          <w:kern w:val="2"/>
          <w:sz w:val="21"/>
          <w:szCs w:val="24"/>
          <w:highlight w:val="none"/>
        </w:rPr>
      </w:pPr>
      <w:r>
        <w:rPr>
          <w:rFonts w:hint="eastAsia" w:ascii="Times New Roman" w:hAnsi="Times New Roman" w:cs="Times New Roman"/>
          <w:color w:val="auto"/>
          <w:kern w:val="2"/>
          <w:sz w:val="21"/>
          <w:szCs w:val="24"/>
          <w:highlight w:val="none"/>
        </w:rPr>
        <w:br w:type="page"/>
      </w:r>
    </w:p>
    <w:p>
      <w:pPr>
        <w:rPr>
          <w:rFonts w:ascii="Times New Roman" w:hAnsi="Times New Roman" w:eastAsia="宋体" w:cs="Times New Roman"/>
          <w:color w:val="auto"/>
          <w:highlight w:val="none"/>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345"/>
        <w:gridCol w:w="990"/>
        <w:gridCol w:w="556"/>
        <w:gridCol w:w="6899"/>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vAlign w:val="center"/>
          </w:tcPr>
          <w:p>
            <w:pPr>
              <w:spacing w:line="320" w:lineRule="exact"/>
              <w:jc w:val="left"/>
              <w:rPr>
                <w:rFonts w:hint="default" w:ascii="仿宋_GB2312" w:hAnsi="宋体" w:eastAsia="仿宋_GB2312" w:cs="Arial"/>
                <w:b/>
                <w:color w:val="auto"/>
                <w:sz w:val="32"/>
                <w:szCs w:val="32"/>
                <w:highlight w:val="none"/>
                <w:lang w:val="en-US"/>
              </w:rPr>
            </w:pPr>
            <w:r>
              <w:rPr>
                <w:rFonts w:hint="eastAsia" w:ascii="宋体" w:hAnsi="宋体" w:eastAsia="宋体" w:cs="宋体"/>
                <w:color w:val="auto"/>
                <w:sz w:val="21"/>
                <w:szCs w:val="21"/>
                <w:highlight w:val="none"/>
                <w:lang w:eastAsia="zh-CN"/>
              </w:rPr>
              <w:t>分标：</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3" w:type="dxa"/>
            <w:vMerge w:val="restart"/>
            <w:tcBorders>
              <w:top w:val="single" w:color="auto" w:sz="4" w:space="0"/>
              <w:left w:val="single" w:color="auto" w:sz="4" w:space="0"/>
              <w:right w:val="single" w:color="auto" w:sz="4" w:space="0"/>
            </w:tcBorders>
            <w:vAlign w:val="top"/>
          </w:tcPr>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ascii="宋体" w:hAnsi="宋体" w:cs="宋体"/>
                <w:color w:val="auto"/>
                <w:szCs w:val="21"/>
                <w:highlight w:val="none"/>
              </w:rPr>
            </w:pPr>
            <w:r>
              <w:rPr>
                <w:rFonts w:hint="eastAsia" w:ascii="宋体" w:hAnsi="宋体" w:eastAsia="宋体" w:cs="宋体"/>
                <w:b/>
                <w:color w:val="auto"/>
                <w:sz w:val="21"/>
                <w:szCs w:val="21"/>
                <w:highlight w:val="none"/>
                <w:lang w:eastAsia="zh-CN"/>
              </w:rPr>
              <w:t>服务要求</w:t>
            </w:r>
          </w:p>
        </w:tc>
        <w:tc>
          <w:tcPr>
            <w:tcW w:w="3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数量及单位</w:t>
            </w:r>
          </w:p>
          <w:p>
            <w:pPr>
              <w:jc w:val="center"/>
              <w:rPr>
                <w:rFonts w:ascii="宋体" w:hAnsi="宋体" w:cs="宋体"/>
                <w:color w:val="auto"/>
                <w:szCs w:val="21"/>
                <w:highlight w:val="none"/>
              </w:rPr>
            </w:pPr>
          </w:p>
        </w:tc>
        <w:tc>
          <w:tcPr>
            <w:tcW w:w="6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r>
              <w:rPr>
                <w:rFonts w:hint="eastAsia" w:ascii="宋体" w:hAnsi="宋体" w:cs="宋体"/>
                <w:color w:val="auto"/>
                <w:sz w:val="18"/>
                <w:szCs w:val="18"/>
                <w:highlight w:val="none"/>
              </w:rPr>
              <w:t>中小企业划分标准所属行业名称（行业名称及划分见本章附件</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3" w:type="dxa"/>
            <w:vMerge w:val="continue"/>
            <w:tcBorders>
              <w:left w:val="single" w:color="auto" w:sz="4" w:space="0"/>
              <w:right w:val="single" w:color="auto" w:sz="4" w:space="0"/>
            </w:tcBorders>
            <w:vAlign w:val="top"/>
          </w:tcPr>
          <w:p>
            <w:pPr>
              <w:spacing w:line="240" w:lineRule="exact"/>
              <w:jc w:val="center"/>
              <w:rPr>
                <w:rFonts w:ascii="宋体" w:hAnsi="宋体" w:cs="宋体"/>
                <w:b/>
                <w:bCs/>
                <w:color w:val="auto"/>
                <w:szCs w:val="21"/>
                <w:highlight w:val="none"/>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400" w:lineRule="exact"/>
              <w:ind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color w:val="auto"/>
                <w:highlight w:val="none"/>
              </w:rPr>
              <w:t>广西壮族自治区山洪灾害防治项目（2024—2025年）——小流域山洪灾害“四预”能力建设</w:t>
            </w:r>
          </w:p>
        </w:tc>
        <w:tc>
          <w:tcPr>
            <w:tcW w:w="55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6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w:t>
            </w:r>
            <w:r>
              <w:rPr>
                <w:rFonts w:hint="eastAsia"/>
                <w:b/>
                <w:bCs/>
                <w:color w:val="auto"/>
                <w:highlight w:val="none"/>
              </w:rPr>
              <w:t>采购标的需实现的功能或者目标</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lang w:bidi="ar"/>
              </w:rPr>
            </w:pPr>
            <w:r>
              <w:rPr>
                <w:b/>
                <w:bCs/>
                <w:color w:val="auto"/>
                <w:highlight w:val="none"/>
                <w:lang w:bidi="ar"/>
              </w:rPr>
              <w:t>1.1</w:t>
            </w:r>
            <w:r>
              <w:rPr>
                <w:rFonts w:hint="eastAsia"/>
                <w:b/>
                <w:bCs/>
                <w:color w:val="auto"/>
                <w:highlight w:val="none"/>
                <w:lang w:bidi="ar"/>
              </w:rPr>
              <w:t>目标与任务</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b/>
                <w:bCs/>
                <w:color w:val="auto"/>
                <w:highlight w:val="none"/>
                <w:lang w:bidi="ar"/>
              </w:rPr>
            </w:pPr>
            <w:r>
              <w:rPr>
                <w:rFonts w:hint="eastAsia"/>
                <w:color w:val="auto"/>
                <w:highlight w:val="none"/>
              </w:rPr>
              <w:t>以水利部下发的</w:t>
            </w:r>
            <w:r>
              <w:rPr>
                <w:rFonts w:hint="eastAsia"/>
                <w:color w:val="auto"/>
                <w:highlight w:val="none"/>
                <w:lang w:eastAsia="zh-CN"/>
              </w:rPr>
              <w:t>《山洪灾害补充调查评价技术要求（风险隐患调查与影响分析）（试行）》（2023）《山洪灾害调查与评价技术规范》（SL767-2018）</w:t>
            </w:r>
            <w:r>
              <w:rPr>
                <w:rFonts w:hint="eastAsia"/>
                <w:color w:val="auto"/>
                <w:highlight w:val="none"/>
              </w:rPr>
              <w:t>《省级山洪灾害监测预报预警平台建设技术要求（2023年修订版）》等规范为技术指导，通过</w:t>
            </w:r>
            <w:r>
              <w:rPr>
                <w:rFonts w:hint="eastAsia"/>
                <w:color w:val="auto"/>
                <w:highlight w:val="none"/>
                <w:lang w:val="en-US" w:eastAsia="zh-CN"/>
              </w:rPr>
              <w:t>对216条</w:t>
            </w:r>
            <w:r>
              <w:rPr>
                <w:rFonts w:hint="eastAsia"/>
                <w:color w:val="auto"/>
                <w:highlight w:val="none"/>
              </w:rPr>
              <w:t>小流域单元基础数据梳理集成与补充更新</w:t>
            </w:r>
            <w:r>
              <w:rPr>
                <w:rFonts w:hint="eastAsia"/>
                <w:color w:val="auto"/>
                <w:highlight w:val="none"/>
                <w:lang w:eastAsia="zh-CN"/>
              </w:rPr>
              <w:t>；</w:t>
            </w:r>
            <w:r>
              <w:rPr>
                <w:rFonts w:hint="eastAsia"/>
                <w:color w:val="auto"/>
                <w:highlight w:val="none"/>
                <w:lang w:val="en-US" w:eastAsia="zh-CN"/>
              </w:rPr>
              <w:t>对</w:t>
            </w:r>
            <w:r>
              <w:rPr>
                <w:rFonts w:hint="eastAsia"/>
                <w:color w:val="auto"/>
                <w:highlight w:val="none"/>
              </w:rPr>
              <w:t>2013年以来调查评价未覆盖</w:t>
            </w:r>
            <w:r>
              <w:rPr>
                <w:rFonts w:hint="eastAsia"/>
                <w:color w:val="auto"/>
                <w:highlight w:val="none"/>
                <w:lang w:val="en-US" w:eastAsia="zh-CN"/>
              </w:rPr>
              <w:t>的</w:t>
            </w:r>
            <w:r>
              <w:rPr>
                <w:rFonts w:hint="eastAsia"/>
                <w:color w:val="auto"/>
                <w:highlight w:val="none"/>
              </w:rPr>
              <w:t>全区180个山洪灾害新增危险区、37个受山洪灾害威胁的旅游景区</w:t>
            </w:r>
            <w:r>
              <w:rPr>
                <w:rFonts w:hint="eastAsia"/>
                <w:color w:val="auto"/>
                <w:highlight w:val="none"/>
                <w:lang w:val="en-US" w:eastAsia="zh-CN"/>
              </w:rPr>
              <w:t>等</w:t>
            </w:r>
            <w:r>
              <w:rPr>
                <w:color w:val="auto"/>
                <w:highlight w:val="none"/>
              </w:rPr>
              <w:t>新增防治对象</w:t>
            </w:r>
            <w:r>
              <w:rPr>
                <w:rFonts w:hint="eastAsia"/>
                <w:color w:val="auto"/>
                <w:highlight w:val="none"/>
                <w:lang w:val="en-US" w:eastAsia="zh-CN"/>
              </w:rPr>
              <w:t>进行</w:t>
            </w:r>
            <w:r>
              <w:rPr>
                <w:color w:val="auto"/>
                <w:highlight w:val="none"/>
              </w:rPr>
              <w:t>调查评价</w:t>
            </w:r>
            <w:r>
              <w:rPr>
                <w:rFonts w:hint="eastAsia"/>
                <w:color w:val="auto"/>
                <w:highlight w:val="none"/>
                <w:lang w:eastAsia="zh-CN"/>
              </w:rPr>
              <w:t>；</w:t>
            </w:r>
            <w:r>
              <w:rPr>
                <w:rFonts w:hint="eastAsia"/>
                <w:color w:val="auto"/>
                <w:highlight w:val="none"/>
                <w:lang w:val="en-US" w:eastAsia="zh-CN"/>
              </w:rPr>
              <w:t>以</w:t>
            </w:r>
            <w:r>
              <w:rPr>
                <w:color w:val="auto"/>
                <w:highlight w:val="none"/>
              </w:rPr>
              <w:t>216条小流域治理单元内的重点城集镇、行政村、沿河村落（自然村）、重要经济活动区、旅游景区等为</w:t>
            </w:r>
            <w:r>
              <w:rPr>
                <w:rFonts w:hint="eastAsia"/>
                <w:color w:val="auto"/>
                <w:highlight w:val="none"/>
                <w:lang w:val="en-US" w:eastAsia="zh-CN"/>
              </w:rPr>
              <w:t>保护</w:t>
            </w:r>
            <w:r>
              <w:rPr>
                <w:color w:val="auto"/>
                <w:highlight w:val="none"/>
              </w:rPr>
              <w:t>对象，</w:t>
            </w:r>
            <w:r>
              <w:rPr>
                <w:rFonts w:hint="eastAsia"/>
                <w:color w:val="auto"/>
                <w:highlight w:val="none"/>
                <w:lang w:val="en-US" w:eastAsia="zh-CN"/>
              </w:rPr>
              <w:t>对流域内未开展调查评价的185个重点城集镇进行补充调查评价，并开展</w:t>
            </w:r>
            <w:r>
              <w:rPr>
                <w:color w:val="auto"/>
                <w:highlight w:val="none"/>
              </w:rPr>
              <w:t>跨沟道路或桥涵阻水、主支流和外洪顶托、沟道内工程</w:t>
            </w:r>
            <w:r>
              <w:rPr>
                <w:rFonts w:hint="eastAsia"/>
                <w:color w:val="auto"/>
                <w:highlight w:val="none"/>
                <w:lang w:val="en-US" w:eastAsia="zh-CN"/>
              </w:rPr>
              <w:t>建设</w:t>
            </w:r>
            <w:r>
              <w:rPr>
                <w:color w:val="auto"/>
                <w:highlight w:val="none"/>
              </w:rPr>
              <w:t>等风险隐患调查排查，建立风险隐患清单，并进行风险隐患影响分析</w:t>
            </w:r>
            <w:r>
              <w:rPr>
                <w:rFonts w:hint="eastAsia"/>
                <w:color w:val="auto"/>
                <w:highlight w:val="none"/>
                <w:lang w:eastAsia="zh-CN"/>
              </w:rPr>
              <w:t>；</w:t>
            </w:r>
            <w:r>
              <w:rPr>
                <w:rFonts w:hint="eastAsia"/>
                <w:color w:val="auto"/>
                <w:highlight w:val="none"/>
                <w:lang w:val="en-US" w:eastAsia="zh-CN"/>
              </w:rPr>
              <w:t>对216条</w:t>
            </w:r>
            <w:r>
              <w:rPr>
                <w:color w:val="auto"/>
                <w:highlight w:val="none"/>
              </w:rPr>
              <w:t>小流域治理单元内存在山洪灾害风险的重点城集镇和规模较大的沿河村落</w:t>
            </w:r>
            <w:r>
              <w:rPr>
                <w:rFonts w:hint="eastAsia"/>
                <w:color w:val="auto"/>
                <w:highlight w:val="none"/>
                <w:lang w:val="en-US" w:eastAsia="zh-CN"/>
              </w:rPr>
              <w:t>及危险区</w:t>
            </w:r>
            <w:r>
              <w:rPr>
                <w:color w:val="auto"/>
                <w:highlight w:val="none"/>
              </w:rPr>
              <w:t>沟道沿线，在已有沟道断面测量成果基础上，加密测量沟道断面并延伸至两岸历史最高水位线以上，对沟道两侧居民户宅基高程适当进行补充测量</w:t>
            </w:r>
            <w:r>
              <w:rPr>
                <w:rFonts w:hint="eastAsia"/>
                <w:color w:val="auto"/>
                <w:highlight w:val="none"/>
                <w:lang w:eastAsia="zh-CN"/>
              </w:rPr>
              <w:t>；</w:t>
            </w:r>
            <w:r>
              <w:rPr>
                <w:rFonts w:hint="eastAsia"/>
                <w:color w:val="auto"/>
                <w:highlight w:val="none"/>
                <w:lang w:val="en-US" w:eastAsia="zh-CN"/>
              </w:rPr>
              <w:t>对216条小流域重点区域（重点山洪沟道、沿河村落、重点城集镇、重要基础设施）进行</w:t>
            </w:r>
            <w:r>
              <w:rPr>
                <w:color w:val="auto"/>
                <w:highlight w:val="none"/>
              </w:rPr>
              <w:t>L2级地理空间数据建设</w:t>
            </w:r>
            <w:r>
              <w:rPr>
                <w:rFonts w:hint="eastAsia"/>
                <w:color w:val="auto"/>
                <w:highlight w:val="none"/>
                <w:lang w:val="en-US" w:eastAsia="zh-CN"/>
              </w:rPr>
              <w:t>，并</w:t>
            </w:r>
            <w:r>
              <w:rPr>
                <w:color w:val="auto"/>
                <w:highlight w:val="none"/>
              </w:rPr>
              <w:t>对19条重点小流域</w:t>
            </w:r>
            <w:r>
              <w:rPr>
                <w:rFonts w:hint="eastAsia"/>
                <w:color w:val="auto"/>
                <w:highlight w:val="none"/>
                <w:lang w:val="en-US" w:eastAsia="zh-CN"/>
              </w:rPr>
              <w:t>重点区域</w:t>
            </w:r>
            <w:r>
              <w:rPr>
                <w:color w:val="auto"/>
                <w:highlight w:val="none"/>
              </w:rPr>
              <w:t>开展三维场景建设</w:t>
            </w:r>
            <w:r>
              <w:rPr>
                <w:rFonts w:hint="eastAsia"/>
                <w:color w:val="auto"/>
                <w:highlight w:val="none"/>
                <w:lang w:eastAsia="zh-CN"/>
              </w:rPr>
              <w:t>；</w:t>
            </w:r>
            <w:r>
              <w:rPr>
                <w:rFonts w:hint="eastAsia"/>
                <w:color w:val="auto"/>
                <w:highlight w:val="none"/>
                <w:lang w:val="en-US" w:eastAsia="zh-CN"/>
              </w:rPr>
              <w:t>以</w:t>
            </w:r>
            <w:r>
              <w:rPr>
                <w:rFonts w:hint="eastAsia"/>
                <w:color w:val="auto"/>
                <w:highlight w:val="none"/>
              </w:rPr>
              <w:t>构建小流域山洪灾害“四预”能力建设数据底板</w:t>
            </w:r>
            <w:r>
              <w:rPr>
                <w:rFonts w:hint="eastAsia"/>
                <w:color w:val="auto"/>
                <w:highlight w:val="none"/>
                <w:lang w:eastAsia="zh-CN"/>
              </w:rPr>
              <w:t>。</w:t>
            </w:r>
            <w:r>
              <w:rPr>
                <w:rFonts w:hint="eastAsia"/>
                <w:color w:val="auto"/>
                <w:highlight w:val="none"/>
              </w:rPr>
              <w:t>以数字化场景、智慧化模拟、靶向化预警、精准化防控为路径，以算据、算法、算力建设为支撑，完善小流域暴雨洪水分析、山洪灾害预报、预警、预演、预案功能，实现小流域山洪灾害“四预”功能，提升</w:t>
            </w:r>
            <w:r>
              <w:rPr>
                <w:rFonts w:hint="eastAsia"/>
                <w:color w:val="auto"/>
                <w:highlight w:val="none"/>
                <w:lang w:val="en-US" w:eastAsia="zh-CN"/>
              </w:rPr>
              <w:t>216条</w:t>
            </w:r>
            <w:r>
              <w:rPr>
                <w:rFonts w:hint="eastAsia"/>
                <w:color w:val="auto"/>
                <w:highlight w:val="none"/>
              </w:rPr>
              <w:t>小流域山洪灾害防御能力。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eastAsia" w:ascii="宋体" w:hAnsi="宋体" w:cs="宋体"/>
                <w:color w:val="auto"/>
                <w:highlight w:val="none"/>
              </w:rPr>
              <w:t>▲</w:t>
            </w:r>
            <w:r>
              <w:rPr>
                <w:b/>
                <w:bCs/>
                <w:color w:val="auto"/>
                <w:highlight w:val="none"/>
              </w:rPr>
              <w:t>1.2</w:t>
            </w:r>
            <w:r>
              <w:rPr>
                <w:rFonts w:hint="eastAsia"/>
                <w:b/>
                <w:bCs/>
                <w:color w:val="auto"/>
                <w:highlight w:val="none"/>
              </w:rPr>
              <w:t>工作内容</w:t>
            </w:r>
            <w:r>
              <w:rPr>
                <w:rFonts w:hint="eastAsia"/>
                <w:b/>
                <w:bCs/>
                <w:color w:val="auto"/>
                <w:highlight w:val="none"/>
                <w:lang w:val="en-US" w:eastAsia="zh-CN"/>
              </w:rPr>
              <w:t>及要求</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default" w:eastAsia="宋体"/>
                <w:b/>
                <w:bCs/>
                <w:color w:val="auto"/>
                <w:highlight w:val="none"/>
                <w:lang w:val="en-US" w:eastAsia="zh-CN"/>
              </w:rPr>
            </w:pPr>
            <w:r>
              <w:rPr>
                <w:rFonts w:hint="eastAsia"/>
                <w:b/>
                <w:bCs/>
                <w:color w:val="auto"/>
                <w:highlight w:val="none"/>
                <w:lang w:val="en-US" w:eastAsia="zh-CN"/>
              </w:rPr>
              <w:t>1.2.1算据建设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按照</w:t>
            </w:r>
            <w:r>
              <w:rPr>
                <w:rFonts w:hint="eastAsia"/>
                <w:color w:val="auto"/>
                <w:highlight w:val="none"/>
                <w:lang w:eastAsia="zh-CN"/>
              </w:rPr>
              <w:t>《山洪灾害调查与评价技术规范》（SL767-2018）《山洪灾害补充调查评价技术要求（风险隐患调查与影响分析）（试行）》（2023）</w:t>
            </w:r>
            <w:r>
              <w:rPr>
                <w:rFonts w:hint="eastAsia"/>
                <w:color w:val="auto"/>
                <w:highlight w:val="none"/>
                <w:lang w:val="en-US" w:eastAsia="zh-CN"/>
              </w:rPr>
              <w:t>等文件要求</w:t>
            </w:r>
            <w:r>
              <w:rPr>
                <w:color w:val="auto"/>
                <w:highlight w:val="none"/>
              </w:rPr>
              <w:t>，通过梳理集成小流域治理单元基础数据、新增防治对象调查评价、风险隐患调查影响分析和沟道断面</w:t>
            </w:r>
            <w:r>
              <w:rPr>
                <w:rFonts w:hint="eastAsia"/>
                <w:color w:val="auto"/>
                <w:highlight w:val="none"/>
                <w:lang w:val="en-US" w:eastAsia="zh-CN"/>
              </w:rPr>
              <w:t>数据</w:t>
            </w:r>
            <w:r>
              <w:rPr>
                <w:color w:val="auto"/>
                <w:highlight w:val="none"/>
              </w:rPr>
              <w:t>补充测量、L2级地理空间数据建设，构建小流域山洪灾害</w:t>
            </w:r>
            <w:r>
              <w:rPr>
                <w:rFonts w:hint="eastAsia"/>
                <w:color w:val="auto"/>
                <w:highlight w:val="none"/>
                <w:lang w:eastAsia="zh-CN"/>
              </w:rPr>
              <w:t>“</w:t>
            </w:r>
            <w:r>
              <w:rPr>
                <w:color w:val="auto"/>
                <w:highlight w:val="none"/>
              </w:rPr>
              <w:t>四预</w:t>
            </w:r>
            <w:r>
              <w:rPr>
                <w:rFonts w:hint="eastAsia"/>
                <w:color w:val="auto"/>
                <w:highlight w:val="none"/>
                <w:lang w:eastAsia="zh-CN"/>
              </w:rPr>
              <w:t>”</w:t>
            </w:r>
            <w:r>
              <w:rPr>
                <w:color w:val="auto"/>
                <w:highlight w:val="none"/>
              </w:rPr>
              <w:t>能力建设数据底板。</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1.2.1.</w:t>
            </w:r>
            <w:r>
              <w:rPr>
                <w:rFonts w:hint="eastAsia"/>
                <w:b/>
                <w:bCs/>
                <w:color w:val="auto"/>
                <w:highlight w:val="none"/>
                <w:lang w:val="en-US" w:eastAsia="zh-CN"/>
              </w:rPr>
              <w:t>1</w:t>
            </w:r>
            <w:r>
              <w:rPr>
                <w:rFonts w:hint="eastAsia" w:eastAsia="宋体"/>
                <w:b/>
                <w:bCs/>
                <w:color w:val="auto"/>
                <w:highlight w:val="none"/>
                <w:lang w:val="en-US" w:eastAsia="zh-CN"/>
              </w:rPr>
              <w:t>新增数据建设</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1.2.1.</w:t>
            </w:r>
            <w:r>
              <w:rPr>
                <w:rFonts w:hint="eastAsia"/>
                <w:b/>
                <w:bCs/>
                <w:color w:val="auto"/>
                <w:highlight w:val="none"/>
                <w:lang w:val="en-US" w:eastAsia="zh-CN"/>
              </w:rPr>
              <w:t>1</w:t>
            </w:r>
            <w:r>
              <w:rPr>
                <w:rFonts w:hint="eastAsia" w:eastAsia="宋体"/>
                <w:b/>
                <w:bCs/>
                <w:color w:val="auto"/>
                <w:highlight w:val="none"/>
                <w:lang w:val="en-US" w:eastAsia="zh-CN"/>
              </w:rPr>
              <w:t>.1新增防治对象调查评价数据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szCs w:val="21"/>
                <w:highlight w:val="none"/>
                <w:lang w:val="en-US" w:eastAsia="zh-CN"/>
              </w:rPr>
            </w:pPr>
            <w:r>
              <w:rPr>
                <w:rFonts w:hint="eastAsia" w:eastAsia="宋体"/>
                <w:color w:val="auto"/>
                <w:highlight w:val="none"/>
                <w:lang w:val="en-US" w:eastAsia="zh-CN"/>
              </w:rPr>
              <w:t>根据《山洪灾害调查与评价技术规范》（SL767-2018）、</w:t>
            </w:r>
            <w:r>
              <w:rPr>
                <w:rFonts w:hint="eastAsia"/>
                <w:color w:val="auto"/>
                <w:highlight w:val="none"/>
                <w:lang w:val="en-US" w:eastAsia="zh-CN"/>
              </w:rPr>
              <w:t>《山洪灾害调查评价数据库表结构及标识符标准》（全国山洪灾害项目组，2015）</w:t>
            </w:r>
            <w:r>
              <w:rPr>
                <w:rFonts w:hint="eastAsia"/>
                <w:color w:val="auto"/>
                <w:highlight w:val="none"/>
              </w:rPr>
              <w:t>要求</w:t>
            </w:r>
            <w:r>
              <w:rPr>
                <w:rFonts w:hint="eastAsia" w:eastAsia="宋体"/>
                <w:color w:val="auto"/>
                <w:highlight w:val="none"/>
                <w:lang w:val="en-US" w:eastAsia="zh-CN"/>
              </w:rPr>
              <w:t>等文件，对2013年以来调查评价未覆盖且在2024年广西危险区动态管理清单中的180个山洪灾害新增危险区、37个受山洪灾害威胁的旅游景区进行山洪灾害调查评价。</w:t>
            </w:r>
            <w:r>
              <w:rPr>
                <w:rFonts w:hint="eastAsia" w:eastAsia="宋体"/>
                <w:color w:val="auto"/>
                <w:highlight w:val="none"/>
              </w:rPr>
              <w:t>对新增防治对象深入调查分析山洪灾害防治区暴雨特性、小流域特征、社会经济和历史山洪灾害等情况，分析小流域洪水规律，评价新增危险区、旅游景区、沿河村落的防洪现状，科学划定山洪灾害危险区，分别确定预警指标和阈值，为及时准确发布预警信息、安全转移人员提供基础支撑。</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1</w:t>
            </w:r>
            <w:r>
              <w:rPr>
                <w:rFonts w:hint="eastAsia" w:eastAsia="宋体"/>
                <w:color w:val="auto"/>
                <w:highlight w:val="none"/>
                <w:lang w:eastAsia="zh-CN"/>
              </w:rPr>
              <w:t>）</w:t>
            </w:r>
            <w:r>
              <w:rPr>
                <w:rFonts w:hint="eastAsia" w:eastAsia="宋体"/>
                <w:color w:val="auto"/>
                <w:highlight w:val="none"/>
              </w:rPr>
              <w:t>山洪灾害调查工作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根据山洪灾害防治非工程措施项目建设的现状和实际工作需求，在新增危险区、旅游景区、沿河村落进一步进行山洪灾害补充调查，内容包括：内业资料收集，开展社会经济调查、危险区调查、监测预警设施设备调查、涉水工程调查、小流域核查、居民户详查、河道断面测量、历史洪水调查、重要乡（镇）地形图测量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山洪调查依据</w:t>
            </w:r>
            <w:r>
              <w:rPr>
                <w:rFonts w:hint="eastAsia"/>
                <w:color w:val="auto"/>
                <w:highlight w:val="none"/>
                <w:lang w:eastAsia="zh-CN"/>
              </w:rPr>
              <w:t>《山洪灾害调查与评价技术规范》（SL767-2018）</w:t>
            </w:r>
            <w:r>
              <w:rPr>
                <w:color w:val="auto"/>
                <w:highlight w:val="none"/>
              </w:rPr>
              <w:t>开展，采取内业调查和外业调查、全面调查和重点调查相结合的调查方式，通过前期准备、内业调查、外业调查和测量、检查验收等工作阶段，全面查清新增危险区、旅游景区、沿河村落的基本情况，有效获取新增危险区、旅游景区、沿河村落的基础信息。</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eastAsia"/>
                <w:color w:val="auto"/>
                <w:highlight w:val="none"/>
                <w:lang w:val="en-US" w:eastAsia="zh-CN"/>
              </w:rPr>
              <w:t>主要包括：</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资料收集：</w:t>
            </w:r>
            <w:r>
              <w:rPr>
                <w:color w:val="auto"/>
                <w:highlight w:val="none"/>
              </w:rPr>
              <w:t>收集、整理各级行政区划及基本信息、县级社会经济统计资料及县级统计年鉴等社会经济资料。水库、塘（堰）坝、桥涵、水闸、堤防等涉水工程资料。水文气象资料和所在小流域暴雨洪水分析方法</w:t>
            </w:r>
            <w:r>
              <w:rPr>
                <w:rFonts w:hint="eastAsia"/>
                <w:color w:val="auto"/>
                <w:highlight w:val="none"/>
              </w:rPr>
              <w:t>。</w:t>
            </w:r>
            <w:r>
              <w:rPr>
                <w:color w:val="auto"/>
                <w:highlight w:val="none"/>
              </w:rPr>
              <w:t>以小流域为单元，收集整理小流域内重要经济活动区、旅游景区、沿河村落水文气象资料和所在小流域暴雨洪水分析方法。水文基本资料收集整理专业性强、技术要求高，需委托专业单位实施。地方志、水利志、年鉴、防汛总结、出版物等有关山洪灾害记载资料，统计历史山洪灾害情况。</w:t>
            </w:r>
          </w:p>
          <w:p>
            <w:pPr>
              <w:widowControl/>
              <w:numPr>
                <w:ilvl w:val="-1"/>
                <w:numId w:val="0"/>
              </w:numPr>
              <w:spacing w:line="400" w:lineRule="exact"/>
              <w:ind w:firstLine="420" w:firstLineChars="200"/>
              <w:outlineLvl w:val="9"/>
              <w:rPr>
                <w:color w:val="auto"/>
                <w:highlight w:val="none"/>
              </w:rPr>
            </w:pPr>
            <w:r>
              <w:rPr>
                <w:rFonts w:hint="eastAsia"/>
                <w:color w:val="auto"/>
                <w:highlight w:val="none"/>
                <w:lang w:val="en-US" w:eastAsia="zh-CN"/>
              </w:rPr>
              <w:t>社会经济调查：</w:t>
            </w:r>
            <w:r>
              <w:rPr>
                <w:color w:val="auto"/>
                <w:highlight w:val="none"/>
              </w:rPr>
              <w:t>通过室内作业和现场调查，获取县和重要经济活动区、旅游景区、沿河村落所在乡镇、行政村、自然村和重要经济活动区、旅游景区、沿河村落内的企事业单位（包括工矿企业、学校、医院、景区等）的基本情况和位置分布，包括居民区范围、户数、人口、房屋数等，初步确定受山洪灾害影响程度。以</w:t>
            </w:r>
            <w:r>
              <w:rPr>
                <w:rFonts w:hint="eastAsia"/>
                <w:color w:val="auto"/>
                <w:highlight w:val="none"/>
                <w:lang w:val="en-US" w:eastAsia="zh-CN"/>
              </w:rPr>
              <w:t>新增危险区</w:t>
            </w:r>
            <w:r>
              <w:rPr>
                <w:color w:val="auto"/>
                <w:highlight w:val="none"/>
              </w:rPr>
              <w:t>、旅游景区、沿河村落所在乡镇的自然村为单位，调查内容包括：行政区代码、行政区名称、总人口、土地面积、耕地面积、家庭财产情况、住房情况</w:t>
            </w:r>
            <w:r>
              <w:rPr>
                <w:rFonts w:hint="eastAsia"/>
                <w:color w:val="auto"/>
                <w:highlight w:val="none"/>
                <w:lang w:eastAsia="zh-CN"/>
              </w:rPr>
              <w:t>。</w:t>
            </w:r>
            <w:r>
              <w:rPr>
                <w:color w:val="auto"/>
                <w:highlight w:val="none"/>
              </w:rPr>
              <w:t>填写</w:t>
            </w:r>
            <w:r>
              <w:rPr>
                <w:rFonts w:hint="eastAsia"/>
                <w:color w:val="auto"/>
                <w:highlight w:val="none"/>
                <w:lang w:val="en-US" w:eastAsia="zh-CN"/>
              </w:rPr>
              <w:t>行政区划总体情况表、社会经济情况表、居民家庭财产分类对照表、农村住房情况典型户样本表、居民住房类型对照表、</w:t>
            </w:r>
            <w:r>
              <w:rPr>
                <w:rFonts w:hint="eastAsia"/>
                <w:color w:val="auto"/>
                <w:highlight w:val="none"/>
              </w:rPr>
              <w:t>防治区基本情况调查成果汇总表</w:t>
            </w:r>
            <w:r>
              <w:rPr>
                <w:rFonts w:hint="eastAsia"/>
                <w:color w:val="auto"/>
                <w:highlight w:val="none"/>
                <w:lang w:val="en-US" w:eastAsia="zh-CN"/>
              </w:rPr>
              <w:t>等</w:t>
            </w:r>
            <w:r>
              <w:rPr>
                <w:color w:val="auto"/>
                <w:highlight w:val="none"/>
              </w:rPr>
              <w:t>。</w:t>
            </w:r>
          </w:p>
          <w:p>
            <w:pPr>
              <w:widowControl/>
              <w:numPr>
                <w:ilvl w:val="-1"/>
                <w:numId w:val="0"/>
              </w:numPr>
              <w:spacing w:line="400" w:lineRule="exact"/>
              <w:ind w:firstLine="420" w:firstLineChars="200"/>
              <w:outlineLvl w:val="9"/>
              <w:rPr>
                <w:color w:val="auto"/>
                <w:highlight w:val="none"/>
              </w:rPr>
            </w:pPr>
            <w:r>
              <w:rPr>
                <w:rFonts w:hint="eastAsia"/>
                <w:color w:val="auto"/>
                <w:highlight w:val="none"/>
                <w:lang w:val="en-US" w:eastAsia="zh-CN"/>
              </w:rPr>
              <w:t xml:space="preserve">危险区调查： </w:t>
            </w:r>
            <w:r>
              <w:rPr>
                <w:color w:val="auto"/>
                <w:highlight w:val="none"/>
              </w:rPr>
              <w:t>在2013年以来调查评价成果的基础上，通过实地勘查、洪痕调查等方法，初步确定危险区范围，调查危险区内的社会经济情况，将受山洪灾害危险的范围、转移路线和临时安置地点标绘在工作底图上</w:t>
            </w:r>
            <w:r>
              <w:rPr>
                <w:rFonts w:hint="eastAsia"/>
                <w:color w:val="auto"/>
                <w:highlight w:val="none"/>
                <w:lang w:eastAsia="zh-CN"/>
              </w:rPr>
              <w:t>。</w:t>
            </w:r>
            <w:r>
              <w:rPr>
                <w:color w:val="auto"/>
                <w:highlight w:val="none"/>
              </w:rPr>
              <w:t>调查收集危险区基本情况，包括：行政区代码、行政区名称、</w:t>
            </w:r>
            <w:r>
              <w:rPr>
                <w:rFonts w:hint="eastAsia"/>
                <w:color w:val="auto"/>
                <w:highlight w:val="none"/>
                <w:lang w:val="en-US" w:eastAsia="zh-CN"/>
              </w:rPr>
              <w:t>危险</w:t>
            </w:r>
            <w:r>
              <w:rPr>
                <w:color w:val="auto"/>
                <w:highlight w:val="none"/>
              </w:rPr>
              <w:t>区名称、</w:t>
            </w:r>
            <w:r>
              <w:rPr>
                <w:rFonts w:hint="eastAsia"/>
                <w:color w:val="auto"/>
                <w:highlight w:val="none"/>
                <w:lang w:val="en-US" w:eastAsia="zh-CN"/>
              </w:rPr>
              <w:t>危险</w:t>
            </w:r>
            <w:r>
              <w:rPr>
                <w:color w:val="auto"/>
                <w:highlight w:val="none"/>
              </w:rPr>
              <w:t>区代码、危险区内人口、危险区内家庭财产情况、危险区内住房情况。其中危险区内家庭财产情况、危险区内住房情况根据各地制定的居民家庭财产分类和居民住房类型分类标准进行分类汇总。对于一个重要经济活动区、旅游景区、沿河村落有多个危险区的，应对每一个危险区分别进行调查，并分别命名以示区分。对于小于10户的散户居民区，可单独作为一个危险区调查。</w:t>
            </w:r>
            <w:r>
              <w:rPr>
                <w:rFonts w:hint="eastAsia"/>
                <w:color w:val="auto"/>
                <w:highlight w:val="none"/>
                <w:lang w:val="en-US" w:eastAsia="zh-CN"/>
              </w:rPr>
              <w:t>填写危险区基本情况调查成果汇总表、防治区行政区与小流域关系对照表、防治区企事业单位汇总表、小流域名称和出口位置汇总表等</w:t>
            </w:r>
            <w:r>
              <w:rPr>
                <w:color w:val="auto"/>
                <w:highlight w:val="none"/>
              </w:rPr>
              <w:t>。</w:t>
            </w:r>
          </w:p>
          <w:p>
            <w:pPr>
              <w:widowControl/>
              <w:numPr>
                <w:ilvl w:val="-1"/>
                <w:numId w:val="0"/>
              </w:numPr>
              <w:spacing w:line="400" w:lineRule="exact"/>
              <w:ind w:firstLine="420" w:firstLineChars="200"/>
              <w:outlineLvl w:val="9"/>
              <w:rPr>
                <w:color w:val="auto"/>
                <w:highlight w:val="none"/>
              </w:rPr>
            </w:pPr>
            <w:r>
              <w:rPr>
                <w:rFonts w:hint="eastAsia"/>
                <w:color w:val="auto"/>
                <w:highlight w:val="none"/>
                <w:lang w:val="en-US" w:eastAsia="zh-CN"/>
              </w:rPr>
              <w:t>自动监测预警设施设备调查：</w:t>
            </w:r>
            <w:r>
              <w:rPr>
                <w:color w:val="auto"/>
                <w:highlight w:val="none"/>
              </w:rPr>
              <w:t>以小流域治理单元为对象，统计小流域内重要经济活动区、旅游景区、沿河村落山洪灾害防治非工程措施建设成果，调查不同时期和部门建设的自动雨量站、自动水位站、水文站、气象站、无线预警广播、简易雨量（报警）器和简易水位站等的位置和基本情况并将站点的位置标绘在工作底图上。</w:t>
            </w:r>
            <w:r>
              <w:rPr>
                <w:rFonts w:hint="eastAsia"/>
                <w:color w:val="auto"/>
                <w:highlight w:val="none"/>
                <w:lang w:val="en-US" w:eastAsia="zh-CN"/>
              </w:rPr>
              <w:t>填写</w:t>
            </w:r>
            <w:r>
              <w:rPr>
                <w:rFonts w:hint="eastAsia"/>
                <w:color w:val="auto"/>
                <w:highlight w:val="none"/>
              </w:rPr>
              <w:t>自动监测站点汇总表</w:t>
            </w:r>
            <w:r>
              <w:rPr>
                <w:rFonts w:hint="eastAsia"/>
                <w:color w:val="auto"/>
                <w:highlight w:val="none"/>
                <w:lang w:eastAsia="zh-CN"/>
              </w:rPr>
              <w:t>、无线预警广播站汇总表、简易雨量站汇总表、简易水位站汇总表</w:t>
            </w:r>
            <w:r>
              <w:rPr>
                <w:rFonts w:hint="eastAsia"/>
                <w:color w:val="auto"/>
                <w:highlight w:val="none"/>
                <w:lang w:val="en-US" w:eastAsia="zh-CN"/>
              </w:rPr>
              <w:t>等。</w:t>
            </w:r>
          </w:p>
          <w:p>
            <w:pPr>
              <w:widowControl/>
              <w:numPr>
                <w:ilvl w:val="-1"/>
                <w:numId w:val="0"/>
              </w:numPr>
              <w:spacing w:line="400" w:lineRule="exact"/>
              <w:ind w:firstLine="420" w:firstLineChars="200"/>
              <w:outlineLvl w:val="9"/>
              <w:rPr>
                <w:color w:val="auto"/>
                <w:highlight w:val="none"/>
              </w:rPr>
            </w:pPr>
            <w:r>
              <w:rPr>
                <w:rFonts w:hint="eastAsia"/>
                <w:color w:val="auto"/>
                <w:highlight w:val="none"/>
                <w:lang w:val="en-US" w:eastAsia="zh-CN"/>
              </w:rPr>
              <w:t>涉水工程调查：</w:t>
            </w:r>
            <w:r>
              <w:rPr>
                <w:color w:val="auto"/>
                <w:highlight w:val="none"/>
              </w:rPr>
              <w:t>以小流域治理单元内重要经济活动区、旅游景区、沿河村落所在小流域为单元，开展涉水工程补充调查。利用第一次全国水利普查成果，明确对山洪灾害防治区重要经济活动区、旅游景区、沿河村落行洪安全可能产生较大影响的水库（水电站）、水闸、塘（堰）坝、堤防等水利工程，获取水利工程基本情况。在此基础上，使用现场数据采集终端，补充调查影响重要经济活动区、旅游景区、沿河村落居民区安全的涉水工程。</w:t>
            </w:r>
            <w:r>
              <w:rPr>
                <w:rFonts w:hint="eastAsia"/>
                <w:color w:val="auto"/>
                <w:highlight w:val="none"/>
                <w:lang w:val="en-US" w:eastAsia="zh-CN"/>
              </w:rPr>
              <w:t>填写防治区水库工程汇总表、防治区水闸工程汇总表、防治区堤防工程汇总表、塘（堰）坝工程调查成果汇总表、路涵工程调查成果汇总表、桥梁工程调查成果汇总表等。</w:t>
            </w:r>
          </w:p>
          <w:p>
            <w:pPr>
              <w:widowControl/>
              <w:numPr>
                <w:ilvl w:val="-1"/>
                <w:numId w:val="0"/>
              </w:numPr>
              <w:spacing w:line="400" w:lineRule="exact"/>
              <w:ind w:firstLine="420" w:firstLineChars="200"/>
              <w:outlineLvl w:val="9"/>
              <w:rPr>
                <w:color w:val="auto"/>
                <w:highlight w:val="none"/>
              </w:rPr>
            </w:pPr>
            <w:r>
              <w:rPr>
                <w:rFonts w:hint="eastAsia" w:ascii="Times New Roman" w:hAnsi="Times New Roman" w:eastAsia="宋体" w:cs="Times New Roman"/>
                <w:b w:val="0"/>
                <w:bCs w:val="0"/>
                <w:color w:val="auto"/>
                <w:highlight w:val="none"/>
              </w:rPr>
              <w:t>历史洪水灾害调查</w:t>
            </w:r>
            <w:r>
              <w:rPr>
                <w:rFonts w:hint="eastAsia" w:ascii="Times New Roman" w:hAnsi="Times New Roman" w:eastAsia="宋体" w:cs="Times New Roman"/>
                <w:b w:val="0"/>
                <w:bCs w:val="0"/>
                <w:color w:val="auto"/>
                <w:highlight w:val="none"/>
                <w:lang w:eastAsia="zh-CN"/>
              </w:rPr>
              <w:t>：</w:t>
            </w:r>
            <w:r>
              <w:rPr>
                <w:color w:val="auto"/>
                <w:highlight w:val="none"/>
              </w:rPr>
              <w:t>在2013年以来调查评价成果的基础上，调查统计各地近年山洪灾害情况，根据洪水调查成果和各种文献资料，收集整理历史山洪灾害发生时间、地点、过程降雨量，灾害损失情况（死亡人数、失踪人数、损毁房屋、转移人数、经济损失），标注主要受灾地点。历史典型场次洪水的调查分析应结合水文基础资料收集处理。如在2013年以来的调查评价成果已有，可直接采用，如近年发生新的山洪灾害，可按照以下方法补充调查并汇总成果。</w:t>
            </w:r>
            <w:r>
              <w:rPr>
                <w:rFonts w:hint="eastAsia"/>
                <w:color w:val="auto"/>
                <w:highlight w:val="none"/>
                <w:lang w:val="en-US" w:eastAsia="zh-CN"/>
              </w:rPr>
              <w:t>填写历史山洪灾害情况汇总表、历史山洪灾害现场调查记录表、历史山洪灾害暴雨、洪水调查成果表、需防洪治理山洪沟基本情况成果表、沟道历史洪痕成果表等。</w:t>
            </w:r>
          </w:p>
          <w:p>
            <w:pPr>
              <w:widowControl/>
              <w:numPr>
                <w:ilvl w:val="-1"/>
                <w:numId w:val="0"/>
              </w:numPr>
              <w:spacing w:line="400" w:lineRule="exact"/>
              <w:ind w:firstLine="420" w:firstLineChars="200"/>
              <w:outlineLvl w:val="9"/>
              <w:rPr>
                <w:color w:val="auto"/>
                <w:highlight w:val="none"/>
              </w:rPr>
            </w:pPr>
            <w:r>
              <w:rPr>
                <w:rFonts w:ascii="Times New Roman" w:hAnsi="Times New Roman" w:eastAsia="宋体" w:cs="Times New Roman"/>
                <w:b w:val="0"/>
                <w:bCs w:val="0"/>
                <w:color w:val="auto"/>
                <w:highlight w:val="none"/>
              </w:rPr>
              <w:t>居民户详查</w:t>
            </w:r>
            <w:r>
              <w:rPr>
                <w:rFonts w:hint="eastAsia" w:ascii="Times New Roman" w:hAnsi="Times New Roman" w:eastAsia="宋体" w:cs="Times New Roman"/>
                <w:b w:val="0"/>
                <w:bCs w:val="0"/>
                <w:color w:val="auto"/>
                <w:highlight w:val="none"/>
                <w:lang w:eastAsia="zh-CN"/>
              </w:rPr>
              <w:t>：</w:t>
            </w:r>
            <w:r>
              <w:rPr>
                <w:color w:val="auto"/>
                <w:highlight w:val="none"/>
              </w:rPr>
              <w:t>在2013年以来调查评价成果和本次重要经济活动区、旅游景区、沿河村落山洪灾害调查的基础上，对重要经济活动区、旅游景区、沿河村落内受威胁的居民区人口，房屋位置、高程和数量等进行现场详查，以获取居民沿高程分布情况。并将住房位置标绘在工作底图上，拍摄满足分辨率要求的住房照片。</w:t>
            </w:r>
            <w:r>
              <w:rPr>
                <w:rFonts w:hint="eastAsia"/>
                <w:color w:val="auto"/>
                <w:highlight w:val="none"/>
                <w:lang w:val="en-US" w:eastAsia="zh-CN"/>
              </w:rPr>
              <w:t>填写防治区基本情况调查成果汇总表、危险区基本情况调查成果汇总表。</w:t>
            </w:r>
          </w:p>
          <w:p>
            <w:pPr>
              <w:widowControl/>
              <w:numPr>
                <w:ilvl w:val="-1"/>
                <w:numId w:val="0"/>
              </w:numPr>
              <w:spacing w:line="400" w:lineRule="exact"/>
              <w:ind w:firstLine="420" w:firstLineChars="200"/>
              <w:outlineLvl w:val="9"/>
              <w:rPr>
                <w:color w:val="auto"/>
                <w:highlight w:val="none"/>
              </w:rPr>
            </w:pPr>
            <w:r>
              <w:rPr>
                <w:rFonts w:hint="eastAsia" w:ascii="Times New Roman" w:hAnsi="Times New Roman" w:eastAsia="宋体" w:cs="Times New Roman"/>
                <w:color w:val="auto"/>
                <w:highlight w:val="none"/>
                <w:lang w:val="en-US" w:eastAsia="zh-CN"/>
              </w:rPr>
              <w:t>河道断面测量及宅基地高程测量：</w:t>
            </w:r>
            <w:r>
              <w:rPr>
                <w:rFonts w:hint="eastAsia"/>
                <w:color w:val="auto"/>
                <w:highlight w:val="none"/>
              </w:rPr>
              <w:t>按照《山洪灾害调查与评价技术规范》（SL767-2018）进行新增防治对象河道断面测量，具体要求如下：</w:t>
            </w:r>
          </w:p>
          <w:p>
            <w:pPr>
              <w:widowControl/>
              <w:numPr>
                <w:ilvl w:val="-1"/>
                <w:numId w:val="0"/>
              </w:numPr>
              <w:spacing w:line="400" w:lineRule="exact"/>
              <w:ind w:firstLine="420" w:firstLineChars="200"/>
              <w:outlineLvl w:val="9"/>
              <w:rPr>
                <w:rFonts w:hint="eastAsia" w:ascii="Times New Roman" w:hAnsi="Times New Roman" w:eastAsia="宋体" w:cs="Times New Roman"/>
                <w:color w:val="auto"/>
                <w:highlight w:val="none"/>
              </w:rPr>
            </w:pPr>
            <w:r>
              <w:rPr>
                <w:rFonts w:hint="eastAsia" w:cs="Times New Roman"/>
                <w:color w:val="auto"/>
                <w:kern w:val="2"/>
                <w:sz w:val="21"/>
                <w:szCs w:val="24"/>
                <w:highlight w:val="none"/>
                <w:lang w:val="en-US" w:eastAsia="zh-CN" w:bidi="ar-SA"/>
              </w:rPr>
              <w:t>①</w:t>
            </w:r>
            <w:r>
              <w:rPr>
                <w:rFonts w:hint="eastAsia"/>
                <w:color w:val="auto"/>
                <w:highlight w:val="none"/>
              </w:rPr>
              <w:t>平面控制测量坐标系</w:t>
            </w:r>
            <w:r>
              <w:rPr>
                <w:color w:val="auto"/>
                <w:highlight w:val="none"/>
              </w:rPr>
              <w:t>：</w:t>
            </w:r>
            <w:r>
              <w:rPr>
                <w:rFonts w:hint="eastAsia"/>
                <w:color w:val="auto"/>
                <w:highlight w:val="none"/>
              </w:rPr>
              <w:t>应采用国家大地坐标系CS2000。</w:t>
            </w:r>
            <w:r>
              <w:rPr>
                <w:rFonts w:hint="eastAsia" w:cs="Times New Roman"/>
                <w:color w:val="auto"/>
                <w:kern w:val="2"/>
                <w:sz w:val="21"/>
                <w:szCs w:val="24"/>
                <w:highlight w:val="none"/>
                <w:lang w:val="en-US" w:eastAsia="zh-CN" w:bidi="ar-SA"/>
              </w:rPr>
              <w:t>②</w:t>
            </w:r>
            <w:r>
              <w:rPr>
                <w:rFonts w:hint="eastAsia"/>
                <w:color w:val="auto"/>
                <w:highlight w:val="none"/>
              </w:rPr>
              <w:t>高程控制系统：高程控制测量应按照1985国家高程基准起算</w:t>
            </w:r>
            <w:r>
              <w:rPr>
                <w:color w:val="auto"/>
                <w:highlight w:val="none"/>
              </w:rPr>
              <w:t>；</w:t>
            </w:r>
            <w:r>
              <w:rPr>
                <w:rFonts w:hint="eastAsia"/>
                <w:color w:val="auto"/>
                <w:highlight w:val="none"/>
              </w:rPr>
              <w:t>在已建立高程控制网的地区亦可沿用原高程系统</w:t>
            </w:r>
            <w:r>
              <w:rPr>
                <w:color w:val="auto"/>
                <w:highlight w:val="none"/>
              </w:rPr>
              <w:t>；</w:t>
            </w:r>
            <w:r>
              <w:rPr>
                <w:rFonts w:hint="eastAsia"/>
                <w:color w:val="auto"/>
                <w:highlight w:val="none"/>
              </w:rPr>
              <w:t>对远离国家水准点10km以上的地区，引测有困难时，可采用独立高程系统</w:t>
            </w:r>
            <w:r>
              <w:rPr>
                <w:color w:val="auto"/>
                <w:highlight w:val="none"/>
              </w:rPr>
              <w:t>（</w:t>
            </w:r>
            <w:r>
              <w:rPr>
                <w:rFonts w:hint="eastAsia"/>
                <w:color w:val="auto"/>
                <w:highlight w:val="none"/>
              </w:rPr>
              <w:t>假定高程系统</w:t>
            </w:r>
            <w:r>
              <w:rPr>
                <w:color w:val="auto"/>
                <w:highlight w:val="none"/>
              </w:rPr>
              <w:t>）</w:t>
            </w:r>
            <w:r>
              <w:rPr>
                <w:rFonts w:hint="eastAsia"/>
                <w:color w:val="auto"/>
                <w:highlight w:val="none"/>
              </w:rPr>
              <w:t>，并在后期将成果数据转换为1985国家高程。</w:t>
            </w:r>
            <w:r>
              <w:rPr>
                <w:rFonts w:hint="eastAsia" w:cs="Times New Roman"/>
                <w:color w:val="auto"/>
                <w:kern w:val="2"/>
                <w:sz w:val="21"/>
                <w:szCs w:val="24"/>
                <w:highlight w:val="none"/>
                <w:lang w:val="en-US" w:eastAsia="zh-CN" w:bidi="ar-SA"/>
              </w:rPr>
              <w:t>③</w:t>
            </w:r>
            <w:r>
              <w:rPr>
                <w:rFonts w:hint="eastAsia"/>
                <w:color w:val="auto"/>
                <w:highlight w:val="none"/>
              </w:rPr>
              <w:t>分析评价对象应进行河道断面测量。上下游横断面间距一般在100</w:t>
            </w:r>
            <w:r>
              <w:rPr>
                <w:rFonts w:hint="eastAsia"/>
                <w:color w:val="auto"/>
                <w:highlight w:val="none"/>
                <w:lang w:eastAsia="zh-CN"/>
              </w:rPr>
              <w:t>～</w:t>
            </w:r>
            <w:r>
              <w:rPr>
                <w:rFonts w:hint="eastAsia"/>
                <w:color w:val="auto"/>
                <w:highlight w:val="none"/>
              </w:rPr>
              <w:t>300米左右，同一组宜为三个横断面，</w:t>
            </w:r>
            <w:r>
              <w:rPr>
                <w:color w:val="auto"/>
                <w:highlight w:val="none"/>
              </w:rPr>
              <w:t>一</w:t>
            </w:r>
            <w:r>
              <w:rPr>
                <w:rFonts w:hint="eastAsia"/>
                <w:color w:val="auto"/>
                <w:highlight w:val="none"/>
              </w:rPr>
              <w:t>个纵断面，其中标注居民区成灾水位的横断面为控制断面，其高程控制测量应采用同一高程系统。如有多条支流汇入，每条支流应加测1个纵断面和2</w:t>
            </w:r>
            <w:r>
              <w:rPr>
                <w:rFonts w:hint="eastAsia"/>
                <w:color w:val="auto"/>
                <w:highlight w:val="none"/>
                <w:lang w:eastAsia="zh-CN"/>
              </w:rPr>
              <w:t>～</w:t>
            </w:r>
            <w:r>
              <w:rPr>
                <w:rFonts w:hint="eastAsia"/>
                <w:color w:val="auto"/>
                <w:highlight w:val="none"/>
              </w:rPr>
              <w:t>3个横断面。</w:t>
            </w:r>
            <w:r>
              <w:rPr>
                <w:rFonts w:hint="eastAsia" w:cs="Times New Roman"/>
                <w:color w:val="auto"/>
                <w:kern w:val="2"/>
                <w:sz w:val="21"/>
                <w:szCs w:val="24"/>
                <w:highlight w:val="none"/>
                <w:lang w:val="en-US" w:eastAsia="zh-CN" w:bidi="ar-SA"/>
              </w:rPr>
              <w:t>④</w:t>
            </w:r>
            <w:r>
              <w:rPr>
                <w:rFonts w:hint="eastAsia"/>
                <w:color w:val="auto"/>
                <w:highlight w:val="none"/>
              </w:rPr>
              <w:t>断面位置设定、特征点选择、测量方法选定和精度要求可参照GB/T 50179。</w:t>
            </w:r>
            <w:r>
              <w:rPr>
                <w:rFonts w:hint="eastAsia" w:cs="Times New Roman"/>
                <w:color w:val="auto"/>
                <w:kern w:val="2"/>
                <w:sz w:val="21"/>
                <w:szCs w:val="24"/>
                <w:highlight w:val="none"/>
                <w:lang w:val="en-US" w:eastAsia="zh-CN" w:bidi="ar-SA"/>
              </w:rPr>
              <w:t>⑤</w:t>
            </w:r>
            <w:r>
              <w:rPr>
                <w:rFonts w:hint="eastAsia"/>
                <w:color w:val="auto"/>
                <w:highlight w:val="none"/>
              </w:rPr>
              <w:t>横断面水上部分应测至历史最高洪水位0.5</w:t>
            </w:r>
            <w:r>
              <w:rPr>
                <w:rFonts w:hint="eastAsia"/>
                <w:color w:val="auto"/>
                <w:highlight w:val="none"/>
                <w:lang w:eastAsia="zh-CN"/>
              </w:rPr>
              <w:t>～</w:t>
            </w:r>
            <w:r>
              <w:rPr>
                <w:rFonts w:hint="eastAsia"/>
                <w:color w:val="auto"/>
                <w:highlight w:val="none"/>
              </w:rPr>
              <w:t>1.0m以上；对于漫滩大的河流可只测至洪水边；有堤防的河流应测至堤防背河侧的地面</w:t>
            </w:r>
            <w:r>
              <w:rPr>
                <w:color w:val="auto"/>
                <w:highlight w:val="none"/>
              </w:rPr>
              <w:t>；</w:t>
            </w:r>
            <w:r>
              <w:rPr>
                <w:rFonts w:hint="eastAsia"/>
                <w:color w:val="auto"/>
                <w:highlight w:val="none"/>
              </w:rPr>
              <w:t>无堤防而洪水漫溢至与河流平行的铁路公路围圩时，应测至其外侧。</w:t>
            </w:r>
            <w:r>
              <w:rPr>
                <w:rFonts w:hint="eastAsia" w:cs="Times New Roman"/>
                <w:color w:val="auto"/>
                <w:kern w:val="2"/>
                <w:sz w:val="21"/>
                <w:szCs w:val="24"/>
                <w:highlight w:val="none"/>
                <w:lang w:val="en-US" w:eastAsia="zh-CN" w:bidi="ar-SA"/>
              </w:rPr>
              <w:t>⑥</w:t>
            </w:r>
            <w:r>
              <w:rPr>
                <w:rFonts w:hint="eastAsia"/>
                <w:color w:val="auto"/>
                <w:highlight w:val="none"/>
              </w:rPr>
              <w:t>纵断面测景宜沿沟</w:t>
            </w:r>
            <w:r>
              <w:rPr>
                <w:color w:val="auto"/>
                <w:highlight w:val="none"/>
              </w:rPr>
              <w:t>（</w:t>
            </w:r>
            <w:r>
              <w:rPr>
                <w:rFonts w:hint="eastAsia"/>
                <w:color w:val="auto"/>
                <w:highlight w:val="none"/>
              </w:rPr>
              <w:t>河</w:t>
            </w:r>
            <w:r>
              <w:rPr>
                <w:color w:val="auto"/>
                <w:highlight w:val="none"/>
              </w:rPr>
              <w:t>）</w:t>
            </w:r>
            <w:r>
              <w:rPr>
                <w:rFonts w:hint="eastAsia"/>
                <w:color w:val="auto"/>
                <w:highlight w:val="none"/>
              </w:rPr>
              <w:t>道深泓线</w:t>
            </w:r>
            <w:r>
              <w:rPr>
                <w:color w:val="auto"/>
                <w:highlight w:val="none"/>
              </w:rPr>
              <w:t>（</w:t>
            </w:r>
            <w:r>
              <w:rPr>
                <w:rFonts w:hint="eastAsia"/>
                <w:color w:val="auto"/>
                <w:highlight w:val="none"/>
              </w:rPr>
              <w:t>山谷线</w:t>
            </w:r>
            <w:r>
              <w:rPr>
                <w:color w:val="auto"/>
                <w:highlight w:val="none"/>
              </w:rPr>
              <w:t>）</w:t>
            </w:r>
            <w:r>
              <w:rPr>
                <w:rFonts w:hint="eastAsia"/>
                <w:color w:val="auto"/>
                <w:highlight w:val="none"/>
              </w:rPr>
              <w:t>布置，并向上下游断面外各延伸100</w:t>
            </w:r>
            <w:r>
              <w:rPr>
                <w:rFonts w:hint="eastAsia"/>
                <w:color w:val="auto"/>
                <w:highlight w:val="none"/>
                <w:lang w:eastAsia="zh-CN"/>
              </w:rPr>
              <w:t>～</w:t>
            </w:r>
            <w:r>
              <w:rPr>
                <w:rFonts w:hint="eastAsia"/>
                <w:color w:val="auto"/>
                <w:highlight w:val="none"/>
              </w:rPr>
              <w:t>200m。宜测量河道纵向水面线。</w:t>
            </w:r>
            <w:r>
              <w:rPr>
                <w:rFonts w:hint="eastAsia" w:cs="Times New Roman"/>
                <w:color w:val="auto"/>
                <w:kern w:val="2"/>
                <w:sz w:val="21"/>
                <w:szCs w:val="24"/>
                <w:highlight w:val="none"/>
                <w:lang w:val="en-US" w:eastAsia="zh-CN" w:bidi="ar-SA"/>
              </w:rPr>
              <w:t>⑦</w:t>
            </w:r>
            <w:r>
              <w:rPr>
                <w:rFonts w:hint="eastAsia"/>
                <w:color w:val="auto"/>
                <w:highlight w:val="none"/>
              </w:rPr>
              <w:t>对于控制断面上下游有水工建筑物</w:t>
            </w:r>
            <w:r>
              <w:rPr>
                <w:color w:val="auto"/>
                <w:highlight w:val="none"/>
              </w:rPr>
              <w:t>（</w:t>
            </w:r>
            <w:r>
              <w:rPr>
                <w:rFonts w:hint="eastAsia"/>
                <w:color w:val="auto"/>
                <w:highlight w:val="none"/>
              </w:rPr>
              <w:t>如堰、闸、涵洞等</w:t>
            </w:r>
            <w:r>
              <w:rPr>
                <w:color w:val="auto"/>
                <w:highlight w:val="none"/>
              </w:rPr>
              <w:t>）</w:t>
            </w:r>
            <w:r>
              <w:rPr>
                <w:rFonts w:hint="eastAsia"/>
                <w:color w:val="auto"/>
                <w:highlight w:val="none"/>
              </w:rPr>
              <w:t>时，断面测量应符合SL537的有关规定。</w:t>
            </w:r>
            <w:r>
              <w:rPr>
                <w:rFonts w:hint="eastAsia" w:cs="Times New Roman"/>
                <w:color w:val="auto"/>
                <w:kern w:val="2"/>
                <w:sz w:val="21"/>
                <w:szCs w:val="24"/>
                <w:highlight w:val="none"/>
                <w:lang w:val="en-US" w:eastAsia="zh-CN" w:bidi="ar-SA"/>
              </w:rPr>
              <w:t>⑧</w:t>
            </w:r>
            <w:r>
              <w:rPr>
                <w:rFonts w:hint="eastAsia"/>
                <w:color w:val="auto"/>
                <w:highlight w:val="none"/>
              </w:rPr>
              <w:t>进行断面测量时，应根据河道现场情况，描述断面形态和河床底质等属性，分段确定糙率值。</w:t>
            </w:r>
            <w:r>
              <w:rPr>
                <w:rFonts w:hint="eastAsia" w:cs="Times New Roman"/>
                <w:color w:val="auto"/>
                <w:kern w:val="2"/>
                <w:sz w:val="21"/>
                <w:szCs w:val="24"/>
                <w:highlight w:val="none"/>
                <w:lang w:val="en-US" w:eastAsia="zh-CN" w:bidi="ar-SA"/>
              </w:rPr>
              <w:t>⑨</w:t>
            </w:r>
            <w:r>
              <w:rPr>
                <w:rFonts w:hint="eastAsia"/>
                <w:color w:val="auto"/>
                <w:highlight w:val="none"/>
              </w:rPr>
              <w:t>成灾水位和历史洪水最高水位应符合下列要求</w:t>
            </w:r>
            <w:r>
              <w:rPr>
                <w:color w:val="auto"/>
                <w:highlight w:val="none"/>
              </w:rPr>
              <w:t>：</w:t>
            </w:r>
            <w:r>
              <w:rPr>
                <w:rFonts w:hint="eastAsia"/>
                <w:color w:val="auto"/>
                <w:highlight w:val="none"/>
              </w:rPr>
              <w:t>将现场调查确定的成灾点按水面线或河道比降推算至控制断面；测量控制断面处历史最高洪水位点经纬度和高程。</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填写沟道纵断面成果表、河道横断面成果表等。</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s="Times New Roman"/>
                <w:color w:val="auto"/>
                <w:kern w:val="2"/>
                <w:sz w:val="21"/>
                <w:szCs w:val="24"/>
                <w:highlight w:val="none"/>
                <w:lang w:val="en-US" w:eastAsia="zh-CN" w:bidi="ar-SA"/>
              </w:rPr>
              <w:t>（2）</w:t>
            </w:r>
            <w:r>
              <w:rPr>
                <w:rFonts w:hint="eastAsia" w:eastAsia="宋体"/>
                <w:color w:val="auto"/>
                <w:highlight w:val="none"/>
                <w:lang w:val="en-US" w:eastAsia="zh-CN"/>
              </w:rPr>
              <w:t>山洪灾害分析评价</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在前期基础工作、山洪灾害调查和地形数据测量的基础上，深入分析新增危险区、旅游景区、沿河村落暴雨特性、小流域特征和社会经济情况，研究历史山洪灾害情况，分析小流域洪水规律，采用各地设计暴雨洪水计算方法和水文模型、水动力学模型等分析计算方法，综合分析评价防治区重要经济活动区、旅游景区、沿河村落的防洪现状，划分山洪灾害危险区，确定预警指标和阈值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1）</w:t>
            </w:r>
            <w:r>
              <w:rPr>
                <w:rFonts w:hint="eastAsia"/>
                <w:color w:val="auto"/>
                <w:highlight w:val="none"/>
              </w:rPr>
              <w:t>分析评价方法选择</w:t>
            </w:r>
            <w:r>
              <w:rPr>
                <w:rFonts w:hint="eastAsia"/>
                <w:color w:val="auto"/>
                <w:highlight w:val="none"/>
                <w:lang w:eastAsia="zh-CN"/>
              </w:rPr>
              <w:t>：</w:t>
            </w:r>
            <w:r>
              <w:rPr>
                <w:rFonts w:hint="eastAsia"/>
                <w:color w:val="auto"/>
                <w:highlight w:val="none"/>
              </w:rPr>
              <w:t>根据成果和资料，综合考虑资料的配套性、一致性以及完整性要求，对山洪灾害调查成果进行评估。基于评估结果和分析评价要求，选择合适的方法进行分析评价。对面积小于200km</w:t>
            </w:r>
            <w:r>
              <w:rPr>
                <w:rFonts w:hint="eastAsia"/>
                <w:color w:val="auto"/>
                <w:highlight w:val="none"/>
                <w:vertAlign w:val="superscript"/>
              </w:rPr>
              <w:t>2</w:t>
            </w:r>
            <w:r>
              <w:rPr>
                <w:rFonts w:hint="eastAsia"/>
                <w:color w:val="auto"/>
                <w:highlight w:val="none"/>
              </w:rPr>
              <w:t>的流域，可采用雨量预警指标进行雨量预警；对面积大于200km</w:t>
            </w:r>
            <w:r>
              <w:rPr>
                <w:rFonts w:hint="eastAsia"/>
                <w:color w:val="auto"/>
                <w:highlight w:val="none"/>
                <w:vertAlign w:val="superscript"/>
              </w:rPr>
              <w:t>2</w:t>
            </w:r>
            <w:r>
              <w:rPr>
                <w:rFonts w:hint="eastAsia"/>
                <w:color w:val="auto"/>
                <w:highlight w:val="none"/>
              </w:rPr>
              <w:t>的流域可采用水位预警，也可建立基于分布式水文模型的动态预警。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设计暴雨洪水计算</w:t>
            </w:r>
            <w:r>
              <w:rPr>
                <w:rFonts w:hint="eastAsia"/>
                <w:color w:val="auto"/>
                <w:highlight w:val="none"/>
                <w:lang w:eastAsia="zh-CN"/>
              </w:rPr>
              <w:t>：</w:t>
            </w:r>
            <w:r>
              <w:rPr>
                <w:rFonts w:hint="eastAsia"/>
                <w:color w:val="auto"/>
                <w:highlight w:val="none"/>
              </w:rPr>
              <w:t>在暴雨洪水计算时，</w:t>
            </w:r>
            <w:r>
              <w:rPr>
                <w:rFonts w:hint="eastAsia"/>
                <w:color w:val="auto"/>
                <w:highlight w:val="none"/>
                <w:lang w:val="en-US" w:eastAsia="zh-CN"/>
              </w:rPr>
              <w:t>可</w:t>
            </w:r>
            <w:r>
              <w:rPr>
                <w:rFonts w:hint="eastAsia"/>
                <w:color w:val="auto"/>
                <w:highlight w:val="none"/>
              </w:rPr>
              <w:t>假定暴雨洪水同频率，根据指定频率，选择适合当地实际情况的小流域的设计暴雨洪水计算方法，对旅游景区、沿河村落所在的小流域进行设计暴雨分析计算，对相应的控制断面进行水位流量关系和设计洪水分析计算，得到控制断面各频率的洪峰流量、洪量、上涨历时、洪水过程以及洪峰水位，论证计算成果的合理性。暴雨洪水计算应采用2～3种方法计算。</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3）新增危险区、</w:t>
            </w:r>
            <w:r>
              <w:rPr>
                <w:rFonts w:hint="eastAsia"/>
                <w:color w:val="auto"/>
                <w:highlight w:val="none"/>
              </w:rPr>
              <w:t>旅游景区、沿河村落防洪现状评价</w:t>
            </w:r>
            <w:r>
              <w:rPr>
                <w:rFonts w:hint="eastAsia"/>
                <w:color w:val="auto"/>
                <w:highlight w:val="none"/>
                <w:lang w:eastAsia="zh-CN"/>
              </w:rPr>
              <w:t>：</w:t>
            </w:r>
            <w:r>
              <w:rPr>
                <w:rFonts w:hint="eastAsia"/>
                <w:color w:val="auto"/>
                <w:highlight w:val="none"/>
              </w:rPr>
              <w:t>现状防洪能力分析主要内容是</w:t>
            </w:r>
            <w:r>
              <w:rPr>
                <w:rFonts w:hint="eastAsia"/>
                <w:color w:val="auto"/>
                <w:highlight w:val="none"/>
                <w:lang w:val="en-US" w:eastAsia="zh-CN"/>
              </w:rPr>
              <w:t>新增危险区、</w:t>
            </w:r>
            <w:r>
              <w:rPr>
                <w:rFonts w:hint="eastAsia"/>
                <w:color w:val="auto"/>
                <w:highlight w:val="none"/>
              </w:rPr>
              <w:t>旅游景区、沿河村落成灾水位对应洪峰流量的频率分析，并根据需要辅助分析沿河道路、桥涵、沿河房屋地基等特征水位对应洪峰流量的频率，统计确定成灾水位（其他特征水位）、各频率设计洪水位下的累计人口和房屋数，绘制防洪现状评价图。图中应包括水位流量关系曲线、各特征水位及其对应的洪峰流量和频率，以及各频率洪水位以下的累计人口（户数）和房屋数。根据防洪现状评价图，结合控制断面水位流量关系特点，综合分析评价现状防洪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4）</w:t>
            </w:r>
            <w:r>
              <w:rPr>
                <w:rFonts w:hint="eastAsia"/>
                <w:color w:val="auto"/>
                <w:highlight w:val="none"/>
              </w:rPr>
              <w:t>预警指标分析计算</w:t>
            </w:r>
            <w:r>
              <w:rPr>
                <w:rFonts w:hint="eastAsia"/>
                <w:color w:val="auto"/>
                <w:highlight w:val="none"/>
                <w:lang w:eastAsia="zh-CN"/>
              </w:rPr>
              <w:t>：</w:t>
            </w:r>
            <w:r>
              <w:rPr>
                <w:rFonts w:hint="eastAsia"/>
                <w:color w:val="auto"/>
                <w:highlight w:val="none"/>
              </w:rPr>
              <w:t>根据居民点沿沟道的位置分布，确定需进行预警和组织人员转移的洪水位，利用水力学公式计算相应的洪峰流量。结合小流域特征，利用分布式模型综合确定引发该量级洪水的可能降雨模式和特征值，获得不同频率降雨条件下的洪水过程，考虑累积降雨量、前期降雨量和实时降雨强度，确定综合预警指标和阈值。为适时发布预警、编制防御预案提供技术支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危险区图绘制</w:t>
            </w:r>
            <w:r>
              <w:rPr>
                <w:rFonts w:hint="eastAsia"/>
                <w:color w:val="auto"/>
                <w:highlight w:val="none"/>
                <w:lang w:eastAsia="zh-CN"/>
              </w:rPr>
              <w:t>：</w:t>
            </w:r>
            <w:r>
              <w:rPr>
                <w:rFonts w:hint="eastAsia"/>
                <w:color w:val="auto"/>
                <w:highlight w:val="none"/>
              </w:rPr>
              <w:t>山洪灾害危险区划定</w:t>
            </w:r>
            <w:r>
              <w:rPr>
                <w:rFonts w:hint="eastAsia"/>
                <w:color w:val="auto"/>
                <w:highlight w:val="none"/>
                <w:lang w:eastAsia="zh-CN"/>
              </w:rPr>
              <w:t>，</w:t>
            </w:r>
            <w:r>
              <w:rPr>
                <w:rFonts w:hint="eastAsia"/>
                <w:color w:val="auto"/>
                <w:highlight w:val="none"/>
              </w:rPr>
              <w:t>依据不同频率降雨条件下沟道洪水淹没范围，结合历史山洪调查资料，依照危险区划定技术要求，划定不同等级的危险区范围。在地形图或影像图上标注不同等级的山洪灾害危险区范围，标明相应的转移路线和临时避险安置地点</w:t>
            </w:r>
            <w:r>
              <w:rPr>
                <w:rFonts w:hint="eastAsia"/>
                <w:color w:val="auto"/>
                <w:highlight w:val="none"/>
                <w:lang w:eastAsia="zh-CN"/>
              </w:rPr>
              <w:t>；</w:t>
            </w:r>
            <w:r>
              <w:rPr>
                <w:rFonts w:hint="eastAsia"/>
                <w:color w:val="auto"/>
                <w:highlight w:val="none"/>
              </w:rPr>
              <w:t>山洪灾害危险区图绘制</w:t>
            </w:r>
            <w:r>
              <w:rPr>
                <w:rFonts w:hint="eastAsia"/>
                <w:color w:val="auto"/>
                <w:highlight w:val="none"/>
                <w:lang w:eastAsia="zh-CN"/>
              </w:rPr>
              <w:t>，</w:t>
            </w:r>
            <w:r>
              <w:rPr>
                <w:rFonts w:hint="eastAsia"/>
                <w:color w:val="auto"/>
                <w:highlight w:val="none"/>
              </w:rPr>
              <w:t>危险区图是在山洪灾害调查评价工作底图（或更大比例地图）上，将防洪现状评价成果直观展现在图件上，为山洪预警、预案编制、人员转移、临时安置等工作提供支撑。危险区图根据危险区等级对应频率的设计暴雨洪水淹没范围进行绘制，如防灾对象上下游有堰塘、小型水库、堤防、桥涵等工程，有可能发生溃决或者堵塞洪水情况的，应另外绘制特殊工况的危险区图。危险区图图式应符合《防汛抗旱用图图式》（SL73.7-2013）等行业和相关地图及测绘的标准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6）</w:t>
            </w:r>
            <w:r>
              <w:rPr>
                <w:rFonts w:hint="eastAsia"/>
                <w:color w:val="auto"/>
                <w:highlight w:val="none"/>
              </w:rPr>
              <w:t>分析评价成果合理性分析</w:t>
            </w:r>
            <w:r>
              <w:rPr>
                <w:rFonts w:hint="eastAsia"/>
                <w:color w:val="auto"/>
                <w:highlight w:val="none"/>
                <w:lang w:eastAsia="zh-CN"/>
              </w:rPr>
              <w:t>：</w:t>
            </w:r>
            <w:r>
              <w:rPr>
                <w:rFonts w:hint="eastAsia"/>
                <w:color w:val="auto"/>
                <w:highlight w:val="none"/>
              </w:rPr>
              <w:t>对评价的各项成果内容应进行合理性分析，并对各项成果的一致性、完整性和规范性进行控制与检验。</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设计洪水合理性分析，采用下列方式：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①</w:t>
            </w:r>
            <w:r>
              <w:rPr>
                <w:rFonts w:hint="eastAsia"/>
                <w:color w:val="auto"/>
                <w:highlight w:val="none"/>
              </w:rPr>
              <w:t>与历史洪水资料或本地区调查大洪水资料进行比较分析；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②</w:t>
            </w:r>
            <w:r>
              <w:rPr>
                <w:rFonts w:hint="eastAsia"/>
                <w:color w:val="auto"/>
                <w:highlight w:val="none"/>
              </w:rPr>
              <w:t>与本地区实测洪水资料成果进行比较分析；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③</w:t>
            </w:r>
            <w:r>
              <w:rPr>
                <w:rFonts w:hint="eastAsia"/>
                <w:color w:val="auto"/>
                <w:highlight w:val="none"/>
              </w:rPr>
              <w:t>与气候条件、地形地貌、植被、土壤、流域面积和形状、河流长度等方面均高度相似情况的设计洪水成果进行比较分析；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④</w:t>
            </w:r>
            <w:r>
              <w:rPr>
                <w:rFonts w:hint="eastAsia"/>
                <w:color w:val="auto"/>
                <w:highlight w:val="none"/>
              </w:rPr>
              <w:t>采用多种方法进行分析计算，比较分析所有成果。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在下垫面有较大变化（如新建控制性水利设施、大面积水土保持措施、土地利用方式变化）时，应进行预警指标的修正。预警指标合理性分析，采用下列方法：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①</w:t>
            </w:r>
            <w:r>
              <w:rPr>
                <w:rFonts w:hint="eastAsia"/>
                <w:color w:val="auto"/>
                <w:highlight w:val="none"/>
              </w:rPr>
              <w:t>与当地山洪灾害事件实际资料对比分析；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②</w:t>
            </w:r>
            <w:r>
              <w:rPr>
                <w:rFonts w:hint="eastAsia"/>
                <w:color w:val="auto"/>
                <w:highlight w:val="none"/>
              </w:rPr>
              <w:t>将各种方法的计算结果进行对比分析；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与流域大小、气候条件、地形地貌、植被覆盖、土壤类型、行洪能力等因素相近或相同的沿河村落的预警指标成果进行比较分析。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7）</w:t>
            </w:r>
            <w:r>
              <w:rPr>
                <w:rFonts w:hint="eastAsia"/>
                <w:color w:val="auto"/>
                <w:highlight w:val="none"/>
              </w:rPr>
              <w:t>分析评价成果验收</w:t>
            </w:r>
            <w:r>
              <w:rPr>
                <w:rFonts w:hint="eastAsia"/>
                <w:color w:val="auto"/>
                <w:highlight w:val="none"/>
                <w:lang w:eastAsia="zh-CN"/>
              </w:rPr>
              <w:t>：</w:t>
            </w:r>
            <w:r>
              <w:rPr>
                <w:rFonts w:hint="eastAsia"/>
                <w:color w:val="auto"/>
                <w:highlight w:val="none"/>
              </w:rPr>
              <w:t>分析评价成果验收由</w:t>
            </w:r>
            <w:r>
              <w:rPr>
                <w:rFonts w:hint="eastAsia"/>
                <w:color w:val="auto"/>
                <w:highlight w:val="none"/>
                <w:lang w:val="en-US" w:eastAsia="zh-CN"/>
              </w:rPr>
              <w:t>采购人</w:t>
            </w:r>
            <w:r>
              <w:rPr>
                <w:rFonts w:hint="eastAsia"/>
                <w:color w:val="auto"/>
                <w:highlight w:val="none"/>
              </w:rPr>
              <w:t>组织，</w:t>
            </w:r>
            <w:r>
              <w:rPr>
                <w:rFonts w:hint="eastAsia"/>
                <w:color w:val="auto"/>
                <w:highlight w:val="none"/>
                <w:lang w:val="en-US" w:eastAsia="zh-CN"/>
              </w:rPr>
              <w:t>中标人</w:t>
            </w:r>
            <w:r>
              <w:rPr>
                <w:rFonts w:hint="eastAsia"/>
                <w:color w:val="auto"/>
                <w:highlight w:val="none"/>
              </w:rPr>
              <w:t>配合。验收专家组应有水文专业的专家参加。验收内容：成果完整性和合理性。</w:t>
            </w:r>
            <w:r>
              <w:rPr>
                <w:rFonts w:hint="eastAsia"/>
                <w:color w:val="auto"/>
                <w:highlight w:val="none"/>
                <w:lang w:val="en-US" w:eastAsia="zh-CN"/>
              </w:rPr>
              <w:t>成果完整性需要在完成合同要求调查评价内容为前提</w:t>
            </w:r>
            <w:r>
              <w:rPr>
                <w:rFonts w:hint="eastAsia"/>
                <w:color w:val="auto"/>
                <w:highlight w:val="none"/>
                <w:lang w:eastAsia="zh-CN"/>
              </w:rPr>
              <w:t>，</w:t>
            </w:r>
            <w:r>
              <w:rPr>
                <w:rFonts w:hint="eastAsia"/>
                <w:color w:val="auto"/>
                <w:highlight w:val="none"/>
              </w:rPr>
              <w:t>成果合理性验收主要是对设计暴雨、设计洪水、防洪能力评价以及危险区等级划分方法是否得当，成果是否可靠，预警指标是否合理。验收提交材料：验收申请书、山洪灾害分析评价报告、其他应该提交的材料。验收方式：</w:t>
            </w:r>
            <w:r>
              <w:rPr>
                <w:rFonts w:hint="eastAsia"/>
                <w:color w:val="auto"/>
                <w:highlight w:val="none"/>
                <w:lang w:val="en-US" w:eastAsia="zh-CN"/>
              </w:rPr>
              <w:t>采购人</w:t>
            </w:r>
            <w:r>
              <w:rPr>
                <w:rFonts w:hint="eastAsia"/>
                <w:color w:val="auto"/>
                <w:highlight w:val="none"/>
              </w:rPr>
              <w:t>组织专家以会议形式验收。根据专家意见决定是否通过验收。最终成果提交：根据验收专家意见，</w:t>
            </w:r>
            <w:r>
              <w:rPr>
                <w:rFonts w:hint="eastAsia"/>
                <w:color w:val="auto"/>
                <w:highlight w:val="none"/>
                <w:lang w:val="en-US" w:eastAsia="zh-CN"/>
              </w:rPr>
              <w:t>中标人</w:t>
            </w:r>
            <w:r>
              <w:rPr>
                <w:rFonts w:hint="eastAsia"/>
                <w:color w:val="auto"/>
                <w:highlight w:val="none"/>
              </w:rPr>
              <w:t>完善各项相应成果，并提交最终成果。</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s="Times New Roman"/>
                <w:color w:val="auto"/>
                <w:kern w:val="2"/>
                <w:sz w:val="21"/>
                <w:szCs w:val="24"/>
                <w:highlight w:val="none"/>
                <w:lang w:val="en-US" w:eastAsia="zh-CN" w:bidi="ar-SA"/>
              </w:rPr>
              <w:t>（3）</w:t>
            </w:r>
            <w:r>
              <w:rPr>
                <w:rFonts w:hint="eastAsia"/>
                <w:color w:val="auto"/>
                <w:highlight w:val="none"/>
                <w:lang w:val="en-US" w:eastAsia="zh-CN"/>
              </w:rPr>
              <w:t>调查评价成果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按照</w:t>
            </w:r>
            <w:r>
              <w:rPr>
                <w:color w:val="auto"/>
                <w:highlight w:val="none"/>
              </w:rPr>
              <w:t>全区山洪灾害调查评价成果</w:t>
            </w:r>
            <w:r>
              <w:rPr>
                <w:rFonts w:hint="eastAsia"/>
                <w:color w:val="auto"/>
                <w:highlight w:val="none"/>
                <w:lang w:val="en-US" w:eastAsia="zh-CN"/>
              </w:rPr>
              <w:t>审核汇集要求</w:t>
            </w:r>
            <w:r>
              <w:rPr>
                <w:color w:val="auto"/>
                <w:highlight w:val="none"/>
              </w:rPr>
              <w:t>，编制成果报告和相应图件。主要成果如下：</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color w:val="auto"/>
                <w:highlight w:val="none"/>
              </w:rPr>
            </w:pPr>
            <w:r>
              <w:rPr>
                <w:color w:val="auto"/>
                <w:highlight w:val="none"/>
              </w:rPr>
              <w:t>新增防治对象位置图；</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新增防治对象水文气象资料收集整理工作报告及数据表；</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新增防治对象河道断面测量成果；</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新增防治对象各类调查报告、数据表、图件资料；</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新增防治对象防洪现状评价图；</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新增防治对象防洪现状评价表，包括</w:t>
            </w:r>
            <w:r>
              <w:rPr>
                <w:rFonts w:hint="eastAsia" w:eastAsia="宋体"/>
                <w:color w:val="auto"/>
                <w:highlight w:val="none"/>
                <w:lang w:val="en-US" w:eastAsia="zh-CN"/>
              </w:rPr>
              <w:t>新增危险区、</w:t>
            </w:r>
            <w:r>
              <w:rPr>
                <w:rFonts w:eastAsia="宋体"/>
                <w:color w:val="auto"/>
                <w:highlight w:val="none"/>
              </w:rPr>
              <w:t>旅游景区等</w:t>
            </w:r>
            <w:r>
              <w:rPr>
                <w:rFonts w:hint="eastAsia" w:eastAsia="宋体"/>
                <w:color w:val="auto"/>
                <w:highlight w:val="none"/>
                <w:lang w:val="en-US" w:eastAsia="zh-CN"/>
              </w:rPr>
              <w:t>防治</w:t>
            </w:r>
            <w:r>
              <w:rPr>
                <w:rFonts w:eastAsia="宋体"/>
                <w:color w:val="auto"/>
                <w:highlight w:val="none"/>
              </w:rPr>
              <w:t>对象防洪能力、各级危险区人口、房屋统计等信息；</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新增防治对象危险区图；</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新增防治对象不同预警时段准备转移和立即转移两种指标的临界雨量</w:t>
            </w:r>
            <w:r>
              <w:rPr>
                <w:rFonts w:hint="eastAsia" w:eastAsia="宋体"/>
                <w:color w:val="auto"/>
                <w:highlight w:val="none"/>
                <w:lang w:eastAsia="zh-CN"/>
              </w:rPr>
              <w:t>（</w:t>
            </w:r>
            <w:r>
              <w:rPr>
                <w:rFonts w:hint="eastAsia" w:eastAsia="宋体"/>
                <w:color w:val="auto"/>
                <w:highlight w:val="none"/>
                <w:lang w:val="en-US" w:eastAsia="zh-CN"/>
              </w:rPr>
              <w:t>水位</w:t>
            </w:r>
            <w:r>
              <w:rPr>
                <w:rFonts w:hint="eastAsia" w:eastAsia="宋体"/>
                <w:color w:val="auto"/>
                <w:highlight w:val="none"/>
                <w:lang w:eastAsia="zh-CN"/>
              </w:rPr>
              <w:t>）</w:t>
            </w:r>
            <w:r>
              <w:rPr>
                <w:rFonts w:eastAsia="宋体"/>
                <w:color w:val="auto"/>
                <w:highlight w:val="none"/>
              </w:rPr>
              <w:t>信息；</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调查评价成果报告：描述调查评价的组织过程、实施过程和调查评价成果；</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eastAsia="宋体"/>
                <w:color w:val="auto"/>
                <w:highlight w:val="none"/>
              </w:rPr>
              <w:t>其他有关</w:t>
            </w:r>
            <w:r>
              <w:rPr>
                <w:rFonts w:hint="default" w:eastAsia="宋体"/>
                <w:color w:val="auto"/>
                <w:highlight w:val="none"/>
              </w:rPr>
              <w:t>调查评价</w:t>
            </w:r>
            <w:r>
              <w:rPr>
                <w:rFonts w:eastAsia="宋体"/>
                <w:color w:val="auto"/>
                <w:highlight w:val="none"/>
              </w:rPr>
              <w:t>附图和附表</w:t>
            </w:r>
            <w:r>
              <w:rPr>
                <w:rFonts w:hint="eastAsia" w:eastAsia="宋体"/>
                <w:color w:val="auto"/>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200"/>
              <w:textAlignment w:val="auto"/>
              <w:outlineLvl w:val="9"/>
              <w:rPr>
                <w:rFonts w:eastAsia="宋体"/>
                <w:color w:val="auto"/>
                <w:highlight w:val="none"/>
              </w:rPr>
            </w:pPr>
            <w:r>
              <w:rPr>
                <w:rFonts w:hint="eastAsia"/>
                <w:color w:val="auto"/>
                <w:highlight w:val="none"/>
                <w:lang w:val="en-US" w:eastAsia="zh-CN"/>
              </w:rPr>
              <w:t>成果需按照自治区水利厅和水利部要求进行修改和上报，满足入库和水利部审核汇集要求</w:t>
            </w:r>
            <w:r>
              <w:rPr>
                <w:color w:val="auto"/>
                <w:highlight w:val="none"/>
              </w:rPr>
              <w:t>。</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1.2.1.</w:t>
            </w:r>
            <w:r>
              <w:rPr>
                <w:rFonts w:hint="eastAsia"/>
                <w:b/>
                <w:bCs/>
                <w:color w:val="auto"/>
                <w:highlight w:val="none"/>
                <w:lang w:val="en-US" w:eastAsia="zh-CN"/>
              </w:rPr>
              <w:t>1</w:t>
            </w:r>
            <w:r>
              <w:rPr>
                <w:rFonts w:hint="eastAsia" w:eastAsia="宋体"/>
                <w:b/>
                <w:bCs/>
                <w:color w:val="auto"/>
                <w:highlight w:val="none"/>
                <w:lang w:val="en-US" w:eastAsia="zh-CN"/>
              </w:rPr>
              <w:t>.2小流域山洪灾害补充调查及风险隐患调查影响分析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eastAsia="zh-CN"/>
              </w:rPr>
            </w:pPr>
            <w:r>
              <w:rPr>
                <w:rFonts w:hint="eastAsia" w:eastAsia="宋体"/>
                <w:color w:val="auto"/>
                <w:highlight w:val="none"/>
                <w:lang w:val="en-US" w:eastAsia="zh-CN"/>
              </w:rPr>
              <w:t>参照《山洪灾害调查与评价技术规范》（SL767-2018）</w:t>
            </w:r>
            <w:r>
              <w:rPr>
                <w:rFonts w:hint="eastAsia"/>
                <w:color w:val="auto"/>
                <w:highlight w:val="none"/>
                <w:lang w:val="en-US" w:eastAsia="zh-CN"/>
              </w:rPr>
              <w:t>）</w:t>
            </w:r>
            <w:r>
              <w:rPr>
                <w:rFonts w:hint="eastAsia" w:eastAsia="宋体"/>
                <w:color w:val="auto"/>
                <w:highlight w:val="none"/>
                <w:lang w:val="en-US" w:eastAsia="zh-CN"/>
              </w:rPr>
              <w:t>《</w:t>
            </w:r>
            <w:r>
              <w:rPr>
                <w:rFonts w:hint="eastAsia"/>
                <w:color w:val="auto"/>
                <w:highlight w:val="none"/>
              </w:rPr>
              <w:t>山洪灾害补充调查评价技术要求（风险隐患调查与影响分析）（试行）》（2023）</w:t>
            </w:r>
            <w:r>
              <w:rPr>
                <w:rFonts w:hint="eastAsia" w:eastAsia="宋体"/>
                <w:color w:val="auto"/>
                <w:highlight w:val="none"/>
                <w:lang w:val="en-US" w:eastAsia="zh-CN"/>
              </w:rPr>
              <w:t>，针对216条山洪灾害重点小流域，以小流域治理单元内的</w:t>
            </w:r>
            <w:r>
              <w:rPr>
                <w:rFonts w:hint="eastAsia"/>
                <w:color w:val="auto"/>
                <w:highlight w:val="none"/>
              </w:rPr>
              <w:t>城镇、集镇、沿河村落、经济活动区、旅游景区等</w:t>
            </w:r>
            <w:r>
              <w:rPr>
                <w:rFonts w:hint="eastAsia" w:eastAsia="宋体"/>
                <w:color w:val="auto"/>
                <w:highlight w:val="none"/>
                <w:lang w:val="en-US" w:eastAsia="zh-CN"/>
              </w:rPr>
              <w:t>为</w:t>
            </w:r>
            <w:r>
              <w:rPr>
                <w:rFonts w:hint="eastAsia"/>
                <w:color w:val="auto"/>
                <w:highlight w:val="none"/>
                <w:lang w:val="en-US" w:eastAsia="zh-CN"/>
              </w:rPr>
              <w:t>保护</w:t>
            </w:r>
            <w:r>
              <w:rPr>
                <w:rFonts w:hint="eastAsia" w:eastAsia="宋体"/>
                <w:color w:val="auto"/>
                <w:highlight w:val="none"/>
                <w:lang w:val="en-US" w:eastAsia="zh-CN"/>
              </w:rPr>
              <w:t>对象，考虑经济社会活动影响等因素，对未开展调查评价的重点城集镇开展补充调查评价工作，并</w:t>
            </w:r>
            <w:r>
              <w:rPr>
                <w:rFonts w:hint="eastAsia"/>
                <w:color w:val="auto"/>
                <w:highlight w:val="none"/>
                <w:lang w:val="en-US" w:eastAsia="zh-CN"/>
              </w:rPr>
              <w:t>对</w:t>
            </w:r>
            <w:r>
              <w:rPr>
                <w:rFonts w:hint="eastAsia"/>
                <w:color w:val="auto"/>
                <w:highlight w:val="none"/>
              </w:rPr>
              <w:t>跨沟路段或桥涵阻水、塘堰坝挡水、沟道和滩地人类活动占地、多支齐汇、外洪顶托、低洼地积水、洪水改道或者漫流等山洪灾害风险隐患因素</w:t>
            </w:r>
            <w:r>
              <w:rPr>
                <w:rFonts w:hint="eastAsia"/>
                <w:color w:val="auto"/>
                <w:highlight w:val="none"/>
                <w:lang w:val="en-US" w:eastAsia="zh-CN"/>
              </w:rPr>
              <w:t>开展</w:t>
            </w:r>
            <w:r>
              <w:rPr>
                <w:rFonts w:hint="eastAsia" w:eastAsia="宋体"/>
                <w:color w:val="auto"/>
                <w:highlight w:val="none"/>
                <w:lang w:val="en-US" w:eastAsia="zh-CN"/>
              </w:rPr>
              <w:t>调查测量工作，</w:t>
            </w:r>
            <w:r>
              <w:rPr>
                <w:rFonts w:eastAsia="宋体"/>
                <w:color w:val="auto"/>
                <w:highlight w:val="none"/>
              </w:rPr>
              <w:t>在补充调查基础上进行壅水</w:t>
            </w:r>
            <w:r>
              <w:rPr>
                <w:rFonts w:hint="eastAsia" w:eastAsia="宋体"/>
                <w:color w:val="auto"/>
                <w:highlight w:val="none"/>
                <w:lang w:val="en-US" w:eastAsia="zh-CN"/>
              </w:rPr>
              <w:t>影响</w:t>
            </w:r>
            <w:r>
              <w:rPr>
                <w:rFonts w:eastAsia="宋体"/>
                <w:color w:val="auto"/>
                <w:highlight w:val="none"/>
              </w:rPr>
              <w:t>分析</w:t>
            </w:r>
            <w:r>
              <w:rPr>
                <w:rFonts w:hint="eastAsia" w:eastAsia="宋体"/>
                <w:color w:val="auto"/>
                <w:highlight w:val="none"/>
                <w:lang w:eastAsia="zh-CN"/>
              </w:rPr>
              <w:t>、</w:t>
            </w:r>
            <w:r>
              <w:rPr>
                <w:rFonts w:eastAsia="宋体"/>
                <w:color w:val="auto"/>
                <w:highlight w:val="none"/>
              </w:rPr>
              <w:t>溃决洪水</w:t>
            </w:r>
            <w:r>
              <w:rPr>
                <w:rFonts w:hint="eastAsia" w:eastAsia="宋体"/>
                <w:color w:val="auto"/>
                <w:highlight w:val="none"/>
                <w:lang w:val="en-US" w:eastAsia="zh-CN"/>
              </w:rPr>
              <w:t>影响</w:t>
            </w:r>
            <w:r>
              <w:rPr>
                <w:rFonts w:eastAsia="宋体"/>
                <w:color w:val="auto"/>
                <w:highlight w:val="none"/>
              </w:rPr>
              <w:t>分析</w:t>
            </w:r>
            <w:r>
              <w:rPr>
                <w:rFonts w:hint="eastAsia" w:eastAsia="宋体"/>
                <w:color w:val="auto"/>
                <w:highlight w:val="none"/>
                <w:lang w:eastAsia="zh-CN"/>
              </w:rPr>
              <w:t>、</w:t>
            </w:r>
            <w:r>
              <w:rPr>
                <w:rFonts w:eastAsia="宋体"/>
                <w:color w:val="auto"/>
                <w:highlight w:val="none"/>
              </w:rPr>
              <w:t>洪水改道及漫溢影响分析</w:t>
            </w:r>
            <w:r>
              <w:rPr>
                <w:rFonts w:hint="eastAsia" w:eastAsia="宋体"/>
                <w:color w:val="auto"/>
                <w:highlight w:val="none"/>
                <w:lang w:eastAsia="zh-CN"/>
              </w:rPr>
              <w:t>。</w:t>
            </w:r>
            <w:r>
              <w:rPr>
                <w:rFonts w:hint="eastAsia" w:eastAsia="宋体"/>
                <w:color w:val="auto"/>
                <w:highlight w:val="none"/>
                <w:lang w:val="en-US" w:eastAsia="zh-CN"/>
              </w:rPr>
              <w:t>按照</w:t>
            </w:r>
            <w:r>
              <w:rPr>
                <w:color w:val="auto"/>
                <w:highlight w:val="none"/>
              </w:rPr>
              <w:t>勾绘各类空间数据，填写对应表格，编制报告。</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s="Times New Roman"/>
                <w:color w:val="auto"/>
                <w:kern w:val="2"/>
                <w:sz w:val="21"/>
                <w:szCs w:val="24"/>
                <w:highlight w:val="none"/>
                <w:lang w:val="en-US" w:eastAsia="zh-CN" w:bidi="ar-SA"/>
              </w:rPr>
              <w:t>（1）</w:t>
            </w:r>
            <w:r>
              <w:rPr>
                <w:rFonts w:hint="eastAsia"/>
                <w:color w:val="auto"/>
                <w:highlight w:val="none"/>
                <w:lang w:val="en-US" w:eastAsia="zh-CN"/>
              </w:rPr>
              <w:t>重点城集镇补充调查评价</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对2013年以来调查评价未覆盖且位于216条重点小流域治理单元范围内的重要经济活动区（重点城集镇）185个重点城集镇（其中重点城镇13个，重点集镇172个）开展山洪灾害补充调查。参照《山洪灾害调查与评价技术规范》（SL767-2018）等要求开展工作，主要包括重点城集镇山洪灾害调查和分析评价，详见</w:t>
            </w:r>
            <w:r>
              <w:rPr>
                <w:rFonts w:hint="eastAsia" w:eastAsia="宋体"/>
                <w:b/>
                <w:bCs/>
                <w:color w:val="auto"/>
                <w:highlight w:val="none"/>
                <w:lang w:val="en-US" w:eastAsia="zh-CN"/>
              </w:rPr>
              <w:t>1.2.1.2.1新增防治对象调查评价数据</w:t>
            </w:r>
            <w:r>
              <w:rPr>
                <w:rFonts w:hint="eastAsia" w:eastAsia="宋体"/>
                <w:b w:val="0"/>
                <w:bCs w:val="0"/>
                <w:color w:val="auto"/>
                <w:highlight w:val="none"/>
                <w:lang w:val="en-US" w:eastAsia="zh-CN"/>
              </w:rPr>
              <w:t>工作内容</w:t>
            </w:r>
            <w:r>
              <w:rPr>
                <w:rFonts w:hint="eastAsia" w:eastAsia="宋体"/>
                <w:color w:val="auto"/>
                <w:highlight w:val="none"/>
                <w:lang w:val="en-US" w:eastAsia="zh-CN"/>
              </w:rPr>
              <w:t>。</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成果要求：严格按照《山洪灾害调查与评价技术规范》（SL767-2018）</w:t>
            </w:r>
            <w:r>
              <w:rPr>
                <w:rFonts w:hint="eastAsia" w:eastAsia="宋体"/>
                <w:color w:val="auto"/>
                <w:highlight w:val="none"/>
              </w:rPr>
              <w:t>《全国山洪灾害补充调查评价成果审核汇集工作方案》（2023）</w:t>
            </w:r>
            <w:r>
              <w:rPr>
                <w:rFonts w:hint="eastAsia" w:eastAsia="宋体"/>
                <w:color w:val="auto"/>
                <w:highlight w:val="none"/>
                <w:lang w:val="en-US" w:eastAsia="zh-CN"/>
              </w:rPr>
              <w:t>的要求，对重点城集镇调查评价成果进行整理汇集。重点城集镇调查评价成果主要包括现场调查成果、分析评价成果和有关文档资料。</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①现场调查成果数据包括属性数据表、空间数据、多媒体数据等；</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②分析评价成果包括《山洪灾害分析评价技术要求》和《山洪灾害分析评价方法指南》中要求的分析评价名录表、设计暴雨表、小流域汇流时间设计暴雨时程分配表、控制断面设计洪水成果表、控制断面水位-流量-人口关系表、防洪现状评价成果表、临界雨量经验估计法成果表、临界雨量降雨分析法成果表、临界雨量模型分析法成果表预警指标、预警指标时段雨量成果表、预警指标综合雨量成果表、山洪灾害动态水位（流量）预警成果表；</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③文档资料包括山洪灾害重点城集镇调查报告、山洪灾害重点城集镇分析评价报告。</w:t>
            </w:r>
          </w:p>
          <w:p>
            <w:pPr>
              <w:keepNext w:val="0"/>
              <w:keepLines w:val="0"/>
              <w:pageBreakBefore w:val="0"/>
              <w:widowControl/>
              <w:numPr>
                <w:ilvl w:val="-1"/>
                <w:numId w:val="0"/>
              </w:numPr>
              <w:kinsoku/>
              <w:wordWrap/>
              <w:overflowPunct/>
              <w:topLinePunct w:val="0"/>
              <w:autoSpaceDE/>
              <w:autoSpaceDN/>
              <w:bidi w:val="0"/>
              <w:spacing w:line="400" w:lineRule="exact"/>
              <w:ind w:firstLine="422" w:firstLineChars="200"/>
              <w:textAlignment w:val="auto"/>
              <w:outlineLvl w:val="9"/>
              <w:rPr>
                <w:rFonts w:hint="default" w:eastAsia="宋体"/>
                <w:b/>
                <w:bCs/>
                <w:color w:val="auto"/>
                <w:highlight w:val="none"/>
                <w:lang w:val="en-US" w:eastAsia="zh-CN"/>
              </w:rPr>
            </w:pPr>
            <w:r>
              <w:rPr>
                <w:rFonts w:hint="eastAsia" w:eastAsia="宋体"/>
                <w:b/>
                <w:bCs/>
                <w:color w:val="auto"/>
                <w:highlight w:val="none"/>
                <w:lang w:val="en-US" w:eastAsia="zh-CN"/>
              </w:rPr>
              <w:t>成果需按照自治区水利厅和水利部要求修改及上报，达到入库</w:t>
            </w:r>
            <w:r>
              <w:rPr>
                <w:rFonts w:hint="eastAsia"/>
                <w:b/>
                <w:bCs/>
                <w:color w:val="auto"/>
                <w:highlight w:val="none"/>
                <w:lang w:val="en-US" w:eastAsia="zh-CN"/>
              </w:rPr>
              <w:t>和通过水利部审核汇集的</w:t>
            </w:r>
            <w:r>
              <w:rPr>
                <w:rFonts w:hint="eastAsia" w:eastAsia="宋体"/>
                <w:b/>
                <w:bCs/>
                <w:color w:val="auto"/>
                <w:highlight w:val="none"/>
                <w:lang w:val="en-US" w:eastAsia="zh-CN"/>
              </w:rPr>
              <w:t>要求。</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（2）风险隐患调查影响分析</w:t>
            </w:r>
          </w:p>
          <w:p>
            <w:pPr>
              <w:keepNext w:val="0"/>
              <w:keepLines w:val="0"/>
              <w:pageBreakBefore w:val="0"/>
              <w:widowControl/>
              <w:numPr>
                <w:ilvl w:val="0"/>
                <w:numId w:val="0"/>
              </w:numPr>
              <w:kinsoku/>
              <w:wordWrap/>
              <w:overflowPunct/>
              <w:topLinePunct w:val="0"/>
              <w:autoSpaceDE/>
              <w:autoSpaceDN/>
              <w:bidi w:val="0"/>
              <w:spacing w:beforeLines="0"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1）调查范围及任务</w:t>
            </w:r>
          </w:p>
          <w:p>
            <w:pPr>
              <w:widowControl/>
              <w:numPr>
                <w:ilvl w:val="0"/>
                <w:numId w:val="0"/>
              </w:numPr>
              <w:spacing w:before="0" w:beforeLines="0" w:line="400" w:lineRule="exact"/>
              <w:ind w:firstLine="420" w:firstLineChars="200"/>
              <w:outlineLvl w:val="9"/>
              <w:rPr>
                <w:color w:val="auto"/>
                <w:highlight w:val="none"/>
              </w:rPr>
            </w:pPr>
            <w:r>
              <w:rPr>
                <w:rFonts w:hint="eastAsia"/>
                <w:color w:val="auto"/>
                <w:highlight w:val="none"/>
                <w:lang w:val="en-US" w:eastAsia="zh-CN"/>
              </w:rPr>
              <w:t>本次风险隐患调查与影响分析范围为</w:t>
            </w:r>
            <w:r>
              <w:rPr>
                <w:color w:val="auto"/>
                <w:highlight w:val="none"/>
              </w:rPr>
              <w:t>全区14市111个县（市、区）的216条山洪灾害防治区重点小流域</w:t>
            </w:r>
            <w:r>
              <w:rPr>
                <w:rFonts w:hint="eastAsia"/>
                <w:color w:val="auto"/>
                <w:highlight w:val="none"/>
                <w:lang w:eastAsia="zh-CN"/>
              </w:rPr>
              <w:t>。</w:t>
            </w:r>
            <w:r>
              <w:rPr>
                <w:color w:val="auto"/>
                <w:highlight w:val="none"/>
              </w:rPr>
              <w:t>根据216条重点小流域特点，进行风险隐患要素调查和影响分析，</w:t>
            </w:r>
            <w:r>
              <w:rPr>
                <w:rFonts w:hint="eastAsia"/>
                <w:color w:val="auto"/>
                <w:highlight w:val="none"/>
                <w:lang w:val="en-US" w:eastAsia="zh-CN"/>
              </w:rPr>
              <w:t>以流域内防治对象为核心，调查分析跨沟道路或桥涵阻水、塘堰坝挡水、沟道和滩地人类活动占地、多支齐汇和干流顶托、低洼地积水、洪水改道或者漫流、临河滑坡体、泥石流等加重山洪灾害影响的风险隐患，及时将调查分析成果用于补充、修改和调整山洪灾害危险区，修订预警指标，并更新至山洪灾害监测预警平台</w:t>
            </w:r>
            <w:r>
              <w:rPr>
                <w:color w:val="auto"/>
                <w:highlight w:val="none"/>
              </w:rPr>
              <w:t>。</w:t>
            </w:r>
          </w:p>
          <w:p>
            <w:pPr>
              <w:widowControl/>
              <w:spacing w:before="0" w:beforeLines="0" w:line="400" w:lineRule="exact"/>
              <w:ind w:firstLine="420" w:firstLineChars="200"/>
              <w:outlineLvl w:val="9"/>
              <w:rPr>
                <w:rFonts w:hint="default"/>
                <w:color w:val="auto"/>
                <w:highlight w:val="none"/>
                <w:lang w:val="en-US"/>
              </w:rPr>
            </w:pPr>
            <w:r>
              <w:rPr>
                <w:rFonts w:hint="eastAsia"/>
                <w:color w:val="auto"/>
                <w:highlight w:val="none"/>
              </w:rPr>
              <w:t>本次拟开展工作的216条重点小流域治理单元大部分流域面积均在50</w:t>
            </w:r>
            <w:r>
              <w:rPr>
                <w:rFonts w:hint="eastAsia"/>
                <w:color w:val="auto"/>
                <w:highlight w:val="none"/>
                <w:lang w:eastAsia="zh-CN"/>
              </w:rPr>
              <w:t>～</w:t>
            </w:r>
            <w:r>
              <w:rPr>
                <w:rFonts w:hint="eastAsia"/>
                <w:color w:val="auto"/>
                <w:highlight w:val="none"/>
              </w:rPr>
              <w:t>200km²间，小部分大于200km²</w:t>
            </w:r>
            <w:r>
              <w:rPr>
                <w:rFonts w:hint="eastAsia"/>
                <w:color w:val="auto"/>
                <w:highlight w:val="none"/>
                <w:lang w:eastAsia="zh-CN"/>
              </w:rPr>
              <w:t>。</w:t>
            </w:r>
            <w:r>
              <w:rPr>
                <w:rFonts w:hint="eastAsia"/>
                <w:color w:val="auto"/>
                <w:highlight w:val="none"/>
                <w:lang w:val="en-US" w:eastAsia="zh-CN"/>
              </w:rPr>
              <w:t>根据</w:t>
            </w:r>
            <w:r>
              <w:rPr>
                <w:rFonts w:hint="eastAsia"/>
                <w:color w:val="auto"/>
                <w:highlight w:val="none"/>
              </w:rPr>
              <w:t>广西实际，按流域面积分为3类计列跨沟道路、桥涵和堰坝数量。小流域面积大于200km²的小流域治理单元，按照100座计列；100km²≤小流域面积＜200km²的小流域治理单元，按照80座计列；50km²≤小流域面积＜100km²的小流域治理单元，按照60座计列；</w:t>
            </w:r>
            <w:r>
              <w:rPr>
                <w:rFonts w:hint="eastAsia"/>
                <w:color w:val="auto"/>
                <w:highlight w:val="none"/>
                <w:lang w:val="en-US" w:eastAsia="zh-CN"/>
              </w:rPr>
              <w:t>沟滩占地情况、多支齐汇和外洪顶托、其他隐患类型每个小流域分别按5个计列。隐患测量数量根据小流域面积估算，</w:t>
            </w:r>
            <w:r>
              <w:rPr>
                <w:rFonts w:hint="eastAsia"/>
                <w:color w:val="auto"/>
                <w:highlight w:val="none"/>
              </w:rPr>
              <w:t>小流域面积大于200km²的小流域治理单元，按照</w:t>
            </w:r>
            <w:r>
              <w:rPr>
                <w:rFonts w:hint="eastAsia"/>
                <w:color w:val="auto"/>
                <w:highlight w:val="none"/>
                <w:lang w:val="en-US" w:eastAsia="zh-CN"/>
              </w:rPr>
              <w:t>50</w:t>
            </w:r>
            <w:r>
              <w:rPr>
                <w:rFonts w:hint="eastAsia"/>
                <w:color w:val="auto"/>
                <w:highlight w:val="none"/>
              </w:rPr>
              <w:t>座计列；100km²≤小流域面积＜200km²的小流域治理单元，按照</w:t>
            </w:r>
            <w:r>
              <w:rPr>
                <w:rFonts w:hint="eastAsia"/>
                <w:color w:val="auto"/>
                <w:highlight w:val="none"/>
                <w:lang w:val="en-US" w:eastAsia="zh-CN"/>
              </w:rPr>
              <w:t>40</w:t>
            </w:r>
            <w:r>
              <w:rPr>
                <w:rFonts w:hint="eastAsia"/>
                <w:color w:val="auto"/>
                <w:highlight w:val="none"/>
              </w:rPr>
              <w:t>座计列；50km²≤小流域面积＜100km²的小流域治理单元，按照</w:t>
            </w:r>
            <w:r>
              <w:rPr>
                <w:rFonts w:hint="eastAsia"/>
                <w:color w:val="auto"/>
                <w:highlight w:val="none"/>
                <w:lang w:val="en-US" w:eastAsia="zh-CN"/>
              </w:rPr>
              <w:t>30</w:t>
            </w:r>
            <w:r>
              <w:rPr>
                <w:rFonts w:hint="eastAsia"/>
                <w:color w:val="auto"/>
                <w:highlight w:val="none"/>
              </w:rPr>
              <w:t>座计列</w:t>
            </w:r>
            <w:r>
              <w:rPr>
                <w:rFonts w:hint="eastAsia"/>
                <w:color w:val="auto"/>
                <w:highlight w:val="none"/>
                <w:lang w:bidi="ar"/>
              </w:rPr>
              <w:t>，每座测量</w:t>
            </w:r>
            <w:r>
              <w:rPr>
                <w:color w:val="auto"/>
                <w:highlight w:val="none"/>
                <w:lang w:bidi="ar"/>
              </w:rPr>
              <w:t>1</w:t>
            </w:r>
            <w:r>
              <w:rPr>
                <w:rFonts w:hint="eastAsia"/>
                <w:color w:val="auto"/>
                <w:highlight w:val="none"/>
                <w:lang w:bidi="ar"/>
              </w:rPr>
              <w:t>个纵断面和</w:t>
            </w:r>
            <w:r>
              <w:rPr>
                <w:color w:val="auto"/>
                <w:highlight w:val="none"/>
                <w:lang w:bidi="ar"/>
              </w:rPr>
              <w:t>2</w:t>
            </w:r>
            <w:r>
              <w:rPr>
                <w:rFonts w:hint="eastAsia"/>
                <w:color w:val="auto"/>
                <w:highlight w:val="none"/>
                <w:lang w:bidi="ar"/>
              </w:rPr>
              <w:t>个横断面。风险隐患影响分析按流域面积分为</w:t>
            </w:r>
            <w:r>
              <w:rPr>
                <w:color w:val="auto"/>
                <w:highlight w:val="none"/>
                <w:lang w:bidi="ar"/>
              </w:rPr>
              <w:t>3</w:t>
            </w:r>
            <w:r>
              <w:rPr>
                <w:rFonts w:hint="eastAsia"/>
                <w:color w:val="auto"/>
                <w:highlight w:val="none"/>
                <w:lang w:bidi="ar"/>
              </w:rPr>
              <w:t>类计列数量</w:t>
            </w:r>
            <w:r>
              <w:rPr>
                <w:rFonts w:hint="eastAsia"/>
                <w:color w:val="auto"/>
                <w:highlight w:val="none"/>
                <w:lang w:eastAsia="zh-CN" w:bidi="ar"/>
              </w:rPr>
              <w:t>，</w:t>
            </w:r>
            <w:r>
              <w:rPr>
                <w:rFonts w:hint="eastAsia"/>
                <w:color w:val="auto"/>
                <w:highlight w:val="none"/>
              </w:rPr>
              <w:t>小流域面积大于200km²的小流域治理单元，按照</w:t>
            </w:r>
            <w:r>
              <w:rPr>
                <w:rFonts w:hint="eastAsia"/>
                <w:color w:val="auto"/>
                <w:highlight w:val="none"/>
                <w:lang w:val="en-US" w:eastAsia="zh-CN"/>
              </w:rPr>
              <w:t>20处</w:t>
            </w:r>
            <w:r>
              <w:rPr>
                <w:rFonts w:hint="eastAsia"/>
                <w:color w:val="auto"/>
                <w:highlight w:val="none"/>
              </w:rPr>
              <w:t>计列；100km²≤小流域面积＜200km²的小流域治理单元，按照</w:t>
            </w:r>
            <w:r>
              <w:rPr>
                <w:rFonts w:hint="eastAsia"/>
                <w:color w:val="auto"/>
                <w:highlight w:val="none"/>
                <w:lang w:val="en-US" w:eastAsia="zh-CN"/>
              </w:rPr>
              <w:t>12处</w:t>
            </w:r>
            <w:r>
              <w:rPr>
                <w:rFonts w:hint="eastAsia"/>
                <w:color w:val="auto"/>
                <w:highlight w:val="none"/>
              </w:rPr>
              <w:t>计列；50km²≤小流域面积＜100km</w:t>
            </w:r>
            <w:r>
              <w:rPr>
                <w:rFonts w:hint="eastAsia"/>
                <w:color w:val="auto"/>
                <w:highlight w:val="none"/>
                <w:vertAlign w:val="superscript"/>
                <w:lang w:val="en-US" w:eastAsia="zh-CN"/>
              </w:rPr>
              <w:t>2</w:t>
            </w:r>
            <w:r>
              <w:rPr>
                <w:rFonts w:hint="eastAsia"/>
                <w:color w:val="auto"/>
                <w:highlight w:val="none"/>
              </w:rPr>
              <w:t>的小流域治理单元，按照</w:t>
            </w:r>
            <w:r>
              <w:rPr>
                <w:rFonts w:hint="eastAsia"/>
                <w:color w:val="auto"/>
                <w:highlight w:val="none"/>
                <w:lang w:val="en-US" w:eastAsia="zh-CN"/>
              </w:rPr>
              <w:t>8处</w:t>
            </w:r>
            <w:r>
              <w:rPr>
                <w:rFonts w:hint="eastAsia"/>
                <w:color w:val="auto"/>
                <w:highlight w:val="none"/>
              </w:rPr>
              <w:t>计列</w:t>
            </w:r>
            <w:r>
              <w:rPr>
                <w:rFonts w:hint="eastAsia"/>
                <w:color w:val="auto"/>
                <w:highlight w:val="none"/>
                <w:lang w:eastAsia="zh-CN" w:bidi="ar"/>
              </w:rPr>
              <w:t>。</w:t>
            </w:r>
            <w:r>
              <w:rPr>
                <w:rFonts w:hint="eastAsia"/>
                <w:color w:val="auto"/>
                <w:highlight w:val="none"/>
                <w:lang w:val="en-US" w:eastAsia="zh-CN" w:bidi="ar"/>
              </w:rPr>
              <w:t>216条小流域需编制1份隐患调查分析成果报告，包括山洪灾害风险隐患清单调整和预警指标复核修订工作。</w:t>
            </w:r>
          </w:p>
          <w:p>
            <w:pPr>
              <w:pStyle w:val="2"/>
              <w:rPr>
                <w:color w:val="auto"/>
                <w:highlight w:val="none"/>
              </w:rPr>
            </w:pPr>
          </w:p>
          <w:tbl>
            <w:tblPr>
              <w:tblStyle w:val="23"/>
              <w:tblW w:w="6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
              <w:gridCol w:w="2742"/>
              <w:gridCol w:w="972"/>
              <w:gridCol w:w="854"/>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工作内容</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调查分析个数</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流域条数</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总计（项）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4"/>
                      <w:rFonts w:asciiTheme="minorEastAsia" w:hAnsiTheme="minorEastAsia" w:eastAsiaTheme="minorEastAsia" w:cstheme="minorEastAsia"/>
                      <w:color w:val="auto"/>
                      <w:highlight w:val="none"/>
                      <w:lang w:val="en-US" w:eastAsia="zh-CN" w:bidi="ar"/>
                    </w:rPr>
                    <w:t>前期准备</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5"/>
                      <w:rFonts w:asciiTheme="minorEastAsia" w:hAnsiTheme="minorEastAsia" w:eastAsiaTheme="minorEastAsia" w:cstheme="minorEastAsia"/>
                      <w:color w:val="auto"/>
                      <w:highlight w:val="none"/>
                      <w:lang w:val="en-US" w:eastAsia="zh-CN" w:bidi="ar"/>
                    </w:rPr>
                    <w:t>基础数据准备</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4"/>
                      <w:rFonts w:asciiTheme="minorEastAsia" w:hAnsiTheme="minorEastAsia" w:eastAsiaTheme="minorEastAsia" w:cstheme="minorEastAsia"/>
                      <w:color w:val="auto"/>
                      <w:highlight w:val="none"/>
                      <w:lang w:val="en-US" w:eastAsia="zh-CN" w:bidi="ar"/>
                    </w:rPr>
                    <w:t>隐患调查与测量</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跨沟道路、桥涵和塘（堰）坝调查</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2.1.3</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沟滩占地情况调查</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多支齐汇和外洪顶托调查</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其他风险隐患类型调查</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跨沟道路、桥涵和塘</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r>
                    <w:rPr>
                      <w:rStyle w:val="44"/>
                      <w:rFonts w:asciiTheme="minorEastAsia" w:hAnsiTheme="minorEastAsia" w:eastAsiaTheme="minorEastAsia" w:cstheme="minorEastAsia"/>
                      <w:b w:val="0"/>
                      <w:bCs w:val="0"/>
                      <w:color w:val="auto"/>
                      <w:highlight w:val="none"/>
                      <w:lang w:val="en-US" w:eastAsia="zh-CN" w:bidi="ar"/>
                    </w:rPr>
                    <w:t>堰</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r>
                    <w:rPr>
                      <w:rStyle w:val="44"/>
                      <w:rFonts w:asciiTheme="minorEastAsia" w:hAnsiTheme="minorEastAsia" w:eastAsiaTheme="minorEastAsia" w:cstheme="minorEastAsia"/>
                      <w:b w:val="0"/>
                      <w:bCs w:val="0"/>
                      <w:color w:val="auto"/>
                      <w:highlight w:val="none"/>
                      <w:lang w:val="en-US" w:eastAsia="zh-CN" w:bidi="ar"/>
                    </w:rPr>
                    <w:t>坝、沟滩占地、多支齐汇和外洪顶托、其他隐患类型横断面测量</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跨沟道路、桥涵和塘</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r>
                    <w:rPr>
                      <w:rStyle w:val="44"/>
                      <w:rFonts w:asciiTheme="minorEastAsia" w:hAnsiTheme="minorEastAsia" w:eastAsiaTheme="minorEastAsia" w:cstheme="minorEastAsia"/>
                      <w:b w:val="0"/>
                      <w:bCs w:val="0"/>
                      <w:color w:val="auto"/>
                      <w:highlight w:val="none"/>
                      <w:lang w:val="en-US" w:eastAsia="zh-CN" w:bidi="ar"/>
                    </w:rPr>
                    <w:t>堰</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r>
                    <w:rPr>
                      <w:rStyle w:val="44"/>
                      <w:rFonts w:asciiTheme="minorEastAsia" w:hAnsiTheme="minorEastAsia" w:eastAsiaTheme="minorEastAsia" w:cstheme="minorEastAsia"/>
                      <w:b w:val="0"/>
                      <w:bCs w:val="0"/>
                      <w:color w:val="auto"/>
                      <w:highlight w:val="none"/>
                      <w:lang w:val="en-US" w:eastAsia="zh-CN" w:bidi="ar"/>
                    </w:rPr>
                    <w:t>坝、沟滩占地、多支齐汇和外洪顶托、其他隐患类型纵断面测量</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2.6.3</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4"/>
                      <w:rFonts w:asciiTheme="minorEastAsia" w:hAnsiTheme="minorEastAsia" w:eastAsiaTheme="minorEastAsia" w:cstheme="minorEastAsia"/>
                      <w:b w:val="0"/>
                      <w:bCs w:val="0"/>
                      <w:color w:val="auto"/>
                      <w:highlight w:val="none"/>
                      <w:lang w:val="en-US" w:eastAsia="zh-CN" w:bidi="ar"/>
                    </w:rPr>
                    <w:t>风险隐患影响分析</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50km²≤</w:t>
                  </w:r>
                  <w:r>
                    <w:rPr>
                      <w:rStyle w:val="45"/>
                      <w:rFonts w:asciiTheme="minorEastAsia" w:hAnsiTheme="minorEastAsia" w:eastAsiaTheme="minorEastAsia" w:cstheme="minorEastAsia"/>
                      <w:color w:val="auto"/>
                      <w:highlight w:val="none"/>
                      <w:lang w:val="en-US" w:eastAsia="zh-CN" w:bidi="ar"/>
                    </w:rPr>
                    <w:t>小流域面积＜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Style w:val="44"/>
                      <w:rFonts w:asciiTheme="minorEastAsia" w:hAnsiTheme="minorEastAsia" w:eastAsiaTheme="minorEastAsia" w:cstheme="minorEastAsia"/>
                      <w:color w:val="auto"/>
                      <w:highlight w:val="none"/>
                      <w:lang w:val="en-US" w:eastAsia="zh-CN" w:bidi="ar"/>
                    </w:rPr>
                    <w:t>隐患调查分析成果</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4.1</w:t>
                  </w:r>
                </w:p>
              </w:tc>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Style w:val="45"/>
                      <w:rFonts w:asciiTheme="minorEastAsia" w:hAnsiTheme="minorEastAsia" w:eastAsiaTheme="minorEastAsia" w:cstheme="minorEastAsia"/>
                      <w:color w:val="auto"/>
                      <w:highlight w:val="none"/>
                      <w:lang w:val="en-US" w:eastAsia="zh-CN" w:bidi="ar"/>
                    </w:rPr>
                    <w:t>山洪灾害风险隐患清单调整</w:t>
                  </w:r>
                  <w:r>
                    <w:rPr>
                      <w:rStyle w:val="45"/>
                      <w:rFonts w:hint="eastAsia" w:asciiTheme="minorEastAsia" w:hAnsiTheme="minorEastAsia" w:eastAsiaTheme="minorEastAsia" w:cstheme="minorEastAsia"/>
                      <w:color w:val="auto"/>
                      <w:highlight w:val="none"/>
                      <w:lang w:val="en-US" w:eastAsia="zh-CN" w:bidi="ar"/>
                    </w:rPr>
                    <w:t>及预警指标复核</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216</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bl>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2）前期工作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以小流域为调查单元，充分运用山洪灾害调查评价</w:t>
            </w:r>
            <w:r>
              <w:rPr>
                <w:rFonts w:hint="eastAsia"/>
                <w:color w:val="auto"/>
                <w:highlight w:val="none"/>
                <w:lang w:val="en-US" w:eastAsia="zh-CN"/>
              </w:rPr>
              <w:t>已有数据</w:t>
            </w:r>
            <w:r>
              <w:rPr>
                <w:color w:val="auto"/>
                <w:highlight w:val="none"/>
              </w:rPr>
              <w:t>，结合</w:t>
            </w:r>
            <w:r>
              <w:rPr>
                <w:rFonts w:hint="eastAsia"/>
                <w:color w:val="auto"/>
                <w:highlight w:val="none"/>
                <w:lang w:val="en-US" w:eastAsia="zh-CN"/>
              </w:rPr>
              <w:t>最新时相高分辨率</w:t>
            </w:r>
            <w:r>
              <w:rPr>
                <w:color w:val="auto"/>
                <w:highlight w:val="none"/>
              </w:rPr>
              <w:t>遥感影像</w:t>
            </w:r>
            <w:r>
              <w:rPr>
                <w:rFonts w:hint="eastAsia"/>
                <w:color w:val="auto"/>
                <w:highlight w:val="none"/>
                <w:lang w:val="en-US" w:eastAsia="zh-CN"/>
              </w:rPr>
              <w:t>等</w:t>
            </w:r>
            <w:r>
              <w:rPr>
                <w:color w:val="auto"/>
                <w:highlight w:val="none"/>
              </w:rPr>
              <w:t>资料，确定城集镇、沿河村落、重要经济活动区、旅游景区等</w:t>
            </w:r>
            <w:r>
              <w:rPr>
                <w:rFonts w:hint="eastAsia"/>
                <w:color w:val="auto"/>
                <w:highlight w:val="none"/>
                <w:lang w:val="en-US" w:eastAsia="zh-CN"/>
              </w:rPr>
              <w:t>防治</w:t>
            </w:r>
            <w:r>
              <w:rPr>
                <w:color w:val="auto"/>
                <w:highlight w:val="none"/>
              </w:rPr>
              <w:t>对象，以及跨沟</w:t>
            </w:r>
            <w:r>
              <w:rPr>
                <w:rFonts w:hint="eastAsia"/>
                <w:color w:val="auto"/>
                <w:highlight w:val="none"/>
                <w:lang w:val="en-US" w:eastAsia="zh-CN"/>
              </w:rPr>
              <w:t>道路</w:t>
            </w:r>
            <w:r>
              <w:rPr>
                <w:rFonts w:hint="eastAsia"/>
                <w:color w:val="auto"/>
                <w:highlight w:val="none"/>
                <w:lang w:eastAsia="zh-CN"/>
              </w:rPr>
              <w:t>、</w:t>
            </w:r>
            <w:r>
              <w:rPr>
                <w:color w:val="auto"/>
                <w:highlight w:val="none"/>
              </w:rPr>
              <w:t>桥涵、</w:t>
            </w:r>
            <w:r>
              <w:rPr>
                <w:rFonts w:hint="eastAsia"/>
                <w:color w:val="auto"/>
                <w:highlight w:val="none"/>
                <w:lang w:val="en-US" w:eastAsia="zh-CN"/>
              </w:rPr>
              <w:t>塘（</w:t>
            </w:r>
            <w:r>
              <w:rPr>
                <w:color w:val="auto"/>
                <w:highlight w:val="none"/>
              </w:rPr>
              <w:t>堰</w:t>
            </w:r>
            <w:r>
              <w:rPr>
                <w:rFonts w:hint="eastAsia"/>
                <w:color w:val="auto"/>
                <w:highlight w:val="none"/>
                <w:lang w:val="en-US" w:eastAsia="zh-CN"/>
              </w:rPr>
              <w:t>）</w:t>
            </w:r>
            <w:r>
              <w:rPr>
                <w:color w:val="auto"/>
                <w:highlight w:val="none"/>
              </w:rPr>
              <w:t>坝等的地理位置，套绘流域边界、沟道水系，形成工作底图。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收集当地植被覆盖、土地利用、地表土石分布情况等资料，深入了解当地孕灾环境，综合分析洪水期间上游地区树枝、流木、漂石、滚石、松散固体物等物质的来源、丰富程度与空间分布等信息。</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s="Times New Roman"/>
                <w:color w:val="auto"/>
                <w:kern w:val="2"/>
                <w:sz w:val="21"/>
                <w:szCs w:val="24"/>
                <w:highlight w:val="none"/>
                <w:lang w:val="en-US" w:eastAsia="zh-CN" w:bidi="ar-SA"/>
              </w:rPr>
              <w:t>3）</w:t>
            </w:r>
            <w:r>
              <w:rPr>
                <w:color w:val="auto"/>
                <w:highlight w:val="none"/>
              </w:rPr>
              <w:t>风险隐患要素调查</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eastAsia="宋体"/>
                <w:color w:val="auto"/>
                <w:highlight w:val="none"/>
                <w:lang w:val="en-US" w:eastAsia="zh-CN"/>
              </w:rPr>
              <w:t>开展跨沟道路、桥涵和塘（堰）坝调查：</w:t>
            </w:r>
            <w:r>
              <w:rPr>
                <w:color w:val="auto"/>
                <w:highlight w:val="none"/>
              </w:rPr>
              <w:t>以沟道为纲线，对跨沟道路或桥涵、塘（堰）坝进行补充更新调查</w:t>
            </w:r>
            <w:r>
              <w:rPr>
                <w:rFonts w:hint="eastAsia"/>
                <w:color w:val="auto"/>
                <w:highlight w:val="none"/>
                <w:lang w:val="en-US" w:eastAsia="zh-CN"/>
              </w:rPr>
              <w:t>和横纵断面测量</w:t>
            </w:r>
            <w:r>
              <w:rPr>
                <w:color w:val="auto"/>
                <w:highlight w:val="none"/>
              </w:rPr>
              <w:t>，获取阻水面积比、阻水库容等信息，</w:t>
            </w:r>
            <w:r>
              <w:rPr>
                <w:rFonts w:hint="default" w:eastAsia="宋体"/>
                <w:color w:val="auto"/>
                <w:highlight w:val="none"/>
                <w:lang w:val="en-US" w:eastAsia="zh-CN"/>
              </w:rPr>
              <w:t>结合</w:t>
            </w:r>
            <w:r>
              <w:rPr>
                <w:color w:val="auto"/>
                <w:highlight w:val="none"/>
              </w:rPr>
              <w:t>流域孕灾环境，分析、判断跨沟道路或桥涵自身结构和流木、枯枝、漂石、滚石等松散固体物的可能最大阻水程度。</w:t>
            </w:r>
            <w:r>
              <w:rPr>
                <w:rFonts w:hint="eastAsia"/>
                <w:color w:val="auto"/>
                <w:highlight w:val="none"/>
                <w:lang w:val="en-US" w:eastAsia="zh-CN"/>
              </w:rPr>
              <w:t>调查过程中，</w:t>
            </w:r>
            <w:r>
              <w:rPr>
                <w:color w:val="auto"/>
                <w:highlight w:val="none"/>
              </w:rPr>
              <w:t>从上游向下游、从下游向上游，至少各</w:t>
            </w:r>
            <w:r>
              <w:rPr>
                <w:rFonts w:hint="eastAsia"/>
                <w:color w:val="auto"/>
                <w:highlight w:val="none"/>
                <w:lang w:eastAsia="zh-CN"/>
              </w:rPr>
              <w:t>拍摄</w:t>
            </w:r>
            <w:r>
              <w:rPr>
                <w:color w:val="auto"/>
                <w:highlight w:val="none"/>
              </w:rPr>
              <w:t>2张反映跨沟道路、桥涵、塘（堰）坝全貌的照片</w:t>
            </w:r>
            <w:r>
              <w:rPr>
                <w:rFonts w:hint="eastAsia"/>
                <w:color w:val="auto"/>
                <w:highlight w:val="none"/>
                <w:lang w:eastAsia="zh-CN"/>
              </w:rPr>
              <w:t>；</w:t>
            </w:r>
            <w:r>
              <w:rPr>
                <w:rFonts w:hint="eastAsia"/>
                <w:color w:val="auto"/>
                <w:highlight w:val="none"/>
                <w:lang w:val="en-US" w:eastAsia="zh-CN"/>
              </w:rPr>
              <w:t>并填写</w:t>
            </w:r>
            <w:r>
              <w:rPr>
                <w:rFonts w:hint="eastAsia" w:eastAsia="宋体"/>
                <w:color w:val="auto"/>
                <w:highlight w:val="none"/>
                <w:lang w:val="en-US" w:eastAsia="zh-CN"/>
              </w:rPr>
              <w:t>跨沟道路、桥涵和塘（堰）坝</w:t>
            </w:r>
            <w:r>
              <w:rPr>
                <w:rFonts w:hint="eastAsia"/>
                <w:color w:val="auto"/>
                <w:highlight w:val="none"/>
                <w:lang w:val="en-US" w:eastAsia="zh-CN"/>
              </w:rPr>
              <w:t>调查成</w:t>
            </w:r>
            <w:r>
              <w:rPr>
                <w:rFonts w:hint="default" w:eastAsia="宋体"/>
                <w:color w:val="auto"/>
                <w:highlight w:val="none"/>
                <w:lang w:val="en-US" w:eastAsia="zh-CN"/>
              </w:rPr>
              <w:t>果表</w:t>
            </w:r>
            <w:r>
              <w:rPr>
                <w:rFonts w:hint="eastAsia"/>
                <w:color w:val="auto"/>
                <w:highlight w:val="none"/>
                <w:lang w:eastAsia="zh-CN"/>
              </w:rPr>
              <w:t>，</w:t>
            </w:r>
            <w:r>
              <w:rPr>
                <w:rFonts w:hint="eastAsia"/>
                <w:color w:val="auto"/>
                <w:highlight w:val="none"/>
                <w:lang w:val="en-US" w:eastAsia="zh-CN"/>
              </w:rPr>
              <w:t>山洪灾害</w:t>
            </w:r>
            <w:r>
              <w:rPr>
                <w:rFonts w:ascii="Times New Roman" w:hAnsi="Times New Roman" w:eastAsia="宋体" w:cs="Times New Roman"/>
                <w:color w:val="auto"/>
                <w:sz w:val="21"/>
                <w:szCs w:val="24"/>
                <w:highlight w:val="none"/>
              </w:rPr>
              <w:t>防治对象名录</w:t>
            </w:r>
            <w:r>
              <w:rPr>
                <w:rFonts w:hint="eastAsia" w:eastAsia="宋体" w:cs="Times New Roman"/>
                <w:color w:val="auto"/>
                <w:sz w:val="21"/>
                <w:szCs w:val="24"/>
                <w:highlight w:val="none"/>
                <w:lang w:eastAsia="zh-CN"/>
              </w:rPr>
              <w:t>，</w:t>
            </w:r>
            <w:r>
              <w:rPr>
                <w:rFonts w:hint="eastAsia" w:eastAsia="宋体"/>
                <w:color w:val="auto"/>
                <w:highlight w:val="none"/>
                <w:lang w:val="en-US" w:eastAsia="zh-CN"/>
              </w:rPr>
              <w:t>跨沟道路、桥涵和塘（堰）坝上下游</w:t>
            </w:r>
            <w:r>
              <w:rPr>
                <w:rFonts w:hint="eastAsia" w:eastAsia="宋体" w:cs="Times New Roman"/>
                <w:color w:val="auto"/>
                <w:sz w:val="21"/>
                <w:szCs w:val="24"/>
                <w:highlight w:val="none"/>
                <w:lang w:val="en-US" w:eastAsia="zh-CN"/>
              </w:rPr>
              <w:t>断面测量数据及空间数据</w:t>
            </w:r>
            <w:r>
              <w:rPr>
                <w:rFonts w:hint="default" w:eastAsia="宋体"/>
                <w:color w:val="auto"/>
                <w:highlight w:val="none"/>
                <w:lang w:val="en-US" w:eastAsia="zh-CN"/>
              </w:rPr>
              <w:t>。</w:t>
            </w:r>
            <w:r>
              <w:rPr>
                <w:rFonts w:hint="eastAsia"/>
                <w:color w:val="auto"/>
                <w:highlight w:val="none"/>
                <w:lang w:val="en-US" w:eastAsia="zh-CN"/>
              </w:rPr>
              <w:t>包括</w:t>
            </w:r>
            <w:r>
              <w:rPr>
                <w:rFonts w:hint="eastAsia"/>
                <w:color w:val="auto"/>
                <w:highlight w:val="none"/>
              </w:rPr>
              <w:t>成果复核与补充</w:t>
            </w:r>
            <w:r>
              <w:rPr>
                <w:rFonts w:hint="eastAsia"/>
                <w:color w:val="auto"/>
                <w:highlight w:val="none"/>
                <w:lang w:eastAsia="zh-CN"/>
              </w:rPr>
              <w:t>、</w:t>
            </w:r>
            <w:r>
              <w:rPr>
                <w:rFonts w:hint="eastAsia"/>
                <w:color w:val="auto"/>
                <w:highlight w:val="none"/>
              </w:rPr>
              <w:t>阻水情况调查</w:t>
            </w:r>
            <w:r>
              <w:rPr>
                <w:rFonts w:hint="eastAsia"/>
                <w:color w:val="auto"/>
                <w:highlight w:val="none"/>
                <w:lang w:eastAsia="zh-CN"/>
              </w:rPr>
              <w:t>、</w:t>
            </w:r>
            <w:r>
              <w:rPr>
                <w:rFonts w:hint="eastAsia"/>
                <w:color w:val="auto"/>
                <w:highlight w:val="none"/>
              </w:rPr>
              <w:t>阻水库容调查</w:t>
            </w:r>
            <w:r>
              <w:rPr>
                <w:rFonts w:hint="eastAsia"/>
                <w:color w:val="auto"/>
                <w:highlight w:val="none"/>
                <w:lang w:eastAsia="zh-CN"/>
              </w:rPr>
              <w:t>、</w:t>
            </w:r>
            <w:r>
              <w:rPr>
                <w:rFonts w:hint="eastAsia"/>
                <w:color w:val="auto"/>
                <w:highlight w:val="none"/>
              </w:rPr>
              <w:t>现场拍照</w:t>
            </w:r>
            <w:r>
              <w:rPr>
                <w:rFonts w:hint="eastAsia"/>
                <w:color w:val="auto"/>
                <w:highlight w:val="none"/>
                <w:lang w:val="en-US" w:eastAsia="zh-CN"/>
              </w:rPr>
              <w:t>等内容。</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eastAsia="宋体"/>
                <w:color w:val="auto"/>
                <w:highlight w:val="none"/>
                <w:lang w:val="en-US" w:eastAsia="zh-CN"/>
              </w:rPr>
              <w:t>沟滩占地情况调查</w:t>
            </w:r>
            <w:r>
              <w:rPr>
                <w:rFonts w:hint="eastAsia"/>
                <w:color w:val="auto"/>
                <w:highlight w:val="none"/>
                <w:lang w:val="en-US" w:eastAsia="zh-CN"/>
              </w:rPr>
              <w:t>：</w:t>
            </w:r>
            <w:r>
              <w:rPr>
                <w:rFonts w:hint="default" w:eastAsia="宋体"/>
                <w:color w:val="auto"/>
                <w:highlight w:val="none"/>
                <w:lang w:val="en-US" w:eastAsia="zh-CN"/>
              </w:rPr>
              <w:t>以沟道为纲线，调查沟道和滩地及两侧的工程施工、厂房建设等临时或长时建筑占地情况，获</w:t>
            </w:r>
            <w:r>
              <w:rPr>
                <w:rFonts w:hint="eastAsia" w:eastAsia="宋体"/>
                <w:color w:val="auto"/>
                <w:highlight w:val="none"/>
                <w:lang w:val="en-US" w:eastAsia="zh-CN"/>
              </w:rPr>
              <w:t>得</w:t>
            </w:r>
            <w:r>
              <w:rPr>
                <w:rFonts w:hint="eastAsia" w:ascii="Times New Roman" w:hAnsi="Times New Roman" w:eastAsia="宋体" w:cs="Times New Roman"/>
                <w:color w:val="auto"/>
                <w:sz w:val="21"/>
                <w:szCs w:val="24"/>
                <w:highlight w:val="none"/>
              </w:rPr>
              <w:t>其所占沟道和滩地的断面面积占比</w:t>
            </w:r>
            <w:r>
              <w:rPr>
                <w:rFonts w:hint="default" w:eastAsia="宋体"/>
                <w:color w:val="auto"/>
                <w:highlight w:val="none"/>
                <w:lang w:val="en-US" w:eastAsia="zh-CN"/>
              </w:rPr>
              <w:t>；结合高分辨率遥感影像在工作底图上标注位置和范围，</w:t>
            </w:r>
            <w:r>
              <w:rPr>
                <w:rFonts w:hint="eastAsia" w:eastAsia="宋体"/>
                <w:color w:val="auto"/>
                <w:highlight w:val="none"/>
                <w:lang w:val="en-US" w:eastAsia="zh-CN"/>
              </w:rPr>
              <w:t>填写</w:t>
            </w:r>
            <w:r>
              <w:rPr>
                <w:rFonts w:hint="default" w:eastAsia="宋体"/>
                <w:color w:val="auto"/>
                <w:highlight w:val="none"/>
                <w:lang w:val="en-US" w:eastAsia="zh-CN"/>
              </w:rPr>
              <w:t>占地类型、占用时间、受影响人数等信息。</w:t>
            </w:r>
            <w:r>
              <w:rPr>
                <w:rFonts w:hint="eastAsia"/>
                <w:color w:val="auto"/>
                <w:highlight w:val="none"/>
                <w:lang w:val="en-US" w:eastAsia="zh-CN"/>
              </w:rPr>
              <w:t>调查过程中，</w:t>
            </w:r>
            <w:r>
              <w:rPr>
                <w:color w:val="auto"/>
                <w:highlight w:val="none"/>
              </w:rPr>
              <w:t>从上游向下游、从下游向上游，至少各</w:t>
            </w:r>
            <w:r>
              <w:rPr>
                <w:rFonts w:hint="eastAsia"/>
                <w:color w:val="auto"/>
                <w:highlight w:val="none"/>
                <w:lang w:eastAsia="zh-CN"/>
              </w:rPr>
              <w:t>拍摄</w:t>
            </w:r>
            <w:r>
              <w:rPr>
                <w:color w:val="auto"/>
                <w:highlight w:val="none"/>
              </w:rPr>
              <w:t>2张反映沟滩占地对象的照片</w:t>
            </w:r>
            <w:r>
              <w:rPr>
                <w:rFonts w:hint="eastAsia"/>
                <w:color w:val="auto"/>
                <w:highlight w:val="none"/>
                <w:lang w:eastAsia="zh-CN"/>
              </w:rPr>
              <w:t>，</w:t>
            </w:r>
            <w:r>
              <w:rPr>
                <w:rFonts w:hint="eastAsia"/>
                <w:color w:val="auto"/>
                <w:highlight w:val="none"/>
                <w:lang w:val="en-US" w:eastAsia="zh-CN"/>
              </w:rPr>
              <w:t>并填写</w:t>
            </w:r>
            <w:r>
              <w:rPr>
                <w:rFonts w:hint="eastAsia" w:eastAsia="宋体"/>
                <w:color w:val="auto"/>
                <w:highlight w:val="none"/>
                <w:lang w:val="en-US" w:eastAsia="zh-CN"/>
              </w:rPr>
              <w:t>沟滩占地情况</w:t>
            </w:r>
            <w:r>
              <w:rPr>
                <w:rFonts w:hint="eastAsia"/>
                <w:color w:val="auto"/>
                <w:highlight w:val="none"/>
                <w:lang w:val="en-US" w:eastAsia="zh-CN"/>
              </w:rPr>
              <w:t>调查成果表和山洪灾害防治对象名录，提交</w:t>
            </w:r>
            <w:r>
              <w:rPr>
                <w:rFonts w:hint="eastAsia" w:eastAsia="宋体" w:cs="Times New Roman"/>
                <w:color w:val="auto"/>
                <w:sz w:val="21"/>
                <w:szCs w:val="24"/>
                <w:highlight w:val="none"/>
                <w:lang w:val="en-US" w:eastAsia="zh-CN"/>
              </w:rPr>
              <w:t>空间数据</w:t>
            </w:r>
            <w:r>
              <w:rPr>
                <w:rFonts w:hint="default" w:eastAsia="宋体"/>
                <w:color w:val="auto"/>
                <w:highlight w:val="none"/>
                <w:lang w:val="en-US" w:eastAsia="zh-CN"/>
              </w:rPr>
              <w:t>。</w:t>
            </w:r>
            <w:r>
              <w:rPr>
                <w:rFonts w:hint="eastAsia"/>
                <w:color w:val="auto"/>
                <w:highlight w:val="none"/>
                <w:lang w:val="en-US" w:eastAsia="zh-CN"/>
              </w:rPr>
              <w:t>包括</w:t>
            </w:r>
            <w:r>
              <w:rPr>
                <w:rFonts w:hint="eastAsia"/>
                <w:color w:val="auto"/>
                <w:highlight w:val="none"/>
              </w:rPr>
              <w:t>占地阻水面积调查分析</w:t>
            </w:r>
            <w:r>
              <w:rPr>
                <w:rFonts w:hint="eastAsia"/>
                <w:color w:val="auto"/>
                <w:highlight w:val="none"/>
                <w:lang w:eastAsia="zh-CN"/>
              </w:rPr>
              <w:t>、</w:t>
            </w:r>
            <w:r>
              <w:rPr>
                <w:rFonts w:hint="eastAsia"/>
                <w:color w:val="auto"/>
                <w:highlight w:val="none"/>
              </w:rPr>
              <w:t>占地类型调查</w:t>
            </w:r>
            <w:r>
              <w:rPr>
                <w:rFonts w:hint="eastAsia"/>
                <w:color w:val="auto"/>
                <w:highlight w:val="none"/>
                <w:lang w:eastAsia="zh-CN"/>
              </w:rPr>
              <w:t>、</w:t>
            </w:r>
            <w:r>
              <w:rPr>
                <w:rFonts w:hint="eastAsia"/>
                <w:color w:val="auto"/>
                <w:highlight w:val="none"/>
              </w:rPr>
              <w:t>现场拍照</w:t>
            </w:r>
            <w:r>
              <w:rPr>
                <w:rFonts w:hint="eastAsia"/>
                <w:color w:val="auto"/>
                <w:highlight w:val="none"/>
                <w:lang w:val="en-US" w:eastAsia="zh-CN"/>
              </w:rPr>
              <w:t>。</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eastAsia="宋体"/>
                <w:color w:val="auto"/>
                <w:highlight w:val="none"/>
                <w:lang w:val="en-US" w:eastAsia="zh-CN"/>
              </w:rPr>
              <w:t>多支齐汇和干流顶托调查：</w:t>
            </w:r>
            <w:r>
              <w:rPr>
                <w:color w:val="auto"/>
                <w:highlight w:val="none"/>
              </w:rPr>
              <w:t>防治对象受多条支流洪水遭遇影响，或者支流受下游河道高水位（外洪）顶托时，若仅依据某条支流暴雨洪水情况进行预警，将会低估洪水量级及其影响，导致预警指标分析和危险区划定结果不尽合理。此种情况下，需要在调查基础上进行区域暴雨和多支流洪水关联分析。调查以内业为主，内外业相结合，充分运用小流域、水系拓扑关系及沿河村落调查成果，结合最新时相高分辨率遥感影像，调查主要沟道数量、分布、汇流关系</w:t>
            </w:r>
            <w:r>
              <w:rPr>
                <w:rFonts w:hint="eastAsia"/>
                <w:color w:val="auto"/>
                <w:highlight w:val="none"/>
                <w:lang w:eastAsia="zh-CN"/>
              </w:rPr>
              <w:t>、</w:t>
            </w:r>
            <w:r>
              <w:rPr>
                <w:color w:val="auto"/>
                <w:highlight w:val="none"/>
              </w:rPr>
              <w:t>跨行政区情况</w:t>
            </w:r>
            <w:r>
              <w:rPr>
                <w:rFonts w:hint="eastAsia"/>
                <w:color w:val="auto"/>
                <w:highlight w:val="none"/>
                <w:lang w:val="en-US" w:eastAsia="zh-CN"/>
              </w:rPr>
              <w:t>等</w:t>
            </w:r>
            <w:r>
              <w:rPr>
                <w:color w:val="auto"/>
                <w:highlight w:val="none"/>
              </w:rPr>
              <w:t>多支齐汇</w:t>
            </w:r>
            <w:r>
              <w:rPr>
                <w:rFonts w:hint="eastAsia"/>
                <w:color w:val="auto"/>
                <w:highlight w:val="none"/>
                <w:lang w:val="en-US" w:eastAsia="zh-CN"/>
              </w:rPr>
              <w:t>和干流</w:t>
            </w:r>
            <w:r>
              <w:rPr>
                <w:color w:val="auto"/>
                <w:highlight w:val="none"/>
              </w:rPr>
              <w:t>顶托情况，分析对山洪预警的影响</w:t>
            </w:r>
            <w:r>
              <w:rPr>
                <w:rFonts w:hint="eastAsia"/>
                <w:color w:val="auto"/>
                <w:highlight w:val="none"/>
                <w:lang w:eastAsia="zh-CN"/>
              </w:rPr>
              <w:t>，</w:t>
            </w:r>
            <w:r>
              <w:rPr>
                <w:rFonts w:hint="eastAsia"/>
                <w:color w:val="auto"/>
                <w:highlight w:val="none"/>
                <w:lang w:val="en-US" w:eastAsia="zh-CN"/>
              </w:rPr>
              <w:t>根据调查情况填写干流顶托城集镇及村落调查分析成果表和山洪灾害防治对象名录。包括</w:t>
            </w:r>
            <w:r>
              <w:rPr>
                <w:rFonts w:hint="eastAsia"/>
                <w:color w:val="auto"/>
                <w:highlight w:val="none"/>
              </w:rPr>
              <w:t>多支齐汇调查</w:t>
            </w:r>
            <w:r>
              <w:rPr>
                <w:rFonts w:hint="eastAsia"/>
                <w:color w:val="auto"/>
                <w:highlight w:val="none"/>
                <w:lang w:eastAsia="zh-CN"/>
              </w:rPr>
              <w:t>、</w:t>
            </w:r>
            <w:r>
              <w:rPr>
                <w:rFonts w:hint="eastAsia"/>
                <w:color w:val="auto"/>
                <w:highlight w:val="none"/>
              </w:rPr>
              <w:t>干流顶托调查分析</w:t>
            </w:r>
            <w:r>
              <w:rPr>
                <w:rFonts w:hint="eastAsia"/>
                <w:color w:val="auto"/>
                <w:highlight w:val="none"/>
                <w:lang w:val="en-US" w:eastAsia="zh-CN"/>
              </w:rPr>
              <w:t>等内容。</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default" w:eastAsia="宋体"/>
                <w:color w:val="auto"/>
                <w:highlight w:val="none"/>
                <w:lang w:val="en-US" w:eastAsia="zh-CN"/>
              </w:rPr>
              <w:t>其他隐患类型调查</w:t>
            </w:r>
            <w:r>
              <w:rPr>
                <w:rFonts w:hint="eastAsia" w:eastAsia="宋体"/>
                <w:color w:val="auto"/>
                <w:highlight w:val="none"/>
                <w:lang w:val="en-US" w:eastAsia="zh-CN"/>
              </w:rPr>
              <w:t>：</w:t>
            </w:r>
            <w:r>
              <w:rPr>
                <w:rFonts w:hint="default" w:eastAsia="宋体"/>
                <w:color w:val="auto"/>
                <w:highlight w:val="none"/>
                <w:lang w:val="en-US" w:eastAsia="zh-CN"/>
              </w:rPr>
              <w:t>若防治对象附近存在沟道束窄、沟道急弯</w:t>
            </w:r>
            <w:r>
              <w:rPr>
                <w:rFonts w:hint="eastAsia" w:eastAsia="宋体"/>
                <w:color w:val="auto"/>
                <w:highlight w:val="none"/>
                <w:lang w:val="en-US" w:eastAsia="zh-CN"/>
              </w:rPr>
              <w:t>、</w:t>
            </w:r>
            <w:r>
              <w:rPr>
                <w:rFonts w:hint="default" w:eastAsia="宋体"/>
                <w:color w:val="auto"/>
                <w:highlight w:val="none"/>
                <w:lang w:val="en-US" w:eastAsia="zh-CN"/>
              </w:rPr>
              <w:t>地处低洼地带等天然存在的情况，也可能因洪水陡涨遭受山洪灾害影响；此外，还有可能因临河滑坡体滑落堵塞河道、泥石流等情况，调查宜内外业相结合，根据防治对象与水系的位置关系，结合最新时相高分辨率遥感影像和现场查勘，对防治对象附近的沟道局地地貌、沟道河势以及流域物源等情况进行调查，并辅以定性分析。</w:t>
            </w:r>
            <w:r>
              <w:rPr>
                <w:rFonts w:hint="eastAsia"/>
                <w:color w:val="auto"/>
                <w:highlight w:val="none"/>
                <w:lang w:val="en-US" w:eastAsia="zh-CN"/>
              </w:rPr>
              <w:t>包括</w:t>
            </w:r>
            <w:r>
              <w:rPr>
                <w:rFonts w:hint="eastAsia"/>
                <w:color w:val="auto"/>
                <w:highlight w:val="none"/>
              </w:rPr>
              <w:t>沟道束窄</w:t>
            </w:r>
            <w:r>
              <w:rPr>
                <w:rFonts w:hint="eastAsia"/>
                <w:color w:val="auto"/>
                <w:highlight w:val="none"/>
                <w:lang w:eastAsia="zh-CN"/>
              </w:rPr>
              <w:t>、</w:t>
            </w:r>
            <w:r>
              <w:rPr>
                <w:rFonts w:hint="eastAsia"/>
                <w:color w:val="auto"/>
                <w:highlight w:val="none"/>
              </w:rPr>
              <w:t>沟道急弯</w:t>
            </w:r>
            <w:r>
              <w:rPr>
                <w:rFonts w:hint="eastAsia"/>
                <w:color w:val="auto"/>
                <w:highlight w:val="none"/>
                <w:lang w:eastAsia="zh-CN"/>
              </w:rPr>
              <w:t>、</w:t>
            </w:r>
            <w:r>
              <w:rPr>
                <w:rFonts w:hint="eastAsia"/>
                <w:color w:val="auto"/>
                <w:highlight w:val="none"/>
              </w:rPr>
              <w:t>临河滑坡体</w:t>
            </w:r>
            <w:r>
              <w:rPr>
                <w:rFonts w:hint="eastAsia"/>
                <w:color w:val="auto"/>
                <w:highlight w:val="none"/>
                <w:lang w:eastAsia="zh-CN"/>
              </w:rPr>
              <w:t>、</w:t>
            </w:r>
            <w:r>
              <w:rPr>
                <w:rFonts w:hint="eastAsia"/>
                <w:color w:val="auto"/>
                <w:highlight w:val="none"/>
              </w:rPr>
              <w:t>泥石流</w:t>
            </w:r>
            <w:r>
              <w:rPr>
                <w:rFonts w:hint="eastAsia"/>
                <w:color w:val="auto"/>
                <w:highlight w:val="none"/>
                <w:lang w:eastAsia="zh-CN"/>
              </w:rPr>
              <w:t>、</w:t>
            </w:r>
            <w:r>
              <w:rPr>
                <w:rFonts w:hint="eastAsia"/>
                <w:color w:val="auto"/>
                <w:highlight w:val="none"/>
              </w:rPr>
              <w:t>岩溶地区地下河落水洞、出水口内涝</w:t>
            </w:r>
            <w:r>
              <w:rPr>
                <w:rFonts w:hint="eastAsia"/>
                <w:color w:val="auto"/>
                <w:highlight w:val="none"/>
                <w:lang w:val="en-US" w:eastAsia="zh-CN"/>
              </w:rPr>
              <w:t>等内容。</w:t>
            </w:r>
          </w:p>
          <w:p>
            <w:pPr>
              <w:widowControl/>
              <w:spacing w:line="400" w:lineRule="exact"/>
              <w:ind w:firstLine="420" w:firstLineChars="200"/>
              <w:outlineLvl w:val="9"/>
              <w:rPr>
                <w:color w:val="auto"/>
                <w:highlight w:val="none"/>
              </w:rPr>
            </w:pPr>
            <w:r>
              <w:rPr>
                <w:rFonts w:hint="eastAsia"/>
                <w:color w:val="auto"/>
                <w:highlight w:val="none"/>
                <w:lang w:val="en-US" w:eastAsia="zh-CN"/>
              </w:rPr>
              <w:t>成果要求：</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根据调查情况</w:t>
            </w:r>
            <w:r>
              <w:rPr>
                <w:color w:val="auto"/>
                <w:highlight w:val="none"/>
              </w:rPr>
              <w:t>填写山洪灾害风险</w:t>
            </w:r>
            <w:r>
              <w:rPr>
                <w:rFonts w:hint="eastAsia"/>
                <w:color w:val="auto"/>
                <w:highlight w:val="none"/>
                <w:lang w:val="en-US" w:eastAsia="zh-CN"/>
              </w:rPr>
              <w:t>防治对象名录</w:t>
            </w:r>
            <w:r>
              <w:rPr>
                <w:color w:val="auto"/>
                <w:highlight w:val="none"/>
              </w:rPr>
              <w:t>。</w:t>
            </w:r>
            <w:r>
              <w:rPr>
                <w:rFonts w:hint="eastAsia"/>
                <w:color w:val="auto"/>
                <w:highlight w:val="none"/>
                <w:lang w:val="en-US" w:eastAsia="zh-CN"/>
              </w:rPr>
              <w:t>调查成果须符合</w:t>
            </w:r>
            <w:r>
              <w:rPr>
                <w:rFonts w:hint="eastAsia"/>
                <w:color w:val="auto"/>
                <w:highlight w:val="none"/>
              </w:rPr>
              <w:t>《山洪灾害调查与评价技术规范》（SL767-2018</w:t>
            </w:r>
            <w:r>
              <w:rPr>
                <w:rFonts w:hint="eastAsia"/>
                <w:color w:val="auto"/>
                <w:highlight w:val="none"/>
                <w:lang w:eastAsia="zh-CN"/>
              </w:rPr>
              <w:t>）《山洪灾害补充调查评价技术要求（风险隐患调查与影响分析）（试行）》（2023）</w:t>
            </w:r>
            <w:r>
              <w:rPr>
                <w:rFonts w:hint="eastAsia"/>
                <w:color w:val="auto"/>
                <w:highlight w:val="none"/>
                <w:lang w:val="en-US" w:eastAsia="zh-CN"/>
              </w:rPr>
              <w:t>《</w:t>
            </w:r>
            <w:r>
              <w:rPr>
                <w:rFonts w:hint="eastAsia"/>
                <w:color w:val="auto"/>
                <w:highlight w:val="none"/>
              </w:rPr>
              <w:t>山洪灾害补充调查评价技术要求</w:t>
            </w:r>
            <w:r>
              <w:rPr>
                <w:rFonts w:hint="eastAsia"/>
                <w:color w:val="auto"/>
                <w:highlight w:val="none"/>
                <w:lang w:eastAsia="zh-CN"/>
              </w:rPr>
              <w:t>（</w:t>
            </w:r>
            <w:r>
              <w:rPr>
                <w:rFonts w:hint="eastAsia"/>
                <w:color w:val="auto"/>
                <w:highlight w:val="none"/>
              </w:rPr>
              <w:t>风险隐患调查与影响分析</w:t>
            </w:r>
            <w:r>
              <w:rPr>
                <w:rFonts w:hint="eastAsia"/>
                <w:color w:val="auto"/>
                <w:highlight w:val="none"/>
                <w:lang w:eastAsia="zh-CN"/>
              </w:rPr>
              <w:t>）</w:t>
            </w:r>
            <w:r>
              <w:rPr>
                <w:rFonts w:hint="eastAsia"/>
                <w:color w:val="auto"/>
                <w:highlight w:val="none"/>
              </w:rPr>
              <w:t>成果审核汇集要点</w:t>
            </w:r>
            <w:r>
              <w:rPr>
                <w:rFonts w:hint="eastAsia"/>
                <w:color w:val="auto"/>
                <w:highlight w:val="none"/>
                <w:lang w:eastAsia="zh-CN"/>
              </w:rPr>
              <w:t>（</w:t>
            </w:r>
            <w:r>
              <w:rPr>
                <w:rFonts w:hint="eastAsia"/>
                <w:color w:val="auto"/>
                <w:highlight w:val="none"/>
                <w:lang w:val="en-US" w:eastAsia="zh-CN"/>
              </w:rPr>
              <w:t>试行稿</w:t>
            </w:r>
            <w:r>
              <w:rPr>
                <w:rFonts w:hint="eastAsia"/>
                <w:color w:val="auto"/>
                <w:highlight w:val="none"/>
                <w:lang w:eastAsia="zh-CN"/>
              </w:rPr>
              <w:t>）</w:t>
            </w:r>
            <w:r>
              <w:rPr>
                <w:rFonts w:hint="eastAsia"/>
                <w:color w:val="auto"/>
                <w:highlight w:val="none"/>
                <w:lang w:val="en-US" w:eastAsia="zh-CN"/>
              </w:rPr>
              <w:t>》等规范标准要求。</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eastAsia="宋体"/>
                <w:color w:val="auto"/>
                <w:highlight w:val="none"/>
              </w:rPr>
            </w:pPr>
            <w:r>
              <w:rPr>
                <w:rFonts w:hint="eastAsia" w:cs="Times New Roman"/>
                <w:color w:val="auto"/>
                <w:kern w:val="2"/>
                <w:sz w:val="21"/>
                <w:szCs w:val="24"/>
                <w:highlight w:val="none"/>
                <w:lang w:val="en-US" w:eastAsia="zh-CN" w:bidi="ar-SA"/>
              </w:rPr>
              <w:t>4</w:t>
            </w:r>
            <w:r>
              <w:rPr>
                <w:rFonts w:ascii="Times New Roman" w:hAnsi="Times New Roman" w:eastAsia="宋体" w:cs="Times New Roman"/>
                <w:color w:val="auto"/>
                <w:kern w:val="2"/>
                <w:sz w:val="21"/>
                <w:szCs w:val="24"/>
                <w:highlight w:val="none"/>
                <w:lang w:val="en-US" w:eastAsia="zh-CN" w:bidi="ar-SA"/>
              </w:rPr>
              <w:t>）</w:t>
            </w:r>
            <w:r>
              <w:rPr>
                <w:rFonts w:eastAsia="宋体"/>
                <w:color w:val="auto"/>
                <w:highlight w:val="none"/>
              </w:rPr>
              <w:t>风险隐患影响分析</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rPr>
              <w:t>在补充调查基础上进行以下风险隐患影响分析：①分析跨沟道路或桥涵完全阻水情况下上游洪水淹没范围，以及可能因洪水改道对周边区域的影响；②分析跨沟道路、桥涵以及塘（堰）坝溃决洪水在下游的防治对象处的洪峰流量，并结合其他支沟洪水信息，分析确定洪水位和淹没范围；③针对阻水壅水点以上两岸较低地点溢流洪水或者堤岸漫溢溃决洪水，分析可能受影响的防治对象。</w:t>
            </w:r>
            <w:r>
              <w:rPr>
                <w:rFonts w:hint="eastAsia"/>
                <w:color w:val="auto"/>
                <w:highlight w:val="none"/>
                <w:lang w:val="en-US" w:eastAsia="zh-CN"/>
              </w:rPr>
              <w:t>根据分析成果填写调查成果表和山洪灾害防治对象名录</w:t>
            </w:r>
            <w:r>
              <w:rPr>
                <w:color w:val="auto"/>
                <w:highlight w:val="none"/>
              </w:rPr>
              <w:t>：</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eastAsia="宋体"/>
                <w:color w:val="auto"/>
                <w:highlight w:val="none"/>
              </w:rPr>
            </w:pPr>
            <w:r>
              <w:rPr>
                <w:rFonts w:eastAsia="宋体"/>
                <w:color w:val="auto"/>
                <w:highlight w:val="none"/>
              </w:rPr>
              <w:t>壅水影响分析</w:t>
            </w:r>
            <w:r>
              <w:rPr>
                <w:rFonts w:hint="eastAsia" w:eastAsia="宋体"/>
                <w:color w:val="auto"/>
                <w:highlight w:val="none"/>
                <w:lang w:val="en-US" w:eastAsia="zh-CN"/>
              </w:rPr>
              <w:t>：①对于跨沟路堤、桥涵及塘（堰）坝，</w:t>
            </w:r>
            <w:r>
              <w:rPr>
                <w:color w:val="auto"/>
                <w:highlight w:val="none"/>
              </w:rPr>
              <w:t>如其设计洪水标准低于两岸沿河村落现状防洪能力、过流能力，或高度3米以上、沟宽10米以上的路堤、桥涵、塘（堰）坝等，若上下游两岸附近有防治对象，需要进行壅水影响分析。</w:t>
            </w:r>
            <w:r>
              <w:rPr>
                <w:rFonts w:hint="eastAsia"/>
                <w:color w:val="auto"/>
                <w:highlight w:val="none"/>
                <w:lang w:val="en-US" w:eastAsia="zh-CN"/>
              </w:rPr>
              <w:t>也</w:t>
            </w:r>
            <w:r>
              <w:rPr>
                <w:color w:val="auto"/>
                <w:highlight w:val="none"/>
              </w:rPr>
              <w:t>可根据其相对沿河村落的位置、结构</w:t>
            </w:r>
            <w:r>
              <w:rPr>
                <w:rFonts w:hint="eastAsia"/>
                <w:color w:val="auto"/>
                <w:highlight w:val="none"/>
              </w:rPr>
              <w:t>形</w:t>
            </w:r>
            <w:r>
              <w:rPr>
                <w:color w:val="auto"/>
                <w:highlight w:val="none"/>
              </w:rPr>
              <w:t>式、上游物源条件及其影响，对上述要求进行适当调整。</w:t>
            </w:r>
            <w:r>
              <w:rPr>
                <w:rFonts w:hint="eastAsia"/>
                <w:color w:val="auto"/>
                <w:highlight w:val="none"/>
                <w:lang w:val="en-US" w:eastAsia="zh-CN"/>
              </w:rPr>
              <w:t>②</w:t>
            </w:r>
            <w:r>
              <w:rPr>
                <w:color w:val="auto"/>
                <w:highlight w:val="none"/>
              </w:rPr>
              <w:t>在暴雨情形下，对于跨沟道路、桥涵、塘（堰）坝阻水，或者因滑坡堵塞沟道，进而上游快速壅水，可采用水位</w:t>
            </w:r>
            <w:r>
              <w:rPr>
                <w:rFonts w:hint="eastAsia"/>
                <w:color w:val="auto"/>
                <w:highlight w:val="none"/>
              </w:rPr>
              <w:t>－</w:t>
            </w:r>
            <w:r>
              <w:rPr>
                <w:color w:val="auto"/>
                <w:highlight w:val="none"/>
              </w:rPr>
              <w:t>面积法，按最不利情况分析完全阻水时下上游洪水位和淹没范围。</w:t>
            </w:r>
            <w:r>
              <w:rPr>
                <w:rFonts w:eastAsia="宋体"/>
                <w:color w:val="auto"/>
                <w:highlight w:val="none"/>
              </w:rPr>
              <w:t>分析跨沟道路或桥涵完全阻水情况下上游</w:t>
            </w:r>
            <w:r>
              <w:rPr>
                <w:rFonts w:ascii="Times New Roman" w:hAnsi="Times New Roman" w:eastAsia="宋体" w:cs="Times New Roman"/>
                <w:color w:val="auto"/>
                <w:sz w:val="21"/>
                <w:szCs w:val="24"/>
                <w:highlight w:val="none"/>
              </w:rPr>
              <w:t>洪水位</w:t>
            </w:r>
            <w:r>
              <w:rPr>
                <w:rFonts w:hint="default" w:ascii="Times New Roman" w:hAnsi="Times New Roman" w:eastAsia="宋体" w:cs="Times New Roman"/>
                <w:color w:val="auto"/>
                <w:sz w:val="21"/>
                <w:szCs w:val="24"/>
                <w:highlight w:val="none"/>
                <w:lang w:val="en-US" w:eastAsia="zh-CN"/>
              </w:rPr>
              <w:t>和</w:t>
            </w:r>
            <w:r>
              <w:rPr>
                <w:rFonts w:eastAsia="宋体"/>
                <w:color w:val="auto"/>
                <w:highlight w:val="none"/>
              </w:rPr>
              <w:t>洪水淹没范围</w:t>
            </w:r>
            <w:r>
              <w:rPr>
                <w:rFonts w:hint="eastAsia" w:eastAsia="宋体"/>
                <w:color w:val="auto"/>
                <w:highlight w:val="none"/>
                <w:lang w:eastAsia="zh-CN"/>
              </w:rPr>
              <w:t>。</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eastAsia="宋体"/>
                <w:color w:val="auto"/>
                <w:highlight w:val="none"/>
              </w:rPr>
            </w:pPr>
            <w:r>
              <w:rPr>
                <w:rFonts w:eastAsia="宋体"/>
                <w:color w:val="auto"/>
                <w:highlight w:val="none"/>
              </w:rPr>
              <w:t>溃决洪水影响分析</w:t>
            </w:r>
            <w:r>
              <w:rPr>
                <w:rFonts w:hint="eastAsia"/>
                <w:color w:val="auto"/>
                <w:highlight w:val="none"/>
                <w:lang w:val="en-US" w:eastAsia="zh-CN"/>
              </w:rPr>
              <w:t>：</w:t>
            </w:r>
            <w:r>
              <w:rPr>
                <w:color w:val="auto"/>
                <w:highlight w:val="none"/>
              </w:rPr>
              <w:t>分析跨沟道路、桥涵以及塘（堰）坝溃决洪水在下游的防治对象处的洪峰流量，并结合其他支沟洪水信息，分析确定洪水位</w:t>
            </w:r>
            <w:r>
              <w:rPr>
                <w:rFonts w:hint="eastAsia"/>
                <w:color w:val="auto"/>
                <w:highlight w:val="none"/>
                <w:lang w:eastAsia="zh-CN"/>
              </w:rPr>
              <w:t>、</w:t>
            </w:r>
            <w:r>
              <w:rPr>
                <w:color w:val="auto"/>
                <w:highlight w:val="none"/>
              </w:rPr>
              <w:t>淹没范</w:t>
            </w:r>
            <w:r>
              <w:rPr>
                <w:rFonts w:eastAsia="宋体"/>
                <w:color w:val="auto"/>
                <w:highlight w:val="none"/>
              </w:rPr>
              <w:t>围</w:t>
            </w:r>
            <w:r>
              <w:rPr>
                <w:rFonts w:ascii="Times New Roman" w:hAnsi="Times New Roman" w:eastAsia="宋体" w:cs="Times New Roman"/>
                <w:color w:val="auto"/>
                <w:sz w:val="21"/>
                <w:szCs w:val="24"/>
                <w:highlight w:val="none"/>
              </w:rPr>
              <w:t>和受影响防治对象</w:t>
            </w:r>
            <w:r>
              <w:rPr>
                <w:rFonts w:eastAsia="宋体"/>
                <w:color w:val="auto"/>
                <w:highlight w:val="none"/>
              </w:rPr>
              <w:t>；</w:t>
            </w:r>
            <w:r>
              <w:rPr>
                <w:rFonts w:hint="eastAsia"/>
                <w:color w:val="auto"/>
                <w:highlight w:val="none"/>
                <w:lang w:val="en-US" w:eastAsia="zh-CN"/>
              </w:rPr>
              <w:t>①对调查范围内的跨沟路堤、桥涵及</w:t>
            </w:r>
            <w:r>
              <w:rPr>
                <w:rFonts w:hint="eastAsia" w:eastAsia="宋体"/>
                <w:color w:val="auto"/>
                <w:highlight w:val="none"/>
                <w:lang w:val="en-US" w:eastAsia="zh-CN"/>
              </w:rPr>
              <w:t>塘（堰）坝，若高度在3米以上且阻水库容在2万立方米以上，需要开展溃决影响分析；对于具体对象，如果粗略分析后觉得虽然阻水库容规模不够，但综合考虑地理位置、构建物</w:t>
            </w:r>
            <w:r>
              <w:rPr>
                <w:rFonts w:hint="eastAsia"/>
                <w:color w:val="auto"/>
                <w:highlight w:val="none"/>
                <w:lang w:val="en-US" w:eastAsia="zh-CN"/>
              </w:rPr>
              <w:t>形式</w:t>
            </w:r>
            <w:r>
              <w:rPr>
                <w:rFonts w:hint="eastAsia" w:eastAsia="宋体"/>
                <w:color w:val="auto"/>
                <w:highlight w:val="none"/>
                <w:lang w:val="en-US" w:eastAsia="zh-CN"/>
              </w:rPr>
              <w:t>、上游固体物源或草木杂物等因素，如危险性大，也应开展详细的影响分析工作。②</w:t>
            </w:r>
            <w:r>
              <w:rPr>
                <w:color w:val="auto"/>
                <w:highlight w:val="none"/>
              </w:rPr>
              <w:t>按照最不利情况，采用近似瞬间全溃模式和简易溃坝洪水计算方法，分析溃决洪水的影响。若溃决位置下游、防治对象上游有其他支沟洪水汇入，则应考虑该支沟洪水组合影响。参照《山洪灾害分析评价技术要求》根据水位</w:t>
            </w:r>
            <w:r>
              <w:rPr>
                <w:rFonts w:hint="eastAsia"/>
                <w:color w:val="auto"/>
                <w:highlight w:val="none"/>
              </w:rPr>
              <w:t>－</w:t>
            </w:r>
            <w:r>
              <w:rPr>
                <w:color w:val="auto"/>
                <w:highlight w:val="none"/>
              </w:rPr>
              <w:t>流量关系确定典型断面处洪水位、淹没范围和受影响防治对象。</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color w:val="auto"/>
                <w:highlight w:val="none"/>
              </w:rPr>
            </w:pPr>
            <w:r>
              <w:rPr>
                <w:rFonts w:eastAsia="宋体"/>
                <w:color w:val="auto"/>
                <w:highlight w:val="none"/>
              </w:rPr>
              <w:t>洪水改道及漫溢影响分析</w:t>
            </w:r>
            <w:r>
              <w:rPr>
                <w:rFonts w:hint="eastAsia" w:eastAsia="宋体"/>
                <w:color w:val="auto"/>
                <w:highlight w:val="none"/>
                <w:lang w:eastAsia="zh-CN"/>
              </w:rPr>
              <w:t>：</w:t>
            </w:r>
            <w:r>
              <w:rPr>
                <w:color w:val="auto"/>
                <w:highlight w:val="none"/>
              </w:rPr>
              <w:t>针对跨沟道路、桥涵阻水壅水、直接坐落于溪沟上的房屋建筑等情形，</w:t>
            </w:r>
            <w:r>
              <w:rPr>
                <w:rFonts w:hint="eastAsia"/>
                <w:color w:val="auto"/>
                <w:highlight w:val="none"/>
                <w:lang w:val="en-US" w:eastAsia="zh-CN"/>
              </w:rPr>
              <w:t>分析</w:t>
            </w:r>
            <w:r>
              <w:rPr>
                <w:color w:val="auto"/>
                <w:highlight w:val="none"/>
              </w:rPr>
              <w:t>造成洪水改道或漫溢情况</w:t>
            </w:r>
            <w:r>
              <w:rPr>
                <w:rFonts w:hint="eastAsia"/>
                <w:color w:val="auto"/>
                <w:highlight w:val="none"/>
                <w:lang w:eastAsia="zh-CN"/>
              </w:rPr>
              <w:t>，</w:t>
            </w:r>
            <w:r>
              <w:rPr>
                <w:color w:val="auto"/>
                <w:highlight w:val="none"/>
              </w:rPr>
              <w:t>分析可能受影响的防治对象</w:t>
            </w:r>
            <w:r>
              <w:rPr>
                <w:rFonts w:hint="eastAsia" w:eastAsia="宋体"/>
                <w:color w:val="auto"/>
                <w:highlight w:val="none"/>
                <w:lang w:eastAsia="zh-CN"/>
              </w:rPr>
              <w:t>；</w:t>
            </w:r>
            <w:r>
              <w:rPr>
                <w:color w:val="auto"/>
                <w:highlight w:val="none"/>
              </w:rPr>
              <w:t>针对阻水壅水点以上两岸较低地点溢流洪水或者堤岸漫溢溃决洪水，分析可能受影响的防治对象。</w:t>
            </w:r>
          </w:p>
          <w:p>
            <w:pPr>
              <w:keepNext w:val="0"/>
              <w:keepLines w:val="0"/>
              <w:pageBreakBefore w:val="0"/>
              <w:widowControl/>
              <w:numPr>
                <w:ilvl w:val="-1"/>
                <w:numId w:val="0"/>
              </w:numPr>
              <w:kinsoku/>
              <w:wordWrap/>
              <w:overflowPunct/>
              <w:topLinePunct w:val="0"/>
              <w:autoSpaceDE/>
              <w:autoSpaceDN/>
              <w:bidi w:val="0"/>
              <w:spacing w:line="400" w:lineRule="exact"/>
              <w:ind w:firstLine="422" w:firstLineChars="200"/>
              <w:textAlignment w:val="auto"/>
              <w:outlineLvl w:val="9"/>
              <w:rPr>
                <w:color w:val="auto"/>
                <w:highlight w:val="none"/>
              </w:rPr>
            </w:pPr>
            <w:r>
              <w:rPr>
                <w:rFonts w:hint="eastAsia"/>
                <w:b/>
                <w:bCs/>
                <w:color w:val="auto"/>
                <w:highlight w:val="none"/>
              </w:rPr>
              <w:t>危险区预警指标复核和阈值率定</w:t>
            </w:r>
            <w:r>
              <w:rPr>
                <w:rFonts w:hint="eastAsia"/>
                <w:b/>
                <w:bCs/>
                <w:color w:val="auto"/>
                <w:highlight w:val="none"/>
                <w:lang w:eastAsia="zh-CN"/>
              </w:rPr>
              <w:t>：</w:t>
            </w:r>
            <w:r>
              <w:rPr>
                <w:rFonts w:hint="eastAsia" w:ascii="Times New Roman" w:hAnsi="Times New Roman" w:eastAsia="宋体" w:cs="Times New Roman"/>
                <w:color w:val="auto"/>
                <w:szCs w:val="24"/>
                <w:highlight w:val="none"/>
                <w:lang w:val="en-US" w:eastAsia="zh-CN"/>
              </w:rPr>
              <w:t>依据2024年山洪灾害危险区清单，对位于216条小流域内的全部危险区进行预警指标复核和阈值率定。主要内容是通过收集危险区基础数据：包括降雨、洪水、河道断面、涉水工程、社会经济、监测预警设施设备和历史山洪灾害信息等信息，对危险区的预警指标和阈值</w:t>
            </w:r>
            <w:r>
              <w:rPr>
                <w:rFonts w:hint="eastAsia" w:cs="Times New Roman"/>
                <w:color w:val="auto"/>
                <w:szCs w:val="24"/>
                <w:highlight w:val="none"/>
                <w:lang w:val="en-US" w:eastAsia="zh-CN"/>
              </w:rPr>
              <w:t>进行</w:t>
            </w:r>
            <w:r>
              <w:rPr>
                <w:rFonts w:hint="eastAsia" w:ascii="Times New Roman" w:hAnsi="Times New Roman" w:eastAsia="宋体" w:cs="Times New Roman"/>
                <w:color w:val="auto"/>
                <w:szCs w:val="24"/>
                <w:highlight w:val="none"/>
                <w:lang w:val="en-US" w:eastAsia="zh-CN"/>
              </w:rPr>
              <w:t>率定，对不合理的预警指标和阈值通过计算提出修改建议。对于发生过山洪灾害的危险区，通过收集场次洪水淹没情况</w:t>
            </w:r>
            <w:r>
              <w:rPr>
                <w:rFonts w:hint="eastAsia" w:cs="Times New Roman"/>
                <w:color w:val="auto"/>
                <w:szCs w:val="24"/>
                <w:highlight w:val="none"/>
                <w:lang w:val="en-US" w:eastAsia="zh-CN"/>
              </w:rPr>
              <w:t>、</w:t>
            </w:r>
            <w:r>
              <w:rPr>
                <w:rFonts w:hint="eastAsia" w:ascii="Times New Roman" w:hAnsi="Times New Roman" w:eastAsia="宋体" w:cs="Times New Roman"/>
                <w:color w:val="auto"/>
                <w:szCs w:val="24"/>
                <w:highlight w:val="none"/>
                <w:lang w:val="en-US" w:eastAsia="zh-CN"/>
              </w:rPr>
              <w:t>关联站点降雨情况，</w:t>
            </w:r>
            <w:r>
              <w:rPr>
                <w:rFonts w:hint="eastAsia" w:cs="Times New Roman"/>
                <w:color w:val="auto"/>
                <w:szCs w:val="24"/>
                <w:highlight w:val="none"/>
                <w:lang w:val="en-US" w:eastAsia="zh-CN"/>
              </w:rPr>
              <w:t>结合</w:t>
            </w:r>
            <w:r>
              <w:rPr>
                <w:rFonts w:hint="eastAsia" w:ascii="Times New Roman" w:hAnsi="Times New Roman" w:eastAsia="宋体" w:cs="Times New Roman"/>
                <w:color w:val="auto"/>
                <w:szCs w:val="24"/>
                <w:highlight w:val="none"/>
                <w:lang w:val="en-US" w:eastAsia="zh-CN"/>
              </w:rPr>
              <w:t>水文计算分析，</w:t>
            </w:r>
            <w:r>
              <w:rPr>
                <w:rFonts w:hint="eastAsia" w:cs="Times New Roman"/>
                <w:color w:val="auto"/>
                <w:szCs w:val="24"/>
                <w:highlight w:val="none"/>
                <w:lang w:val="en-US" w:eastAsia="zh-CN"/>
              </w:rPr>
              <w:t>复核率定</w:t>
            </w:r>
            <w:r>
              <w:rPr>
                <w:rFonts w:hint="eastAsia" w:ascii="Times New Roman" w:hAnsi="Times New Roman" w:eastAsia="宋体" w:cs="Times New Roman"/>
                <w:color w:val="auto"/>
                <w:szCs w:val="24"/>
                <w:highlight w:val="none"/>
                <w:lang w:val="en-US" w:eastAsia="zh-CN"/>
              </w:rPr>
              <w:t>危险区的预警指标和阈值；对</w:t>
            </w:r>
            <w:r>
              <w:rPr>
                <w:rFonts w:hint="eastAsia" w:cs="Times New Roman"/>
                <w:color w:val="auto"/>
                <w:szCs w:val="24"/>
                <w:highlight w:val="none"/>
                <w:lang w:val="en-US" w:eastAsia="zh-CN"/>
              </w:rPr>
              <w:t>于</w:t>
            </w:r>
            <w:r>
              <w:rPr>
                <w:rFonts w:hint="eastAsia" w:ascii="Times New Roman" w:hAnsi="Times New Roman" w:eastAsia="宋体" w:cs="Times New Roman"/>
                <w:color w:val="auto"/>
                <w:szCs w:val="24"/>
                <w:highlight w:val="none"/>
                <w:lang w:val="en-US" w:eastAsia="zh-CN"/>
              </w:rPr>
              <w:t>未发生过山洪灾害的危险区</w:t>
            </w:r>
            <w:r>
              <w:rPr>
                <w:rFonts w:hint="eastAsia" w:cs="Times New Roman"/>
                <w:color w:val="auto"/>
                <w:szCs w:val="24"/>
                <w:highlight w:val="none"/>
                <w:lang w:val="en-US" w:eastAsia="zh-CN"/>
              </w:rPr>
              <w:t>，则</w:t>
            </w:r>
            <w:r>
              <w:rPr>
                <w:rFonts w:hint="eastAsia" w:ascii="Times New Roman" w:hAnsi="Times New Roman" w:eastAsia="宋体" w:cs="Times New Roman"/>
                <w:color w:val="auto"/>
                <w:szCs w:val="24"/>
                <w:highlight w:val="none"/>
                <w:lang w:val="en-US" w:eastAsia="zh-CN"/>
              </w:rPr>
              <w:t>通过收集关联监测站点的历史降雨资料，确定典型代表站，</w:t>
            </w:r>
            <w:r>
              <w:rPr>
                <w:rFonts w:hint="eastAsia" w:cs="Times New Roman"/>
                <w:color w:val="auto"/>
                <w:szCs w:val="24"/>
                <w:highlight w:val="none"/>
                <w:lang w:val="en-US" w:eastAsia="zh-CN"/>
              </w:rPr>
              <w:t>复核率定</w:t>
            </w:r>
            <w:r>
              <w:rPr>
                <w:rFonts w:hint="eastAsia" w:ascii="Times New Roman" w:hAnsi="Times New Roman" w:eastAsia="宋体" w:cs="Times New Roman"/>
                <w:color w:val="auto"/>
                <w:szCs w:val="24"/>
                <w:highlight w:val="none"/>
                <w:lang w:val="en-US" w:eastAsia="zh-CN"/>
              </w:rPr>
              <w:t>危险区的预警指标和阈值。</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eastAsia="宋体"/>
                <w:color w:val="auto"/>
                <w:highlight w:val="none"/>
              </w:rPr>
            </w:pPr>
            <w:r>
              <w:rPr>
                <w:rFonts w:hint="eastAsia" w:cs="Times New Roman"/>
                <w:color w:val="auto"/>
                <w:kern w:val="2"/>
                <w:sz w:val="21"/>
                <w:szCs w:val="24"/>
                <w:highlight w:val="none"/>
                <w:lang w:val="en-US" w:eastAsia="zh-CN" w:bidi="ar-SA"/>
              </w:rPr>
              <w:t>5</w:t>
            </w:r>
            <w:r>
              <w:rPr>
                <w:rFonts w:ascii="Times New Roman" w:hAnsi="Times New Roman" w:eastAsia="宋体" w:cs="Times New Roman"/>
                <w:color w:val="auto"/>
                <w:kern w:val="2"/>
                <w:sz w:val="21"/>
                <w:szCs w:val="24"/>
                <w:highlight w:val="none"/>
                <w:lang w:val="en-US" w:eastAsia="zh-CN" w:bidi="ar-SA"/>
              </w:rPr>
              <w:t>）</w:t>
            </w:r>
            <w:r>
              <w:rPr>
                <w:rFonts w:eastAsia="宋体"/>
                <w:color w:val="auto"/>
                <w:highlight w:val="none"/>
              </w:rPr>
              <w:t>成果整理</w:t>
            </w:r>
          </w:p>
          <w:p>
            <w:pPr>
              <w:keepNext w:val="0"/>
              <w:keepLines w:val="0"/>
              <w:pageBreakBefore w:val="0"/>
              <w:widowControl/>
              <w:numPr>
                <w:ilvl w:val="-1"/>
                <w:numId w:val="0"/>
              </w:numPr>
              <w:kinsoku/>
              <w:wordWrap/>
              <w:overflowPunct/>
              <w:topLinePunct w:val="0"/>
              <w:autoSpaceDE/>
              <w:autoSpaceDN/>
              <w:bidi w:val="0"/>
              <w:spacing w:beforeLines="-2147483648" w:afterLines="-2147483648" w:line="400" w:lineRule="exact"/>
              <w:ind w:firstLine="420" w:firstLineChars="200"/>
              <w:textAlignment w:val="auto"/>
              <w:outlineLvl w:val="9"/>
              <w:rPr>
                <w:color w:val="auto"/>
                <w:highlight w:val="none"/>
              </w:rPr>
            </w:pPr>
            <w:r>
              <w:rPr>
                <w:rFonts w:hint="eastAsia" w:ascii="Times New Roman" w:hAnsi="Times New Roman" w:eastAsia="宋体" w:cs="Times New Roman"/>
                <w:color w:val="auto"/>
                <w:highlight w:val="none"/>
              </w:rPr>
              <w:t>严格按照</w:t>
            </w:r>
            <w:r>
              <w:rPr>
                <w:rFonts w:hint="eastAsia" w:cs="Times New Roman"/>
                <w:color w:val="auto"/>
                <w:highlight w:val="none"/>
                <w:lang w:eastAsia="zh-CN"/>
              </w:rPr>
              <w:t>《山洪灾害补充调查评价技术要求（风险隐患调查与影响分析）（试行）》（2023）</w:t>
            </w:r>
            <w:r>
              <w:rPr>
                <w:rFonts w:hint="eastAsia" w:ascii="Times New Roman" w:hAnsi="Times New Roman" w:eastAsia="宋体" w:cs="Times New Roman"/>
                <w:color w:val="auto"/>
                <w:highlight w:val="none"/>
              </w:rPr>
              <w:t>对</w:t>
            </w:r>
            <w:r>
              <w:rPr>
                <w:rFonts w:hint="eastAsia" w:ascii="Times New Roman" w:hAnsi="Times New Roman" w:eastAsia="宋体" w:cs="Times New Roman"/>
                <w:color w:val="auto"/>
                <w:sz w:val="21"/>
                <w:szCs w:val="24"/>
                <w:highlight w:val="none"/>
              </w:rPr>
              <w:t>风险隐患要素及防治对象数据</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断面数据</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空间数据</w:t>
            </w:r>
            <w:r>
              <w:rPr>
                <w:rFonts w:hint="eastAsia" w:ascii="Times New Roman" w:hAnsi="Times New Roman" w:eastAsia="宋体" w:cs="Times New Roman"/>
                <w:color w:val="auto"/>
                <w:sz w:val="21"/>
                <w:szCs w:val="24"/>
                <w:highlight w:val="none"/>
                <w:lang w:val="en-US" w:eastAsia="zh-CN"/>
              </w:rPr>
              <w:t>和</w:t>
            </w:r>
            <w:r>
              <w:rPr>
                <w:rFonts w:hint="eastAsia" w:ascii="Times New Roman" w:hAnsi="Times New Roman" w:eastAsia="宋体" w:cs="Times New Roman"/>
                <w:color w:val="auto"/>
                <w:sz w:val="21"/>
                <w:szCs w:val="24"/>
                <w:highlight w:val="none"/>
              </w:rPr>
              <w:t>照片</w:t>
            </w:r>
            <w:r>
              <w:rPr>
                <w:rFonts w:hint="eastAsia" w:ascii="Times New Roman" w:hAnsi="Times New Roman" w:eastAsia="宋体" w:cs="Times New Roman"/>
                <w:color w:val="auto"/>
                <w:sz w:val="21"/>
                <w:szCs w:val="24"/>
                <w:highlight w:val="none"/>
                <w:lang w:val="en-US" w:eastAsia="zh-CN"/>
              </w:rPr>
              <w:t>等</w:t>
            </w:r>
            <w:r>
              <w:rPr>
                <w:rFonts w:hint="eastAsia" w:ascii="Times New Roman" w:hAnsi="Times New Roman" w:eastAsia="宋体" w:cs="Times New Roman"/>
                <w:color w:val="auto"/>
                <w:highlight w:val="none"/>
              </w:rPr>
              <w:t>电子数据、</w:t>
            </w:r>
            <w:r>
              <w:rPr>
                <w:rFonts w:hint="eastAsia" w:ascii="Times New Roman" w:hAnsi="Times New Roman" w:eastAsia="宋体" w:cs="Times New Roman"/>
                <w:color w:val="auto"/>
                <w:sz w:val="21"/>
                <w:szCs w:val="24"/>
                <w:highlight w:val="none"/>
              </w:rPr>
              <w:t>文字报告</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highlight w:val="none"/>
              </w:rPr>
              <w:t>成果</w:t>
            </w:r>
            <w:r>
              <w:rPr>
                <w:rFonts w:hint="eastAsia" w:ascii="Times New Roman" w:hAnsi="Times New Roman" w:eastAsia="宋体" w:cs="Times New Roman"/>
                <w:color w:val="auto"/>
                <w:highlight w:val="none"/>
                <w:lang w:val="en-US" w:eastAsia="zh-CN"/>
              </w:rPr>
              <w:t>报表</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szCs w:val="24"/>
                <w:highlight w:val="none"/>
              </w:rPr>
              <w:t>电子成果组织形式和命名方式</w:t>
            </w:r>
            <w:r>
              <w:rPr>
                <w:rFonts w:hint="eastAsia" w:ascii="Times New Roman" w:hAnsi="Times New Roman" w:eastAsia="宋体" w:cs="Times New Roman"/>
                <w:color w:val="auto"/>
                <w:highlight w:val="none"/>
              </w:rPr>
              <w:t>的相关规定，</w:t>
            </w:r>
            <w:r>
              <w:rPr>
                <w:rFonts w:hint="eastAsia" w:ascii="Times New Roman" w:hAnsi="Times New Roman" w:eastAsia="宋体" w:cs="Times New Roman"/>
                <w:color w:val="auto"/>
                <w:highlight w:val="none"/>
                <w:lang w:val="en-US" w:eastAsia="zh-CN"/>
              </w:rPr>
              <w:t>填写</w:t>
            </w:r>
            <w:r>
              <w:rPr>
                <w:rFonts w:hint="eastAsia" w:ascii="Times New Roman" w:hAnsi="Times New Roman" w:eastAsia="宋体" w:cs="Times New Roman"/>
                <w:color w:val="auto"/>
                <w:highlight w:val="none"/>
              </w:rPr>
              <w:t>勾绘各类</w:t>
            </w:r>
            <w:r>
              <w:rPr>
                <w:rFonts w:hint="eastAsia" w:ascii="Times New Roman" w:hAnsi="Times New Roman" w:eastAsia="宋体" w:cs="Times New Roman"/>
                <w:color w:val="auto"/>
                <w:highlight w:val="none"/>
                <w:lang w:val="en-US" w:eastAsia="zh-CN"/>
              </w:rPr>
              <w:t>电子</w:t>
            </w:r>
            <w:r>
              <w:rPr>
                <w:rFonts w:hint="eastAsia" w:ascii="Times New Roman" w:hAnsi="Times New Roman" w:eastAsia="宋体" w:cs="Times New Roman"/>
                <w:color w:val="auto"/>
                <w:highlight w:val="none"/>
              </w:rPr>
              <w:t>数据，填写对应</w:t>
            </w:r>
            <w:r>
              <w:rPr>
                <w:rFonts w:hint="eastAsia" w:ascii="Times New Roman" w:hAnsi="Times New Roman" w:eastAsia="宋体" w:cs="Times New Roman"/>
                <w:color w:val="auto"/>
                <w:highlight w:val="none"/>
                <w:lang w:val="en-US" w:eastAsia="zh-CN"/>
              </w:rPr>
              <w:t>规范标准要求</w:t>
            </w:r>
            <w:r>
              <w:rPr>
                <w:rFonts w:hint="eastAsia" w:ascii="Times New Roman" w:hAnsi="Times New Roman" w:eastAsia="宋体" w:cs="Times New Roman"/>
                <w:color w:val="auto"/>
                <w:highlight w:val="none"/>
              </w:rPr>
              <w:t>表格，编制报告，成果须符合《山洪灾害调查与评价技术规范》（SL767-2018）</w:t>
            </w:r>
            <w:r>
              <w:rPr>
                <w:rFonts w:hint="eastAsia" w:cs="Times New Roman"/>
                <w:color w:val="auto"/>
                <w:highlight w:val="none"/>
                <w:lang w:eastAsia="zh-CN"/>
              </w:rPr>
              <w:t>《山洪灾害补充调查评价技术要求（风险隐患调查与影响分析）（试行）》（2023）</w:t>
            </w:r>
            <w:r>
              <w:rPr>
                <w:rFonts w:hint="eastAsia" w:ascii="Times New Roman" w:hAnsi="Times New Roman" w:eastAsia="宋体" w:cs="Times New Roman"/>
                <w:color w:val="auto"/>
                <w:highlight w:val="none"/>
              </w:rPr>
              <w:t>《山洪灾害补充调查评价技术要求（风险隐患调查与影响分析）成果审核汇集要点（试行稿）》等规范标准要求</w:t>
            </w:r>
            <w:r>
              <w:rPr>
                <w:rFonts w:hint="eastAsia" w:ascii="Times New Roman" w:hAnsi="Times New Roman" w:eastAsia="宋体" w:cs="Times New Roman"/>
                <w:color w:val="auto"/>
                <w:highlight w:val="none"/>
                <w:lang w:val="en-US" w:eastAsia="zh-CN"/>
              </w:rPr>
              <w:t>，并达到自治区水利厅和水利部的入库和审核汇集要求。</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eastAsia="宋体"/>
                <w:color w:val="auto"/>
                <w:highlight w:val="none"/>
              </w:rPr>
            </w:pPr>
            <w:r>
              <w:rPr>
                <w:rFonts w:hint="eastAsia" w:cs="Times New Roman"/>
                <w:color w:val="auto"/>
                <w:kern w:val="2"/>
                <w:sz w:val="21"/>
                <w:szCs w:val="24"/>
                <w:highlight w:val="none"/>
                <w:lang w:val="en-US" w:eastAsia="zh-CN" w:bidi="ar-SA"/>
              </w:rPr>
              <w:t>6</w:t>
            </w:r>
            <w:r>
              <w:rPr>
                <w:rFonts w:ascii="Times New Roman" w:hAnsi="Times New Roman" w:eastAsia="宋体" w:cs="Times New Roman"/>
                <w:color w:val="auto"/>
                <w:kern w:val="2"/>
                <w:sz w:val="21"/>
                <w:szCs w:val="24"/>
                <w:highlight w:val="none"/>
                <w:lang w:val="en-US" w:eastAsia="zh-CN" w:bidi="ar-SA"/>
              </w:rPr>
              <w:t>）</w:t>
            </w:r>
            <w:r>
              <w:rPr>
                <w:rFonts w:eastAsia="宋体"/>
                <w:color w:val="auto"/>
                <w:highlight w:val="none"/>
              </w:rPr>
              <w:t>山洪灾害风险隐患清单调整</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根据</w:t>
            </w:r>
            <w:r>
              <w:rPr>
                <w:color w:val="auto"/>
                <w:highlight w:val="none"/>
              </w:rPr>
              <w:t>山洪灾害风险隐患调查与影响分析工作</w:t>
            </w:r>
            <w:r>
              <w:rPr>
                <w:rFonts w:hint="eastAsia"/>
                <w:color w:val="auto"/>
                <w:highlight w:val="none"/>
                <w:lang w:val="en-US" w:eastAsia="zh-CN"/>
              </w:rPr>
              <w:t>成果，</w:t>
            </w:r>
            <w:r>
              <w:rPr>
                <w:color w:val="auto"/>
                <w:highlight w:val="none"/>
              </w:rPr>
              <w:t>建立山洪灾害风险隐患清单，针对每个防治对象说明存在的具体风险隐患。利用多支齐汇、干流顶托城集镇及村落调查分析成果，结合山洪灾害预警指标检验复核等，考虑防治对象存在的山洪灾害风险隐患因素和其影响严重程度，调整补充山洪灾害危险区清单，修订山洪灾害危险区临界雨量和预警指标。</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（3）沟道断面数据补充测量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rPr>
              <w:t>沟道</w:t>
            </w:r>
            <w:r>
              <w:rPr>
                <w:color w:val="auto"/>
                <w:highlight w:val="none"/>
              </w:rPr>
              <w:t>断面</w:t>
            </w:r>
            <w:r>
              <w:rPr>
                <w:rFonts w:hint="eastAsia"/>
                <w:color w:val="auto"/>
                <w:highlight w:val="none"/>
              </w:rPr>
              <w:t>数据补充</w:t>
            </w:r>
            <w:r>
              <w:rPr>
                <w:color w:val="auto"/>
                <w:highlight w:val="none"/>
              </w:rPr>
              <w:t>测量工作的范围是对216条小流域治理单元内存在山洪灾害风险的重点城集镇和规模较大的沿河村落沟道沿线，在已有沟道断面测量成果基础上，加密测量沟道断面并延伸至两岸历史最高水位线以上，对沟道两侧居民户宅基高程适当进行补充测量</w:t>
            </w:r>
            <w:r>
              <w:rPr>
                <w:rFonts w:hint="eastAsia"/>
                <w:color w:val="auto"/>
                <w:highlight w:val="none"/>
                <w:lang w:eastAsia="zh-CN"/>
              </w:rPr>
              <w:t>。</w:t>
            </w:r>
            <w:r>
              <w:rPr>
                <w:rFonts w:hint="eastAsia"/>
                <w:color w:val="auto"/>
                <w:highlight w:val="none"/>
                <w:lang w:val="en-US" w:eastAsia="zh-CN"/>
              </w:rPr>
              <w:t>对</w:t>
            </w:r>
            <w:r>
              <w:rPr>
                <w:rFonts w:hint="eastAsia"/>
                <w:color w:val="auto"/>
                <w:highlight w:val="none"/>
              </w:rPr>
              <w:t>216条小流域治理单元内已开展调查评价工作</w:t>
            </w:r>
            <w:r>
              <w:rPr>
                <w:rFonts w:hint="eastAsia"/>
                <w:color w:val="auto"/>
                <w:highlight w:val="none"/>
                <w:lang w:val="en-US" w:eastAsia="zh-CN"/>
              </w:rPr>
              <w:t>的约</w:t>
            </w:r>
            <w:r>
              <w:rPr>
                <w:rFonts w:hint="eastAsia"/>
                <w:color w:val="auto"/>
                <w:highlight w:val="none"/>
              </w:rPr>
              <w:t>2958个山洪灾害危险区和46个重点城集镇</w:t>
            </w:r>
            <w:r>
              <w:rPr>
                <w:color w:val="auto"/>
                <w:highlight w:val="none"/>
              </w:rPr>
              <w:t>，</w:t>
            </w:r>
            <w:r>
              <w:rPr>
                <w:rFonts w:hint="eastAsia"/>
                <w:color w:val="auto"/>
                <w:highlight w:val="none"/>
              </w:rPr>
              <w:t>参照《山洪灾害调查与评价技术规范》（SL 767-2018）等文件</w:t>
            </w:r>
            <w:r>
              <w:rPr>
                <w:rFonts w:hint="eastAsia"/>
                <w:color w:val="auto"/>
                <w:highlight w:val="none"/>
                <w:lang w:val="en-US" w:eastAsia="zh-CN"/>
              </w:rPr>
              <w:t>要求</w:t>
            </w:r>
            <w:r>
              <w:rPr>
                <w:rFonts w:hint="eastAsia"/>
                <w:color w:val="auto"/>
                <w:highlight w:val="none"/>
                <w:lang w:eastAsia="zh-CN"/>
              </w:rPr>
              <w:t>，</w:t>
            </w:r>
            <w:r>
              <w:rPr>
                <w:color w:val="auto"/>
                <w:highlight w:val="none"/>
              </w:rPr>
              <w:t>加密测量沟道断面并延伸至两岸历史最高水位线以上，</w:t>
            </w:r>
            <w:r>
              <w:rPr>
                <w:rFonts w:hint="eastAsia"/>
                <w:color w:val="auto"/>
                <w:highlight w:val="none"/>
                <w:lang w:val="en-US" w:eastAsia="zh-CN"/>
              </w:rPr>
              <w:t>并</w:t>
            </w:r>
            <w:r>
              <w:rPr>
                <w:color w:val="auto"/>
                <w:highlight w:val="none"/>
              </w:rPr>
              <w:t>对沟道两侧居民户宅基高程适当进行补充测量。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1）测量要求。</w:t>
            </w:r>
            <w:r>
              <w:rPr>
                <w:rFonts w:hint="eastAsia"/>
                <w:color w:val="auto"/>
                <w:highlight w:val="none"/>
              </w:rPr>
              <w:t>本次技术规范要求防治对象沟道横断面间距为100</w:t>
            </w:r>
            <w:r>
              <w:rPr>
                <w:rFonts w:hint="eastAsia"/>
                <w:color w:val="auto"/>
                <w:highlight w:val="none"/>
                <w:lang w:eastAsia="zh-CN"/>
              </w:rPr>
              <w:t>～</w:t>
            </w:r>
            <w:r>
              <w:rPr>
                <w:rFonts w:hint="eastAsia"/>
                <w:color w:val="auto"/>
                <w:highlight w:val="none"/>
              </w:rPr>
              <w:t>300</w:t>
            </w:r>
            <w:r>
              <w:rPr>
                <w:rFonts w:hint="eastAsia"/>
                <w:color w:val="auto"/>
                <w:highlight w:val="none"/>
                <w:lang w:val="en-US" w:eastAsia="zh-CN"/>
              </w:rPr>
              <w:t>m</w:t>
            </w:r>
            <w:r>
              <w:rPr>
                <w:rFonts w:hint="eastAsia"/>
                <w:color w:val="auto"/>
                <w:highlight w:val="none"/>
              </w:rPr>
              <w:t>，沿河村落、重点集镇和重点城镇的上下游横断面间距，视河段坡降大小、断面变化程度而定，一般100～300m左右，具体可参照《水工建筑物与堰槽测流规程》（SL537-2011）。选取的横断面应能反映河道形状，尽量选择河势平稳，河道顺直段，横断面间不应有桥梁、堰、陡坎和卡口等；如无法避免桥梁、堰、陡坎和卡口等控制性建筑物，应增加测量控制性建筑物断面。横断面水上部分应测至历史最高洪水位0.5m～1.0m以上；对于漫滩大的河流可只测至洪水边；有堤防的河流应测至堤防背河侧的地面；无堤防而洪水漫溢至与河流平行的铁路公路围圩时则测至其外侧</w:t>
            </w:r>
            <w:r>
              <w:rPr>
                <w:rFonts w:hint="eastAsia"/>
                <w:color w:val="auto"/>
                <w:highlight w:val="none"/>
                <w:lang w:eastAsia="zh-CN"/>
              </w:rPr>
              <w:t>；</w:t>
            </w:r>
            <w:r>
              <w:rPr>
                <w:rFonts w:hint="eastAsia"/>
                <w:color w:val="auto"/>
                <w:highlight w:val="none"/>
              </w:rPr>
              <w:t>断面属性描述：河道/沟道的断面形态（三角形、抛物线形、矩形、复式）和河床底质（泥质、沙质、卵石、岩石）情况</w:t>
            </w:r>
            <w:r>
              <w:rPr>
                <w:rFonts w:hint="eastAsia"/>
                <w:color w:val="auto"/>
                <w:highlight w:val="none"/>
                <w:lang w:eastAsia="zh-CN"/>
              </w:rPr>
              <w:t>；</w:t>
            </w:r>
            <w:r>
              <w:rPr>
                <w:rFonts w:hint="eastAsia"/>
                <w:color w:val="auto"/>
                <w:highlight w:val="none"/>
              </w:rPr>
              <w:t>测量成灾水位和历史最高洪水位。在河道断面测量阶段，将沿河村落和重点城（集）镇现场详查阶段标志的成灾水位位置和历史最高洪水位位置，测量出经纬度坐标和高程，并转化为控制断面上的成灾水位和历史最高洪水位。</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2）工作任务。本次在已有山洪灾害调查评价沟道断面测量成果的基础上，对位于216条小流域内重点城集镇和危险区进行断面补充测量，按照100</w:t>
            </w:r>
            <w:r>
              <w:rPr>
                <w:rFonts w:hint="eastAsia"/>
                <w:color w:val="auto"/>
                <w:highlight w:val="none"/>
                <w:lang w:eastAsia="zh-CN"/>
              </w:rPr>
              <w:t>～</w:t>
            </w:r>
            <w:r>
              <w:rPr>
                <w:rFonts w:hint="eastAsia"/>
                <w:color w:val="auto"/>
                <w:highlight w:val="none"/>
                <w:lang w:val="en-US" w:eastAsia="zh-CN"/>
              </w:rPr>
              <w:t>300米间隔加密测量沟道断面并延伸至两岸历史最高水位线以上，对沟道两侧居民户宅基高程进行补充测量。经统计，</w:t>
            </w:r>
            <w:r>
              <w:rPr>
                <w:rFonts w:hint="eastAsia"/>
                <w:color w:val="auto"/>
                <w:highlight w:val="none"/>
              </w:rPr>
              <w:t>共需补充测量横断面</w:t>
            </w:r>
            <w:r>
              <w:rPr>
                <w:rFonts w:hint="eastAsia"/>
                <w:color w:val="auto"/>
                <w:highlight w:val="none"/>
                <w:lang w:val="en-US" w:eastAsia="zh-CN"/>
              </w:rPr>
              <w:t>6311</w:t>
            </w:r>
            <w:r>
              <w:rPr>
                <w:rFonts w:hint="eastAsia"/>
                <w:color w:val="auto"/>
                <w:highlight w:val="none"/>
              </w:rPr>
              <w:t>个、纵断面1996个和宅基高程点</w:t>
            </w:r>
            <w:r>
              <w:rPr>
                <w:rFonts w:hint="eastAsia"/>
                <w:color w:val="auto"/>
                <w:highlight w:val="none"/>
                <w:lang w:val="en-US" w:eastAsia="zh-CN"/>
              </w:rPr>
              <w:t>318</w:t>
            </w:r>
            <w:r>
              <w:rPr>
                <w:rFonts w:hint="eastAsia"/>
                <w:color w:val="auto"/>
                <w:highlight w:val="none"/>
              </w:rPr>
              <w:t>80个。</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3）成果要求。</w:t>
            </w:r>
            <w:r>
              <w:rPr>
                <w:rFonts w:hint="eastAsia"/>
                <w:color w:val="auto"/>
                <w:highlight w:val="none"/>
              </w:rPr>
              <w:t>成果须符合《山洪灾害调查与评价技术规范》（SL767-2018）</w:t>
            </w:r>
            <w:r>
              <w:rPr>
                <w:rFonts w:hint="eastAsia"/>
                <w:color w:val="auto"/>
                <w:highlight w:val="none"/>
                <w:lang w:val="en-US" w:eastAsia="zh-CN"/>
              </w:rPr>
              <w:t>要求，并能支撑小流域“四预”模型建设和系统使用。</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（4）地理空间数据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获取</w:t>
            </w:r>
            <w:r>
              <w:rPr>
                <w:rFonts w:hint="eastAsia"/>
                <w:color w:val="auto"/>
                <w:highlight w:val="none"/>
              </w:rPr>
              <w:t>小流域</w:t>
            </w:r>
            <w:r>
              <w:rPr>
                <w:rFonts w:hint="eastAsia"/>
                <w:color w:val="auto"/>
                <w:highlight w:val="none"/>
                <w:lang w:val="en-US" w:eastAsia="zh-CN"/>
              </w:rPr>
              <w:t>重点区域（重点山洪沟道、沿河村落、重点城集镇、重要基础设施）</w:t>
            </w:r>
            <w:r>
              <w:rPr>
                <w:color w:val="auto"/>
                <w:highlight w:val="none"/>
              </w:rPr>
              <w:t>L2级</w:t>
            </w:r>
            <w:r>
              <w:rPr>
                <w:rFonts w:hint="eastAsia"/>
                <w:color w:val="auto"/>
                <w:highlight w:val="none"/>
                <w:lang w:val="en-US" w:eastAsia="zh-CN"/>
              </w:rPr>
              <w:t>地理空间数据，</w:t>
            </w:r>
            <w:r>
              <w:rPr>
                <w:color w:val="auto"/>
                <w:highlight w:val="none"/>
              </w:rPr>
              <w:t>包括小流域重点区域的高分辨率数字高程模型（DEM）、高精度数字正射影像图（DOM），重点山洪沟道、沿河村落、</w:t>
            </w:r>
            <w:r>
              <w:rPr>
                <w:rFonts w:hint="eastAsia"/>
                <w:color w:val="auto"/>
                <w:highlight w:val="none"/>
                <w:lang w:eastAsia="zh-CN"/>
              </w:rPr>
              <w:t>重点城集镇</w:t>
            </w:r>
            <w:r>
              <w:rPr>
                <w:color w:val="auto"/>
                <w:highlight w:val="none"/>
              </w:rPr>
              <w:t>、重要基础设施的空间分布数据，沿河村落、</w:t>
            </w:r>
            <w:r>
              <w:rPr>
                <w:rFonts w:hint="eastAsia"/>
                <w:color w:val="auto"/>
                <w:highlight w:val="none"/>
                <w:lang w:eastAsia="zh-CN"/>
              </w:rPr>
              <w:t>重点城集镇</w:t>
            </w:r>
            <w:r>
              <w:rPr>
                <w:color w:val="auto"/>
                <w:highlight w:val="none"/>
              </w:rPr>
              <w:t>、重要基础设施所在沟道的典型断面数据，以及构建的重点区域精细数字化场景。</w:t>
            </w:r>
            <w:r>
              <w:rPr>
                <w:rFonts w:hint="eastAsia"/>
                <w:color w:val="auto"/>
                <w:highlight w:val="none"/>
              </w:rPr>
              <w:t>本次216条小流域L2级数据底板建设是基于向自然资源厅申请精度和分辨率满足要求的数据基础上建设，也可自行航拍采集，若采用航拍采集需满足L2级地理空间数据采集相关要求。本次在19条重点小流域的重点区域需要航拍实景三维模型建设并满足相关数字孪生技术要求，其余非重点区域只做三维地形拉伸，不做三维模型。</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lang w:val="en-US" w:eastAsia="zh-CN"/>
              </w:rPr>
            </w:pPr>
            <w:r>
              <w:rPr>
                <w:rFonts w:hint="eastAsia"/>
                <w:b/>
                <w:bCs/>
                <w:color w:val="auto"/>
                <w:highlight w:val="none"/>
                <w:lang w:val="en-US" w:eastAsia="zh-CN"/>
              </w:rPr>
              <w:t>1）</w:t>
            </w:r>
            <w:r>
              <w:rPr>
                <w:rFonts w:hint="eastAsia"/>
                <w:b/>
                <w:bCs/>
                <w:color w:val="auto"/>
                <w:highlight w:val="none"/>
              </w:rPr>
              <w:t>L2级地理空间数据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A.</w:t>
            </w:r>
            <w:r>
              <w:rPr>
                <w:rFonts w:hint="eastAsia"/>
                <w:color w:val="auto"/>
                <w:highlight w:val="none"/>
              </w:rPr>
              <w:t>基本要求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平面坐标系统采用2000国家大地坐标系，高程系统采用1985国家高程基准；平面控制测量联测不低</w:t>
            </w:r>
            <w:r>
              <w:rPr>
                <w:rFonts w:hint="eastAsia"/>
                <w:color w:val="auto"/>
                <w:highlight w:val="none"/>
                <w:lang w:eastAsia="zh-CN"/>
              </w:rPr>
              <w:t>于</w:t>
            </w:r>
            <w:r>
              <w:rPr>
                <w:rFonts w:hint="eastAsia"/>
                <w:color w:val="auto"/>
                <w:highlight w:val="none"/>
              </w:rPr>
              <w:t>四等GNSS平面控制网，高程控制测量联测不低</w:t>
            </w:r>
            <w:r>
              <w:rPr>
                <w:rFonts w:hint="eastAsia"/>
                <w:color w:val="auto"/>
                <w:highlight w:val="none"/>
                <w:lang w:eastAsia="zh-CN"/>
              </w:rPr>
              <w:t>于</w:t>
            </w:r>
            <w:r>
              <w:rPr>
                <w:rFonts w:hint="eastAsia"/>
                <w:color w:val="auto"/>
                <w:highlight w:val="none"/>
              </w:rPr>
              <w:t>五等卫星定位高程测量。DOM、DSM/DEM应测绘至河流两侧防灾对象的外侧。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B</w:t>
            </w:r>
            <w:r>
              <w:rPr>
                <w:rFonts w:hint="eastAsia"/>
                <w:color w:val="auto"/>
                <w:highlight w:val="none"/>
                <w:lang w:val="en-US" w:eastAsia="zh-CN"/>
              </w:rPr>
              <w:t>.数据采集、</w:t>
            </w:r>
            <w:r>
              <w:rPr>
                <w:rFonts w:hint="eastAsia"/>
                <w:color w:val="auto"/>
                <w:highlight w:val="none"/>
              </w:rPr>
              <w:t>分辨率及精度要求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①数据采集：包括</w:t>
            </w:r>
            <w:r>
              <w:rPr>
                <w:rFonts w:hint="eastAsia"/>
                <w:color w:val="auto"/>
                <w:highlight w:val="none"/>
              </w:rPr>
              <w:t>高分辨率影像图采集</w:t>
            </w:r>
            <w:r>
              <w:rPr>
                <w:rFonts w:hint="eastAsia"/>
                <w:color w:val="auto"/>
                <w:highlight w:val="none"/>
                <w:lang w:val="en-US" w:eastAsia="zh-CN"/>
              </w:rPr>
              <w:t>及处理</w:t>
            </w:r>
            <w:r>
              <w:rPr>
                <w:rFonts w:hint="eastAsia"/>
                <w:color w:val="auto"/>
                <w:highlight w:val="none"/>
                <w:lang w:eastAsia="zh-CN"/>
              </w:rPr>
              <w:t>、</w:t>
            </w:r>
            <w:r>
              <w:rPr>
                <w:rFonts w:hint="eastAsia"/>
                <w:color w:val="auto"/>
                <w:highlight w:val="none"/>
              </w:rPr>
              <w:t>高精度数字高程模型数据采集</w:t>
            </w:r>
            <w:r>
              <w:rPr>
                <w:rFonts w:hint="eastAsia"/>
                <w:color w:val="auto"/>
                <w:highlight w:val="none"/>
                <w:lang w:val="en-US" w:eastAsia="zh-CN"/>
              </w:rPr>
              <w:t>及处理、</w:t>
            </w:r>
            <w:r>
              <w:rPr>
                <w:rFonts w:hint="eastAsia"/>
                <w:color w:val="auto"/>
                <w:highlight w:val="none"/>
              </w:rPr>
              <w:t>沿河重点区域三维数据采集</w:t>
            </w:r>
            <w:r>
              <w:rPr>
                <w:rFonts w:hint="eastAsia"/>
                <w:color w:val="auto"/>
                <w:highlight w:val="none"/>
                <w:lang w:val="en-US" w:eastAsia="zh-CN"/>
              </w:rPr>
              <w:t>及处理。</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②</w:t>
            </w:r>
            <w:r>
              <w:rPr>
                <w:rFonts w:hint="eastAsia"/>
                <w:color w:val="auto"/>
                <w:highlight w:val="none"/>
              </w:rPr>
              <w:t>DOM：采用从自然资源厅获取到的最高精度的DOM数据</w:t>
            </w:r>
            <w:r>
              <w:rPr>
                <w:rFonts w:hint="eastAsia"/>
                <w:color w:val="auto"/>
                <w:highlight w:val="none"/>
                <w:lang w:eastAsia="zh-CN"/>
              </w:rPr>
              <w:t>或自行采集</w:t>
            </w:r>
            <w:r>
              <w:rPr>
                <w:rFonts w:hint="eastAsia"/>
                <w:color w:val="auto"/>
                <w:highlight w:val="none"/>
              </w:rPr>
              <w:t>，总体要求色彩反差适中，色调均匀，纹理清晰。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③</w:t>
            </w:r>
            <w:r>
              <w:rPr>
                <w:rFonts w:hint="eastAsia"/>
                <w:color w:val="auto"/>
                <w:highlight w:val="none"/>
              </w:rPr>
              <w:t>DSM/DEM：</w:t>
            </w:r>
            <w:r>
              <w:rPr>
                <w:rFonts w:hint="eastAsia"/>
                <w:color w:val="auto"/>
                <w:highlight w:val="none"/>
                <w:lang w:val="en-US" w:eastAsia="zh-CN"/>
              </w:rPr>
              <w:t>a.</w:t>
            </w:r>
            <w:r>
              <w:rPr>
                <w:rFonts w:hint="eastAsia"/>
                <w:color w:val="auto"/>
                <w:highlight w:val="none"/>
              </w:rPr>
              <w:t>对于重点城集镇，测绘范围为河流多年平均水位线两侧各外扩100</w:t>
            </w:r>
            <w:r>
              <w:rPr>
                <w:rFonts w:hint="eastAsia"/>
                <w:color w:val="auto"/>
                <w:highlight w:val="none"/>
                <w:lang w:eastAsia="zh-CN"/>
              </w:rPr>
              <w:t>～</w:t>
            </w:r>
            <w:r>
              <w:rPr>
                <w:rFonts w:hint="eastAsia"/>
                <w:color w:val="auto"/>
                <w:highlight w:val="none"/>
              </w:rPr>
              <w:t>200m或测至重点城集镇边界外侧50m，网格尺寸1m，高程中误差低于1.5m；</w:t>
            </w:r>
            <w:r>
              <w:rPr>
                <w:rFonts w:hint="eastAsia"/>
                <w:color w:val="auto"/>
                <w:highlight w:val="none"/>
                <w:lang w:val="en-US" w:eastAsia="zh-CN"/>
              </w:rPr>
              <w:t>b.</w:t>
            </w:r>
            <w:r>
              <w:rPr>
                <w:rFonts w:hint="eastAsia"/>
                <w:color w:val="auto"/>
                <w:highlight w:val="none"/>
              </w:rPr>
              <w:t>对于非重点城集镇区域，测绘范围为河流多年平均水位线两侧各外扩100</w:t>
            </w:r>
            <w:r>
              <w:rPr>
                <w:rFonts w:hint="eastAsia"/>
                <w:color w:val="auto"/>
                <w:highlight w:val="none"/>
                <w:lang w:eastAsia="zh-CN"/>
              </w:rPr>
              <w:t>～</w:t>
            </w:r>
            <w:r>
              <w:rPr>
                <w:rFonts w:hint="eastAsia"/>
                <w:color w:val="auto"/>
                <w:highlight w:val="none"/>
              </w:rPr>
              <w:t>200m或测至乡镇边界外侧50m，网格尺寸优于5m，高程中误差低于3.5m。</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④</w:t>
            </w:r>
            <w:r>
              <w:rPr>
                <w:rFonts w:hint="eastAsia"/>
                <w:color w:val="auto"/>
                <w:highlight w:val="none"/>
              </w:rPr>
              <w:t>实景三维模型：</w:t>
            </w:r>
            <w:r>
              <w:rPr>
                <w:rFonts w:hint="eastAsia"/>
                <w:color w:val="auto"/>
                <w:highlight w:val="none"/>
                <w:lang w:val="en-US" w:eastAsia="zh-CN"/>
              </w:rPr>
              <w:t>a.</w:t>
            </w:r>
            <w:r>
              <w:rPr>
                <w:rFonts w:hint="eastAsia"/>
                <w:color w:val="auto"/>
                <w:highlight w:val="none"/>
              </w:rPr>
              <w:t>对于重点城集镇区域，采用无人机进行倾斜摄影，地面分辨率优于5cm，三维建模网格尺寸优于0.5m，绝对定位精度优于1m，相对精度优于1m；</w:t>
            </w:r>
            <w:r>
              <w:rPr>
                <w:rFonts w:hint="eastAsia"/>
                <w:color w:val="auto"/>
                <w:highlight w:val="none"/>
                <w:lang w:val="en-US" w:eastAsia="zh-CN"/>
              </w:rPr>
              <w:t>b.</w:t>
            </w:r>
            <w:r>
              <w:rPr>
                <w:rFonts w:hint="eastAsia"/>
                <w:color w:val="auto"/>
                <w:highlight w:val="none"/>
              </w:rPr>
              <w:t>对于非重点城集镇区域原则上只做三维地形拉伸，不做三维模型。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⑤</w:t>
            </w:r>
            <w:r>
              <w:rPr>
                <w:rFonts w:hint="eastAsia"/>
                <w:color w:val="auto"/>
                <w:highlight w:val="none"/>
              </w:rPr>
              <w:t>河道断面测量：</w:t>
            </w:r>
            <w:r>
              <w:rPr>
                <w:rFonts w:hint="eastAsia"/>
                <w:color w:val="auto"/>
                <w:highlight w:val="none"/>
                <w:lang w:eastAsia="zh-CN"/>
              </w:rPr>
              <w:t>a</w:t>
            </w:r>
            <w:r>
              <w:rPr>
                <w:rFonts w:hint="eastAsia"/>
                <w:color w:val="auto"/>
                <w:highlight w:val="none"/>
                <w:lang w:val="en-US" w:eastAsia="zh-CN"/>
              </w:rPr>
              <w:t>.</w:t>
            </w:r>
            <w:r>
              <w:rPr>
                <w:rFonts w:hint="eastAsia"/>
                <w:color w:val="auto"/>
                <w:highlight w:val="none"/>
              </w:rPr>
              <w:t>每个沿河村落、重点集镇、城镇和重要设施测量1个纵断面和2～3个横断面（其中标注居民区成灾水位的横断面为控制断面），如有多条支流汇入，每条支流应加测1个纵断面和2～3个横断面。</w:t>
            </w:r>
            <w:r>
              <w:rPr>
                <w:rFonts w:hint="eastAsia"/>
                <w:color w:val="auto"/>
                <w:highlight w:val="none"/>
                <w:lang w:eastAsia="zh-CN"/>
              </w:rPr>
              <w:t>b</w:t>
            </w:r>
            <w:r>
              <w:rPr>
                <w:rFonts w:hint="eastAsia"/>
                <w:color w:val="auto"/>
                <w:highlight w:val="none"/>
                <w:lang w:val="en-US" w:eastAsia="zh-CN"/>
              </w:rPr>
              <w:t>.</w:t>
            </w:r>
            <w:r>
              <w:rPr>
                <w:rFonts w:hint="eastAsia"/>
                <w:color w:val="auto"/>
                <w:highlight w:val="none"/>
              </w:rPr>
              <w:t>沿河村落、重点集镇和重点城镇的上下游横断面间距一般100～300m左右。如无法避免桥梁、堰、陡坎和卡口等控制性建筑物，应增加测量控制性建筑物断面。横断面水上部分应测至历史最高洪水位0.5m～1.0m以上；对于漫滩大的河流可只测至洪水边；有堤防的河流应测至堤防背河侧的地面；无堤防而洪水漫溢至与河流平行的铁路公路围圩时则测至其外侧。</w:t>
            </w:r>
            <w:r>
              <w:rPr>
                <w:rFonts w:hint="eastAsia"/>
                <w:color w:val="auto"/>
                <w:highlight w:val="none"/>
                <w:lang w:eastAsia="zh-CN"/>
              </w:rPr>
              <w:t>c</w:t>
            </w:r>
            <w:r>
              <w:rPr>
                <w:rFonts w:hint="eastAsia"/>
                <w:color w:val="auto"/>
                <w:highlight w:val="none"/>
                <w:lang w:val="en-US" w:eastAsia="zh-CN"/>
              </w:rPr>
              <w:t>.</w:t>
            </w:r>
            <w:r>
              <w:rPr>
                <w:rFonts w:hint="eastAsia"/>
                <w:color w:val="auto"/>
                <w:highlight w:val="none"/>
              </w:rPr>
              <w:t>纵断面测量一般沿沟（河）道深泓线（山谷线）布置，并向上下游断面外各延伸100m～200m。对于有水面的河道在测量河底高程的同时测量水面高程。对于有历史洪痕的河段需测洪痕点坐标和高程。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不同来源、不同分辨率的L2级DEM和L1级DEM要进行有效融合。</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⑥</w:t>
            </w:r>
            <w:r>
              <w:rPr>
                <w:rFonts w:hint="eastAsia" w:eastAsia="宋体"/>
                <w:b/>
                <w:bCs/>
                <w:color w:val="auto"/>
                <w:highlight w:val="none"/>
                <w:lang w:val="en-US" w:eastAsia="zh-CN"/>
              </w:rPr>
              <w:t>梳理集成基础数据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color w:val="auto"/>
                <w:highlight w:val="none"/>
              </w:rPr>
              <w:t>依托于历年来山洪灾害防治项目的建设成果，将山洪灾害防御基础数据、调查评价成果数据、风险隐患调查数据、实时监测数据，全国第一次自然灾害综合风险普查数据、实时雨水情监测数据及气象部门共享的气象数据等源于各业务系统及行业部门的、与山洪灾害防御相关的多源数据进行梳理集成，并着力于查漏补缺，更新集成更为完整的L1级基础地理信息数据，为全区小流域山洪灾害</w:t>
            </w:r>
            <w:r>
              <w:rPr>
                <w:rFonts w:hint="eastAsia"/>
                <w:color w:val="auto"/>
                <w:highlight w:val="none"/>
                <w:lang w:eastAsia="zh-CN"/>
              </w:rPr>
              <w:t>“</w:t>
            </w:r>
            <w:r>
              <w:rPr>
                <w:color w:val="auto"/>
                <w:highlight w:val="none"/>
              </w:rPr>
              <w:t>四预</w:t>
            </w:r>
            <w:r>
              <w:rPr>
                <w:rFonts w:hint="eastAsia"/>
                <w:color w:val="auto"/>
                <w:highlight w:val="none"/>
                <w:lang w:eastAsia="zh-CN"/>
              </w:rPr>
              <w:t>”</w:t>
            </w:r>
            <w:r>
              <w:rPr>
                <w:color w:val="auto"/>
                <w:highlight w:val="none"/>
              </w:rPr>
              <w:t>能力建设及应用提供完备的数据服务能力。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a.</w:t>
            </w:r>
            <w:r>
              <w:rPr>
                <w:rFonts w:hint="eastAsia"/>
                <w:color w:val="auto"/>
                <w:highlight w:val="none"/>
              </w:rPr>
              <w:t>山洪灾害防御基础数据</w:t>
            </w:r>
            <w:r>
              <w:rPr>
                <w:rFonts w:hint="eastAsia"/>
                <w:color w:val="auto"/>
                <w:highlight w:val="none"/>
                <w:lang w:eastAsia="zh-CN"/>
              </w:rPr>
              <w:t>：</w:t>
            </w:r>
            <w:r>
              <w:rPr>
                <w:rFonts w:hint="eastAsia"/>
                <w:color w:val="auto"/>
                <w:highlight w:val="none"/>
              </w:rPr>
              <w:t>山洪灾害防御基础数据主要是来源于各业务系统、业务相关行政部门、行业部门的山洪灾害防御相关的各类基础数据，主要包括以下数据：全域范围内的小流域基本信息、河流水系、水库等对象的基础信息；各类建（构）筑物、水工程设施等水利工程对象的基础信息；气象监测站、水文监测站、雨量监测点、视频影像监视点等各类监测站（点）的基础信息；库区、坝区、下游影响区等管理区域的基础信息；行政区划数据、社会经济数据、应急资源数据、重点单位和防洪对象基础数据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b.</w:t>
            </w:r>
            <w:r>
              <w:rPr>
                <w:rFonts w:hint="eastAsia"/>
                <w:color w:val="auto"/>
                <w:highlight w:val="none"/>
              </w:rPr>
              <w:t>山洪灾害调查评价成果数据</w:t>
            </w:r>
            <w:r>
              <w:rPr>
                <w:rFonts w:hint="eastAsia"/>
                <w:color w:val="auto"/>
                <w:highlight w:val="none"/>
                <w:lang w:eastAsia="zh-CN"/>
              </w:rPr>
              <w:t>：</w:t>
            </w:r>
            <w:r>
              <w:rPr>
                <w:rFonts w:hint="eastAsia"/>
                <w:color w:val="auto"/>
                <w:highlight w:val="none"/>
              </w:rPr>
              <w:t>山洪灾害调查评价成果数据分为山洪灾害调查数据和山洪灾害分析评价数据两类数据。调查数据主要包括各类山洪灾害调查对象的所在区划社会经济、监测预警设施设备、涉水工程、断面测量及历史山洪灾害情况等成果数据。分析评价数据主要包括设计暴雨成果、设计洪水成果、预警指标数据及危险区图等成果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c.</w:t>
            </w:r>
            <w:r>
              <w:rPr>
                <w:rFonts w:hint="eastAsia"/>
                <w:color w:val="auto"/>
                <w:highlight w:val="none"/>
              </w:rPr>
              <w:t>风险隐患调查数据</w:t>
            </w:r>
            <w:r>
              <w:rPr>
                <w:rFonts w:hint="eastAsia"/>
                <w:color w:val="auto"/>
                <w:highlight w:val="none"/>
                <w:lang w:eastAsia="zh-CN"/>
              </w:rPr>
              <w:t>：</w:t>
            </w:r>
            <w:r>
              <w:rPr>
                <w:rFonts w:hint="eastAsia"/>
                <w:color w:val="auto"/>
                <w:highlight w:val="none"/>
              </w:rPr>
              <w:t>风险隐患调查数据是在前期开展的山洪灾害调查评价工作及成果基础上，通过补充调查山洪灾害风险隐患要素并分析其影响得到的成果数据，主要包括各类山洪灾害风险隐患的排查成果和针对防治对象开展典型暴雨情景下的风险隐患影响分析成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d.</w:t>
            </w:r>
            <w:r>
              <w:rPr>
                <w:rFonts w:hint="eastAsia"/>
                <w:color w:val="auto"/>
                <w:highlight w:val="none"/>
              </w:rPr>
              <w:t>全国第一次自然灾害综合风险普查数据</w:t>
            </w:r>
            <w:r>
              <w:rPr>
                <w:rFonts w:hint="eastAsia"/>
                <w:color w:val="auto"/>
                <w:highlight w:val="none"/>
                <w:lang w:eastAsia="zh-CN"/>
              </w:rPr>
              <w:t>：</w:t>
            </w:r>
            <w:r>
              <w:rPr>
                <w:rFonts w:hint="eastAsia"/>
                <w:color w:val="auto"/>
                <w:highlight w:val="none"/>
              </w:rPr>
              <w:t>全国第一次自然灾害综合风险普查数据是来自各行业部门的主要灾害致灾隐患、承灾体、历史灾害、综合减灾资源（能力）、重点隐患、主要灾害风险及灾害综合风险评估与区划等灾害数据信息。通过梳理、集成其中与山洪灾害相关的各类数据，可进一步完善小流域山洪灾害“四预”能力建设数据底板构建。</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e.</w:t>
            </w:r>
            <w:r>
              <w:rPr>
                <w:rFonts w:hint="eastAsia"/>
                <w:color w:val="auto"/>
                <w:highlight w:val="none"/>
              </w:rPr>
              <w:t>实时监测数据</w:t>
            </w:r>
            <w:r>
              <w:rPr>
                <w:rFonts w:hint="eastAsia"/>
                <w:color w:val="auto"/>
                <w:highlight w:val="none"/>
                <w:lang w:eastAsia="zh-CN"/>
              </w:rPr>
              <w:t>：</w:t>
            </w:r>
            <w:r>
              <w:rPr>
                <w:rFonts w:hint="eastAsia"/>
                <w:color w:val="auto"/>
                <w:highlight w:val="none"/>
              </w:rPr>
              <w:t>监测数据指通过各类监测感知手段获取的状态属性，主要包括实时接入全区山洪站点、河道监测站、水库监测站、视频站等各类测站的监测数据，本次在前期各项系统监测数据集成的基础上进一步进行各类数据梳理集成并汇集应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f.</w:t>
            </w:r>
            <w:r>
              <w:rPr>
                <w:rFonts w:hint="eastAsia"/>
                <w:color w:val="auto"/>
                <w:highlight w:val="none"/>
              </w:rPr>
              <w:t>气象数据</w:t>
            </w:r>
            <w:r>
              <w:rPr>
                <w:rFonts w:hint="eastAsia"/>
                <w:color w:val="auto"/>
                <w:highlight w:val="none"/>
                <w:lang w:eastAsia="zh-CN"/>
              </w:rPr>
              <w:t>：</w:t>
            </w:r>
            <w:r>
              <w:rPr>
                <w:rFonts w:hint="eastAsia"/>
                <w:color w:val="auto"/>
                <w:highlight w:val="none"/>
              </w:rPr>
              <w:t>气象数据主要包括自治区气象局共享的天气预报、数值大气模式下的预报数据以及临近天气预报数据的数字化产品。为进一步提高山洪灾害预测预报精度，满足小流域“四预”建设算据的需求，还需</w:t>
            </w:r>
            <w:r>
              <w:rPr>
                <w:rFonts w:hint="eastAsia"/>
                <w:color w:val="auto"/>
                <w:highlight w:val="none"/>
                <w:lang w:val="en-US" w:eastAsia="zh-CN"/>
              </w:rPr>
              <w:t>收集</w:t>
            </w:r>
            <w:r>
              <w:rPr>
                <w:rFonts w:hint="eastAsia"/>
                <w:color w:val="auto"/>
                <w:highlight w:val="none"/>
              </w:rPr>
              <w:t>的数据包括0-3小时雷达临近降雨预报数据（精度为5km*5km或3km*3km）、雷达回波数据（精度为5km*5km或3km*3km）以及雷达实况降水数据（精度为5km*5km或3km*3km）。</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ascii="宋体" w:hAnsi="宋体" w:cs="宋体"/>
                <w:i w:val="0"/>
                <w:iCs w:val="0"/>
                <w:color w:val="auto"/>
                <w:kern w:val="0"/>
                <w:sz w:val="21"/>
                <w:szCs w:val="21"/>
                <w:highlight w:val="none"/>
                <w:u w:val="none"/>
                <w:lang w:val="en-US" w:eastAsia="zh-CN" w:bidi="ar"/>
              </w:rPr>
              <w:t>g.</w:t>
            </w:r>
            <w:r>
              <w:rPr>
                <w:rFonts w:hint="eastAsia" w:ascii="宋体" w:hAnsi="宋体" w:eastAsia="宋体" w:cs="宋体"/>
                <w:i w:val="0"/>
                <w:iCs w:val="0"/>
                <w:color w:val="auto"/>
                <w:kern w:val="0"/>
                <w:sz w:val="21"/>
                <w:szCs w:val="21"/>
                <w:highlight w:val="none"/>
                <w:u w:val="none"/>
                <w:lang w:val="en-US" w:eastAsia="zh-CN" w:bidi="ar"/>
              </w:rPr>
              <w:t>根据数据梳理结果，编制数据梳理集成报告</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color w:val="auto"/>
                <w:highlight w:val="none"/>
              </w:rPr>
            </w:pPr>
            <w:r>
              <w:rPr>
                <w:rFonts w:hint="eastAsia"/>
                <w:b/>
                <w:bCs/>
                <w:color w:val="auto"/>
                <w:highlight w:val="none"/>
                <w:lang w:val="en-US" w:eastAsia="zh-CN"/>
              </w:rPr>
              <w:t>2）</w:t>
            </w:r>
            <w:r>
              <w:rPr>
                <w:rFonts w:hint="eastAsia"/>
                <w:b/>
                <w:bCs/>
                <w:color w:val="auto"/>
                <w:highlight w:val="none"/>
              </w:rPr>
              <w:t>三维场景建设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本次对19条重点小流域开展精细化建设，通过精细化的小流域重点区域三维场景建设，提供数据加载、渲染能力，支持基础影像、时序影像、矢量地图、数字高程模型、文档对象模型、倾斜摄影、三维模型、多级地名、栅格地图、街景、基础几何基元等地理信息数据以及水利业务数据的可视化，同时通过接口，可将实时数据、统计分析数据、设备设施点位等一系列的数据在三维场景中融合，基于统一时空框架将多源数据关联、分析的结果进行多维融合展现，实现小流域全要素信息加载、渲染和呈现。开发三维场景数据的交换接口，实现与省级山洪平台及其他业务系统数据交互；既可以接入外部数据，也可以通过交换接口将数据或者孪生体本身按照接口规范对外共享。采用倾斜摄影建模方式，对重点小流域进行实景精细化建模，为L2级地理空间数据小流域预演提供模型数据支撑。通过对19条重点小流域沿河重点城集镇和危险区排查，确定需进行倾斜摄影影像拍摄的范围总面积约46.78km</w:t>
            </w:r>
            <w:r>
              <w:rPr>
                <w:rFonts w:hint="eastAsia"/>
                <w:color w:val="auto"/>
                <w:highlight w:val="none"/>
                <w:vertAlign w:val="superscript"/>
              </w:rPr>
              <w:t>2</w:t>
            </w:r>
            <w:r>
              <w:rPr>
                <w:rFonts w:hint="eastAsia"/>
                <w:color w:val="auto"/>
                <w:highlight w:val="none"/>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eastAsia="宋体"/>
                <w:b w:val="0"/>
                <w:bCs w:val="0"/>
                <w:color w:val="auto"/>
                <w:highlight w:val="none"/>
                <w:lang w:val="en-US" w:eastAsia="zh-CN"/>
              </w:rPr>
              <w:t>（5）</w:t>
            </w:r>
            <w:r>
              <w:rPr>
                <w:rFonts w:hint="eastAsia"/>
                <w:color w:val="auto"/>
                <w:highlight w:val="none"/>
              </w:rPr>
              <w:t>小流域报告编制</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rPr>
              <w:t>以小流域治理单元为对象，收集整理小流域治理单元内风险隐患调查影响分析成果、沟道断面数据补充测量成果、地理空间数据等，编制</w:t>
            </w:r>
            <w:r>
              <w:rPr>
                <w:rFonts w:hint="eastAsia"/>
                <w:color w:val="auto"/>
                <w:highlight w:val="none"/>
                <w:lang w:val="en-US" w:eastAsia="zh-CN"/>
              </w:rPr>
              <w:t>216条</w:t>
            </w:r>
            <w:r>
              <w:rPr>
                <w:rFonts w:hint="eastAsia"/>
                <w:color w:val="auto"/>
                <w:highlight w:val="none"/>
              </w:rPr>
              <w:t>小流域调查成果报告和分析评价成果报告</w:t>
            </w:r>
            <w:r>
              <w:rPr>
                <w:rFonts w:hint="eastAsia"/>
                <w:color w:val="auto"/>
                <w:highlight w:val="none"/>
                <w:lang w:eastAsia="zh-CN"/>
              </w:rPr>
              <w:t>。</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（6）</w:t>
            </w:r>
            <w:r>
              <w:rPr>
                <w:rFonts w:hint="eastAsia" w:eastAsia="宋体"/>
                <w:color w:val="auto"/>
                <w:highlight w:val="none"/>
                <w:lang w:val="en-US" w:eastAsia="zh-CN"/>
              </w:rPr>
              <w:t>调查评价成果审核汇集</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根据《山洪灾害调查与评价技术规范》（SL767-2018）、《全国山洪灾害补充调查评价成果审核汇集工作方案》（2023）等山洪灾害调查和分析评价现有技术标准，开展2024—2025年算据建设审核汇集工作。其中包括梳理集成基础数据，审核汇集新增防治对象调查评价数据、小流域治理单元风险隐患调查影响分析数据、沟道断面数据和L2级地理空间数据。</w:t>
            </w:r>
            <w:r>
              <w:rPr>
                <w:rFonts w:hint="eastAsia" w:eastAsia="宋体"/>
                <w:color w:val="auto"/>
                <w:highlight w:val="none"/>
                <w:lang w:val="en-US" w:eastAsia="zh-CN"/>
              </w:rPr>
              <w:t>成果须满足水利厅和水利部要求，并通过水利部审核汇集，满足</w:t>
            </w:r>
            <w:r>
              <w:rPr>
                <w:rFonts w:hint="eastAsia" w:eastAsia="宋体"/>
                <w:color w:val="auto"/>
                <w:highlight w:val="none"/>
              </w:rPr>
              <w:t>并能支撑小流域“四预”模型建设和系统使用。</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lang w:val="en-US" w:eastAsia="zh-CN"/>
              </w:rPr>
            </w:pPr>
            <w:r>
              <w:rPr>
                <w:rFonts w:hint="eastAsia"/>
                <w:b/>
                <w:bCs/>
                <w:color w:val="auto"/>
                <w:highlight w:val="none"/>
                <w:lang w:val="en-US" w:eastAsia="zh-CN"/>
              </w:rPr>
              <w:t>1.2.2 算力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算力建设应当满足</w:t>
            </w:r>
            <w:r>
              <w:rPr>
                <w:rFonts w:hint="default"/>
                <w:color w:val="auto"/>
                <w:highlight w:val="none"/>
                <w:lang w:val="en-US" w:eastAsia="zh-CN"/>
              </w:rPr>
              <w:t>架构优化、数据增量、算法服务、</w:t>
            </w:r>
            <w:r>
              <w:rPr>
                <w:rFonts w:hint="eastAsia"/>
                <w:color w:val="auto"/>
                <w:highlight w:val="none"/>
                <w:lang w:val="en-US" w:eastAsia="zh-CN"/>
              </w:rPr>
              <w:t>仿真模拟</w:t>
            </w:r>
            <w:r>
              <w:rPr>
                <w:rFonts w:hint="default"/>
                <w:color w:val="auto"/>
                <w:highlight w:val="none"/>
                <w:lang w:val="en-US" w:eastAsia="zh-CN"/>
              </w:rPr>
              <w:t>对算力需求。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（1）满足架构优化对算力建设的需求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对整体资源架构进行适配性的调整，从多节点、多服务的角度入手，提高系统可用性。通过数据备份、硬件冗余等手段，确保系统的部分组件或整个系统发生故障时，可以无缝切换到备用组件，减少服务中断时间。</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（2）满足数据增量对算力建设的需求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满足因数据引擎在接入庞大的测站实时数据之上需要进一步开展针对测站监测数据、气象空间数据、流域、河道、村庄、危险区的深层次数据清洗、标准化处理、实时分析计算、预聚合等工作的需求。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（3）满足算法服务对算力建设的需求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支撑水文模型计算需要适当配置服务器资源，以确保模型的高效运行和准确性。水文模型通常涉及大量的数据处理、计算和模拟，因此服务器资源的合理配置对模型的性能和响应时间至关重要。</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（4）满足</w:t>
            </w:r>
            <w:r>
              <w:rPr>
                <w:rFonts w:hint="eastAsia"/>
                <w:color w:val="auto"/>
                <w:highlight w:val="none"/>
                <w:lang w:val="en-US" w:eastAsia="zh-CN"/>
              </w:rPr>
              <w:t>仿真模拟</w:t>
            </w:r>
            <w:r>
              <w:rPr>
                <w:rFonts w:hint="default"/>
                <w:color w:val="auto"/>
                <w:highlight w:val="none"/>
                <w:lang w:val="en-US" w:eastAsia="zh-CN"/>
              </w:rPr>
              <w:t>对算力建设的需求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为</w:t>
            </w:r>
            <w:r>
              <w:rPr>
                <w:rFonts w:hint="eastAsia"/>
                <w:color w:val="auto"/>
                <w:highlight w:val="none"/>
                <w:lang w:val="en-US" w:eastAsia="zh-CN"/>
              </w:rPr>
              <w:t>仿真模拟等需要处理大量图形数据和执行复杂算法的场景，</w:t>
            </w:r>
            <w:r>
              <w:rPr>
                <w:rFonts w:hint="default"/>
                <w:color w:val="auto"/>
                <w:highlight w:val="none"/>
                <w:lang w:val="en-US" w:eastAsia="zh-CN"/>
              </w:rPr>
              <w:t>需要配置高性能的GPU</w:t>
            </w:r>
            <w:r>
              <w:rPr>
                <w:rFonts w:hint="eastAsia"/>
                <w:color w:val="auto"/>
                <w:highlight w:val="none"/>
                <w:lang w:val="en-US" w:eastAsia="zh-CN"/>
              </w:rPr>
              <w:t>服务器，以此提供更加高效的计算性能</w:t>
            </w:r>
            <w:r>
              <w:rPr>
                <w:rFonts w:hint="default"/>
                <w:color w:val="auto"/>
                <w:highlight w:val="none"/>
                <w:lang w:val="en-US"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b w:val="0"/>
                <w:bCs w:val="0"/>
                <w:color w:val="auto"/>
                <w:highlight w:val="none"/>
                <w:lang w:val="en-US" w:eastAsia="zh-CN"/>
              </w:rPr>
            </w:pPr>
            <w:r>
              <w:rPr>
                <w:rFonts w:hint="eastAsia"/>
                <w:b w:val="0"/>
                <w:bCs w:val="0"/>
                <w:color w:val="auto"/>
                <w:highlight w:val="none"/>
                <w:lang w:val="en-US" w:eastAsia="zh-CN"/>
              </w:rPr>
              <w:t>（5）算力建设需采购GPU服务器、单机版国产操作系统、云服务器版国产操作系统、缓存中间件、消息中间件，该部分货物采购人另行采购。下述算力建设主要技术参数及配置表中货物的主要技术参数及配置仅供投标人综合理解本项目，投标人无需对算力建设主要技术参数及配置表中货物进行报价及服务响应。</w:t>
            </w:r>
          </w:p>
          <w:p>
            <w:pPr>
              <w:pStyle w:val="2"/>
              <w:jc w:val="center"/>
              <w:rPr>
                <w:rFonts w:hint="default"/>
                <w:color w:val="auto"/>
                <w:highlight w:val="none"/>
                <w:lang w:val="en-US" w:eastAsia="zh-CN"/>
              </w:rPr>
            </w:pPr>
            <w:r>
              <w:rPr>
                <w:rFonts w:hint="eastAsia"/>
                <w:color w:val="auto"/>
                <w:highlight w:val="none"/>
                <w:lang w:val="en-US" w:eastAsia="zh-CN"/>
              </w:rPr>
              <w:t>算力建设主要技术参数及配置表</w:t>
            </w:r>
          </w:p>
          <w:tbl>
            <w:tblPr>
              <w:tblStyle w:val="23"/>
              <w:tblW w:w="6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80"/>
              <w:gridCol w:w="807"/>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07" w:type="dxa"/>
                  <w:tcBorders>
                    <w:top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80" w:type="dxa"/>
                  <w:tcBorders>
                    <w:top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货物</w:t>
                  </w:r>
                  <w:r>
                    <w:rPr>
                      <w:rFonts w:hint="eastAsia" w:ascii="宋体" w:hAnsi="宋体" w:eastAsia="宋体" w:cs="宋体"/>
                      <w:color w:val="auto"/>
                      <w:szCs w:val="21"/>
                      <w:highlight w:val="none"/>
                    </w:rPr>
                    <w:t>名称</w:t>
                  </w:r>
                </w:p>
              </w:tc>
              <w:tc>
                <w:tcPr>
                  <w:tcW w:w="807" w:type="dxa"/>
                  <w:tcBorders>
                    <w:top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4203" w:type="dxa"/>
                  <w:tcBorders>
                    <w:top w:val="single" w:color="auto" w:sz="4" w:space="0"/>
                  </w:tcBorders>
                  <w:vAlign w:val="center"/>
                </w:tcPr>
                <w:p>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主要</w:t>
                  </w:r>
                  <w:r>
                    <w:rPr>
                      <w:rFonts w:hint="eastAsia" w:ascii="宋体" w:hAnsi="宋体" w:eastAsia="宋体" w:cs="宋体"/>
                      <w:color w:val="auto"/>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color w:val="auto"/>
                      <w:highlight w:val="none"/>
                      <w:lang w:val="en-US" w:eastAsia="zh-CN"/>
                    </w:rPr>
                    <w:t>GPU服务器</w:t>
                  </w:r>
                </w:p>
              </w:tc>
              <w:tc>
                <w:tcPr>
                  <w:tcW w:w="807" w:type="dxa"/>
                  <w:vAlign w:val="center"/>
                </w:tcPr>
                <w:p>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2台</w:t>
                  </w:r>
                </w:p>
              </w:tc>
              <w:tc>
                <w:tcPr>
                  <w:tcW w:w="4203" w:type="dxa"/>
                  <w:vAlign w:val="center"/>
                </w:tcPr>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1.国产服务器（国产芯片），支持国产操作系统，须满足信创要求，服务器须纳入壮美广西·水利云（以下简称“水利云”）平台统一管理，与现有服务器共同组成计算资源池；</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2.规格：2U标准机架式服务器，2U静态滑轨套件；</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3.显存不低于GDDR6X，需具备纠错码ECC功能，以提高数据稳定性和可靠性；</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显存容量</w:t>
                  </w:r>
                  <w:r>
                    <w:rPr>
                      <w:rFonts w:hint="eastAsia"/>
                      <w:color w:val="auto"/>
                      <w:highlight w:val="none"/>
                      <w:lang w:val="en-US" w:eastAsia="zh-CN"/>
                    </w:rPr>
                    <w:t>≥48</w:t>
                  </w:r>
                  <w:r>
                    <w:rPr>
                      <w:rFonts w:hint="default"/>
                      <w:color w:val="auto"/>
                      <w:highlight w:val="none"/>
                      <w:lang w:val="en-US" w:eastAsia="zh-CN"/>
                    </w:rPr>
                    <w:t>GB</w:t>
                  </w:r>
                  <w:r>
                    <w:rPr>
                      <w:rFonts w:hint="eastAsia"/>
                      <w:color w:val="auto"/>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5.</w:t>
                  </w:r>
                  <w:r>
                    <w:rPr>
                      <w:rFonts w:hint="eastAsia" w:ascii="Times New Roman" w:hAnsi="Times New Roman" w:eastAsia="宋体" w:cs="Times New Roman"/>
                      <w:color w:val="auto"/>
                      <w:highlight w:val="none"/>
                      <w:lang w:val="en-US" w:eastAsia="zh-CN"/>
                    </w:rPr>
                    <w:t>配置2颗32核处理器，CPU主频2.6GHz；</w:t>
                  </w:r>
                </w:p>
                <w:p>
                  <w:pPr>
                    <w:widowControl/>
                    <w:numPr>
                      <w:ilvl w:val="0"/>
                      <w:numId w:val="0"/>
                    </w:numPr>
                    <w:spacing w:line="400" w:lineRule="exact"/>
                    <w:ind w:firstLine="420" w:firstLineChars="200"/>
                    <w:outlineLvl w:val="9"/>
                    <w:rPr>
                      <w:rFonts w:hint="eastAsia"/>
                      <w:color w:val="auto"/>
                      <w:highlight w:val="none"/>
                      <w:lang w:val="en-US" w:eastAsia="zh-CN"/>
                    </w:rPr>
                  </w:pPr>
                  <w:r>
                    <w:rPr>
                      <w:rFonts w:hint="eastAsia"/>
                      <w:color w:val="auto"/>
                      <w:highlight w:val="none"/>
                      <w:lang w:val="en-US" w:eastAsia="zh-CN"/>
                    </w:rPr>
                    <w:t>6.配置16个不小于32GB的DDR4内存；</w:t>
                  </w:r>
                </w:p>
                <w:p>
                  <w:pPr>
                    <w:rPr>
                      <w:color w:val="auto"/>
                      <w:highlight w:val="none"/>
                    </w:rPr>
                  </w:pP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.含8个2.5英寸硬盘，并至少配置4块不低于1.2TB的SAS硬盘和2块不低于1.92TB的SSD硬盘</w:t>
                  </w:r>
                  <w:r>
                    <w:rPr>
                      <w:rFonts w:hint="eastAsia" w:cs="Times New Roman"/>
                      <w:color w:val="auto"/>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20" w:firstLineChars="200"/>
                    <w:textAlignment w:val="auto"/>
                    <w:outlineLvl w:val="9"/>
                    <w:rPr>
                      <w:rFonts w:hint="eastAsia" w:ascii="宋体" w:hAnsi="宋体" w:eastAsia="宋体" w:cs="宋体"/>
                      <w:color w:val="auto"/>
                      <w:szCs w:val="21"/>
                      <w:highlight w:val="none"/>
                      <w:lang w:val="en-US" w:eastAsia="zh-CN"/>
                    </w:rPr>
                  </w:pPr>
                  <w:r>
                    <w:rPr>
                      <w:rFonts w:hint="eastAsia" w:cs="Times New Roman"/>
                      <w:color w:val="auto"/>
                      <w:highlight w:val="none"/>
                      <w:lang w:val="en-US" w:eastAsia="zh-CN"/>
                    </w:rPr>
                    <w:t>8.支持RAID 0、1、5、10等RAID级别，提供数据冗余和故障恢复能力。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5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default"/>
                      <w:color w:val="auto"/>
                      <w:highlight w:val="none"/>
                      <w:lang w:val="en-US" w:eastAsia="zh-CN"/>
                    </w:rPr>
                    <w:t>单机版</w:t>
                  </w:r>
                  <w:r>
                    <w:rPr>
                      <w:rFonts w:hint="eastAsia"/>
                      <w:color w:val="auto"/>
                      <w:highlight w:val="none"/>
                      <w:lang w:val="en-US" w:eastAsia="zh-CN"/>
                    </w:rPr>
                    <w:t>国产</w:t>
                  </w:r>
                  <w:r>
                    <w:rPr>
                      <w:rFonts w:hint="default"/>
                      <w:color w:val="auto"/>
                      <w:highlight w:val="none"/>
                      <w:lang w:val="en-US" w:eastAsia="zh-CN"/>
                    </w:rPr>
                    <w:t>操作系统</w:t>
                  </w:r>
                </w:p>
              </w:tc>
              <w:tc>
                <w:tcPr>
                  <w:tcW w:w="8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default"/>
                      <w:color w:val="auto"/>
                      <w:highlight w:val="none"/>
                      <w:lang w:val="en-US" w:eastAsia="zh-CN"/>
                    </w:rPr>
                    <w:t>5套</w:t>
                  </w:r>
                </w:p>
              </w:tc>
              <w:tc>
                <w:tcPr>
                  <w:tcW w:w="4203" w:type="dxa"/>
                  <w:vAlign w:val="center"/>
                </w:tcPr>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1.架构：</w:t>
                  </w:r>
                  <w:r>
                    <w:rPr>
                      <w:rFonts w:hint="default"/>
                      <w:color w:val="auto"/>
                      <w:highlight w:val="none"/>
                      <w:lang w:val="en-US" w:eastAsia="zh-CN"/>
                    </w:rPr>
                    <w:t>国产操作系统，</w:t>
                  </w:r>
                  <w:r>
                    <w:rPr>
                      <w:rFonts w:hint="eastAsia"/>
                      <w:color w:val="auto"/>
                      <w:highlight w:val="none"/>
                      <w:lang w:val="en-US" w:eastAsia="zh-CN"/>
                    </w:rPr>
                    <w:t>支持国产主流芯片平台，能够在信创环境下运行；</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系统功能：具备文件管理、设备管理、日志管理、服务管理、进程和监控管理，网络管理、资源管理、软件包管理、硬盘管理等基本功能，提供语言支持工具、文件共享服务工具、集成开发平台等常用工具</w:t>
                  </w:r>
                  <w:r>
                    <w:rPr>
                      <w:rFonts w:hint="eastAsia"/>
                      <w:color w:val="auto"/>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3.软件兼容性：需要兼容广西水旱灾害防御平台系统正常运行，并兼容水利云现有的集群软件、数据库、中间件、备份软件、网络安全防护设备等产品的正常运行；</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备份还原功能：系统默认提供备份还原工具，支持全盘系统备份、系统增量备份、还原系统等功能。提供以上功能支持的系统截图。</w:t>
                  </w:r>
                </w:p>
                <w:p>
                  <w:pPr>
                    <w:widowControl/>
                    <w:numPr>
                      <w:ilvl w:val="0"/>
                      <w:numId w:val="0"/>
                    </w:numPr>
                    <w:spacing w:line="400" w:lineRule="exact"/>
                    <w:ind w:firstLine="420" w:firstLineChars="200"/>
                    <w:outlineLvl w:val="9"/>
                    <w:rPr>
                      <w:rFonts w:hint="eastAsia"/>
                      <w:color w:val="auto"/>
                      <w:highlight w:val="none"/>
                      <w:lang w:val="en-US" w:eastAsia="zh-CN"/>
                    </w:rPr>
                  </w:pPr>
                  <w:r>
                    <w:rPr>
                      <w:rFonts w:hint="eastAsia"/>
                      <w:color w:val="auto"/>
                      <w:highlight w:val="none"/>
                      <w:lang w:val="en-US" w:eastAsia="zh-CN"/>
                    </w:rPr>
                    <w:t>5.可维护性：提供在线升级服务，支持动态内核补丁，支持在不重启的情况下为内核打补丁；</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20" w:firstLineChars="200"/>
                    <w:textAlignment w:val="auto"/>
                    <w:outlineLvl w:val="9"/>
                    <w:rPr>
                      <w:rFonts w:hint="eastAsia" w:ascii="宋体" w:hAnsi="宋体" w:eastAsia="宋体" w:cs="宋体"/>
                      <w:color w:val="auto"/>
                      <w:szCs w:val="21"/>
                      <w:highlight w:val="none"/>
                      <w:lang w:val="en-US" w:eastAsia="zh-CN"/>
                    </w:rPr>
                  </w:pPr>
                  <w:r>
                    <w:rPr>
                      <w:rFonts w:hint="eastAsia"/>
                      <w:color w:val="auto"/>
                      <w:highlight w:val="none"/>
                      <w:lang w:val="en-US" w:eastAsia="zh-CN"/>
                    </w:rPr>
                    <w:t>6.</w:t>
                  </w:r>
                  <w:r>
                    <w:rPr>
                      <w:rFonts w:hint="default"/>
                      <w:color w:val="auto"/>
                      <w:highlight w:val="none"/>
                      <w:lang w:val="en-US" w:eastAsia="zh-CN"/>
                    </w:rPr>
                    <w:t>操作系统应通过安全可靠测评（Ⅰ或Ⅱ）级。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7"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880" w:type="dxa"/>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color w:val="auto"/>
                      <w:highlight w:val="none"/>
                      <w:lang w:val="en-US" w:eastAsia="zh-CN"/>
                    </w:rPr>
                    <w:t>云服务器版</w:t>
                  </w:r>
                  <w:r>
                    <w:rPr>
                      <w:rFonts w:hint="eastAsia"/>
                      <w:color w:val="auto"/>
                      <w:highlight w:val="none"/>
                      <w:lang w:val="en-US" w:eastAsia="zh-CN"/>
                    </w:rPr>
                    <w:t>国产</w:t>
                  </w:r>
                  <w:r>
                    <w:rPr>
                      <w:rFonts w:hint="default"/>
                      <w:color w:val="auto"/>
                      <w:highlight w:val="none"/>
                      <w:lang w:val="en-US" w:eastAsia="zh-CN"/>
                    </w:rPr>
                    <w:t>操作系统</w:t>
                  </w:r>
                </w:p>
              </w:tc>
              <w:tc>
                <w:tcPr>
                  <w:tcW w:w="8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default"/>
                      <w:color w:val="auto"/>
                      <w:highlight w:val="none"/>
                      <w:lang w:val="en-US" w:eastAsia="zh-CN"/>
                    </w:rPr>
                    <w:t>4套</w:t>
                  </w:r>
                </w:p>
              </w:tc>
              <w:tc>
                <w:tcPr>
                  <w:tcW w:w="4203" w:type="dxa"/>
                  <w:vAlign w:val="center"/>
                </w:tcPr>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1.架构：</w:t>
                  </w:r>
                  <w:r>
                    <w:rPr>
                      <w:rFonts w:hint="default"/>
                      <w:color w:val="auto"/>
                      <w:highlight w:val="none"/>
                      <w:lang w:val="en-US" w:eastAsia="zh-CN"/>
                    </w:rPr>
                    <w:t>国产操作系统，</w:t>
                  </w:r>
                  <w:r>
                    <w:rPr>
                      <w:rFonts w:hint="eastAsia"/>
                      <w:color w:val="auto"/>
                      <w:highlight w:val="none"/>
                      <w:lang w:val="en-US" w:eastAsia="zh-CN"/>
                    </w:rPr>
                    <w:t>支持国产主流芯片平台，能够在信创环境下运行；</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系统功能：具备文件管理、设备管理、日志管理、服务管理、进程和监控管理，网络管理、资源管理、软件包管理、硬盘管理等基本功能，提供语言支持工具、文件共享服务工具、集成开发平台等常用工具</w:t>
                  </w:r>
                  <w:r>
                    <w:rPr>
                      <w:rFonts w:hint="eastAsia"/>
                      <w:color w:val="auto"/>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3.软件兼容性：需要兼容广西水旱灾害防御平台系统正常运行，并兼容水利云现有的集群软件、数据库、中间件、备份软件、网络安全防护设备等产品的正常运行；</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备份还原功能：系统默认提供备份还原工具，支持全盘系统备份、系统增量备份、还原系统等功能。提供以上功能支持的系统截图。</w:t>
                  </w:r>
                </w:p>
                <w:p>
                  <w:pPr>
                    <w:widowControl/>
                    <w:numPr>
                      <w:ilvl w:val="0"/>
                      <w:numId w:val="0"/>
                    </w:numPr>
                    <w:spacing w:line="400" w:lineRule="exact"/>
                    <w:ind w:firstLine="420" w:firstLineChars="200"/>
                    <w:outlineLvl w:val="9"/>
                    <w:rPr>
                      <w:rFonts w:hint="eastAsia"/>
                      <w:color w:val="auto"/>
                      <w:highlight w:val="none"/>
                      <w:lang w:val="en-US" w:eastAsia="zh-CN"/>
                    </w:rPr>
                  </w:pPr>
                  <w:r>
                    <w:rPr>
                      <w:rFonts w:hint="eastAsia"/>
                      <w:color w:val="auto"/>
                      <w:highlight w:val="none"/>
                      <w:lang w:val="en-US" w:eastAsia="zh-CN"/>
                    </w:rPr>
                    <w:t>5.可维护性：提供在线升级服务，支持动态内核补丁，支持在不重启的情况下为内核打补丁；</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20" w:firstLineChars="200"/>
                    <w:textAlignment w:val="auto"/>
                    <w:outlineLvl w:val="9"/>
                    <w:rPr>
                      <w:rFonts w:hint="eastAsia" w:ascii="宋体" w:hAnsi="宋体" w:eastAsia="宋体" w:cs="宋体"/>
                      <w:color w:val="auto"/>
                      <w:szCs w:val="21"/>
                      <w:highlight w:val="none"/>
                      <w:lang w:val="en-US" w:eastAsia="zh-CN"/>
                    </w:rPr>
                  </w:pPr>
                  <w:r>
                    <w:rPr>
                      <w:rFonts w:hint="eastAsia"/>
                      <w:color w:val="auto"/>
                      <w:highlight w:val="none"/>
                      <w:lang w:val="en-US" w:eastAsia="zh-CN"/>
                    </w:rPr>
                    <w:t>6.</w:t>
                  </w:r>
                  <w:r>
                    <w:rPr>
                      <w:rFonts w:hint="default"/>
                      <w:color w:val="auto"/>
                      <w:highlight w:val="none"/>
                      <w:lang w:val="en-US" w:eastAsia="zh-CN"/>
                    </w:rPr>
                    <w:t>操作系统应通过安全可靠测评（Ⅰ或Ⅱ）级。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07"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88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default"/>
                      <w:color w:val="auto"/>
                      <w:highlight w:val="none"/>
                      <w:lang w:val="en-US" w:eastAsia="zh-CN"/>
                    </w:rPr>
                    <w:t>缓存中间件</w:t>
                  </w:r>
                </w:p>
              </w:tc>
              <w:tc>
                <w:tcPr>
                  <w:tcW w:w="8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1套</w:t>
                  </w:r>
                </w:p>
              </w:tc>
              <w:tc>
                <w:tcPr>
                  <w:tcW w:w="4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auto"/>
                      <w:szCs w:val="21"/>
                      <w:highlight w:val="none"/>
                      <w:lang w:val="en-US" w:eastAsia="zh-CN"/>
                    </w:rPr>
                  </w:pPr>
                  <w:r>
                    <w:rPr>
                      <w:rFonts w:hint="eastAsia"/>
                      <w:color w:val="auto"/>
                      <w:highlight w:val="none"/>
                      <w:lang w:val="en-US" w:eastAsia="zh-CN"/>
                    </w:rPr>
                    <w:t>配置1套</w:t>
                  </w:r>
                  <w:r>
                    <w:rPr>
                      <w:rFonts w:hint="default"/>
                      <w:color w:val="auto"/>
                      <w:highlight w:val="none"/>
                      <w:lang w:val="en-US" w:eastAsia="zh-CN"/>
                    </w:rPr>
                    <w:t>国产缓存中间件，兼容原生Redis，能够实现原生Redis的平滑迁移和替换，产品兼容所有国产主流软硬件平台，同时支持单机、主备和分布式架构，能够为热点数据提供高性能读写服务，大幅提升用户业务系统整体性能。主备版本支持主备机之间的数据的强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507" w:type="dxa"/>
                  <w:vAlign w:val="center"/>
                </w:tcPr>
                <w:p>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default"/>
                      <w:color w:val="auto"/>
                      <w:highlight w:val="none"/>
                      <w:lang w:val="en-US" w:eastAsia="zh-CN"/>
                    </w:rPr>
                    <w:t>消息中间件</w:t>
                  </w:r>
                </w:p>
              </w:tc>
              <w:tc>
                <w:tcPr>
                  <w:tcW w:w="807"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1套</w:t>
                  </w:r>
                </w:p>
              </w:tc>
              <w:tc>
                <w:tcPr>
                  <w:tcW w:w="4203" w:type="dxa"/>
                  <w:vAlign w:val="center"/>
                </w:tcPr>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color w:val="auto"/>
                      <w:highlight w:val="none"/>
                      <w:lang w:val="en-US" w:eastAsia="zh-CN"/>
                    </w:rPr>
                    <w:t>配置1套</w:t>
                  </w:r>
                  <w:r>
                    <w:rPr>
                      <w:rFonts w:hint="default"/>
                      <w:color w:val="auto"/>
                      <w:highlight w:val="none"/>
                      <w:lang w:val="en-US" w:eastAsia="zh-CN"/>
                    </w:rPr>
                    <w:t>国产消息中间件，具备高吞吐低延迟的分布式发布订阅消息处理平台，采用异步、松耦合的方式来实现，作为分布式系统中数据传递的媒介，提供互联网级应用的消息传输能力和强容错性、弹性伸缩机制。</w:t>
                  </w:r>
                </w:p>
              </w:tc>
            </w:tr>
          </w:tbl>
          <w:p>
            <w:pPr>
              <w:keepNext w:val="0"/>
              <w:keepLines w:val="0"/>
              <w:pageBreakBefore w:val="0"/>
              <w:widowControl/>
              <w:numPr>
                <w:ilvl w:val="0"/>
                <w:numId w:val="0"/>
              </w:numPr>
              <w:kinsoku/>
              <w:wordWrap/>
              <w:overflowPunct/>
              <w:topLinePunct w:val="0"/>
              <w:autoSpaceDE/>
              <w:autoSpaceDN/>
              <w:bidi w:val="0"/>
              <w:spacing w:line="400" w:lineRule="exact"/>
              <w:ind w:firstLine="422" w:firstLineChars="200"/>
              <w:textAlignment w:val="auto"/>
              <w:outlineLvl w:val="9"/>
              <w:rPr>
                <w:rFonts w:hint="default"/>
                <w:b/>
                <w:bCs/>
                <w:color w:val="auto"/>
                <w:highlight w:val="none"/>
                <w:lang w:val="en-US" w:eastAsia="zh-CN"/>
              </w:rPr>
            </w:pPr>
            <w:r>
              <w:rPr>
                <w:rFonts w:hint="eastAsia"/>
                <w:b/>
                <w:bCs/>
                <w:color w:val="auto"/>
                <w:highlight w:val="none"/>
                <w:lang w:val="en-US" w:eastAsia="zh-CN"/>
              </w:rPr>
              <w:t>1.2.3 算法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1.2.3.1降水异常识别及融合模型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本项目为实现大规模降雨监测数据的异常识别和快速处理，需要基于Hampel法、格拉布斯准则、周边测站分析法和雷达辅助校验等方法，建立能够覆盖全区范围的且适应不同区域降雨情况的递进式异常站点筛查体系降雨异常识别与融合模型。降雨异常识别用于提高自动监测站雨量监测数据的可靠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根据</w:t>
            </w:r>
            <w:r>
              <w:rPr>
                <w:rFonts w:hint="eastAsia"/>
                <w:color w:val="auto"/>
                <w:highlight w:val="none"/>
                <w:lang w:val="en-US" w:eastAsia="zh-CN"/>
              </w:rPr>
              <w:t>项目建设</w:t>
            </w:r>
            <w:r>
              <w:rPr>
                <w:rFonts w:hint="eastAsia"/>
                <w:color w:val="auto"/>
                <w:highlight w:val="none"/>
              </w:rPr>
              <w:t>的降雨监测需求，需要获取降雨的面雨量数据</w:t>
            </w:r>
            <w:r>
              <w:rPr>
                <w:rFonts w:hint="eastAsia"/>
                <w:color w:val="auto"/>
                <w:highlight w:val="none"/>
                <w:lang w:eastAsia="zh-CN"/>
              </w:rPr>
              <w:t>，</w:t>
            </w:r>
            <w:r>
              <w:rPr>
                <w:rFonts w:hint="eastAsia"/>
                <w:color w:val="auto"/>
                <w:highlight w:val="none"/>
              </w:rPr>
              <w:t>考虑到目前获取面雨量监测多采用泰森多边形等方式，为提高面雨量监测准确性，通过建设降雨异常识别及融合模型，用于实现地面雨量站监测数据（需经异常识别模型判定为正常）与雷达反演雨量数据的融合，确保面雨量监测数据的准确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1.2.3.1.1降雨异常识别模型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降雨异常识别模型用于实时动态识别出异常的自动监测站、测站异常的数据和异常的时段，提高自动监测数据的可靠性，异常站点识别方法采用的是递进式异常站点筛查体系，递进式异常站点筛查体系由数据评估、初步判定基准站、周边测站分析和雷达辅助校验四部分构成。</w:t>
            </w:r>
          </w:p>
          <w:p>
            <w:pPr>
              <w:widowControl/>
              <w:numPr>
                <w:ilvl w:val="-1"/>
                <w:numId w:val="0"/>
              </w:numPr>
              <w:spacing w:line="400" w:lineRule="exact"/>
              <w:ind w:left="0" w:firstLine="420" w:firstLineChars="20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本项目拟采用</w:t>
            </w:r>
            <w:r>
              <w:rPr>
                <w:rFonts w:hint="eastAsia" w:ascii="Times New Roman" w:hAnsi="Times New Roman" w:eastAsia="宋体" w:cs="Times New Roman"/>
                <w:color w:val="auto"/>
                <w:highlight w:val="none"/>
              </w:rPr>
              <w:t>基于长序列降雨观测资料初步判定基准站</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在进行基准站判定前，需要对原始数据的数据质量进行评估，包括但不限于数据完整性、一致性、逻辑性等检查，以确保后续分析的准确性。</w:t>
            </w:r>
          </w:p>
          <w:p>
            <w:pPr>
              <w:widowControl/>
              <w:numPr>
                <w:ilvl w:val="-1"/>
                <w:numId w:val="0"/>
              </w:numPr>
              <w:spacing w:line="400" w:lineRule="exact"/>
              <w:ind w:left="0" w:firstLine="420" w:firstLineChars="200"/>
              <w:outlineLvl w:val="9"/>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数据评估完成后，</w:t>
            </w:r>
            <w:r>
              <w:rPr>
                <w:rFonts w:hint="eastAsia" w:ascii="Times New Roman" w:hAnsi="Times New Roman" w:eastAsia="宋体" w:cs="Times New Roman"/>
                <w:color w:val="auto"/>
                <w:highlight w:val="none"/>
              </w:rPr>
              <w:t>采用Hampel法和改进的格拉布斯准则或其他经验证适合广西区域特点的方法，初步筛选出雨量监测较为稳定、数据质量相对较高的测站，称为基准站，并剔除存在明显问题的测站</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筛选的测站偏向可以根据具体的降雨数据特性和分析目的进行调整。</w:t>
            </w:r>
          </w:p>
          <w:p>
            <w:pPr>
              <w:widowControl/>
              <w:numPr>
                <w:ilvl w:val="-1"/>
                <w:numId w:val="0"/>
              </w:numPr>
              <w:spacing w:line="400" w:lineRule="exact"/>
              <w:ind w:left="0" w:firstLine="420" w:firstLineChars="200"/>
              <w:outlineLvl w:val="9"/>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再以初步筛选出的基准站为基准，采用周边测站分析法对逐小时的降雨监测数据进行异常识别</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可以通过趋势分析、季节性分解等方法，先剔除掉正常变化的部分，最后确认异常站点</w:t>
            </w:r>
            <w:r>
              <w:rPr>
                <w:rFonts w:hint="eastAsia" w:ascii="Times New Roman" w:hAnsi="Times New Roman" w:eastAsia="宋体" w:cs="Times New Roman"/>
                <w:color w:val="auto"/>
                <w:highlight w:val="none"/>
                <w:lang w:eastAsia="zh-CN"/>
              </w:rPr>
              <w:t>。</w:t>
            </w:r>
          </w:p>
          <w:p>
            <w:pPr>
              <w:widowControl/>
              <w:numPr>
                <w:ilvl w:val="-1"/>
                <w:numId w:val="0"/>
              </w:numPr>
              <w:spacing w:line="400" w:lineRule="exact"/>
              <w:ind w:left="0" w:firstLine="420" w:firstLineChars="200"/>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最后通过雷达辅助校验，对筛选出的异常站点做进一步验证。</w:t>
            </w:r>
          </w:p>
          <w:p>
            <w:pPr>
              <w:widowControl/>
              <w:numPr>
                <w:ilvl w:val="-1"/>
                <w:numId w:val="0"/>
              </w:numPr>
              <w:spacing w:line="400" w:lineRule="exact"/>
              <w:ind w:left="0" w:firstLine="420" w:firstLineChars="200"/>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模型输出成果</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包括</w:t>
            </w:r>
            <w:r>
              <w:rPr>
                <w:rFonts w:hint="eastAsia" w:ascii="Times New Roman" w:hAnsi="Times New Roman" w:eastAsia="宋体" w:cs="Times New Roman"/>
                <w:color w:val="auto"/>
                <w:highlight w:val="none"/>
              </w:rPr>
              <w:t>实时动态异常监测站列表</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异常数据与时段</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异常类型分类</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运维单位复核提醒信息</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数据修正与反馈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报告与总结</w:t>
            </w:r>
            <w:r>
              <w:rPr>
                <w:rFonts w:hint="eastAsia" w:ascii="Times New Roman" w:hAnsi="Times New Roman" w:eastAsia="宋体" w:cs="Times New Roman"/>
                <w:color w:val="auto"/>
                <w:highlight w:val="none"/>
                <w:lang w:val="en-US" w:eastAsia="zh-CN"/>
              </w:rPr>
              <w:t>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1.2.3.1.2降雨融合模型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降雨融合模型用于实现地面雨量站监测数据（经异常识别模型判定为正常的数据）与雷达反演雨量数据的融合，形成网格化的降雨融合产品（降水分布图），该模型不仅能够弥补地面站点稀疏导致的监测盲区，还能利用雷达数据的高时空分辨率特性，提升降雨监测的精细度和实时性，提高面雨量监测精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最优插值法</w:t>
            </w:r>
            <w:r>
              <w:rPr>
                <w:rFonts w:hint="eastAsia"/>
                <w:color w:val="auto"/>
                <w:highlight w:val="none"/>
                <w:lang w:eastAsia="zh-CN"/>
              </w:rPr>
              <w:t>：</w:t>
            </w:r>
            <w:r>
              <w:rPr>
                <w:rFonts w:hint="eastAsia"/>
                <w:color w:val="auto"/>
                <w:highlight w:val="none"/>
              </w:rPr>
              <w:t>最优插值法是一种基于统计学的数据融合技术，它结合了观测数据（地面雨量站数据）和背景场数据（雷达反演数据），通过最小化观测值与背景场之间的误差方差来估计网格点上的降雨值。该方法能够充分利用地面观测数据的准确性和雷达数据的高分辨率，同时考虑数据的空间相关性和时间连续性，适用于广西这样地形复杂、降雨多变的地区。</w:t>
            </w:r>
            <w:r>
              <w:rPr>
                <w:rFonts w:hint="eastAsia"/>
                <w:color w:val="auto"/>
                <w:highlight w:val="none"/>
                <w:lang w:val="en-US" w:eastAsia="zh-CN"/>
              </w:rPr>
              <w:t>包括数据调用、</w:t>
            </w:r>
            <w:r>
              <w:rPr>
                <w:rFonts w:hint="eastAsia"/>
                <w:color w:val="auto"/>
                <w:highlight w:val="none"/>
              </w:rPr>
              <w:t>最优的权重因子测算</w:t>
            </w:r>
            <w:r>
              <w:rPr>
                <w:rFonts w:hint="eastAsia"/>
                <w:color w:val="auto"/>
                <w:highlight w:val="none"/>
                <w:lang w:eastAsia="zh-CN"/>
              </w:rPr>
              <w:t>、</w:t>
            </w:r>
            <w:r>
              <w:rPr>
                <w:rFonts w:hint="eastAsia"/>
                <w:color w:val="auto"/>
                <w:highlight w:val="none"/>
              </w:rPr>
              <w:t>构建背景场</w:t>
            </w:r>
            <w:r>
              <w:rPr>
                <w:rFonts w:hint="eastAsia"/>
                <w:color w:val="auto"/>
                <w:highlight w:val="none"/>
                <w:lang w:eastAsia="zh-CN"/>
              </w:rPr>
              <w:t>、</w:t>
            </w:r>
            <w:r>
              <w:rPr>
                <w:rFonts w:hint="eastAsia"/>
                <w:color w:val="auto"/>
                <w:highlight w:val="none"/>
              </w:rPr>
              <w:t>格点分析值测算</w:t>
            </w:r>
            <w:r>
              <w:rPr>
                <w:rFonts w:hint="eastAsia"/>
                <w:color w:val="auto"/>
                <w:highlight w:val="none"/>
                <w:lang w:eastAsia="zh-CN"/>
              </w:rPr>
              <w:t>、</w:t>
            </w:r>
            <w:r>
              <w:rPr>
                <w:rFonts w:hint="eastAsia"/>
                <w:color w:val="auto"/>
                <w:highlight w:val="none"/>
              </w:rPr>
              <w:t>降水分布图</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误差检验</w:t>
            </w:r>
            <w:r>
              <w:rPr>
                <w:rFonts w:hint="eastAsia"/>
                <w:color w:val="auto"/>
                <w:highlight w:val="none"/>
                <w:lang w:eastAsia="zh-CN"/>
              </w:rPr>
              <w:t>：</w:t>
            </w:r>
            <w:r>
              <w:rPr>
                <w:rFonts w:hint="eastAsia"/>
                <w:color w:val="auto"/>
                <w:highlight w:val="none"/>
              </w:rPr>
              <w:t>在气象数据处理与融合过程中，误差检验是确保数据质量和融合效果的关键环节。需要针对雷达反演雨量数据经过最优插值校准方法融合后的结果进行误差检验，以全面评估数据融合的准确性。</w:t>
            </w:r>
            <w:r>
              <w:rPr>
                <w:rFonts w:hint="eastAsia"/>
                <w:color w:val="auto"/>
                <w:highlight w:val="none"/>
                <w:lang w:val="en-US" w:eastAsia="zh-CN"/>
              </w:rPr>
              <w:t>包括</w:t>
            </w:r>
            <w:r>
              <w:rPr>
                <w:rFonts w:hint="eastAsia"/>
                <w:color w:val="auto"/>
                <w:highlight w:val="none"/>
              </w:rPr>
              <w:t>雨量累加</w:t>
            </w:r>
            <w:r>
              <w:rPr>
                <w:rFonts w:hint="eastAsia"/>
                <w:color w:val="auto"/>
                <w:highlight w:val="none"/>
                <w:lang w:eastAsia="zh-CN"/>
              </w:rPr>
              <w:t>、</w:t>
            </w:r>
            <w:r>
              <w:rPr>
                <w:rFonts w:hint="eastAsia"/>
                <w:color w:val="auto"/>
                <w:highlight w:val="none"/>
                <w:lang w:val="en-US" w:eastAsia="zh-CN"/>
              </w:rPr>
              <w:t>空间插值、</w:t>
            </w:r>
            <w:r>
              <w:rPr>
                <w:rFonts w:hint="eastAsia"/>
                <w:color w:val="auto"/>
                <w:highlight w:val="none"/>
              </w:rPr>
              <w:t>时间序列分析</w:t>
            </w:r>
            <w:r>
              <w:rPr>
                <w:rFonts w:hint="eastAsia"/>
                <w:color w:val="auto"/>
                <w:highlight w:val="none"/>
                <w:lang w:eastAsia="zh-CN"/>
              </w:rPr>
              <w:t>、</w:t>
            </w:r>
            <w:r>
              <w:rPr>
                <w:rFonts w:hint="eastAsia"/>
                <w:color w:val="auto"/>
                <w:highlight w:val="none"/>
              </w:rPr>
              <w:t>空间分布对比</w:t>
            </w:r>
            <w:r>
              <w:rPr>
                <w:rFonts w:hint="eastAsia"/>
                <w:color w:val="auto"/>
                <w:highlight w:val="none"/>
                <w:lang w:eastAsia="zh-CN"/>
              </w:rPr>
              <w:t>、</w:t>
            </w:r>
            <w:r>
              <w:rPr>
                <w:rFonts w:hint="eastAsia"/>
                <w:color w:val="auto"/>
                <w:highlight w:val="none"/>
              </w:rPr>
              <w:t>相关性分析</w:t>
            </w:r>
            <w:r>
              <w:rPr>
                <w:rFonts w:hint="eastAsia"/>
                <w:color w:val="auto"/>
                <w:highlight w:val="none"/>
                <w:lang w:eastAsia="zh-CN"/>
              </w:rPr>
              <w:t>、</w:t>
            </w:r>
            <w:r>
              <w:rPr>
                <w:rFonts w:hint="eastAsia"/>
                <w:color w:val="auto"/>
                <w:highlight w:val="none"/>
              </w:rPr>
              <w:t>误差分布图</w:t>
            </w:r>
            <w:r>
              <w:rPr>
                <w:rFonts w:hint="eastAsia"/>
                <w:color w:val="auto"/>
                <w:highlight w:val="none"/>
                <w:lang w:eastAsia="zh-CN"/>
              </w:rPr>
              <w:t>、</w:t>
            </w:r>
            <w:r>
              <w:rPr>
                <w:rFonts w:hint="eastAsia"/>
                <w:color w:val="auto"/>
                <w:highlight w:val="none"/>
              </w:rPr>
              <w:t>分类检验</w:t>
            </w:r>
            <w:r>
              <w:rPr>
                <w:rFonts w:hint="eastAsia"/>
                <w:color w:val="auto"/>
                <w:highlight w:val="none"/>
                <w:lang w:eastAsia="zh-CN"/>
              </w:rPr>
              <w:t>、</w:t>
            </w:r>
            <w:r>
              <w:rPr>
                <w:rFonts w:hint="eastAsia"/>
                <w:color w:val="auto"/>
                <w:highlight w:val="none"/>
              </w:rPr>
              <w:t>交叉验证</w:t>
            </w:r>
            <w:r>
              <w:rPr>
                <w:rFonts w:hint="eastAsia"/>
                <w:color w:val="auto"/>
                <w:highlight w:val="none"/>
                <w:lang w:eastAsia="zh-CN"/>
              </w:rPr>
              <w:t>、</w:t>
            </w:r>
            <w:r>
              <w:rPr>
                <w:rFonts w:hint="eastAsia"/>
                <w:color w:val="auto"/>
                <w:highlight w:val="none"/>
              </w:rPr>
              <w:t>敏感性分析</w:t>
            </w:r>
            <w:r>
              <w:rPr>
                <w:rFonts w:hint="eastAsia"/>
                <w:color w:val="auto"/>
                <w:highlight w:val="none"/>
                <w:lang w:eastAsia="zh-CN"/>
              </w:rPr>
              <w:t>、</w:t>
            </w:r>
            <w:r>
              <w:rPr>
                <w:rFonts w:hint="eastAsia"/>
                <w:color w:val="auto"/>
                <w:highlight w:val="none"/>
              </w:rPr>
              <w:t>误差检验</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模型输出成果</w:t>
            </w:r>
            <w:r>
              <w:rPr>
                <w:rFonts w:hint="eastAsia"/>
                <w:color w:val="auto"/>
                <w:highlight w:val="none"/>
                <w:lang w:eastAsia="zh-CN"/>
              </w:rPr>
              <w:t>：</w:t>
            </w:r>
            <w:r>
              <w:rPr>
                <w:rFonts w:hint="eastAsia"/>
                <w:color w:val="auto"/>
                <w:highlight w:val="none"/>
              </w:rPr>
              <w:t>降雨融合模型用于实现地面雨量站监测数据与雷达反演雨量数据的融合，形成网格化的降雨融合产品，提高面雨量监测精度。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1.2.3.2水文集群模型完善和参数率定</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建设</w:t>
            </w:r>
            <w:r>
              <w:rPr>
                <w:rFonts w:hint="eastAsia"/>
                <w:color w:val="auto"/>
                <w:highlight w:val="none"/>
              </w:rPr>
              <w:t>覆盖广西全区范围、全流域的网格化计算单元，对全区范围内不同小流域进行水文预测和模拟</w:t>
            </w:r>
            <w:r>
              <w:rPr>
                <w:rFonts w:hint="eastAsia"/>
                <w:color w:val="auto"/>
                <w:highlight w:val="none"/>
                <w:lang w:val="en-US" w:eastAsia="zh-CN"/>
              </w:rPr>
              <w:t>和参数率定。</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1.2.3.2.1水文模型集群完善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在原有的广西水旱灾害防御平台构建的分布式水文模型的基础上，针对全区小流域实现分布式模型的全面拓展，根据不同水文分区的产汇流特点，采用适合当地的水文模型构建覆盖全区山洪小流域的分布式水文模型集群，形成覆盖广西全区范围、全流域的网格化计算单元，对全区范围内不同小流域进行水文预测和模拟，同时应用分布式计算技术，将全区小流域计算任务分散到多个计算节点上，帮助全区小流域进行快速流域洪水分析计算，为实现流域洪水全域预演提供算法支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蒸散发计算</w:t>
            </w:r>
            <w:r>
              <w:rPr>
                <w:rFonts w:hint="eastAsia"/>
                <w:color w:val="auto"/>
                <w:highlight w:val="none"/>
                <w:lang w:eastAsia="zh-CN"/>
              </w:rPr>
              <w:t>：</w:t>
            </w:r>
            <w:r>
              <w:rPr>
                <w:rFonts w:hint="eastAsia"/>
                <w:color w:val="auto"/>
                <w:highlight w:val="none"/>
              </w:rPr>
              <w:t>蒸散发作为关键的水文过程之一，对于流域内的水量平衡和径流预测具有重要影响。</w:t>
            </w:r>
            <w:r>
              <w:rPr>
                <w:rFonts w:hint="eastAsia"/>
                <w:color w:val="auto"/>
                <w:highlight w:val="none"/>
                <w:lang w:val="en-US" w:eastAsia="zh-CN"/>
              </w:rPr>
              <w:t>主要包括</w:t>
            </w:r>
            <w:r>
              <w:rPr>
                <w:rFonts w:hint="eastAsia"/>
                <w:color w:val="auto"/>
                <w:highlight w:val="none"/>
              </w:rPr>
              <w:t>水面蒸发数据获取</w:t>
            </w:r>
            <w:r>
              <w:rPr>
                <w:rFonts w:hint="eastAsia"/>
                <w:color w:val="auto"/>
                <w:highlight w:val="none"/>
                <w:lang w:eastAsia="zh-CN"/>
              </w:rPr>
              <w:t>、</w:t>
            </w:r>
            <w:r>
              <w:rPr>
                <w:rFonts w:hint="eastAsia"/>
                <w:color w:val="auto"/>
                <w:highlight w:val="none"/>
              </w:rPr>
              <w:t>气象数据获取</w:t>
            </w:r>
            <w:r>
              <w:rPr>
                <w:rFonts w:hint="eastAsia"/>
                <w:color w:val="auto"/>
                <w:highlight w:val="none"/>
                <w:lang w:eastAsia="zh-CN"/>
              </w:rPr>
              <w:t>、</w:t>
            </w:r>
            <w:r>
              <w:rPr>
                <w:rFonts w:hint="eastAsia"/>
                <w:color w:val="auto"/>
                <w:highlight w:val="none"/>
              </w:rPr>
              <w:t>折算系数K计算</w:t>
            </w:r>
            <w:r>
              <w:rPr>
                <w:rFonts w:hint="eastAsia"/>
                <w:color w:val="auto"/>
                <w:highlight w:val="none"/>
                <w:lang w:eastAsia="zh-CN"/>
              </w:rPr>
              <w:t>、</w:t>
            </w:r>
            <w:r>
              <w:rPr>
                <w:rFonts w:hint="eastAsia"/>
                <w:color w:val="auto"/>
                <w:highlight w:val="none"/>
              </w:rPr>
              <w:t>张力水蓄水容量计算</w:t>
            </w:r>
            <w:r>
              <w:rPr>
                <w:rFonts w:hint="eastAsia"/>
                <w:color w:val="auto"/>
                <w:highlight w:val="none"/>
                <w:lang w:eastAsia="zh-CN"/>
              </w:rPr>
              <w:t>、</w:t>
            </w:r>
            <w:r>
              <w:rPr>
                <w:rFonts w:hint="eastAsia"/>
                <w:color w:val="auto"/>
                <w:highlight w:val="none"/>
              </w:rPr>
              <w:t>变化过程计算</w:t>
            </w:r>
            <w:r>
              <w:rPr>
                <w:rFonts w:hint="eastAsia"/>
                <w:color w:val="auto"/>
                <w:highlight w:val="none"/>
                <w:lang w:eastAsia="zh-CN"/>
              </w:rPr>
              <w:t>、</w:t>
            </w:r>
            <w:r>
              <w:rPr>
                <w:rFonts w:hint="eastAsia"/>
                <w:color w:val="auto"/>
                <w:highlight w:val="none"/>
              </w:rPr>
              <w:t>数据验证与校准</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产流模型：包括产流数据获取，计算单元划分，</w:t>
            </w:r>
            <w:r>
              <w:rPr>
                <w:rFonts w:hint="eastAsia"/>
                <w:color w:val="auto"/>
                <w:highlight w:val="none"/>
              </w:rPr>
              <w:t>净雨过程计算</w:t>
            </w:r>
            <w:r>
              <w:rPr>
                <w:rFonts w:hint="eastAsia"/>
                <w:color w:val="auto"/>
                <w:highlight w:val="none"/>
                <w:lang w:eastAsia="zh-CN"/>
              </w:rPr>
              <w:t>（</w:t>
            </w:r>
            <w:r>
              <w:rPr>
                <w:rFonts w:hint="eastAsia"/>
                <w:color w:val="auto"/>
                <w:highlight w:val="none"/>
              </w:rPr>
              <w:t>下渗曲线法</w:t>
            </w:r>
            <w:r>
              <w:rPr>
                <w:rFonts w:hint="eastAsia"/>
                <w:color w:val="auto"/>
                <w:highlight w:val="none"/>
                <w:lang w:eastAsia="zh-CN"/>
              </w:rPr>
              <w:t>、</w:t>
            </w:r>
            <w:r>
              <w:rPr>
                <w:rFonts w:hint="eastAsia"/>
                <w:color w:val="auto"/>
                <w:highlight w:val="none"/>
              </w:rPr>
              <w:t>初损后损法</w:t>
            </w:r>
            <w:r>
              <w:rPr>
                <w:rFonts w:hint="eastAsia"/>
                <w:color w:val="auto"/>
                <w:highlight w:val="none"/>
                <w:lang w:eastAsia="zh-CN"/>
              </w:rPr>
              <w:t>、</w:t>
            </w:r>
            <w:r>
              <w:rPr>
                <w:rFonts w:hint="eastAsia"/>
                <w:color w:val="auto"/>
                <w:highlight w:val="none"/>
              </w:rPr>
              <w:t>净雨过程计算</w:t>
            </w:r>
            <w:r>
              <w:rPr>
                <w:rFonts w:hint="eastAsia"/>
                <w:color w:val="auto"/>
                <w:highlight w:val="none"/>
                <w:lang w:eastAsia="zh-CN"/>
              </w:rPr>
              <w:t>），</w:t>
            </w:r>
            <w:r>
              <w:rPr>
                <w:rFonts w:hint="eastAsia"/>
                <w:color w:val="auto"/>
                <w:highlight w:val="none"/>
              </w:rPr>
              <w:t>蓄满产流模型计算法</w:t>
            </w:r>
            <w:r>
              <w:rPr>
                <w:rFonts w:hint="eastAsia"/>
                <w:color w:val="auto"/>
                <w:highlight w:val="none"/>
                <w:lang w:eastAsia="zh-CN"/>
              </w:rPr>
              <w:t>（</w:t>
            </w:r>
            <w:r>
              <w:rPr>
                <w:rFonts w:hint="eastAsia"/>
                <w:color w:val="auto"/>
                <w:highlight w:val="none"/>
              </w:rPr>
              <w:t>蓄水容量空间分布优化</w:t>
            </w:r>
            <w:r>
              <w:rPr>
                <w:rFonts w:hint="eastAsia"/>
                <w:color w:val="auto"/>
                <w:highlight w:val="none"/>
                <w:lang w:eastAsia="zh-CN"/>
              </w:rPr>
              <w:t>、</w:t>
            </w:r>
            <w:r>
              <w:rPr>
                <w:rFonts w:hint="eastAsia"/>
                <w:color w:val="auto"/>
                <w:highlight w:val="none"/>
              </w:rPr>
              <w:t>流域平均蓄水动态评估</w:t>
            </w:r>
            <w:r>
              <w:rPr>
                <w:rFonts w:hint="eastAsia"/>
                <w:color w:val="auto"/>
                <w:highlight w:val="none"/>
                <w:lang w:eastAsia="zh-CN"/>
              </w:rPr>
              <w:t>、</w:t>
            </w:r>
            <w:r>
              <w:rPr>
                <w:rFonts w:hint="eastAsia"/>
                <w:color w:val="auto"/>
                <w:highlight w:val="none"/>
              </w:rPr>
              <w:t>产流计算</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汇流模型：</w:t>
            </w:r>
            <w:r>
              <w:rPr>
                <w:rFonts w:hint="eastAsia"/>
                <w:color w:val="auto"/>
                <w:highlight w:val="none"/>
              </w:rPr>
              <w:t>汇流模型涵盖了从降雨在坡面产生径流至这些径流在河道中汇集并流向下游的全过程</w:t>
            </w:r>
            <w:r>
              <w:rPr>
                <w:rFonts w:hint="eastAsia"/>
                <w:color w:val="auto"/>
                <w:highlight w:val="none"/>
                <w:lang w:eastAsia="zh-CN"/>
              </w:rPr>
              <w:t>，</w:t>
            </w:r>
            <w:r>
              <w:rPr>
                <w:rFonts w:hint="eastAsia"/>
                <w:color w:val="auto"/>
                <w:highlight w:val="none"/>
              </w:rPr>
              <w:t>包括坡面汇流和河道汇流。</w:t>
            </w:r>
            <w:r>
              <w:rPr>
                <w:rFonts w:hint="eastAsia"/>
                <w:color w:val="auto"/>
                <w:highlight w:val="none"/>
                <w:lang w:val="en-US" w:eastAsia="zh-CN"/>
              </w:rPr>
              <w:t>主要包括</w:t>
            </w:r>
            <w:r>
              <w:rPr>
                <w:rFonts w:hint="eastAsia"/>
                <w:color w:val="auto"/>
                <w:highlight w:val="none"/>
              </w:rPr>
              <w:t>坡面汇流</w:t>
            </w:r>
            <w:r>
              <w:rPr>
                <w:rFonts w:hint="eastAsia"/>
                <w:color w:val="auto"/>
                <w:highlight w:val="none"/>
                <w:lang w:eastAsia="zh-CN"/>
              </w:rPr>
              <w:t>（</w:t>
            </w:r>
            <w:r>
              <w:rPr>
                <w:rFonts w:hint="eastAsia"/>
                <w:color w:val="auto"/>
                <w:highlight w:val="none"/>
              </w:rPr>
              <w:t>基本属性获取</w:t>
            </w:r>
            <w:r>
              <w:rPr>
                <w:rFonts w:hint="eastAsia"/>
                <w:color w:val="auto"/>
                <w:highlight w:val="none"/>
                <w:lang w:eastAsia="zh-CN"/>
              </w:rPr>
              <w:t>、</w:t>
            </w:r>
            <w:r>
              <w:rPr>
                <w:rFonts w:hint="eastAsia"/>
                <w:color w:val="auto"/>
                <w:highlight w:val="none"/>
              </w:rPr>
              <w:t>瞬时单位线参数确定</w:t>
            </w:r>
            <w:r>
              <w:rPr>
                <w:rFonts w:hint="eastAsia"/>
                <w:color w:val="auto"/>
                <w:highlight w:val="none"/>
                <w:lang w:eastAsia="zh-CN"/>
              </w:rPr>
              <w:t>、</w:t>
            </w:r>
            <w:r>
              <w:rPr>
                <w:rFonts w:hint="eastAsia"/>
                <w:color w:val="auto"/>
                <w:highlight w:val="none"/>
              </w:rPr>
              <w:t>坡面汇流模型构建</w:t>
            </w:r>
            <w:r>
              <w:rPr>
                <w:rFonts w:hint="eastAsia"/>
                <w:color w:val="auto"/>
                <w:highlight w:val="none"/>
                <w:lang w:eastAsia="zh-CN"/>
              </w:rPr>
              <w:t>、</w:t>
            </w:r>
            <w:r>
              <w:rPr>
                <w:rFonts w:hint="eastAsia"/>
                <w:color w:val="auto"/>
                <w:highlight w:val="none"/>
              </w:rPr>
              <w:t>动态单位线生成</w:t>
            </w:r>
            <w:r>
              <w:rPr>
                <w:rFonts w:hint="eastAsia"/>
                <w:color w:val="auto"/>
                <w:highlight w:val="none"/>
                <w:lang w:eastAsia="zh-CN"/>
              </w:rPr>
              <w:t>），</w:t>
            </w:r>
            <w:r>
              <w:rPr>
                <w:rFonts w:hint="eastAsia"/>
                <w:color w:val="auto"/>
                <w:highlight w:val="none"/>
              </w:rPr>
              <w:t>河道汇流</w:t>
            </w:r>
            <w:r>
              <w:rPr>
                <w:rFonts w:hint="eastAsia"/>
                <w:color w:val="auto"/>
                <w:highlight w:val="none"/>
                <w:lang w:eastAsia="zh-CN"/>
              </w:rPr>
              <w:t>（</w:t>
            </w:r>
            <w:r>
              <w:rPr>
                <w:rFonts w:hint="eastAsia"/>
                <w:color w:val="auto"/>
                <w:highlight w:val="none"/>
              </w:rPr>
              <w:t>河道汇流模型规划</w:t>
            </w:r>
            <w:r>
              <w:rPr>
                <w:rFonts w:hint="eastAsia"/>
                <w:color w:val="auto"/>
                <w:highlight w:val="none"/>
                <w:lang w:eastAsia="zh-CN"/>
              </w:rPr>
              <w:t>、</w:t>
            </w:r>
            <w:r>
              <w:rPr>
                <w:rFonts w:hint="eastAsia"/>
                <w:color w:val="auto"/>
                <w:highlight w:val="none"/>
              </w:rPr>
              <w:t>河道汇流计算</w:t>
            </w:r>
            <w:r>
              <w:rPr>
                <w:rFonts w:hint="eastAsia"/>
                <w:color w:val="auto"/>
                <w:highlight w:val="none"/>
                <w:lang w:eastAsia="zh-CN"/>
              </w:rPr>
              <w:t>、</w:t>
            </w:r>
            <w:r>
              <w:rPr>
                <w:rFonts w:hint="eastAsia"/>
                <w:color w:val="auto"/>
                <w:highlight w:val="none"/>
              </w:rPr>
              <w:t>模型验证与调整</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1.2.3.2.2参数率定优化</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分布式水文模型参数的率定是采用深度神经网络、遗传算法等数学方法建立合适的机器学习模型，沿着时空方向的演化规律，发现数据中潜在相关关系，发现模型中各种物理参数的特殊性，并寻找模型参数与地形地貌、土壤、植被、土壤利用、温度、地质、气候等要素的对应的转换关系。由于实际气象、水文数据在不断更新迭代，模型采用强化学习技术实现自学习的功能，能够自我根据历史水文资料、气象条件、气候等特征值进行滚动学习，解决模型的自适应问题，保证模型精度不断提升，实现模型预测的精细化和精准化。</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对于水文模型来说，准确</w:t>
            </w:r>
            <w:r>
              <w:rPr>
                <w:rFonts w:hint="eastAsia"/>
                <w:color w:val="auto"/>
                <w:highlight w:val="none"/>
                <w:lang w:eastAsia="zh-CN"/>
              </w:rPr>
              <w:t>地</w:t>
            </w:r>
            <w:r>
              <w:rPr>
                <w:rFonts w:hint="eastAsia"/>
                <w:color w:val="auto"/>
                <w:highlight w:val="none"/>
              </w:rPr>
              <w:t>计算流域的产汇流，是准确实现洪水预报的核心问题。因此，产流参数的取值是否适配，对产流计算至关重要。本次采用的分布式水文模型参数初始率定立足于目标流域参数的差异化特性，将土壤质地、土地利用类型和植被覆盖等重要因素作为模型参数率定的客观物理因素进行统计分析研究，借助人工智能分析思路，研究流域的水文参数。将这些参数与数字流域的物理特征自动建立转换关系，模型应用到哪个区域就能自动率定出该流域的基本水文参数，这样大数据分布式水文模型就具有了客观性和通用性，从而很好解决无资料地区小流域的洪水预报问题。</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建设参数智能转移模型</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模型基础构建</w:t>
            </w:r>
            <w:r>
              <w:rPr>
                <w:rFonts w:hint="eastAsia"/>
                <w:color w:val="auto"/>
                <w:highlight w:val="none"/>
                <w:lang w:eastAsia="zh-CN"/>
              </w:rPr>
              <w:t>，</w:t>
            </w:r>
            <w:r>
              <w:rPr>
                <w:rFonts w:hint="eastAsia"/>
                <w:color w:val="auto"/>
                <w:highlight w:val="none"/>
              </w:rPr>
              <w:t>模型设计与训练</w:t>
            </w:r>
            <w:r>
              <w:rPr>
                <w:rFonts w:hint="eastAsia"/>
                <w:color w:val="auto"/>
                <w:highlight w:val="none"/>
                <w:lang w:eastAsia="zh-CN"/>
              </w:rPr>
              <w:t>（</w:t>
            </w:r>
            <w:r>
              <w:rPr>
                <w:rFonts w:hint="eastAsia"/>
                <w:color w:val="auto"/>
                <w:highlight w:val="none"/>
              </w:rPr>
              <w:t>人工神经网络架构设计</w:t>
            </w:r>
            <w:r>
              <w:rPr>
                <w:rFonts w:hint="eastAsia"/>
                <w:color w:val="auto"/>
                <w:highlight w:val="none"/>
                <w:lang w:eastAsia="zh-CN"/>
              </w:rPr>
              <w:t>、</w:t>
            </w:r>
            <w:r>
              <w:rPr>
                <w:rFonts w:hint="eastAsia"/>
                <w:color w:val="auto"/>
                <w:highlight w:val="none"/>
              </w:rPr>
              <w:t>深度学习技术应用</w:t>
            </w:r>
            <w:r>
              <w:rPr>
                <w:rFonts w:hint="eastAsia"/>
                <w:color w:val="auto"/>
                <w:highlight w:val="none"/>
                <w:lang w:eastAsia="zh-CN"/>
              </w:rPr>
              <w:t>），</w:t>
            </w:r>
            <w:r>
              <w:rPr>
                <w:rFonts w:hint="eastAsia"/>
                <w:color w:val="auto"/>
                <w:highlight w:val="none"/>
              </w:rPr>
              <w:t>参数智能转移与迁移学习</w:t>
            </w:r>
            <w:r>
              <w:rPr>
                <w:rFonts w:hint="eastAsia"/>
                <w:color w:val="auto"/>
                <w:highlight w:val="none"/>
                <w:lang w:eastAsia="zh-CN"/>
              </w:rPr>
              <w:t>（</w:t>
            </w:r>
            <w:r>
              <w:rPr>
                <w:rFonts w:hint="eastAsia"/>
                <w:color w:val="auto"/>
                <w:highlight w:val="none"/>
              </w:rPr>
              <w:t>迁移学习技术</w:t>
            </w:r>
            <w:r>
              <w:rPr>
                <w:rFonts w:hint="eastAsia"/>
                <w:color w:val="auto"/>
                <w:highlight w:val="none"/>
                <w:lang w:eastAsia="zh-CN"/>
              </w:rPr>
              <w:t>、</w:t>
            </w:r>
            <w:r>
              <w:rPr>
                <w:rFonts w:hint="eastAsia"/>
                <w:color w:val="auto"/>
                <w:highlight w:val="none"/>
              </w:rPr>
              <w:t>领域适应性调整</w:t>
            </w:r>
            <w:r>
              <w:rPr>
                <w:rFonts w:hint="eastAsia"/>
                <w:color w:val="auto"/>
                <w:highlight w:val="none"/>
                <w:lang w:eastAsia="zh-CN"/>
              </w:rPr>
              <w:t>），</w:t>
            </w:r>
            <w:r>
              <w:rPr>
                <w:rFonts w:hint="eastAsia"/>
                <w:color w:val="auto"/>
                <w:highlight w:val="none"/>
              </w:rPr>
              <w:t>模型验证与评估</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河道控制断面的洪水过程生成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基础水文参数的智能提取与应用</w:t>
            </w:r>
            <w:r>
              <w:rPr>
                <w:rFonts w:hint="eastAsia"/>
                <w:color w:val="auto"/>
                <w:highlight w:val="none"/>
                <w:lang w:eastAsia="zh-CN"/>
              </w:rPr>
              <w:t>（</w:t>
            </w:r>
            <w:r>
              <w:rPr>
                <w:rFonts w:hint="eastAsia"/>
                <w:color w:val="auto"/>
                <w:highlight w:val="none"/>
              </w:rPr>
              <w:t>智能参数提取</w:t>
            </w:r>
            <w:r>
              <w:rPr>
                <w:rFonts w:hint="eastAsia"/>
                <w:color w:val="auto"/>
                <w:highlight w:val="none"/>
                <w:lang w:eastAsia="zh-CN"/>
              </w:rPr>
              <w:t>、</w:t>
            </w:r>
            <w:r>
              <w:rPr>
                <w:rFonts w:hint="eastAsia"/>
                <w:color w:val="auto"/>
                <w:highlight w:val="none"/>
              </w:rPr>
              <w:t>参数校验与优化</w:t>
            </w:r>
            <w:r>
              <w:rPr>
                <w:rFonts w:hint="eastAsia"/>
                <w:color w:val="auto"/>
                <w:highlight w:val="none"/>
                <w:lang w:eastAsia="zh-CN"/>
              </w:rPr>
              <w:t>），</w:t>
            </w:r>
            <w:r>
              <w:rPr>
                <w:rFonts w:hint="eastAsia"/>
                <w:color w:val="auto"/>
                <w:highlight w:val="none"/>
              </w:rPr>
              <w:t>洪水反演计算与过程模拟</w:t>
            </w:r>
            <w:r>
              <w:rPr>
                <w:rFonts w:hint="eastAsia"/>
                <w:color w:val="auto"/>
                <w:highlight w:val="none"/>
                <w:lang w:eastAsia="zh-CN"/>
              </w:rPr>
              <w:t>（</w:t>
            </w:r>
            <w:r>
              <w:rPr>
                <w:rFonts w:hint="eastAsia"/>
                <w:color w:val="auto"/>
                <w:highlight w:val="none"/>
              </w:rPr>
              <w:t>数据准备</w:t>
            </w:r>
            <w:r>
              <w:rPr>
                <w:rFonts w:hint="eastAsia"/>
                <w:color w:val="auto"/>
                <w:highlight w:val="none"/>
                <w:lang w:eastAsia="zh-CN"/>
              </w:rPr>
              <w:t>、</w:t>
            </w:r>
            <w:r>
              <w:rPr>
                <w:rFonts w:hint="eastAsia"/>
                <w:color w:val="auto"/>
                <w:highlight w:val="none"/>
              </w:rPr>
              <w:t>洪水反演</w:t>
            </w:r>
            <w:r>
              <w:rPr>
                <w:rFonts w:hint="eastAsia"/>
                <w:color w:val="auto"/>
                <w:highlight w:val="none"/>
                <w:lang w:eastAsia="zh-CN"/>
              </w:rPr>
              <w:t>、</w:t>
            </w:r>
            <w:r>
              <w:rPr>
                <w:rFonts w:hint="eastAsia"/>
                <w:color w:val="auto"/>
                <w:highlight w:val="none"/>
              </w:rPr>
              <w:t>土壤含水量动态模拟</w:t>
            </w:r>
            <w:r>
              <w:rPr>
                <w:rFonts w:hint="eastAsia"/>
                <w:color w:val="auto"/>
                <w:highlight w:val="none"/>
                <w:lang w:eastAsia="zh-CN"/>
              </w:rPr>
              <w:t>），</w:t>
            </w:r>
            <w:r>
              <w:rPr>
                <w:rFonts w:hint="eastAsia"/>
                <w:color w:val="auto"/>
                <w:highlight w:val="none"/>
              </w:rPr>
              <w:t>河道控制断面洪水过程生成</w:t>
            </w:r>
            <w:r>
              <w:rPr>
                <w:rFonts w:hint="eastAsia"/>
                <w:color w:val="auto"/>
                <w:highlight w:val="none"/>
                <w:lang w:eastAsia="zh-CN"/>
              </w:rPr>
              <w:t>（</w:t>
            </w:r>
            <w:r>
              <w:rPr>
                <w:rFonts w:hint="eastAsia"/>
                <w:color w:val="auto"/>
                <w:highlight w:val="none"/>
              </w:rPr>
              <w:t>断面选择与定位</w:t>
            </w:r>
            <w:r>
              <w:rPr>
                <w:rFonts w:hint="eastAsia"/>
                <w:color w:val="auto"/>
                <w:highlight w:val="none"/>
                <w:lang w:eastAsia="zh-CN"/>
              </w:rPr>
              <w:t>、</w:t>
            </w:r>
            <w:r>
              <w:rPr>
                <w:rFonts w:hint="eastAsia"/>
                <w:color w:val="auto"/>
                <w:highlight w:val="none"/>
              </w:rPr>
              <w:t>洪水过程线生成</w:t>
            </w:r>
            <w:r>
              <w:rPr>
                <w:rFonts w:hint="eastAsia"/>
                <w:color w:val="auto"/>
                <w:highlight w:val="none"/>
                <w:lang w:eastAsia="zh-CN"/>
              </w:rPr>
              <w:t>、</w:t>
            </w:r>
            <w:r>
              <w:rPr>
                <w:rFonts w:hint="eastAsia"/>
                <w:color w:val="auto"/>
                <w:highlight w:val="none"/>
              </w:rPr>
              <w:t>结果验证与修正</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模型迭代优化</w:t>
            </w:r>
            <w:r>
              <w:rPr>
                <w:rFonts w:hint="eastAsia"/>
                <w:color w:val="auto"/>
                <w:highlight w:val="none"/>
                <w:lang w:eastAsia="zh-CN"/>
              </w:rPr>
              <w:t>：</w:t>
            </w:r>
            <w:r>
              <w:rPr>
                <w:rFonts w:hint="eastAsia"/>
                <w:color w:val="auto"/>
                <w:highlight w:val="none"/>
              </w:rPr>
              <w:t>将模拟生成的洪水过程线与历史观测数据（历史洪水灾害资料（发生时间、洪峰流量、重现期）、实测水文数据、实测墒情（土壤含水量）数据）进行对比验证，评估模型的模拟精度和可靠性。根据验证结果，对模型参数或输入数据进行必要的修正和调整，以此方式周而复始</w:t>
            </w:r>
            <w:r>
              <w:rPr>
                <w:rFonts w:hint="eastAsia"/>
                <w:color w:val="auto"/>
                <w:highlight w:val="none"/>
                <w:lang w:eastAsia="zh-CN"/>
              </w:rPr>
              <w:t>地对</w:t>
            </w:r>
            <w:r>
              <w:rPr>
                <w:rFonts w:hint="eastAsia"/>
                <w:color w:val="auto"/>
                <w:highlight w:val="none"/>
              </w:rPr>
              <w:t>模型参数进行迭代、改进和优化调整，进而达到持续提高模型精度的效果。</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1.2.3.2.3无资料地区参数率定</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采用参数移植法和参数回归法等方法对</w:t>
            </w:r>
            <w:r>
              <w:rPr>
                <w:rFonts w:hint="eastAsia"/>
                <w:color w:val="auto"/>
                <w:highlight w:val="none"/>
              </w:rPr>
              <w:t>无资料地区参数率定</w:t>
            </w:r>
            <w:r>
              <w:rPr>
                <w:rFonts w:hint="eastAsia"/>
                <w:color w:val="auto"/>
                <w:highlight w:val="none"/>
                <w:lang w:eastAsia="zh-CN"/>
              </w:rPr>
              <w:t>。</w:t>
            </w:r>
            <w:r>
              <w:rPr>
                <w:rFonts w:hint="eastAsia"/>
                <w:color w:val="auto"/>
                <w:highlight w:val="none"/>
              </w:rPr>
              <w:t>参数移植法是无资料地区模型参数率定的主要方法之一，它基于流域相似性的判断，将相似流域的水文模型参数应用于目标流域。参数移植法</w:t>
            </w:r>
            <w:r>
              <w:rPr>
                <w:rFonts w:hint="eastAsia"/>
                <w:color w:val="auto"/>
                <w:highlight w:val="none"/>
                <w:lang w:val="en-US" w:eastAsia="zh-CN"/>
              </w:rPr>
              <w:t>采用</w:t>
            </w:r>
            <w:r>
              <w:rPr>
                <w:rFonts w:hint="eastAsia"/>
                <w:color w:val="auto"/>
                <w:highlight w:val="none"/>
              </w:rPr>
              <w:t>空间邻近法和物理特性相似法</w:t>
            </w:r>
            <w:r>
              <w:rPr>
                <w:rFonts w:hint="eastAsia"/>
                <w:color w:val="auto"/>
                <w:highlight w:val="none"/>
                <w:lang w:val="en-US" w:eastAsia="zh-CN"/>
              </w:rPr>
              <w:t>等</w:t>
            </w:r>
            <w:r>
              <w:rPr>
                <w:rFonts w:hint="eastAsia"/>
                <w:color w:val="auto"/>
                <w:highlight w:val="none"/>
              </w:rPr>
              <w:t>。</w:t>
            </w:r>
            <w:r>
              <w:rPr>
                <w:rFonts w:hint="eastAsia"/>
                <w:color w:val="auto"/>
                <w:highlight w:val="none"/>
                <w:lang w:val="en-US" w:eastAsia="zh-CN"/>
              </w:rPr>
              <w:t>参数回归法</w:t>
            </w:r>
            <w:r>
              <w:rPr>
                <w:rFonts w:hint="eastAsia"/>
                <w:color w:val="auto"/>
                <w:highlight w:val="none"/>
              </w:rPr>
              <w:t>通过建立模型参数与流域特征参数之间的回归方程，来估算无资料地区的水文模型参数，主要</w:t>
            </w:r>
            <w:r>
              <w:rPr>
                <w:rFonts w:hint="eastAsia"/>
                <w:color w:val="auto"/>
                <w:highlight w:val="none"/>
                <w:lang w:val="en-US" w:eastAsia="zh-CN"/>
              </w:rPr>
              <w:t>采用</w:t>
            </w:r>
            <w:r>
              <w:rPr>
                <w:rFonts w:hint="eastAsia"/>
                <w:color w:val="auto"/>
                <w:highlight w:val="none"/>
              </w:rPr>
              <w:t>多元回归法和全局平均法等。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1.2.3.3简化洪水淹没范围与水深分析模型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传统洪水运动按平面二维非恒定流进行模拟，存在洪水淹没分析很费时的问题。简化淹没范围水深模型在进行小流域重点区域洪水淹没分析前，基于重点区域DEM数据及河道横断面图，横断面需设定为与洪水泛滥的流动方向成直角的断面，通过内插可确定淹没区域的边界和任意点的淹没水深。</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本次建设基于216条重点小流域的补充调查及测量数据，分别建立针对216条重点小流域的淹没水深分析模型，支撑“四预”业务应用，进行山洪灾害模拟预演分析。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1.2.3.3.1淹没区域的边界计算</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为了准确划定淹没区域边界，首先以目标流域的河流水系为基础，以上下游计算断面所得水位为基础，在其间内插断面水位，找出该水位与地形的交叉点，将上下游边界点连接可编制淹没边界图，如下图所示。如果洪水泛滥区域的地形凹凸不平，有连续性的填筑构造物，且存在多个上述交叉点，则需对上下游受淹区域的连续性进行勘探后设定淹没边界。</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淹没区域边界分析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基础数据接入</w:t>
            </w:r>
            <w:r>
              <w:rPr>
                <w:rFonts w:hint="eastAsia"/>
                <w:color w:val="auto"/>
                <w:highlight w:val="none"/>
                <w:lang w:eastAsia="zh-CN"/>
              </w:rPr>
              <w:t>（</w:t>
            </w:r>
            <w:r>
              <w:rPr>
                <w:rFonts w:hint="eastAsia"/>
                <w:color w:val="auto"/>
                <w:highlight w:val="none"/>
              </w:rPr>
              <w:t>河流水系数据</w:t>
            </w:r>
            <w:r>
              <w:rPr>
                <w:rFonts w:hint="eastAsia"/>
                <w:color w:val="auto"/>
                <w:highlight w:val="none"/>
                <w:lang w:eastAsia="zh-CN"/>
              </w:rPr>
              <w:t>、</w:t>
            </w:r>
            <w:r>
              <w:rPr>
                <w:rFonts w:hint="eastAsia"/>
                <w:color w:val="auto"/>
                <w:highlight w:val="none"/>
              </w:rPr>
              <w:t>地形数据</w:t>
            </w:r>
            <w:r>
              <w:rPr>
                <w:rFonts w:hint="eastAsia"/>
                <w:color w:val="auto"/>
                <w:highlight w:val="none"/>
                <w:lang w:eastAsia="zh-CN"/>
              </w:rPr>
              <w:t>、</w:t>
            </w:r>
            <w:r>
              <w:rPr>
                <w:rFonts w:hint="eastAsia"/>
                <w:color w:val="auto"/>
                <w:highlight w:val="none"/>
              </w:rPr>
              <w:t>历史洪水数据</w:t>
            </w:r>
            <w:r>
              <w:rPr>
                <w:rFonts w:hint="eastAsia"/>
                <w:color w:val="auto"/>
                <w:highlight w:val="none"/>
                <w:lang w:eastAsia="zh-CN"/>
              </w:rPr>
              <w:t>），</w:t>
            </w:r>
            <w:r>
              <w:rPr>
                <w:rFonts w:hint="eastAsia"/>
                <w:color w:val="auto"/>
                <w:highlight w:val="none"/>
              </w:rPr>
              <w:t>沿河缓冲区域划定</w:t>
            </w:r>
            <w:r>
              <w:rPr>
                <w:rFonts w:hint="eastAsia"/>
                <w:color w:val="auto"/>
                <w:highlight w:val="none"/>
                <w:lang w:eastAsia="zh-CN"/>
              </w:rPr>
              <w:t>（</w:t>
            </w:r>
            <w:r>
              <w:rPr>
                <w:rFonts w:hint="eastAsia"/>
                <w:color w:val="auto"/>
                <w:highlight w:val="none"/>
              </w:rPr>
              <w:t>基础缓冲范围确定</w:t>
            </w:r>
            <w:r>
              <w:rPr>
                <w:rFonts w:hint="eastAsia"/>
                <w:color w:val="auto"/>
                <w:highlight w:val="none"/>
                <w:lang w:eastAsia="zh-CN"/>
              </w:rPr>
              <w:t>、</w:t>
            </w:r>
            <w:r>
              <w:rPr>
                <w:rFonts w:hint="eastAsia"/>
                <w:color w:val="auto"/>
                <w:highlight w:val="none"/>
              </w:rPr>
              <w:t>地形因素调整</w:t>
            </w:r>
            <w:r>
              <w:rPr>
                <w:rFonts w:hint="eastAsia"/>
                <w:color w:val="auto"/>
                <w:highlight w:val="none"/>
                <w:lang w:eastAsia="zh-CN"/>
              </w:rPr>
              <w:t>），</w:t>
            </w:r>
            <w:r>
              <w:rPr>
                <w:rFonts w:hint="eastAsia"/>
                <w:color w:val="auto"/>
                <w:highlight w:val="none"/>
              </w:rPr>
              <w:t>等高线范围淹没矫正分析</w:t>
            </w:r>
            <w:r>
              <w:rPr>
                <w:rFonts w:hint="eastAsia"/>
                <w:color w:val="auto"/>
                <w:highlight w:val="none"/>
                <w:lang w:eastAsia="zh-CN"/>
              </w:rPr>
              <w:t>（</w:t>
            </w:r>
            <w:r>
              <w:rPr>
                <w:rFonts w:hint="eastAsia"/>
                <w:color w:val="auto"/>
                <w:highlight w:val="none"/>
              </w:rPr>
              <w:t>等高线数据提取</w:t>
            </w:r>
            <w:r>
              <w:rPr>
                <w:rFonts w:hint="eastAsia"/>
                <w:color w:val="auto"/>
                <w:highlight w:val="none"/>
                <w:lang w:eastAsia="zh-CN"/>
              </w:rPr>
              <w:t>、</w:t>
            </w:r>
            <w:r>
              <w:rPr>
                <w:rFonts w:hint="eastAsia"/>
                <w:color w:val="auto"/>
                <w:highlight w:val="none"/>
              </w:rPr>
              <w:t>淹没区域矫正</w:t>
            </w:r>
            <w:r>
              <w:rPr>
                <w:rFonts w:hint="eastAsia"/>
                <w:color w:val="auto"/>
                <w:highlight w:val="none"/>
                <w:lang w:eastAsia="zh-CN"/>
              </w:rPr>
              <w:t>），</w:t>
            </w:r>
            <w:r>
              <w:rPr>
                <w:rFonts w:hint="eastAsia"/>
                <w:color w:val="auto"/>
                <w:highlight w:val="none"/>
              </w:rPr>
              <w:t>216条重点小流域淹没区域边界确定</w:t>
            </w:r>
            <w:r>
              <w:rPr>
                <w:rFonts w:hint="eastAsia"/>
                <w:color w:val="auto"/>
                <w:highlight w:val="none"/>
                <w:lang w:eastAsia="zh-CN"/>
              </w:rPr>
              <w:t>（</w:t>
            </w:r>
            <w:r>
              <w:rPr>
                <w:rFonts w:hint="eastAsia"/>
                <w:color w:val="auto"/>
                <w:highlight w:val="none"/>
              </w:rPr>
              <w:t>小流域</w:t>
            </w:r>
            <w:r>
              <w:rPr>
                <w:rFonts w:hint="eastAsia"/>
                <w:color w:val="auto"/>
                <w:highlight w:val="none"/>
                <w:lang w:eastAsia="zh-CN"/>
              </w:rPr>
              <w:t>的</w:t>
            </w:r>
            <w:r>
              <w:rPr>
                <w:rFonts w:hint="eastAsia"/>
                <w:color w:val="auto"/>
                <w:highlight w:val="none"/>
                <w:lang w:val="en-US" w:eastAsia="zh-CN"/>
              </w:rPr>
              <w:t>淹没边界</w:t>
            </w:r>
            <w:r>
              <w:rPr>
                <w:rFonts w:hint="eastAsia"/>
                <w:color w:val="auto"/>
                <w:highlight w:val="none"/>
              </w:rPr>
              <w:t>划分</w:t>
            </w:r>
            <w:r>
              <w:rPr>
                <w:rFonts w:hint="eastAsia"/>
                <w:color w:val="auto"/>
                <w:highlight w:val="none"/>
                <w:lang w:eastAsia="zh-CN"/>
              </w:rPr>
              <w:t>、</w:t>
            </w:r>
            <w:r>
              <w:rPr>
                <w:rFonts w:hint="eastAsia"/>
                <w:color w:val="auto"/>
                <w:highlight w:val="none"/>
              </w:rPr>
              <w:t>淹没区域综合确定</w:t>
            </w:r>
            <w:r>
              <w:rPr>
                <w:rFonts w:hint="eastAsia"/>
                <w:color w:val="auto"/>
                <w:highlight w:val="none"/>
                <w:lang w:eastAsia="zh-CN"/>
              </w:rPr>
              <w:t>、</w:t>
            </w:r>
            <w:r>
              <w:rPr>
                <w:rFonts w:hint="eastAsia"/>
                <w:color w:val="auto"/>
                <w:highlight w:val="none"/>
              </w:rPr>
              <w:t>边界划分与验证</w:t>
            </w:r>
            <w:r>
              <w:rPr>
                <w:rFonts w:hint="eastAsia"/>
                <w:color w:val="auto"/>
                <w:highlight w:val="none"/>
                <w:lang w:eastAsia="zh-CN"/>
              </w:rPr>
              <w:t>）。</w:t>
            </w:r>
          </w:p>
          <w:p>
            <w:pPr>
              <w:widowControl/>
              <w:spacing w:line="400" w:lineRule="exact"/>
              <w:ind w:firstLine="420" w:firstLineChars="200"/>
              <w:outlineLvl w:val="9"/>
              <w:rPr>
                <w:rFonts w:hint="eastAsia"/>
                <w:color w:val="auto"/>
                <w:highlight w:val="none"/>
                <w:lang w:val="en-US" w:eastAsia="zh-CN"/>
              </w:rPr>
            </w:pPr>
            <w:r>
              <w:rPr>
                <w:rFonts w:hint="eastAsia"/>
                <w:color w:val="auto"/>
                <w:highlight w:val="none"/>
              </w:rPr>
              <w:t>淹没区域内断面配置</w:t>
            </w:r>
            <w:r>
              <w:rPr>
                <w:rFonts w:hint="eastAsia"/>
                <w:color w:val="auto"/>
                <w:highlight w:val="none"/>
                <w:lang w:eastAsia="zh-CN"/>
              </w:rPr>
              <w:t>：</w:t>
            </w:r>
            <w:r>
              <w:rPr>
                <w:rFonts w:hint="eastAsia"/>
                <w:color w:val="auto"/>
                <w:highlight w:val="none"/>
              </w:rPr>
              <w:t>基于淹没区域内的河流水系数据及高清影像数据，根据河道的特点和淹没分析的要求，采用自适应算法在对河道的洪水演进有重要影响的关键位置，如河道的弯曲处、分岔口、交汇处等，自动进行断面配置，同时综合考虑断面均匀分布等原则，进行断面布设补充配置。</w:t>
            </w:r>
            <w:r>
              <w:rPr>
                <w:rFonts w:hint="eastAsia"/>
                <w:color w:val="auto"/>
                <w:highlight w:val="none"/>
                <w:lang w:val="en-US" w:eastAsia="zh-CN"/>
              </w:rPr>
              <w:t>包括算法选取，</w:t>
            </w:r>
            <w:r>
              <w:rPr>
                <w:rFonts w:hint="eastAsia"/>
                <w:color w:val="auto"/>
                <w:highlight w:val="none"/>
              </w:rPr>
              <w:t>关键位置优化</w:t>
            </w:r>
            <w:r>
              <w:rPr>
                <w:rFonts w:hint="eastAsia"/>
                <w:color w:val="auto"/>
                <w:highlight w:val="none"/>
                <w:lang w:eastAsia="zh-CN"/>
              </w:rPr>
              <w:t>（</w:t>
            </w:r>
            <w:r>
              <w:rPr>
                <w:rFonts w:hint="eastAsia"/>
                <w:color w:val="auto"/>
                <w:highlight w:val="none"/>
              </w:rPr>
              <w:t>河道弯曲位置优化</w:t>
            </w:r>
            <w:r>
              <w:rPr>
                <w:rFonts w:hint="eastAsia"/>
                <w:color w:val="auto"/>
                <w:highlight w:val="none"/>
                <w:lang w:eastAsia="zh-CN"/>
              </w:rPr>
              <w:t>、</w:t>
            </w:r>
            <w:r>
              <w:rPr>
                <w:rFonts w:hint="eastAsia"/>
                <w:color w:val="auto"/>
                <w:highlight w:val="none"/>
              </w:rPr>
              <w:t>分岔口与交汇处优化</w:t>
            </w:r>
            <w:r>
              <w:rPr>
                <w:rFonts w:hint="eastAsia"/>
                <w:color w:val="auto"/>
                <w:highlight w:val="none"/>
                <w:lang w:eastAsia="zh-CN"/>
              </w:rPr>
              <w:t>），</w:t>
            </w:r>
            <w:r>
              <w:rPr>
                <w:rFonts w:hint="eastAsia"/>
                <w:color w:val="auto"/>
                <w:highlight w:val="none"/>
              </w:rPr>
              <w:t>断面布设补充配置</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自适应算法实现</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线性内插法</w:t>
            </w:r>
            <w:r>
              <w:rPr>
                <w:rFonts w:hint="eastAsia"/>
                <w:color w:val="auto"/>
                <w:highlight w:val="none"/>
                <w:lang w:eastAsia="zh-CN"/>
              </w:rPr>
              <w:t>（</w:t>
            </w:r>
            <w:r>
              <w:rPr>
                <w:rFonts w:hint="eastAsia"/>
                <w:color w:val="auto"/>
                <w:highlight w:val="none"/>
              </w:rPr>
              <w:t>未知数据点估算</w:t>
            </w:r>
            <w:r>
              <w:rPr>
                <w:rFonts w:hint="eastAsia"/>
                <w:color w:val="auto"/>
                <w:highlight w:val="none"/>
                <w:lang w:eastAsia="zh-CN"/>
              </w:rPr>
              <w:t>、</w:t>
            </w:r>
            <w:r>
              <w:rPr>
                <w:rFonts w:hint="eastAsia"/>
                <w:color w:val="auto"/>
                <w:highlight w:val="none"/>
              </w:rPr>
              <w:t>数据平滑处理</w:t>
            </w:r>
            <w:r>
              <w:rPr>
                <w:rFonts w:hint="eastAsia"/>
                <w:color w:val="auto"/>
                <w:highlight w:val="none"/>
                <w:lang w:eastAsia="zh-CN"/>
              </w:rPr>
              <w:t>），</w:t>
            </w:r>
            <w:r>
              <w:rPr>
                <w:rFonts w:hint="eastAsia"/>
                <w:color w:val="auto"/>
                <w:highlight w:val="none"/>
              </w:rPr>
              <w:t>双边搜索策略构造断面</w:t>
            </w:r>
            <w:r>
              <w:rPr>
                <w:rFonts w:hint="eastAsia"/>
                <w:color w:val="auto"/>
                <w:highlight w:val="none"/>
                <w:lang w:eastAsia="zh-CN"/>
              </w:rPr>
              <w:t>，</w:t>
            </w:r>
            <w:r>
              <w:rPr>
                <w:rFonts w:hint="eastAsia"/>
                <w:color w:val="auto"/>
                <w:highlight w:val="none"/>
              </w:rPr>
              <w:t>候选断面线的选择与优化</w:t>
            </w:r>
            <w:r>
              <w:rPr>
                <w:rFonts w:hint="eastAsia"/>
                <w:color w:val="auto"/>
                <w:highlight w:val="none"/>
                <w:lang w:eastAsia="zh-CN"/>
              </w:rPr>
              <w:t>，</w:t>
            </w:r>
            <w:r>
              <w:rPr>
                <w:rFonts w:hint="eastAsia"/>
                <w:color w:val="auto"/>
                <w:highlight w:val="none"/>
              </w:rPr>
              <w:t>迭代与断面线更新</w:t>
            </w:r>
            <w:r>
              <w:rPr>
                <w:rFonts w:hint="eastAsia"/>
                <w:color w:val="auto"/>
                <w:highlight w:val="none"/>
                <w:lang w:eastAsia="zh-CN"/>
              </w:rPr>
              <w:t>，</w:t>
            </w:r>
            <w:r>
              <w:rPr>
                <w:rFonts w:hint="eastAsia"/>
                <w:color w:val="auto"/>
                <w:highlight w:val="none"/>
              </w:rPr>
              <w:t>河道聚集现象优化</w:t>
            </w:r>
            <w:r>
              <w:rPr>
                <w:rFonts w:hint="eastAsia"/>
                <w:color w:val="auto"/>
                <w:highlight w:val="none"/>
                <w:lang w:eastAsia="zh-CN"/>
              </w:rPr>
              <w:t>（</w:t>
            </w:r>
            <w:r>
              <w:rPr>
                <w:rFonts w:hint="eastAsia"/>
                <w:color w:val="auto"/>
                <w:highlight w:val="none"/>
              </w:rPr>
              <w:t>智能定义DD值</w:t>
            </w:r>
            <w:r>
              <w:rPr>
                <w:rFonts w:hint="eastAsia"/>
                <w:color w:val="auto"/>
                <w:highlight w:val="none"/>
                <w:lang w:eastAsia="zh-CN"/>
              </w:rPr>
              <w:t>、</w:t>
            </w:r>
            <w:r>
              <w:rPr>
                <w:rFonts w:hint="eastAsia"/>
                <w:color w:val="auto"/>
                <w:highlight w:val="none"/>
              </w:rPr>
              <w:t>扩展策略的细化</w:t>
            </w:r>
            <w:r>
              <w:rPr>
                <w:rFonts w:hint="eastAsia"/>
                <w:color w:val="auto"/>
                <w:highlight w:val="none"/>
                <w:lang w:eastAsia="zh-CN"/>
              </w:rPr>
              <w:t>、</w:t>
            </w:r>
            <w:r>
              <w:rPr>
                <w:rFonts w:hint="eastAsia"/>
                <w:color w:val="auto"/>
                <w:highlight w:val="none"/>
              </w:rPr>
              <w:t>扩展区间的合并与优化</w:t>
            </w:r>
            <w:r>
              <w:rPr>
                <w:rFonts w:hint="eastAsia"/>
                <w:color w:val="auto"/>
                <w:highlight w:val="none"/>
                <w:lang w:eastAsia="zh-CN"/>
              </w:rPr>
              <w:t>），</w:t>
            </w:r>
            <w:r>
              <w:rPr>
                <w:rFonts w:hint="eastAsia"/>
                <w:color w:val="auto"/>
                <w:highlight w:val="none"/>
              </w:rPr>
              <w:t>优化区间内的断面线重新分布</w:t>
            </w:r>
            <w:r>
              <w:rPr>
                <w:rFonts w:hint="eastAsia"/>
                <w:color w:val="auto"/>
                <w:highlight w:val="none"/>
                <w:lang w:eastAsia="zh-CN"/>
              </w:rPr>
              <w:t>（</w:t>
            </w:r>
            <w:r>
              <w:rPr>
                <w:rFonts w:hint="eastAsia"/>
                <w:color w:val="auto"/>
                <w:highlight w:val="none"/>
              </w:rPr>
              <w:t>分段优化</w:t>
            </w:r>
            <w:r>
              <w:rPr>
                <w:rFonts w:hint="eastAsia"/>
                <w:color w:val="auto"/>
                <w:highlight w:val="none"/>
                <w:lang w:eastAsia="zh-CN"/>
              </w:rPr>
              <w:t>、</w:t>
            </w:r>
            <w:r>
              <w:rPr>
                <w:rFonts w:hint="eastAsia"/>
                <w:color w:val="auto"/>
                <w:highlight w:val="none"/>
              </w:rPr>
              <w:t>垂直度保持策略</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1.2.3.3.2任意点的淹没水深分析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sz w:val="21"/>
                <w:highlight w:val="none"/>
                <w:lang w:eastAsia="zh-CN"/>
              </w:rPr>
            </w:pPr>
            <w:r>
              <w:rPr>
                <w:rFonts w:hint="eastAsia"/>
                <w:color w:val="auto"/>
                <w:highlight w:val="none"/>
                <w:lang w:val="en-US" w:eastAsia="zh-CN"/>
              </w:rPr>
              <w:t>1.</w:t>
            </w:r>
            <w:r>
              <w:rPr>
                <w:rFonts w:hint="eastAsia"/>
                <w:color w:val="auto"/>
                <w:highlight w:val="none"/>
              </w:rPr>
              <w:t>小流域水面线计算</w:t>
            </w:r>
            <w:r>
              <w:rPr>
                <w:rFonts w:hint="eastAsia"/>
                <w:color w:val="auto"/>
                <w:highlight w:val="none"/>
                <w:lang w:eastAsia="zh-CN"/>
              </w:rPr>
              <w:t>：</w:t>
            </w:r>
            <w:r>
              <w:rPr>
                <w:rFonts w:hint="eastAsia"/>
                <w:color w:val="auto"/>
                <w:highlight w:val="none"/>
                <w:lang w:val="en-US" w:eastAsia="zh-CN"/>
              </w:rPr>
              <w:t>通过基础资料收集，计算区域内设计暴雨量和设计洪水洪峰流量，</w:t>
            </w:r>
            <w:r>
              <w:rPr>
                <w:rFonts w:hint="eastAsia"/>
                <w:color w:val="auto"/>
                <w:highlight w:val="none"/>
              </w:rPr>
              <w:t>采用一维恒定流量方程进行沿程水面线计算</w:t>
            </w:r>
            <w:r>
              <w:rPr>
                <w:rFonts w:hint="eastAsia"/>
                <w:color w:val="auto"/>
                <w:highlight w:val="none"/>
                <w:lang w:eastAsia="zh-CN"/>
              </w:rPr>
              <w:t>。</w:t>
            </w:r>
            <w:r>
              <w:rPr>
                <w:rFonts w:hint="eastAsia" w:ascii="Times New Roman" w:hAnsi="Times New Roman" w:eastAsia="宋体" w:cs="Times New Roman"/>
                <w:color w:val="auto"/>
                <w:sz w:val="21"/>
                <w:highlight w:val="none"/>
              </w:rPr>
              <w:t>从起始断面开始，利用已知的水位和流量条件，以及一维恒定流量方程，逐步推算至下游各断面。在推算过程中，需要不断调整流速、水头损失等参数，以确保计算的准确性和合理性</w:t>
            </w:r>
            <w:r>
              <w:rPr>
                <w:rFonts w:hint="eastAsia" w:ascii="Times New Roman" w:hAnsi="Times New Roman" w:eastAsia="宋体" w:cs="Times New Roman"/>
                <w:color w:val="auto"/>
                <w:sz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2.洪水淹没范围分析：</w:t>
            </w:r>
            <w:r>
              <w:rPr>
                <w:rFonts w:hint="eastAsia" w:ascii="Times New Roman" w:hAnsi="Times New Roman" w:eastAsia="宋体" w:cs="Times New Roman"/>
                <w:color w:val="auto"/>
                <w:highlight w:val="none"/>
              </w:rPr>
              <w:t>本次项目建设采用有源淹没分析，利用种子蔓延算法进行小流域淹没范围分析划定。种子蔓延算法是一种广泛用于有源淹没分析方法，它是基于种子空间特征的扩散探测算法，其核心思想是将给定的种子点作为一个对象，赋予特定的属性，在某一平面区域上沿4个（或8个）方向游动扩散，求取满足给定条件、符合数据采集分析精度且具有连通关联分布的点的集合。利用种子蔓延算法计算淹没区，就是求取出的小流域河道的水面线，定义为当前河段的淹没水位条件，同时沿河道选取种子点的起始位置，一般选在淹没区域边界内的水库堤坝、河岸边界、河道深泓点等特征点处，将满足所有条件的连通关联淹没点存入缓存区，不断累加使淹没范围不断扩大，最终求取出满足精度、连通性要求的点的集合，该集合组成的连续平面就是淹没范围。种子蔓延算法可以采用递归计算和预计算方法两种策略来提取整个研究区域淹没范围。</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洪水淹没水深分析</w:t>
            </w:r>
            <w:r>
              <w:rPr>
                <w:rFonts w:hint="eastAsia"/>
                <w:color w:val="auto"/>
                <w:highlight w:val="none"/>
                <w:lang w:eastAsia="zh-CN"/>
              </w:rPr>
              <w:t>：</w:t>
            </w:r>
            <w:r>
              <w:rPr>
                <w:rFonts w:hint="eastAsia"/>
                <w:color w:val="auto"/>
                <w:highlight w:val="none"/>
              </w:rPr>
              <w:t>普通河道洪水淹没水深分析</w:t>
            </w:r>
            <w:r>
              <w:rPr>
                <w:rFonts w:hint="eastAsia"/>
                <w:color w:val="auto"/>
                <w:highlight w:val="none"/>
                <w:lang w:eastAsia="zh-CN"/>
              </w:rPr>
              <w:t>，</w:t>
            </w:r>
            <w:r>
              <w:rPr>
                <w:rFonts w:hint="eastAsia"/>
                <w:color w:val="auto"/>
                <w:highlight w:val="none"/>
              </w:rPr>
              <w:t>上下游计算断面之间任意点的水位H可以利用上下游计算断面的水位和到断面的距离，通过内插求得</w:t>
            </w:r>
            <w:r>
              <w:rPr>
                <w:rFonts w:hint="eastAsia"/>
                <w:color w:val="auto"/>
                <w:highlight w:val="none"/>
                <w:lang w:eastAsia="zh-CN"/>
              </w:rPr>
              <w:t>，</w:t>
            </w:r>
            <w:r>
              <w:rPr>
                <w:rFonts w:hint="eastAsia"/>
                <w:color w:val="auto"/>
                <w:highlight w:val="none"/>
              </w:rPr>
              <w:t>用水位减去地面高度即可得到淹没水深。弯度较大河道洪水淹没水深分析</w:t>
            </w:r>
            <w:r>
              <w:rPr>
                <w:rFonts w:hint="eastAsia"/>
                <w:color w:val="auto"/>
                <w:highlight w:val="none"/>
                <w:lang w:eastAsia="zh-CN"/>
              </w:rPr>
              <w:t>，</w:t>
            </w:r>
            <w:r>
              <w:rPr>
                <w:rFonts w:hint="eastAsia"/>
                <w:color w:val="auto"/>
                <w:highlight w:val="none"/>
              </w:rPr>
              <w:t>当河道弯度较大时，设未知水深点到河道中心的距离为ΔL，在上下游已知断面按同样距离取两个对应点，求值点到该两点的距离分别设为L1、L2，再应用插值公式求得淹没水深。</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1.2.3.3.3</w:t>
            </w:r>
            <w:r>
              <w:rPr>
                <w:rFonts w:hint="eastAsia"/>
                <w:color w:val="auto"/>
                <w:highlight w:val="none"/>
                <w:lang w:val="en-US" w:eastAsia="zh-CN"/>
              </w:rPr>
              <w:t xml:space="preserve"> </w:t>
            </w:r>
            <w:r>
              <w:rPr>
                <w:rFonts w:hint="eastAsia"/>
                <w:color w:val="auto"/>
                <w:highlight w:val="none"/>
              </w:rPr>
              <w:t>216条小流域淹没水深模型建设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通过对216条小流域的基础资料</w:t>
            </w:r>
            <w:r>
              <w:rPr>
                <w:rFonts w:hint="eastAsia"/>
                <w:color w:val="auto"/>
                <w:highlight w:val="none"/>
                <w:lang w:val="en-US" w:eastAsia="zh-CN"/>
              </w:rPr>
              <w:t>收集标准化整理，地形河网数据提取，设计暴雨和设计洪水计算，小流域淹没范围分析，横断面布设和纵断面布设分析，及</w:t>
            </w:r>
            <w:r>
              <w:rPr>
                <w:rFonts w:hint="eastAsia"/>
                <w:color w:val="auto"/>
                <w:highlight w:val="none"/>
              </w:rPr>
              <w:t>空间数据进行整理分析，构建216条小流域模型，确定其模型参数及取值范围，并根据实际数据或模拟数据对模型进行验证评估，根据验证结果对模型进行优化调整，同时将构建的216条小流域水深淹没模型集成到模型平台</w:t>
            </w:r>
            <w:r>
              <w:rPr>
                <w:rFonts w:hint="eastAsia"/>
                <w:color w:val="auto"/>
                <w:highlight w:val="none"/>
                <w:lang w:eastAsia="zh-CN"/>
              </w:rPr>
              <w:t>，</w:t>
            </w:r>
            <w:r>
              <w:rPr>
                <w:rFonts w:hint="eastAsia"/>
                <w:color w:val="auto"/>
                <w:highlight w:val="none"/>
                <w:lang w:val="en-US" w:eastAsia="zh-CN"/>
              </w:rPr>
              <w:t>可以供其他系统调用使用，</w:t>
            </w:r>
            <w:r>
              <w:rPr>
                <w:rFonts w:hint="eastAsia"/>
                <w:color w:val="auto"/>
                <w:highlight w:val="none"/>
              </w:rPr>
              <w:t>为流域防洪防治提供模型支撑。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基础资料整理：包括</w:t>
            </w:r>
            <w:r>
              <w:rPr>
                <w:rFonts w:hint="eastAsia" w:ascii="Times New Roman" w:hAnsi="Times New Roman" w:eastAsia="宋体" w:cs="Times New Roman"/>
                <w:color w:val="auto"/>
                <w:highlight w:val="none"/>
              </w:rPr>
              <w:t>216条小流域基础资料标准化整理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地形数据</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水文数据</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水利工程数据、</w:t>
            </w:r>
            <w:r>
              <w:rPr>
                <w:rFonts w:hint="eastAsia" w:ascii="Times New Roman" w:hAnsi="Times New Roman" w:eastAsia="宋体" w:cs="Times New Roman"/>
                <w:color w:val="auto"/>
                <w:highlight w:val="none"/>
              </w:rPr>
              <w:t>调查评价数据</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其他辅助数据</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标准化入库</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小流域的地形河网数据提取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水系刻画（河道矫正）处理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填洼处理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流向矩阵生成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集水面积矩阵生成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水流线分级</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河网提取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子流域提取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河网特征值计算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小流域要素分析：包括</w:t>
            </w:r>
            <w:r>
              <w:rPr>
                <w:rFonts w:hint="eastAsia"/>
                <w:color w:val="auto"/>
                <w:highlight w:val="none"/>
              </w:rPr>
              <w:t>216条小流域的关键要素分析</w:t>
            </w:r>
            <w:r>
              <w:rPr>
                <w:rFonts w:hint="eastAsia"/>
                <w:color w:val="auto"/>
                <w:highlight w:val="none"/>
                <w:lang w:eastAsia="zh-CN"/>
              </w:rPr>
              <w:t>（</w:t>
            </w:r>
            <w:r>
              <w:rPr>
                <w:rFonts w:hint="eastAsia"/>
                <w:color w:val="auto"/>
                <w:highlight w:val="none"/>
              </w:rPr>
              <w:t>针对本次进行风险隐患调查影响分析和沟道断面补充测量的216条小流域进行关联要素分析，主要对流域内的水文站、雨量站、水利工程、山洪危险区及隐患点、山洪沟治理情况等进行分析和梳理，为小流域淹没分析计算提供数据支撑</w:t>
            </w:r>
            <w:r>
              <w:rPr>
                <w:rFonts w:hint="eastAsia"/>
                <w:color w:val="auto"/>
                <w:highlight w:val="none"/>
                <w:lang w:eastAsia="zh-CN"/>
              </w:rPr>
              <w:t>）</w:t>
            </w:r>
            <w:r>
              <w:rPr>
                <w:rFonts w:hint="eastAsia"/>
                <w:color w:val="auto"/>
                <w:highlight w:val="none"/>
                <w:lang w:val="en-US" w:eastAsia="zh-CN"/>
              </w:rPr>
              <w:t>和</w:t>
            </w:r>
            <w:r>
              <w:rPr>
                <w:rFonts w:hint="eastAsia"/>
                <w:color w:val="auto"/>
                <w:highlight w:val="none"/>
              </w:rPr>
              <w:t>设计暴雨洪水计算</w:t>
            </w:r>
            <w:r>
              <w:rPr>
                <w:rFonts w:hint="eastAsia"/>
                <w:color w:val="auto"/>
                <w:highlight w:val="none"/>
                <w:lang w:val="en-US" w:eastAsia="zh-CN"/>
              </w:rPr>
              <w:t>（</w:t>
            </w:r>
            <w:r>
              <w:rPr>
                <w:rFonts w:hint="eastAsia"/>
                <w:color w:val="auto"/>
                <w:highlight w:val="none"/>
              </w:rPr>
              <w:t>设计暴雨计算分析</w:t>
            </w:r>
            <w:r>
              <w:rPr>
                <w:rFonts w:hint="eastAsia"/>
                <w:color w:val="auto"/>
                <w:highlight w:val="none"/>
                <w:lang w:eastAsia="zh-CN"/>
              </w:rPr>
              <w:t>、</w:t>
            </w:r>
            <w:r>
              <w:rPr>
                <w:rFonts w:hint="eastAsia"/>
                <w:color w:val="auto"/>
                <w:highlight w:val="none"/>
              </w:rPr>
              <w:t>设计洪水计算分析</w:t>
            </w:r>
            <w:r>
              <w:rPr>
                <w:rFonts w:hint="eastAsia"/>
                <w:color w:val="auto"/>
                <w:highlight w:val="none"/>
                <w:lang w:val="en-US" w:eastAsia="zh-CN"/>
              </w:rPr>
              <w:t>）</w:t>
            </w:r>
            <w:r>
              <w:rPr>
                <w:rFonts w:hint="eastAsia" w:ascii="Times New Roman" w:hAnsi="Times New Roman" w:eastAsia="宋体" w:cs="Times New Roman"/>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eastAsia="zh-CN"/>
              </w:rPr>
            </w:pPr>
            <w:r>
              <w:rPr>
                <w:rFonts w:hint="eastAsia"/>
                <w:color w:val="auto"/>
                <w:highlight w:val="none"/>
              </w:rPr>
              <w:t>小流域的</w:t>
            </w:r>
            <w:r>
              <w:rPr>
                <w:color w:val="auto"/>
                <w:highlight w:val="none"/>
              </w:rPr>
              <w:t>空间地理分析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216条小流域的淹没区域边界划定</w:t>
            </w:r>
            <w:r>
              <w:rPr>
                <w:rFonts w:hint="eastAsia"/>
                <w:color w:val="auto"/>
                <w:highlight w:val="none"/>
                <w:lang w:eastAsia="zh-CN"/>
              </w:rPr>
              <w:t>、</w:t>
            </w:r>
            <w:r>
              <w:rPr>
                <w:color w:val="auto"/>
                <w:highlight w:val="none"/>
              </w:rPr>
              <w:t>横断面布设</w:t>
            </w:r>
            <w:r>
              <w:rPr>
                <w:rFonts w:hint="eastAsia"/>
                <w:color w:val="auto"/>
                <w:highlight w:val="none"/>
                <w:lang w:eastAsia="zh-CN"/>
              </w:rPr>
              <w:t>、</w:t>
            </w:r>
            <w:r>
              <w:rPr>
                <w:color w:val="auto"/>
                <w:highlight w:val="none"/>
              </w:rPr>
              <w:t>纵断面分析</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216</w:t>
            </w:r>
            <w:r>
              <w:rPr>
                <w:rFonts w:hint="eastAsia" w:cs="Times New Roman"/>
                <w:color w:val="auto"/>
                <w:highlight w:val="none"/>
                <w:lang w:val="en-US" w:eastAsia="zh-CN"/>
              </w:rPr>
              <w:t>条</w:t>
            </w:r>
            <w:r>
              <w:rPr>
                <w:rFonts w:hint="eastAsia" w:ascii="Times New Roman" w:hAnsi="Times New Roman" w:eastAsia="宋体" w:cs="Times New Roman"/>
                <w:color w:val="auto"/>
                <w:highlight w:val="none"/>
              </w:rPr>
              <w:t>小流域模型构建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包括根据已经建设的典型模型和小流域基础数据，对216条小流域</w:t>
            </w:r>
            <w:r>
              <w:rPr>
                <w:rFonts w:hint="eastAsia" w:cs="Times New Roman"/>
                <w:color w:val="auto"/>
                <w:highlight w:val="none"/>
                <w:lang w:val="en-US" w:eastAsia="zh-CN"/>
              </w:rPr>
              <w:t>独立</w:t>
            </w:r>
            <w:r>
              <w:rPr>
                <w:rFonts w:hint="eastAsia" w:ascii="Times New Roman" w:hAnsi="Times New Roman" w:eastAsia="宋体" w:cs="Times New Roman"/>
                <w:color w:val="auto"/>
                <w:highlight w:val="none"/>
                <w:lang w:val="en-US" w:eastAsia="zh-CN"/>
              </w:rPr>
              <w:t>建模，主要包括</w:t>
            </w:r>
            <w:r>
              <w:rPr>
                <w:rFonts w:hint="eastAsia" w:ascii="Times New Roman" w:hAnsi="Times New Roman" w:eastAsia="宋体" w:cs="Times New Roman"/>
                <w:color w:val="auto"/>
                <w:highlight w:val="none"/>
              </w:rPr>
              <w:t>河流拓扑关系构建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断面构建</w:t>
            </w:r>
            <w:r>
              <w:rPr>
                <w:rFonts w:hint="eastAsia" w:ascii="Times New Roman" w:hAnsi="Times New Roman" w:eastAsia="宋体" w:cs="Times New Roman"/>
                <w:color w:val="auto"/>
                <w:highlight w:val="none"/>
                <w:lang w:val="en-US" w:eastAsia="zh-CN"/>
              </w:rPr>
              <w:t>和</w:t>
            </w:r>
            <w:r>
              <w:rPr>
                <w:rFonts w:hint="eastAsia" w:ascii="Times New Roman" w:hAnsi="Times New Roman" w:eastAsia="宋体" w:cs="Times New Roman"/>
                <w:color w:val="auto"/>
                <w:highlight w:val="none"/>
              </w:rPr>
              <w:t>边界条件</w:t>
            </w:r>
            <w:r>
              <w:rPr>
                <w:rFonts w:hint="eastAsia" w:ascii="Times New Roman" w:hAnsi="Times New Roman" w:eastAsia="宋体" w:cs="Times New Roman"/>
                <w:color w:val="auto"/>
                <w:highlight w:val="none"/>
                <w:lang w:val="en-US" w:eastAsia="zh-CN"/>
              </w:rPr>
              <w:t>建设。</w:t>
            </w:r>
            <w:r>
              <w:rPr>
                <w:rFonts w:hint="eastAsia" w:ascii="Times New Roman" w:hAnsi="Times New Roman" w:eastAsia="宋体" w:cs="Times New Roman"/>
                <w:color w:val="auto"/>
                <w:highlight w:val="none"/>
              </w:rPr>
              <w:t>根据小流域内水文站实测资料、流域已有研究分析成果结合实际河道情况进行参数分析选定</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主要是针对的河道糙率</w:t>
            </w:r>
            <w:r>
              <w:rPr>
                <w:rFonts w:hint="eastAsia" w:ascii="Times New Roman" w:hAnsi="Times New Roman" w:eastAsia="宋体" w:cs="Times New Roman"/>
                <w:color w:val="auto"/>
                <w:highlight w:val="none"/>
              </w:rPr>
              <w:t>参数率定及调试</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采用天然河道恒定非均匀流方法，按照忽略水头损失的伯努利方程式由起算断面向上游推算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通过迭代依次求解上断面水位</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进而得到</w:t>
            </w:r>
            <w:r>
              <w:rPr>
                <w:rFonts w:hint="eastAsia" w:ascii="Times New Roman" w:hAnsi="Times New Roman" w:eastAsia="宋体" w:cs="Times New Roman"/>
                <w:color w:val="auto"/>
                <w:highlight w:val="none"/>
              </w:rPr>
              <w:t>水面线</w:t>
            </w:r>
            <w:r>
              <w:rPr>
                <w:rFonts w:hint="eastAsia" w:ascii="Times New Roman" w:hAnsi="Times New Roman" w:eastAsia="宋体" w:cs="Times New Roman"/>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淹没分析计算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包括</w:t>
            </w:r>
            <w:r>
              <w:rPr>
                <w:rFonts w:hint="eastAsia" w:ascii="Times New Roman" w:hAnsi="Times New Roman" w:eastAsia="宋体" w:cs="Times New Roman"/>
                <w:color w:val="auto"/>
                <w:highlight w:val="none"/>
              </w:rPr>
              <w:t>淹没区域分析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针对216条小流域分别计算5年一遇、10年一遇、20年一遇、50年一遇、100年一遇等不同频率的洪水过程计算的水面线成果，结合小流域高精度地形数据，利用简化版淹没水深模型进行流域淹没区域分析，划定小流域不同频率的洪水淹没范围。淹没影响分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基于不同频率淹没范围数据，结合人口分布、房屋及居民地分布、耕地面积、社会经济数据以及沿河危险区、村落集镇、重点单位、工贸企业、道路桥梁、水利工程、学校、医院等重点防治对象的基础信息数据，利用洪水影响分析模型、淹没损失分析评估模型，进行216条小流域不同频率的淹没影响分析计算。</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成果输出：</w:t>
            </w:r>
            <w:r>
              <w:rPr>
                <w:rFonts w:hint="eastAsia" w:ascii="Times New Roman" w:hAnsi="Times New Roman" w:eastAsia="宋体" w:cs="Times New Roman"/>
                <w:color w:val="auto"/>
                <w:highlight w:val="none"/>
              </w:rPr>
              <w:t>建模文档</w:t>
            </w:r>
            <w:r>
              <w:rPr>
                <w:rFonts w:hint="eastAsia" w:ascii="Times New Roman" w:hAnsi="Times New Roman" w:eastAsia="宋体" w:cs="Times New Roman"/>
                <w:color w:val="auto"/>
                <w:highlight w:val="none"/>
                <w:lang w:val="en-US" w:eastAsia="zh-CN"/>
              </w:rPr>
              <w:t>主要是</w:t>
            </w:r>
            <w:r>
              <w:rPr>
                <w:rFonts w:hint="eastAsia" w:ascii="Times New Roman" w:hAnsi="Times New Roman" w:eastAsia="宋体" w:cs="Times New Roman"/>
                <w:color w:val="auto"/>
                <w:highlight w:val="none"/>
              </w:rPr>
              <w:t>小流域淹没水深模型建设过程文档内容主要包括：相关数据搜集整理、小流域特征分析、小流域拓扑关系构建、断面构建以及边界条件确立，模型建设过程，模型参数设置及率定，模型产出结果分析评估、模型调整优化、模型场景应用等。模型成果</w:t>
            </w:r>
            <w:r>
              <w:rPr>
                <w:rFonts w:hint="eastAsia" w:ascii="Times New Roman" w:hAnsi="Times New Roman" w:eastAsia="宋体" w:cs="Times New Roman"/>
                <w:color w:val="auto"/>
                <w:highlight w:val="none"/>
                <w:lang w:val="en-US" w:eastAsia="zh-CN"/>
              </w:rPr>
              <w:t>主要是</w:t>
            </w:r>
            <w:r>
              <w:rPr>
                <w:rFonts w:hint="eastAsia" w:ascii="Times New Roman" w:hAnsi="Times New Roman" w:eastAsia="宋体" w:cs="Times New Roman"/>
                <w:color w:val="auto"/>
                <w:highlight w:val="none"/>
              </w:rPr>
              <w:t>通过对216条小流域的基础资料、空间数据进行整理分析，构建216条小流域模型，确定其模型参数及取值范围，并根据实际数据或模拟数据对模型进行验证评估，根据验证结果对模型进行优化调整，同时将构建的216条小流域水深淹没模型集成到模型平台。图表展示及风险分析</w:t>
            </w:r>
            <w:r>
              <w:rPr>
                <w:rFonts w:hint="eastAsia" w:ascii="Times New Roman" w:hAnsi="Times New Roman" w:eastAsia="宋体" w:cs="Times New Roman"/>
                <w:color w:val="auto"/>
                <w:highlight w:val="none"/>
                <w:lang w:val="en-US" w:eastAsia="zh-CN"/>
              </w:rPr>
              <w:t>主要是</w:t>
            </w:r>
            <w:r>
              <w:rPr>
                <w:rFonts w:hint="eastAsia" w:ascii="Times New Roman" w:hAnsi="Times New Roman" w:eastAsia="宋体" w:cs="Times New Roman"/>
                <w:color w:val="auto"/>
                <w:highlight w:val="none"/>
              </w:rPr>
              <w:t>根据对重点小流域的数据搜集整理和水深淹没模型计算，在系统中生成216条小流域各自的淹没风险图，可叠加5年一遇、10年一遇、20年一遇、50年一遇、100年一遇的洪水频率风险图进行展示，并基于不同洪水频率下的淹没范围进行风险分析</w:t>
            </w:r>
            <w:r>
              <w:rPr>
                <w:rFonts w:hint="eastAsia" w:ascii="Times New Roman" w:hAnsi="Times New Roman" w:eastAsia="宋体" w:cs="Times New Roman"/>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成果验证及模型调试</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简化洪水淹没范围与水深分析模型的计算成果验证，是基于历史洪痕的数据，对重点小流域简化淹没水深模型计算成果进行验证。</w:t>
            </w:r>
            <w:r>
              <w:rPr>
                <w:rFonts w:hint="eastAsia" w:ascii="Times New Roman" w:hAnsi="Times New Roman" w:eastAsia="宋体" w:cs="Times New Roman"/>
                <w:color w:val="auto"/>
                <w:highlight w:val="none"/>
                <w:lang w:val="en-US" w:eastAsia="zh-CN"/>
              </w:rPr>
              <w:t>主要包括</w:t>
            </w:r>
            <w:r>
              <w:rPr>
                <w:rFonts w:hint="eastAsia" w:ascii="Times New Roman" w:hAnsi="Times New Roman" w:eastAsia="宋体" w:cs="Times New Roman"/>
                <w:color w:val="auto"/>
                <w:highlight w:val="none"/>
              </w:rPr>
              <w:t>洪痕数据整理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小流域历史洪痕数据关联</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基于洪痕的合理性验证</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模型调试</w:t>
            </w:r>
            <w:r>
              <w:rPr>
                <w:rFonts w:hint="eastAsia" w:ascii="Times New Roman" w:hAnsi="Times New Roman" w:eastAsia="宋体" w:cs="Times New Roman"/>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1.2.3.4水动力学模型（精细化建模）</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根据《2024年度山洪灾害防治非工程措施项目建设工作要求》（办防〔2023〕282号）等文件的相关要求，需要针对开展精细化预演的小流域重点区域，采用无人机或卫星等遥感手段，获取精细DEM/DSM/DOM数据等，构建重点区域数字化场景，开发水动力学模型。针对19条建设单位重点关注的小流域建立一二维的水动力学模型，每个模型充分考虑小流域的地理、气象和水文特点进行独立建模，建模时将采用更为精细的参数设置和复杂的边界条件，以确保模拟结果的准确性和真实性。通过这一模型，我们能够更精确地预测小流域内的水流动态，为山洪灾害的精细化预演提供坚实的数据支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为确保模型的准确性和实用性，本项目将根据实际需求，系统性</w:t>
            </w:r>
            <w:r>
              <w:rPr>
                <w:rFonts w:hint="eastAsia"/>
                <w:color w:val="auto"/>
                <w:highlight w:val="none"/>
                <w:lang w:eastAsia="zh-CN"/>
              </w:rPr>
              <w:t>地</w:t>
            </w:r>
            <w:r>
              <w:rPr>
                <w:rFonts w:hint="eastAsia"/>
                <w:color w:val="auto"/>
                <w:highlight w:val="none"/>
              </w:rPr>
              <w:t>收集和整理小流域水动力模型建设所需的各类数据资料。并在此基础上进行模型构建方案设计、地理空间数据处理、河道计算断面设置、二维网格剖分、水工建筑数据处理以及模型的率定与验证等一系列工作，以确保模型能够准确反映小流域的实际水流情况，为山洪灾害的精细化预演和有效防控提供有力保障。</w:t>
            </w:r>
            <w:r>
              <w:rPr>
                <w:rFonts w:hint="eastAsia"/>
                <w:color w:val="auto"/>
                <w:highlight w:val="none"/>
                <w:lang w:val="en-US" w:eastAsia="zh-CN"/>
              </w:rPr>
              <w:t xml:space="preserve"> </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1.2.3.4.1数据接入</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模型接入数据库数据，获取DEM（数字高程模型）/DSM（数字表面模型）/DOM（数字正射影像）数据</w:t>
            </w:r>
            <w:r>
              <w:rPr>
                <w:rFonts w:hint="eastAsia"/>
                <w:color w:val="auto"/>
                <w:highlight w:val="none"/>
                <w:lang w:eastAsia="zh-CN"/>
              </w:rPr>
              <w:t>，</w:t>
            </w:r>
            <w:r>
              <w:rPr>
                <w:rFonts w:hint="eastAsia"/>
                <w:color w:val="auto"/>
                <w:highlight w:val="none"/>
                <w:lang w:val="en-US" w:eastAsia="zh-CN"/>
              </w:rPr>
              <w:t>通过调查评价收集的</w:t>
            </w:r>
            <w:r>
              <w:rPr>
                <w:rFonts w:hint="eastAsia"/>
                <w:color w:val="auto"/>
                <w:highlight w:val="none"/>
              </w:rPr>
              <w:t>水文数据、水利工程数据、调查评价数据等。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1.2.3.4.2一维水力学模型建设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一维水力学模型主要用于长河段的洪水演进预报，它能够快速、准确地模拟复杂河网的水位、流量过程。在处理河道上的一些建筑物（如闸门、泵站等）时，一维水力学模型表现出极高的灵活性和方便性。该模型采用一维圣维南偏微方程进行计算，通过有限差分法等方法求解，为山洪灾害的预报提供了基础数据支持。</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通过控制方程确定、方程求解及边界条件确定构建模型基础条件，模型建设包括</w:t>
            </w:r>
            <w:r>
              <w:rPr>
                <w:rFonts w:hint="eastAsia"/>
                <w:color w:val="auto"/>
                <w:highlight w:val="none"/>
              </w:rPr>
              <w:t>模型对象</w:t>
            </w:r>
            <w:r>
              <w:rPr>
                <w:rFonts w:hint="eastAsia"/>
                <w:color w:val="auto"/>
                <w:highlight w:val="none"/>
                <w:lang w:val="en-US" w:eastAsia="zh-CN"/>
              </w:rPr>
              <w:t>分析、拓扑关系建立、基础资料整理、数据处理、模型方案创建和结果输出等内容。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1.2.3.4.3二维水力学模型建设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二维水力学模型则更适宜进行复杂水流运动的模拟，它能够提供更加丰富的计算信息，如洪水到达时间、淹没范围、淹没水深、淹没历时等，这些信息对于山洪灾害的预警、预演和预案制定至关重要。二维水力学模型采用二维浅水流方程组进行描述，通过有限体积法等方法求解，能够更真实地反映洪水在复杂地形和建筑物影响下的流动情况。</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eastAsia"/>
                <w:color w:val="auto"/>
                <w:highlight w:val="none"/>
              </w:rPr>
              <w:t>模型是基于三向不可压缩和Reynold值均布的Navier-Stokes方程，并服从于Boussinesq假定和静水压力的假定。</w:t>
            </w:r>
            <w:r>
              <w:rPr>
                <w:rFonts w:hint="eastAsia"/>
                <w:color w:val="auto"/>
                <w:highlight w:val="none"/>
                <w:lang w:val="en-US" w:eastAsia="zh-CN"/>
              </w:rPr>
              <w:t>利用</w:t>
            </w:r>
            <w:r>
              <w:rPr>
                <w:rFonts w:hint="eastAsia"/>
                <w:color w:val="auto"/>
                <w:highlight w:val="none"/>
              </w:rPr>
              <w:t>数值模拟的</w:t>
            </w:r>
            <w:r>
              <w:rPr>
                <w:rFonts w:hint="eastAsia"/>
                <w:color w:val="auto"/>
                <w:highlight w:val="none"/>
                <w:lang w:val="en-US" w:eastAsia="zh-CN"/>
              </w:rPr>
              <w:t>思路求解，</w:t>
            </w:r>
            <w:r>
              <w:rPr>
                <w:rFonts w:hint="eastAsia"/>
                <w:color w:val="auto"/>
                <w:highlight w:val="none"/>
              </w:rPr>
              <w:t>基本思想是将模型的偏微分方程或微分方程离散成时间和空间上点的代数方程组来求其近似解。常用的离散化方法包括有限元法、有限体积法、有限差分法、格子玻尔兹曼法、光谱法和边界元法等。</w:t>
            </w:r>
            <w:r>
              <w:rPr>
                <w:rFonts w:hint="eastAsia"/>
                <w:color w:val="auto"/>
                <w:highlight w:val="none"/>
                <w:lang w:val="en-US" w:eastAsia="zh-CN"/>
              </w:rPr>
              <w:t>数值解法包括空间离散、时间积分等。边界条件包括闭合边界、开边界、干湿边界等。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eastAsia="zh-CN"/>
              </w:rPr>
            </w:pPr>
            <w:r>
              <w:rPr>
                <w:color w:val="auto"/>
                <w:highlight w:val="none"/>
              </w:rPr>
              <w:t>二维洪水淹没演进主要建模流程为：分区划分、网格剖分、地形高程插值、定义边界条件、构筑物设置、计算参数设置、输出结果等几个步骤进行</w:t>
            </w:r>
            <w:r>
              <w:rPr>
                <w:rFonts w:hint="eastAsia"/>
                <w:color w:val="auto"/>
                <w:highlight w:val="none"/>
                <w:lang w:eastAsia="zh-CN"/>
              </w:rPr>
              <w:t>。</w:t>
            </w:r>
            <w:r>
              <w:rPr>
                <w:rFonts w:hint="eastAsia"/>
                <w:color w:val="auto"/>
                <w:highlight w:val="none"/>
              </w:rPr>
              <w:t>在二维水动力学模型中，需要设置的主要参数有：地面糙率、计算时间和步长，干湿边界、水体密度、风场、涡粘系数等。本次模拟其目的是计算洪水的淹没演进过程，提取包括淹没水深、历时、到达时间等风险要素，故对于计算结果无明显影响的计算参数均采用默认值，包括水体密度、风场、涡粘系数等</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二维水动力建模工作</w:t>
            </w:r>
            <w:r>
              <w:rPr>
                <w:rFonts w:hint="eastAsia"/>
                <w:color w:val="auto"/>
                <w:highlight w:val="none"/>
                <w:lang w:val="en-US" w:eastAsia="zh-CN"/>
              </w:rPr>
              <w:t>主要包括</w:t>
            </w:r>
            <w:r>
              <w:rPr>
                <w:rFonts w:hint="eastAsia"/>
                <w:color w:val="auto"/>
                <w:highlight w:val="none"/>
              </w:rPr>
              <w:t>河道拓扑关系</w:t>
            </w:r>
            <w:r>
              <w:rPr>
                <w:rFonts w:hint="eastAsia"/>
                <w:color w:val="auto"/>
                <w:highlight w:val="none"/>
                <w:lang w:val="en-US" w:eastAsia="zh-CN"/>
              </w:rPr>
              <w:t>建立，数据处理（</w:t>
            </w:r>
            <w:r>
              <w:rPr>
                <w:rFonts w:hint="eastAsia"/>
                <w:color w:val="auto"/>
                <w:highlight w:val="none"/>
              </w:rPr>
              <w:t>多边形区域</w:t>
            </w:r>
            <w:r>
              <w:rPr>
                <w:rFonts w:hint="eastAsia"/>
                <w:color w:val="auto"/>
                <w:highlight w:val="none"/>
                <w:lang w:eastAsia="zh-CN"/>
              </w:rPr>
              <w:t>、</w:t>
            </w:r>
            <w:r>
              <w:rPr>
                <w:rFonts w:hint="eastAsia"/>
                <w:color w:val="auto"/>
                <w:highlight w:val="none"/>
              </w:rPr>
              <w:t>汇水分区</w:t>
            </w:r>
            <w:r>
              <w:rPr>
                <w:rFonts w:hint="eastAsia"/>
                <w:color w:val="auto"/>
                <w:highlight w:val="none"/>
                <w:lang w:eastAsia="zh-CN"/>
              </w:rPr>
              <w:t>、</w:t>
            </w:r>
            <w:r>
              <w:rPr>
                <w:rFonts w:hint="eastAsia"/>
                <w:color w:val="auto"/>
                <w:highlight w:val="none"/>
              </w:rPr>
              <w:t>高程点</w:t>
            </w:r>
            <w:r>
              <w:rPr>
                <w:rFonts w:hint="eastAsia"/>
                <w:color w:val="auto"/>
                <w:highlight w:val="none"/>
                <w:lang w:eastAsia="zh-CN"/>
              </w:rPr>
              <w:t>、</w:t>
            </w:r>
            <w:r>
              <w:rPr>
                <w:rFonts w:hint="eastAsia"/>
                <w:color w:val="auto"/>
                <w:highlight w:val="none"/>
              </w:rPr>
              <w:t>时间序列</w:t>
            </w:r>
            <w:r>
              <w:rPr>
                <w:rFonts w:hint="eastAsia"/>
                <w:color w:val="auto"/>
                <w:highlight w:val="none"/>
                <w:lang w:val="en-US" w:eastAsia="zh-CN"/>
              </w:rPr>
              <w:t>），参数设置（</w:t>
            </w:r>
            <w:r>
              <w:rPr>
                <w:rFonts w:hint="eastAsia"/>
                <w:color w:val="auto"/>
                <w:highlight w:val="none"/>
              </w:rPr>
              <w:t>计算步长</w:t>
            </w:r>
            <w:r>
              <w:rPr>
                <w:rFonts w:hint="eastAsia"/>
                <w:color w:val="auto"/>
                <w:highlight w:val="none"/>
                <w:lang w:eastAsia="zh-CN"/>
              </w:rPr>
              <w:t>、</w:t>
            </w:r>
            <w:r>
              <w:rPr>
                <w:rFonts w:hint="eastAsia"/>
                <w:color w:val="auto"/>
                <w:highlight w:val="none"/>
              </w:rPr>
              <w:t>输出步长</w:t>
            </w:r>
            <w:r>
              <w:rPr>
                <w:rFonts w:hint="eastAsia"/>
                <w:color w:val="auto"/>
                <w:highlight w:val="none"/>
                <w:lang w:eastAsia="zh-CN"/>
              </w:rPr>
              <w:t>、</w:t>
            </w:r>
            <w:r>
              <w:rPr>
                <w:rFonts w:hint="eastAsia"/>
                <w:color w:val="auto"/>
                <w:highlight w:val="none"/>
              </w:rPr>
              <w:t>自适应计算步长</w:t>
            </w:r>
            <w:r>
              <w:rPr>
                <w:rFonts w:hint="eastAsia"/>
                <w:color w:val="auto"/>
                <w:highlight w:val="none"/>
                <w:lang w:eastAsia="zh-CN"/>
              </w:rPr>
              <w:t>、</w:t>
            </w:r>
            <w:r>
              <w:rPr>
                <w:rFonts w:hint="eastAsia"/>
                <w:color w:val="auto"/>
                <w:highlight w:val="none"/>
              </w:rPr>
              <w:t>算法时间精度</w:t>
            </w:r>
            <w:r>
              <w:rPr>
                <w:rFonts w:hint="eastAsia"/>
                <w:color w:val="auto"/>
                <w:highlight w:val="none"/>
                <w:lang w:eastAsia="zh-CN"/>
              </w:rPr>
              <w:t>、</w:t>
            </w:r>
            <w:r>
              <w:rPr>
                <w:rFonts w:hint="eastAsia"/>
                <w:color w:val="auto"/>
                <w:highlight w:val="none"/>
              </w:rPr>
              <w:t>边界边最大弯曲系数</w:t>
            </w:r>
            <w:r>
              <w:rPr>
                <w:rFonts w:hint="eastAsia"/>
                <w:color w:val="auto"/>
                <w:highlight w:val="none"/>
                <w:lang w:val="en-US" w:eastAsia="zh-CN"/>
              </w:rPr>
              <w:t>），</w:t>
            </w:r>
            <w:r>
              <w:rPr>
                <w:rFonts w:hint="eastAsia"/>
                <w:color w:val="auto"/>
                <w:highlight w:val="none"/>
              </w:rPr>
              <w:t>通过模型对象及河道拓扑关系数据创建模拟方案</w:t>
            </w:r>
            <w:r>
              <w:rPr>
                <w:rFonts w:hint="eastAsia"/>
                <w:color w:val="auto"/>
                <w:highlight w:val="none"/>
                <w:lang w:eastAsia="zh-CN"/>
              </w:rPr>
              <w:t>，</w:t>
            </w:r>
            <w:r>
              <w:rPr>
                <w:rFonts w:hint="eastAsia"/>
                <w:color w:val="auto"/>
                <w:highlight w:val="none"/>
              </w:rPr>
              <w:t>输出任意时刻的洪水演进模拟数据，输出结果包括淹没水深、淹没历时、最大流速、流向等流场信息</w:t>
            </w:r>
            <w:r>
              <w:rPr>
                <w:rFonts w:hint="eastAsia"/>
                <w:color w:val="auto"/>
                <w:highlight w:val="none"/>
                <w:lang w:val="en-US" w:eastAsia="zh-CN"/>
              </w:rPr>
              <w:t>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1.2.3.4.4一二维耦合模型建设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一二维耦合模型则结合了一维和二维水力学模型的优势，能够更准确地模拟小流域山洪灾害的演进过程。该模型将一维模型用于长河段洪水演进预报，二维模型用于复杂水流运动的模拟，通过耦合技术将两者无缝连接。在耦合模型中，一维模型提供长河段的水位、流量等基本信息，二维模型则基于这些信息进一步模拟洪水在复杂地形和建筑物影响下的流动情况。</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lang w:val="en-US" w:eastAsia="zh-CN"/>
              </w:rPr>
              <w:t>侧向连接：</w:t>
            </w:r>
            <w:r>
              <w:rPr>
                <w:rFonts w:hint="eastAsia"/>
                <w:color w:val="auto"/>
                <w:highlight w:val="none"/>
              </w:rPr>
              <w:t>侧向连接时，河道通过河道边界与二维模型区域进行水流交换，水流交换的流量数值可以看作一维与二维两个模型间耦合边界的交换水量</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lang w:val="en-US" w:eastAsia="zh-CN"/>
              </w:rPr>
              <w:t>正向连接：</w:t>
            </w:r>
            <w:r>
              <w:rPr>
                <w:rFonts w:hint="eastAsia"/>
                <w:color w:val="auto"/>
                <w:highlight w:val="none"/>
              </w:rPr>
              <w:t>正向连接需要考虑河道上游或下游的边界条件</w:t>
            </w:r>
            <w:r>
              <w:rPr>
                <w:rFonts w:hint="eastAsia"/>
                <w:color w:val="auto"/>
                <w:highlight w:val="none"/>
                <w:lang w:eastAsia="zh-CN"/>
              </w:rPr>
              <w:t>，</w:t>
            </w:r>
            <w:r>
              <w:rPr>
                <w:rFonts w:hint="eastAsia"/>
                <w:color w:val="auto"/>
                <w:highlight w:val="none"/>
              </w:rPr>
              <w:t>采用一二维模型互为对方提供边界条件的方式进行正向连接耦合</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一二维耦合建模工作</w:t>
            </w:r>
            <w:r>
              <w:rPr>
                <w:rFonts w:hint="eastAsia"/>
                <w:color w:val="auto"/>
                <w:highlight w:val="none"/>
                <w:lang w:eastAsia="zh-CN"/>
              </w:rPr>
              <w:t>：</w:t>
            </w:r>
            <w:r>
              <w:rPr>
                <w:rFonts w:hint="eastAsia"/>
                <w:color w:val="auto"/>
                <w:highlight w:val="none"/>
              </w:rPr>
              <w:t>一二维侧向耦合</w:t>
            </w:r>
            <w:r>
              <w:rPr>
                <w:rFonts w:hint="eastAsia"/>
                <w:color w:val="auto"/>
                <w:highlight w:val="none"/>
                <w:lang w:eastAsia="zh-CN"/>
              </w:rPr>
              <w:t>，</w:t>
            </w:r>
            <w:r>
              <w:rPr>
                <w:rFonts w:hint="eastAsia"/>
                <w:color w:val="auto"/>
                <w:highlight w:val="none"/>
              </w:rPr>
              <w:t>在构建一维水动力模型和二维水动力模型的基础上，增加侧向耦合边界对象，侧向耦合对象通过线对象设置生成，作用于二维水动力模型的边界，与一维水动力模型中相邻的两个断面之间表达耦合关系。一二维上下游耦合</w:t>
            </w:r>
            <w:r>
              <w:rPr>
                <w:rFonts w:hint="eastAsia"/>
                <w:color w:val="auto"/>
                <w:highlight w:val="none"/>
                <w:lang w:eastAsia="zh-CN"/>
              </w:rPr>
              <w:t>，</w:t>
            </w:r>
            <w:r>
              <w:rPr>
                <w:rFonts w:hint="eastAsia"/>
                <w:color w:val="auto"/>
                <w:highlight w:val="none"/>
              </w:rPr>
              <w:t>在构建一维水动力模型和二维水动力模型的基础上，增加上下游耦合边界对象，上下游耦合对象通过线对象设置生成，作用于二维水动力模型的边界，与一维水动力模型中的河道起始或结束断面表达耦合关系。</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模型平台集成应用</w:t>
            </w:r>
            <w:r>
              <w:rPr>
                <w:rFonts w:hint="eastAsia"/>
                <w:color w:val="auto"/>
                <w:highlight w:val="none"/>
                <w:lang w:eastAsia="zh-CN"/>
              </w:rPr>
              <w:t>：</w:t>
            </w:r>
            <w:r>
              <w:rPr>
                <w:rFonts w:hint="eastAsia"/>
                <w:color w:val="auto"/>
                <w:highlight w:val="none"/>
              </w:rPr>
              <w:t>针对小流域的一维水动力模型、二维水动力模型及一二维耦合模型需符合原有模型平台的接入标准。支持附加到模型平台后，提供给外部系统调用。从而为外部系统提供适用于小流域三维预演场景的水深及动态演进过程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数据验证：</w:t>
            </w:r>
            <w:r>
              <w:rPr>
                <w:rFonts w:hint="eastAsia"/>
                <w:color w:val="auto"/>
                <w:highlight w:val="none"/>
              </w:rPr>
              <w:t>二维水动力学模型是基于DEM数据作为数据底板进行建设的，实测的河道断面为专业承建单位实地测量数据，二维水动力学模型和实测的河道断面数据进行耦合时，两者的数据高程要保持一致方可进行耦合。</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1.2.3.</w:t>
            </w:r>
            <w:r>
              <w:rPr>
                <w:rFonts w:hint="eastAsia"/>
                <w:color w:val="auto"/>
                <w:highlight w:val="none"/>
                <w:lang w:val="en-US" w:eastAsia="zh-CN"/>
              </w:rPr>
              <w:t>5</w:t>
            </w:r>
            <w:r>
              <w:rPr>
                <w:rFonts w:hint="eastAsia"/>
                <w:color w:val="auto"/>
                <w:highlight w:val="none"/>
              </w:rPr>
              <w:t>模拟仿真引擎</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数字孪生模拟仿真引擎，基于模型库的可视化模型，融合数据底板的基础数据、监测数据、业务管理数据、外部共享数据和地理空间数据，以及模型库的水利专业模型、人工智能模型的输出结果，实现与物理流域、水利工程的同步仿真运行，支持与物理流域、水利工程的虚实交互，支撑流域全要素和水利治理管理活动的全过程数字映射、智能模拟和前瞻预演等功能。本次项目需要侧重模拟展示19条重点关注小流域的孪生仿真展示。同时结合水利工程的调度作业过程，模拟出流域内洪水的演进过程，流域淹没的影响范围。数字孪生模拟仿真引擎主要包括模型管理、场景配置、仿真设计等功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color w:val="auto"/>
                <w:highlight w:val="none"/>
              </w:rPr>
              <w:t>1.2.3.</w:t>
            </w:r>
            <w:r>
              <w:rPr>
                <w:rFonts w:hint="eastAsia"/>
                <w:color w:val="auto"/>
                <w:highlight w:val="none"/>
                <w:lang w:val="en-US" w:eastAsia="zh-CN"/>
              </w:rPr>
              <w:t>5.1</w:t>
            </w:r>
            <w:r>
              <w:rPr>
                <w:rFonts w:hint="eastAsia" w:ascii="Times New Roman" w:hAnsi="Times New Roman" w:eastAsia="宋体" w:cs="Times New Roman"/>
                <w:color w:val="auto"/>
                <w:highlight w:val="none"/>
              </w:rPr>
              <w:t>模型管理</w:t>
            </w:r>
          </w:p>
          <w:p>
            <w:pPr>
              <w:widowControl/>
              <w:spacing w:line="400" w:lineRule="exact"/>
              <w:ind w:firstLine="420" w:firstLineChars="200"/>
              <w:outlineLvl w:val="9"/>
              <w:rPr>
                <w:rFonts w:hint="eastAsia"/>
                <w:color w:val="auto"/>
                <w:highlight w:val="none"/>
              </w:rPr>
            </w:pPr>
            <w:r>
              <w:rPr>
                <w:rFonts w:hint="eastAsia"/>
                <w:color w:val="auto"/>
                <w:highlight w:val="none"/>
              </w:rPr>
              <w:t>模型管理可以将所有的静态数据（模型）、动态数据（模型）通过时空结构（特别是空间结构）结构化成为一个有机体，对其他模块提供一切关于时空场景的服务。通过全要素场景服务，应用层模块可以方便</w:t>
            </w:r>
            <w:r>
              <w:rPr>
                <w:rFonts w:hint="eastAsia"/>
                <w:color w:val="auto"/>
                <w:highlight w:val="none"/>
                <w:lang w:eastAsia="zh-CN"/>
              </w:rPr>
              <w:t>地</w:t>
            </w:r>
            <w:r>
              <w:rPr>
                <w:rFonts w:hint="eastAsia"/>
                <w:color w:val="auto"/>
                <w:highlight w:val="none"/>
              </w:rPr>
              <w:t>根据空间坐标，时间轴，查询、检索在场景内的一切要素，包括但不限于：静态场景数据（例如任何坐标高程、道路长度、建筑高度、点实体属性等等）、动态场景数据（例如视频监控数据、水位监测数据等）；数据层模块则可以将最新的时空数据更新到全要素场景服务中去。</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骨架测量分析服务</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对于应用层比较难以处理的基于空间信息的测量分析应用，骨架提供相应的测量分析服务功能，包括但不限于：距离测量分析、面积测量分析等。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静态数据模块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包括</w:t>
            </w:r>
            <w:r>
              <w:rPr>
                <w:rFonts w:hint="eastAsia" w:ascii="Times New Roman" w:hAnsi="Times New Roman" w:eastAsia="宋体" w:cs="Times New Roman"/>
                <w:color w:val="auto"/>
                <w:highlight w:val="none"/>
              </w:rPr>
              <w:t>GIS和OSM数据处理</w:t>
            </w:r>
            <w:r>
              <w:rPr>
                <w:rFonts w:hint="eastAsia" w:ascii="Times New Roman" w:hAnsi="Times New Roman" w:eastAsia="宋体" w:cs="Times New Roman"/>
                <w:color w:val="auto"/>
                <w:highlight w:val="none"/>
                <w:lang w:val="en-US" w:eastAsia="zh-CN"/>
              </w:rPr>
              <w:t>和</w:t>
            </w:r>
            <w:r>
              <w:rPr>
                <w:rFonts w:hint="eastAsia" w:ascii="Times New Roman" w:hAnsi="Times New Roman" w:eastAsia="宋体" w:cs="Times New Roman"/>
                <w:color w:val="auto"/>
                <w:highlight w:val="none"/>
              </w:rPr>
              <w:t>栅格化数据处理</w:t>
            </w:r>
            <w:r>
              <w:rPr>
                <w:rFonts w:hint="eastAsia" w:ascii="Times New Roman" w:hAnsi="Times New Roman" w:eastAsia="宋体" w:cs="Times New Roman"/>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动态数据模块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模拟仿真引擎能够提供设备的管理、接入和数据传输服务。</w:t>
            </w:r>
            <w:r>
              <w:rPr>
                <w:rFonts w:hint="eastAsia" w:ascii="Times New Roman" w:hAnsi="Times New Roman" w:eastAsia="宋体" w:cs="Times New Roman"/>
                <w:color w:val="auto"/>
                <w:highlight w:val="none"/>
                <w:lang w:val="en-US" w:eastAsia="zh-CN"/>
              </w:rPr>
              <w:t>包括</w:t>
            </w:r>
            <w:r>
              <w:rPr>
                <w:rFonts w:hint="eastAsia" w:ascii="Times New Roman" w:hAnsi="Times New Roman" w:eastAsia="宋体" w:cs="Times New Roman"/>
                <w:color w:val="auto"/>
                <w:highlight w:val="none"/>
              </w:rPr>
              <w:t>设备接入与管理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网络设备的接入</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设备权限的管理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权限分级</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权限控制</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权限分配</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权限管理策略</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权限审计与监控</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权限变更与恢复</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大规模场景渲染模块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针对流域级大场景涉及的面积为几十平方千米、几百平方千米甚至几千上万平方千米的数字孪生场景模型，采用底板动态加载，利用技术进行划分按需呈现。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分层加载服务</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数字孪生场景支持L1-L5五个层级的LOD，根据可视距离自动切换，根据用户所需进行自由组合。根据场景分级组织子系统，并且通过城市动态加载系统，可以根据距离加载不同层级的场景，以控制整体的渲染预算，让整个体验过程非常的流畅、顺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color w:val="auto"/>
                <w:highlight w:val="none"/>
              </w:rPr>
              <w:t>1.2.3.</w:t>
            </w:r>
            <w:r>
              <w:rPr>
                <w:rFonts w:hint="eastAsia"/>
                <w:color w:val="auto"/>
                <w:highlight w:val="none"/>
                <w:lang w:val="en-US" w:eastAsia="zh-CN"/>
              </w:rPr>
              <w:t>5.2</w:t>
            </w:r>
            <w:r>
              <w:rPr>
                <w:rFonts w:hint="eastAsia" w:ascii="Times New Roman" w:hAnsi="Times New Roman" w:eastAsia="宋体" w:cs="Times New Roman"/>
                <w:color w:val="auto"/>
                <w:highlight w:val="none"/>
              </w:rPr>
              <w:t>场景配置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场景配置管理功能，主要包括场景选取、场景切换、场景加载等功能。根据不同大小范围的流域、工程区域等场景需求进行配置。同时也包括镜头控制、场景特效、场景热力图、场景高亮、场景可视域等API功能。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ascii="Times New Roman" w:hAnsi="Times New Roman" w:eastAsia="宋体" w:cs="Times New Roman"/>
                <w:b w:val="0"/>
                <w:bCs w:val="0"/>
                <w:color w:val="auto"/>
                <w:highlight w:val="none"/>
                <w:lang w:val="en-US" w:eastAsia="zh-CN"/>
              </w:rPr>
              <w:t>主要</w:t>
            </w:r>
            <w:r>
              <w:rPr>
                <w:rFonts w:hint="eastAsia"/>
                <w:color w:val="auto"/>
                <w:highlight w:val="none"/>
              </w:rPr>
              <w:t>标准API功能</w:t>
            </w:r>
            <w:r>
              <w:rPr>
                <w:rFonts w:hint="eastAsia"/>
                <w:color w:val="auto"/>
                <w:highlight w:val="none"/>
                <w:lang w:val="en-US" w:eastAsia="zh-CN"/>
              </w:rPr>
              <w:t>主要包括</w:t>
            </w:r>
            <w:r>
              <w:rPr>
                <w:rFonts w:hint="eastAsia"/>
                <w:color w:val="auto"/>
                <w:highlight w:val="none"/>
              </w:rPr>
              <w:t>镜头控制</w:t>
            </w:r>
            <w:r>
              <w:rPr>
                <w:rFonts w:hint="eastAsia"/>
                <w:color w:val="auto"/>
                <w:highlight w:val="none"/>
                <w:lang w:eastAsia="zh-CN"/>
              </w:rPr>
              <w:t>、</w:t>
            </w:r>
            <w:r>
              <w:rPr>
                <w:rFonts w:hint="eastAsia"/>
                <w:color w:val="auto"/>
                <w:highlight w:val="none"/>
              </w:rPr>
              <w:t>自定义POI点</w:t>
            </w:r>
            <w:r>
              <w:rPr>
                <w:rFonts w:hint="eastAsia"/>
                <w:color w:val="auto"/>
                <w:highlight w:val="none"/>
                <w:lang w:eastAsia="zh-CN"/>
              </w:rPr>
              <w:t>、</w:t>
            </w:r>
            <w:r>
              <w:rPr>
                <w:rFonts w:hint="eastAsia"/>
                <w:color w:val="auto"/>
                <w:highlight w:val="none"/>
              </w:rPr>
              <w:t>POI点聚合</w:t>
            </w:r>
            <w:r>
              <w:rPr>
                <w:rFonts w:hint="eastAsia"/>
                <w:color w:val="auto"/>
                <w:highlight w:val="none"/>
                <w:lang w:eastAsia="zh-CN"/>
              </w:rPr>
              <w:t>、</w:t>
            </w:r>
            <w:r>
              <w:rPr>
                <w:rFonts w:hint="eastAsia"/>
                <w:color w:val="auto"/>
                <w:highlight w:val="none"/>
                <w:lang w:val="en-US" w:eastAsia="zh-CN"/>
              </w:rPr>
              <w:t>路径设定、区域热力图、柱状热力图、路径热力图、迁徙图、战略图、区域轮廓、高亮区域、特效设定等内容。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在场景配置时开展</w:t>
            </w:r>
            <w:r>
              <w:rPr>
                <w:rFonts w:hint="eastAsia"/>
                <w:color w:val="auto"/>
                <w:highlight w:val="none"/>
              </w:rPr>
              <w:t>仿真设计</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实时渲染仿真服务</w:t>
            </w:r>
            <w:r>
              <w:rPr>
                <w:rFonts w:hint="eastAsia"/>
                <w:color w:val="auto"/>
                <w:highlight w:val="none"/>
                <w:lang w:eastAsia="zh-CN"/>
              </w:rPr>
              <w:t>：</w:t>
            </w:r>
            <w:r>
              <w:rPr>
                <w:rFonts w:hint="eastAsia"/>
                <w:color w:val="auto"/>
                <w:highlight w:val="none"/>
              </w:rPr>
              <w:t>基于三维引擎，支持云渲染和实时渲染能力，能满足大型场景超高仿真效果的3D项目开发；具备实时渲染仿真服务实时显示光线追踪、HDR光照、pbr材质纹理等新技术；对于场景中的物体，包括山体、植被、水体、道路、设备设施等，能够进行具体不同材质的渲染，具备全拟真全局光照的表达能力，能够支持视觉效果超高仿真需求的项目开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b w:val="0"/>
                <w:bCs w:val="0"/>
                <w:color w:val="auto"/>
                <w:highlight w:val="none"/>
                <w:lang w:val="en-US" w:eastAsia="zh-CN"/>
              </w:rPr>
            </w:pPr>
            <w:r>
              <w:rPr>
                <w:rFonts w:hint="eastAsia"/>
                <w:color w:val="auto"/>
                <w:highlight w:val="none"/>
              </w:rPr>
              <w:t>流域淹没效果仿真</w:t>
            </w:r>
            <w:r>
              <w:rPr>
                <w:rFonts w:hint="eastAsia"/>
                <w:color w:val="auto"/>
                <w:highlight w:val="none"/>
                <w:lang w:eastAsia="zh-CN"/>
              </w:rPr>
              <w:t>：</w:t>
            </w:r>
            <w:r>
              <w:rPr>
                <w:rFonts w:hint="eastAsia"/>
                <w:color w:val="auto"/>
                <w:highlight w:val="none"/>
              </w:rPr>
              <w:t>在三维地形环境下，根据淹没仿真模型输出的水深和淹没面积，在地形表面绘制出洪水淹没区域，并且根据输出结果中每个栅格的水深和面积，绘制出流域水深和淹没范围。洪水淹没仿真模型计算完成后，将自动把相关计算结果进行格式化存储并输出至平台，输出内容包括：淹没时间、淹没水深、淹没面积、某一时刻水位等信息，经过数据处理和转制后由数字孪生平台进行渲染展示</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default" w:eastAsia="宋体"/>
                <w:b/>
                <w:bCs/>
                <w:color w:val="auto"/>
                <w:highlight w:val="none"/>
                <w:lang w:val="en-US" w:eastAsia="zh-CN"/>
              </w:rPr>
            </w:pPr>
            <w:r>
              <w:rPr>
                <w:rFonts w:hint="eastAsia"/>
                <w:b/>
                <w:bCs/>
                <w:color w:val="auto"/>
                <w:highlight w:val="none"/>
                <w:lang w:val="en-US" w:eastAsia="zh-CN"/>
              </w:rPr>
              <w:t xml:space="preserve">1.2.4 </w:t>
            </w:r>
            <w:r>
              <w:rPr>
                <w:rFonts w:hint="eastAsia"/>
                <w:color w:val="auto"/>
                <w:highlight w:val="none"/>
                <w:lang w:eastAsia="zh-CN"/>
              </w:rPr>
              <w:t>“</w:t>
            </w:r>
            <w:r>
              <w:rPr>
                <w:rFonts w:hint="eastAsia"/>
                <w:color w:val="auto"/>
                <w:highlight w:val="none"/>
                <w:lang w:val="en-US" w:eastAsia="zh-CN"/>
              </w:rPr>
              <w:t>四预</w:t>
            </w:r>
            <w:r>
              <w:rPr>
                <w:rFonts w:hint="eastAsia"/>
                <w:color w:val="auto"/>
                <w:highlight w:val="none"/>
                <w:lang w:eastAsia="zh-CN"/>
              </w:rPr>
              <w:t>”</w:t>
            </w:r>
            <w:r>
              <w:rPr>
                <w:rFonts w:hint="eastAsia"/>
                <w:color w:val="auto"/>
                <w:highlight w:val="none"/>
                <w:lang w:val="en-US" w:eastAsia="zh-CN"/>
              </w:rPr>
              <w:t>功能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.1预报能力提升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.1.1地理空间数据接入</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地理空间数据主要包括DOM、DEM/DSM、DLG，沟道断面倾斜摄影影像/激光点云等，分为L1级和L2级。L1级包括全区DEM数据、DOM数据和DLG数据，重点山洪沟道、沿河村落、</w:t>
            </w:r>
            <w:r>
              <w:rPr>
                <w:rFonts w:hint="eastAsia"/>
                <w:color w:val="auto"/>
                <w:highlight w:val="none"/>
                <w:lang w:eastAsia="zh-CN"/>
              </w:rPr>
              <w:t>重点城集镇</w:t>
            </w:r>
            <w:r>
              <w:rPr>
                <w:rFonts w:hint="eastAsia"/>
                <w:color w:val="auto"/>
                <w:highlight w:val="none"/>
              </w:rPr>
              <w:t>、重要基础设施的空间分布数据，以及用上述数据构建的大范围数字化场景。L2级包括采用无人机或卫星遥感等手段获取小流域重点区域精细的DEM/DSM数据、DOM数据和倾斜摄影影像/激光点云等，沿河村落、</w:t>
            </w:r>
            <w:r>
              <w:rPr>
                <w:rFonts w:hint="eastAsia"/>
                <w:color w:val="auto"/>
                <w:highlight w:val="none"/>
                <w:lang w:eastAsia="zh-CN"/>
              </w:rPr>
              <w:t>重点城集镇</w:t>
            </w:r>
            <w:r>
              <w:rPr>
                <w:rFonts w:hint="eastAsia"/>
                <w:color w:val="auto"/>
                <w:highlight w:val="none"/>
              </w:rPr>
              <w:t>、重要基础设施所在沟道的典型沟道断面数据，以及构建的重点区域精细数字化场景。地理空间数据应根据实际情况及时进行数据更新。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.1.2雷达反演降水集成应用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系统支持接入天气雷达数据，将当前天气雷达监测的降雨信息进行展示。包括雷达回波图像，支持对图像进行播放。</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雷达反演降水数据应用</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雷达反演降水数据展示</w:t>
            </w:r>
            <w:r>
              <w:rPr>
                <w:rFonts w:hint="eastAsia"/>
                <w:color w:val="auto"/>
                <w:highlight w:val="none"/>
                <w:lang w:eastAsia="zh-CN"/>
              </w:rPr>
              <w:t>（</w:t>
            </w:r>
            <w:r>
              <w:rPr>
                <w:rFonts w:hint="eastAsia"/>
                <w:color w:val="auto"/>
                <w:highlight w:val="none"/>
              </w:rPr>
              <w:t>雷达反演降水数据接入</w:t>
            </w:r>
            <w:r>
              <w:rPr>
                <w:rFonts w:hint="eastAsia"/>
                <w:color w:val="auto"/>
                <w:highlight w:val="none"/>
                <w:lang w:eastAsia="zh-CN"/>
              </w:rPr>
              <w:t>、</w:t>
            </w:r>
            <w:r>
              <w:rPr>
                <w:rFonts w:hint="eastAsia"/>
                <w:color w:val="auto"/>
                <w:highlight w:val="none"/>
              </w:rPr>
              <w:t>降水特征分析</w:t>
            </w:r>
            <w:r>
              <w:rPr>
                <w:rFonts w:hint="eastAsia"/>
                <w:color w:val="auto"/>
                <w:highlight w:val="none"/>
                <w:lang w:eastAsia="zh-CN"/>
              </w:rPr>
              <w:t>、</w:t>
            </w:r>
            <w:r>
              <w:rPr>
                <w:rFonts w:hint="eastAsia"/>
                <w:color w:val="auto"/>
                <w:highlight w:val="none"/>
              </w:rPr>
              <w:t>降水分布展示</w:t>
            </w:r>
            <w:r>
              <w:rPr>
                <w:rFonts w:hint="eastAsia"/>
                <w:color w:val="auto"/>
                <w:highlight w:val="none"/>
                <w:lang w:eastAsia="zh-CN"/>
              </w:rPr>
              <w:t>），</w:t>
            </w:r>
            <w:r>
              <w:rPr>
                <w:rFonts w:hint="eastAsia"/>
                <w:color w:val="auto"/>
                <w:highlight w:val="none"/>
              </w:rPr>
              <w:t>多源降水对比分析</w:t>
            </w:r>
            <w:r>
              <w:rPr>
                <w:rFonts w:hint="eastAsia"/>
                <w:color w:val="auto"/>
                <w:highlight w:val="none"/>
                <w:lang w:eastAsia="zh-CN"/>
              </w:rPr>
              <w:t>（</w:t>
            </w:r>
            <w:r>
              <w:rPr>
                <w:rFonts w:hint="eastAsia"/>
                <w:color w:val="auto"/>
                <w:highlight w:val="none"/>
              </w:rPr>
              <w:t>多源降水数据获取</w:t>
            </w:r>
            <w:r>
              <w:rPr>
                <w:rFonts w:hint="eastAsia"/>
                <w:color w:val="auto"/>
                <w:highlight w:val="none"/>
                <w:lang w:eastAsia="zh-CN"/>
              </w:rPr>
              <w:t>、</w:t>
            </w:r>
            <w:r>
              <w:rPr>
                <w:rFonts w:hint="eastAsia"/>
                <w:color w:val="auto"/>
                <w:highlight w:val="none"/>
              </w:rPr>
              <w:t>多源降水数据对比</w:t>
            </w:r>
            <w:r>
              <w:rPr>
                <w:rFonts w:hint="eastAsia"/>
                <w:color w:val="auto"/>
                <w:highlight w:val="none"/>
                <w:lang w:eastAsia="zh-CN"/>
              </w:rPr>
              <w:t>、</w:t>
            </w:r>
            <w:r>
              <w:rPr>
                <w:rFonts w:hint="eastAsia"/>
                <w:color w:val="auto"/>
                <w:highlight w:val="none"/>
              </w:rPr>
              <w:t>多源降水数据评估</w:t>
            </w:r>
            <w:r>
              <w:rPr>
                <w:rFonts w:hint="eastAsia"/>
                <w:color w:val="auto"/>
                <w:highlight w:val="none"/>
                <w:lang w:eastAsia="zh-CN"/>
              </w:rPr>
              <w:t>、</w:t>
            </w:r>
            <w:r>
              <w:rPr>
                <w:rFonts w:hint="eastAsia"/>
                <w:color w:val="auto"/>
                <w:highlight w:val="none"/>
              </w:rPr>
              <w:t>评估成果展示</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雷达站点融合雨量数据应用</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雷达融合数据展示</w:t>
            </w:r>
            <w:r>
              <w:rPr>
                <w:rFonts w:hint="eastAsia"/>
                <w:color w:val="auto"/>
                <w:highlight w:val="none"/>
                <w:lang w:eastAsia="zh-CN"/>
              </w:rPr>
              <w:t>（</w:t>
            </w:r>
            <w:r>
              <w:rPr>
                <w:rFonts w:hint="eastAsia"/>
                <w:color w:val="auto"/>
                <w:highlight w:val="none"/>
              </w:rPr>
              <w:t>雷达数据接入与融合处理</w:t>
            </w:r>
            <w:r>
              <w:rPr>
                <w:rFonts w:hint="eastAsia"/>
                <w:color w:val="auto"/>
                <w:highlight w:val="none"/>
                <w:lang w:eastAsia="zh-CN"/>
              </w:rPr>
              <w:t>、</w:t>
            </w:r>
            <w:r>
              <w:rPr>
                <w:rFonts w:hint="eastAsia"/>
                <w:color w:val="auto"/>
                <w:highlight w:val="none"/>
              </w:rPr>
              <w:t>网格化降雨数据分析</w:t>
            </w:r>
            <w:r>
              <w:rPr>
                <w:rFonts w:hint="eastAsia"/>
                <w:color w:val="auto"/>
                <w:highlight w:val="none"/>
                <w:lang w:eastAsia="zh-CN"/>
              </w:rPr>
              <w:t>、</w:t>
            </w:r>
            <w:r>
              <w:rPr>
                <w:rFonts w:hint="eastAsia"/>
                <w:color w:val="auto"/>
                <w:highlight w:val="none"/>
              </w:rPr>
              <w:t>融合数据展示</w:t>
            </w:r>
            <w:r>
              <w:rPr>
                <w:rFonts w:hint="eastAsia"/>
                <w:color w:val="auto"/>
                <w:highlight w:val="none"/>
                <w:lang w:eastAsia="zh-CN"/>
              </w:rPr>
              <w:t>），</w:t>
            </w:r>
            <w:r>
              <w:rPr>
                <w:rFonts w:hint="eastAsia"/>
                <w:color w:val="auto"/>
                <w:highlight w:val="none"/>
              </w:rPr>
              <w:t>异常数据识别及提醒</w:t>
            </w:r>
            <w:r>
              <w:rPr>
                <w:rFonts w:hint="eastAsia"/>
                <w:color w:val="auto"/>
                <w:highlight w:val="none"/>
                <w:lang w:eastAsia="zh-CN"/>
              </w:rPr>
              <w:t>（</w:t>
            </w:r>
            <w:r>
              <w:rPr>
                <w:rFonts w:hint="eastAsia"/>
                <w:color w:val="auto"/>
                <w:highlight w:val="none"/>
              </w:rPr>
              <w:t>异常数据识别</w:t>
            </w:r>
            <w:r>
              <w:rPr>
                <w:rFonts w:hint="eastAsia"/>
                <w:color w:val="auto"/>
                <w:highlight w:val="none"/>
                <w:lang w:eastAsia="zh-CN"/>
              </w:rPr>
              <w:t>、</w:t>
            </w:r>
            <w:r>
              <w:rPr>
                <w:rFonts w:hint="eastAsia"/>
                <w:color w:val="auto"/>
                <w:highlight w:val="none"/>
              </w:rPr>
              <w:t>异常数据原因分析</w:t>
            </w:r>
            <w:r>
              <w:rPr>
                <w:rFonts w:hint="eastAsia"/>
                <w:color w:val="auto"/>
                <w:highlight w:val="none"/>
                <w:lang w:eastAsia="zh-CN"/>
              </w:rPr>
              <w:t>、</w:t>
            </w:r>
            <w:r>
              <w:rPr>
                <w:rFonts w:hint="eastAsia"/>
                <w:color w:val="auto"/>
                <w:highlight w:val="none"/>
              </w:rPr>
              <w:t>异常数据提醒</w:t>
            </w:r>
            <w:r>
              <w:rPr>
                <w:rFonts w:hint="eastAsia"/>
                <w:color w:val="auto"/>
                <w:highlight w:val="none"/>
                <w:lang w:eastAsia="zh-CN"/>
              </w:rPr>
              <w:t>、</w:t>
            </w:r>
            <w:r>
              <w:rPr>
                <w:rFonts w:hint="eastAsia"/>
                <w:color w:val="auto"/>
                <w:highlight w:val="none"/>
              </w:rPr>
              <w:t>异常数据核准</w:t>
            </w:r>
            <w:r>
              <w:rPr>
                <w:rFonts w:hint="eastAsia"/>
                <w:color w:val="auto"/>
                <w:highlight w:val="none"/>
                <w:lang w:eastAsia="zh-CN"/>
              </w:rPr>
              <w:t>、</w:t>
            </w:r>
            <w:r>
              <w:rPr>
                <w:rFonts w:hint="eastAsia"/>
                <w:color w:val="auto"/>
                <w:highlight w:val="none"/>
              </w:rPr>
              <w:t>异常站点运维反馈</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.1.3临近降水预报集成应用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充分利用气象部门、彩云天气、短临预报模型雷达临近降雨预报数据，以网格化的方式进行展示临近0～3小时等雷达临近预报数据。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临近降水预报分析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将地面雨量计和雷达进行点面结合，将雨量计单点测量精度较高的优点和雷达测量降水的高时空分布优点结合起来，利用雨量计测量校准雷达定量测量降水，可获得比单一用雷达方法在精度上有很大提高的降水估计，最终实现雷达降水估测成果</w:t>
            </w:r>
            <w:r>
              <w:rPr>
                <w:rFonts w:hint="eastAsia"/>
                <w:color w:val="auto"/>
                <w:highlight w:val="none"/>
                <w:lang w:eastAsia="zh-CN"/>
              </w:rPr>
              <w:t>，</w:t>
            </w:r>
            <w:r>
              <w:rPr>
                <w:rFonts w:hint="eastAsia"/>
                <w:color w:val="auto"/>
                <w:highlight w:val="none"/>
                <w:lang w:val="en-US" w:eastAsia="zh-CN"/>
              </w:rPr>
              <w:t>进行</w:t>
            </w:r>
            <w:r>
              <w:rPr>
                <w:rFonts w:hint="eastAsia"/>
                <w:color w:val="auto"/>
                <w:highlight w:val="none"/>
              </w:rPr>
              <w:t>短临预报降水分析</w:t>
            </w:r>
            <w:r>
              <w:rPr>
                <w:rFonts w:hint="eastAsia"/>
                <w:color w:val="auto"/>
                <w:highlight w:val="none"/>
                <w:lang w:eastAsia="zh-CN"/>
              </w:rPr>
              <w:t>。</w:t>
            </w:r>
            <w:r>
              <w:rPr>
                <w:rFonts w:hint="eastAsia"/>
                <w:color w:val="auto"/>
                <w:highlight w:val="none"/>
              </w:rPr>
              <w:t>基于接入的临近降水预报数据，系统自动进行解析处理，并基于一张图，实现0.1mm</w:t>
            </w:r>
            <w:r>
              <w:rPr>
                <w:rFonts w:hint="eastAsia"/>
                <w:color w:val="auto"/>
                <w:highlight w:val="none"/>
                <w:lang w:eastAsia="zh-CN"/>
              </w:rPr>
              <w:t>～</w:t>
            </w:r>
            <w:r>
              <w:rPr>
                <w:rFonts w:hint="eastAsia"/>
                <w:color w:val="auto"/>
                <w:highlight w:val="none"/>
              </w:rPr>
              <w:t>10mm、10mm</w:t>
            </w:r>
            <w:r>
              <w:rPr>
                <w:rFonts w:hint="eastAsia"/>
                <w:color w:val="auto"/>
                <w:highlight w:val="none"/>
                <w:lang w:eastAsia="zh-CN"/>
              </w:rPr>
              <w:t>～</w:t>
            </w:r>
            <w:r>
              <w:rPr>
                <w:rFonts w:hint="eastAsia"/>
                <w:color w:val="auto"/>
                <w:highlight w:val="none"/>
              </w:rPr>
              <w:t>25mm、25mm</w:t>
            </w:r>
            <w:r>
              <w:rPr>
                <w:rFonts w:hint="eastAsia"/>
                <w:color w:val="auto"/>
                <w:highlight w:val="none"/>
                <w:lang w:eastAsia="zh-CN"/>
              </w:rPr>
              <w:t>～</w:t>
            </w:r>
            <w:r>
              <w:rPr>
                <w:rFonts w:hint="eastAsia"/>
                <w:color w:val="auto"/>
                <w:highlight w:val="none"/>
              </w:rPr>
              <w:t>50mm、50mm</w:t>
            </w:r>
            <w:r>
              <w:rPr>
                <w:rFonts w:hint="eastAsia"/>
                <w:color w:val="auto"/>
                <w:highlight w:val="none"/>
                <w:lang w:eastAsia="zh-CN"/>
              </w:rPr>
              <w:t>～</w:t>
            </w:r>
            <w:r>
              <w:rPr>
                <w:rFonts w:hint="eastAsia"/>
                <w:color w:val="auto"/>
                <w:highlight w:val="none"/>
              </w:rPr>
              <w:t>100mm、100mm</w:t>
            </w:r>
            <w:r>
              <w:rPr>
                <w:rFonts w:hint="eastAsia"/>
                <w:color w:val="auto"/>
                <w:highlight w:val="none"/>
                <w:lang w:eastAsia="zh-CN"/>
              </w:rPr>
              <w:t>～</w:t>
            </w:r>
            <w:r>
              <w:rPr>
                <w:rFonts w:hint="eastAsia"/>
                <w:color w:val="auto"/>
                <w:highlight w:val="none"/>
              </w:rPr>
              <w:t>250mm、≥250mm等六个不同降雨等级的网格化查询展示</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降雨分析：包括</w:t>
            </w:r>
            <w:r>
              <w:rPr>
                <w:rFonts w:hint="eastAsia"/>
                <w:color w:val="auto"/>
                <w:highlight w:val="none"/>
              </w:rPr>
              <w:t>降雨预报与监测信息对比分析</w:t>
            </w:r>
            <w:r>
              <w:rPr>
                <w:rFonts w:hint="eastAsia"/>
                <w:color w:val="auto"/>
                <w:highlight w:val="none"/>
                <w:lang w:eastAsia="zh-CN"/>
              </w:rPr>
              <w:t>（</w:t>
            </w:r>
            <w:r>
              <w:rPr>
                <w:rFonts w:hint="eastAsia"/>
                <w:color w:val="auto"/>
                <w:highlight w:val="none"/>
              </w:rPr>
              <w:t>降雨数据滚动展示</w:t>
            </w:r>
            <w:r>
              <w:rPr>
                <w:rFonts w:hint="eastAsia"/>
                <w:color w:val="auto"/>
                <w:highlight w:val="none"/>
                <w:lang w:eastAsia="zh-CN"/>
              </w:rPr>
              <w:t>、</w:t>
            </w:r>
            <w:r>
              <w:rPr>
                <w:rFonts w:hint="eastAsia"/>
                <w:color w:val="auto"/>
                <w:highlight w:val="none"/>
              </w:rPr>
              <w:t>流域面雨量实时动态显示</w:t>
            </w:r>
            <w:r>
              <w:rPr>
                <w:rFonts w:hint="eastAsia"/>
                <w:color w:val="auto"/>
                <w:highlight w:val="none"/>
                <w:lang w:eastAsia="zh-CN"/>
              </w:rPr>
              <w:t>、</w:t>
            </w:r>
            <w:r>
              <w:rPr>
                <w:rFonts w:hint="eastAsia"/>
                <w:color w:val="auto"/>
                <w:highlight w:val="none"/>
              </w:rPr>
              <w:t>降雨数据对比分析</w:t>
            </w:r>
            <w:r>
              <w:rPr>
                <w:rFonts w:hint="eastAsia"/>
                <w:color w:val="auto"/>
                <w:highlight w:val="none"/>
                <w:lang w:eastAsia="zh-CN"/>
              </w:rPr>
              <w:t>），</w:t>
            </w:r>
            <w:r>
              <w:rPr>
                <w:rFonts w:hint="eastAsia"/>
                <w:color w:val="auto"/>
                <w:highlight w:val="none"/>
                <w:lang w:val="en-US" w:eastAsia="zh-CN"/>
              </w:rPr>
              <w:t>暴雨分析（</w:t>
            </w:r>
            <w:r>
              <w:rPr>
                <w:rFonts w:hint="eastAsia"/>
                <w:color w:val="auto"/>
                <w:highlight w:val="none"/>
              </w:rPr>
              <w:t>暴雨影响分析</w:t>
            </w:r>
            <w:r>
              <w:rPr>
                <w:rFonts w:hint="eastAsia"/>
                <w:color w:val="auto"/>
                <w:highlight w:val="none"/>
                <w:lang w:eastAsia="zh-CN"/>
              </w:rPr>
              <w:t>、</w:t>
            </w:r>
            <w:r>
              <w:rPr>
                <w:rFonts w:hint="eastAsia"/>
                <w:color w:val="auto"/>
                <w:highlight w:val="none"/>
              </w:rPr>
              <w:t>暴雨范围分析</w:t>
            </w:r>
            <w:r>
              <w:rPr>
                <w:rFonts w:hint="eastAsia"/>
                <w:color w:val="auto"/>
                <w:highlight w:val="none"/>
                <w:lang w:eastAsia="zh-CN"/>
              </w:rPr>
              <w:t>、</w:t>
            </w:r>
            <w:r>
              <w:rPr>
                <w:rFonts w:hint="eastAsia"/>
                <w:color w:val="auto"/>
                <w:highlight w:val="none"/>
              </w:rPr>
              <w:t>分析结果展示</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相似性暴雨对比分析</w:t>
            </w:r>
            <w:r>
              <w:rPr>
                <w:rFonts w:hint="eastAsia"/>
                <w:color w:val="auto"/>
                <w:highlight w:val="none"/>
                <w:lang w:eastAsia="zh-CN"/>
              </w:rPr>
              <w:t>：</w:t>
            </w:r>
            <w:r>
              <w:rPr>
                <w:rFonts w:hint="eastAsia"/>
                <w:color w:val="auto"/>
                <w:highlight w:val="none"/>
              </w:rPr>
              <w:t>暴雨相似性对比分析是基于系统接入的实时水雨情数据、预报降雨数据以及历史暴雨数据，并通过人工智能算法模型，根据设定雨量阈值和时段间隔阈值为指标，自动匹配暴雨极值、降水总量、降水历时和过程等特性相近的历史场次暴雨，并评估各场次暴雨与当前目标场次暴雨相似度。</w:t>
            </w:r>
            <w:r>
              <w:rPr>
                <w:rFonts w:hint="eastAsia"/>
                <w:color w:val="auto"/>
                <w:highlight w:val="none"/>
                <w:lang w:val="en-US" w:eastAsia="zh-CN"/>
              </w:rPr>
              <w:t>包括</w:t>
            </w:r>
            <w:r>
              <w:rPr>
                <w:rFonts w:hint="eastAsia"/>
                <w:color w:val="auto"/>
                <w:highlight w:val="none"/>
              </w:rPr>
              <w:t>历史场次暴雨识别</w:t>
            </w:r>
            <w:r>
              <w:rPr>
                <w:rFonts w:hint="eastAsia"/>
                <w:color w:val="auto"/>
                <w:highlight w:val="none"/>
                <w:lang w:eastAsia="zh-CN"/>
              </w:rPr>
              <w:t>（</w:t>
            </w:r>
            <w:r>
              <w:rPr>
                <w:rFonts w:hint="eastAsia"/>
                <w:color w:val="auto"/>
                <w:highlight w:val="none"/>
              </w:rPr>
              <w:t>数据收集与暴雨特征提取</w:t>
            </w:r>
            <w:r>
              <w:rPr>
                <w:rFonts w:hint="eastAsia"/>
                <w:color w:val="auto"/>
                <w:highlight w:val="none"/>
                <w:lang w:eastAsia="zh-CN"/>
              </w:rPr>
              <w:t>、</w:t>
            </w:r>
            <w:r>
              <w:rPr>
                <w:rFonts w:hint="eastAsia"/>
                <w:color w:val="auto"/>
                <w:highlight w:val="none"/>
              </w:rPr>
              <w:t>暴雨事件判断与记录</w:t>
            </w:r>
            <w:r>
              <w:rPr>
                <w:rFonts w:hint="eastAsia"/>
                <w:color w:val="auto"/>
                <w:highlight w:val="none"/>
                <w:lang w:eastAsia="zh-CN"/>
              </w:rPr>
              <w:t>、</w:t>
            </w:r>
            <w:r>
              <w:rPr>
                <w:rFonts w:hint="eastAsia"/>
                <w:color w:val="auto"/>
                <w:highlight w:val="none"/>
              </w:rPr>
              <w:t>历史暴雨详细信息查询</w:t>
            </w:r>
            <w:r>
              <w:rPr>
                <w:rFonts w:hint="eastAsia"/>
                <w:color w:val="auto"/>
                <w:highlight w:val="none"/>
                <w:lang w:eastAsia="zh-CN"/>
              </w:rPr>
              <w:t>），</w:t>
            </w:r>
            <w:r>
              <w:rPr>
                <w:rFonts w:hint="eastAsia"/>
                <w:color w:val="auto"/>
                <w:highlight w:val="none"/>
              </w:rPr>
              <w:t>暴雨相似性对比分析</w:t>
            </w:r>
            <w:r>
              <w:rPr>
                <w:rFonts w:hint="eastAsia"/>
                <w:color w:val="auto"/>
                <w:highlight w:val="none"/>
                <w:lang w:eastAsia="zh-CN"/>
              </w:rPr>
              <w:t>（</w:t>
            </w:r>
            <w:r>
              <w:rPr>
                <w:rFonts w:hint="eastAsia"/>
                <w:color w:val="auto"/>
                <w:highlight w:val="none"/>
              </w:rPr>
              <w:t>时间序列特征相似分析</w:t>
            </w:r>
            <w:r>
              <w:rPr>
                <w:rFonts w:hint="eastAsia"/>
                <w:color w:val="auto"/>
                <w:highlight w:val="none"/>
                <w:lang w:eastAsia="zh-CN"/>
              </w:rPr>
              <w:t>、</w:t>
            </w:r>
            <w:r>
              <w:rPr>
                <w:rFonts w:hint="eastAsia"/>
                <w:color w:val="auto"/>
                <w:highlight w:val="none"/>
              </w:rPr>
              <w:t>空间分布特征相似分析</w:t>
            </w:r>
            <w:r>
              <w:rPr>
                <w:rFonts w:hint="eastAsia"/>
                <w:color w:val="auto"/>
                <w:highlight w:val="none"/>
                <w:lang w:eastAsia="zh-CN"/>
              </w:rPr>
              <w:t>），</w:t>
            </w:r>
            <w:r>
              <w:rPr>
                <w:rFonts w:hint="eastAsia"/>
                <w:color w:val="auto"/>
                <w:highlight w:val="none"/>
              </w:rPr>
              <w:t>相似暴雨对比展示</w:t>
            </w:r>
            <w:r>
              <w:rPr>
                <w:rFonts w:hint="eastAsia"/>
                <w:color w:val="auto"/>
                <w:highlight w:val="none"/>
                <w:lang w:val="en-US" w:eastAsia="zh-CN"/>
              </w:rPr>
              <w:t>和</w:t>
            </w:r>
            <w:r>
              <w:rPr>
                <w:rFonts w:hint="eastAsia"/>
                <w:color w:val="auto"/>
                <w:highlight w:val="none"/>
              </w:rPr>
              <w:t>相似暴雨影响评估</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.1.4小流域面降水分析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以小流域为单元，结合点降水、网格化面降水数据，融合气象网格化的面降水数据，对小流域的实况面降水进行分析计算，</w:t>
            </w:r>
            <w:r>
              <w:rPr>
                <w:rFonts w:hint="eastAsia"/>
                <w:color w:val="auto"/>
                <w:highlight w:val="none"/>
                <w:lang w:eastAsia="zh-CN"/>
              </w:rPr>
              <w:t>准确地反映</w:t>
            </w:r>
            <w:r>
              <w:rPr>
                <w:rFonts w:hint="eastAsia"/>
                <w:color w:val="auto"/>
                <w:highlight w:val="none"/>
              </w:rPr>
              <w:t>实际的面雨量。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面降水情况分析</w:t>
            </w:r>
            <w:r>
              <w:rPr>
                <w:rFonts w:hint="eastAsia"/>
                <w:color w:val="auto"/>
                <w:highlight w:val="none"/>
                <w:lang w:eastAsia="zh-CN"/>
              </w:rPr>
              <w:t>：</w:t>
            </w:r>
            <w:r>
              <w:rPr>
                <w:rFonts w:hint="eastAsia"/>
                <w:color w:val="auto"/>
                <w:highlight w:val="none"/>
              </w:rPr>
              <w:t>针对预报的面降水数据，可采用气象网格化预报成果，包括未来0</w:t>
            </w:r>
            <w:r>
              <w:rPr>
                <w:rFonts w:hint="eastAsia"/>
                <w:color w:val="auto"/>
                <w:highlight w:val="none"/>
                <w:lang w:eastAsia="zh-CN"/>
              </w:rPr>
              <w:t>～</w:t>
            </w:r>
            <w:r>
              <w:rPr>
                <w:rFonts w:hint="eastAsia"/>
                <w:color w:val="auto"/>
                <w:highlight w:val="none"/>
              </w:rPr>
              <w:t>3小时的短临降水预报，未来24小时的网格化降水预报数据，实现对小流域面降水的分析，主要包括小流域面平均雨量、暴雨中心、暴雨频率、面最大降水网格位置、最大网格降水量等，为山洪灾害风险预警提供数据支撑。</w:t>
            </w:r>
            <w:r>
              <w:rPr>
                <w:rFonts w:hint="eastAsia"/>
                <w:color w:val="auto"/>
                <w:highlight w:val="none"/>
                <w:lang w:val="en-US" w:eastAsia="zh-CN"/>
              </w:rPr>
              <w:t>包括</w:t>
            </w:r>
            <w:r>
              <w:rPr>
                <w:rFonts w:hint="eastAsia"/>
                <w:color w:val="auto"/>
                <w:highlight w:val="none"/>
              </w:rPr>
              <w:t>降雨距平分析</w:t>
            </w:r>
            <w:r>
              <w:rPr>
                <w:rFonts w:hint="eastAsia"/>
                <w:color w:val="auto"/>
                <w:highlight w:val="none"/>
                <w:lang w:eastAsia="zh-CN"/>
              </w:rPr>
              <w:t>（</w:t>
            </w:r>
            <w:r>
              <w:rPr>
                <w:rFonts w:hint="eastAsia"/>
                <w:color w:val="auto"/>
                <w:highlight w:val="none"/>
              </w:rPr>
              <w:t>降水距平分析</w:t>
            </w:r>
            <w:r>
              <w:rPr>
                <w:rFonts w:hint="eastAsia"/>
                <w:color w:val="auto"/>
                <w:highlight w:val="none"/>
                <w:lang w:eastAsia="zh-CN"/>
              </w:rPr>
              <w:t>、</w:t>
            </w:r>
            <w:r>
              <w:rPr>
                <w:rFonts w:hint="eastAsia"/>
                <w:color w:val="auto"/>
                <w:highlight w:val="none"/>
              </w:rPr>
              <w:t>降水距平图</w:t>
            </w:r>
            <w:r>
              <w:rPr>
                <w:rFonts w:hint="eastAsia"/>
                <w:color w:val="auto"/>
                <w:highlight w:val="none"/>
                <w:lang w:eastAsia="zh-CN"/>
              </w:rPr>
              <w:t>），</w:t>
            </w:r>
            <w:r>
              <w:rPr>
                <w:rFonts w:hint="eastAsia"/>
                <w:color w:val="auto"/>
                <w:highlight w:val="none"/>
              </w:rPr>
              <w:t>暴雨极值分析</w:t>
            </w:r>
            <w:r>
              <w:rPr>
                <w:rFonts w:hint="eastAsia"/>
                <w:color w:val="auto"/>
                <w:highlight w:val="none"/>
                <w:lang w:eastAsia="zh-CN"/>
              </w:rPr>
              <w:t>，</w:t>
            </w:r>
            <w:r>
              <w:rPr>
                <w:rFonts w:hint="eastAsia"/>
                <w:color w:val="auto"/>
                <w:highlight w:val="none"/>
              </w:rPr>
              <w:t>暴雨中心分析</w:t>
            </w:r>
            <w:r>
              <w:rPr>
                <w:rFonts w:hint="eastAsia"/>
                <w:color w:val="auto"/>
                <w:highlight w:val="none"/>
                <w:lang w:eastAsia="zh-CN"/>
              </w:rPr>
              <w:t>，</w:t>
            </w:r>
            <w:r>
              <w:rPr>
                <w:rFonts w:hint="eastAsia"/>
                <w:color w:val="auto"/>
                <w:highlight w:val="none"/>
              </w:rPr>
              <w:t>暴雨频率分析</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小流域动态管理</w:t>
            </w:r>
            <w:r>
              <w:rPr>
                <w:rFonts w:hint="eastAsia"/>
                <w:color w:val="auto"/>
                <w:highlight w:val="none"/>
                <w:lang w:eastAsia="zh-CN"/>
              </w:rPr>
              <w:t>：</w:t>
            </w:r>
            <w:r>
              <w:rPr>
                <w:rFonts w:hint="eastAsia"/>
                <w:color w:val="auto"/>
                <w:highlight w:val="none"/>
              </w:rPr>
              <w:t>小流域信息管理</w:t>
            </w:r>
            <w:r>
              <w:rPr>
                <w:rFonts w:hint="eastAsia"/>
                <w:color w:val="auto"/>
                <w:highlight w:val="none"/>
                <w:lang w:eastAsia="zh-CN"/>
              </w:rPr>
              <w:t>，</w:t>
            </w:r>
            <w:r>
              <w:rPr>
                <w:rFonts w:hint="eastAsia"/>
                <w:color w:val="auto"/>
                <w:highlight w:val="none"/>
              </w:rPr>
              <w:t>按照建档立卡要求，新增小流域治理单元信息管理应用，能够查看、编辑小流域治理单元的基本信息，并能按照所选时段统计查询已开展能力提升建设的小流域防治单元情况。小流域关联</w:t>
            </w:r>
            <w:r>
              <w:rPr>
                <w:rFonts w:hint="eastAsia"/>
                <w:color w:val="auto"/>
                <w:highlight w:val="none"/>
                <w:lang w:eastAsia="zh-CN"/>
              </w:rPr>
              <w:t>，</w:t>
            </w:r>
            <w:r>
              <w:rPr>
                <w:rFonts w:hint="eastAsia"/>
                <w:color w:val="auto"/>
                <w:highlight w:val="none"/>
              </w:rPr>
              <w:t>对小流域范围内的重点防洪城集镇、危险区、隐患点、病险水库、头顶库、重要山塘、桥梁等重点防洪对象进行梳理，形成小流域重点防洪对象清单信息，对小流域范围内的所有监测站点进行关联，包括雨量监测站、河道监测站、视频监控站点，同时对小流域的站点覆盖率进行分析，为站网布设和预报预警分析提供支撑。小流域关联分析</w:t>
            </w:r>
            <w:r>
              <w:rPr>
                <w:rFonts w:hint="eastAsia"/>
                <w:color w:val="auto"/>
                <w:highlight w:val="none"/>
                <w:lang w:eastAsia="zh-CN"/>
              </w:rPr>
              <w:t>，</w:t>
            </w:r>
            <w:r>
              <w:rPr>
                <w:rFonts w:hint="eastAsia"/>
                <w:color w:val="auto"/>
                <w:highlight w:val="none"/>
              </w:rPr>
              <w:t>梳理重点小流域范围内相关测站、危险区、重点单位等关键信息的关联关系，并将流域范围及流域范围内的信息在地图上展示，同时提供对河流流域信息管理及相关测站信息统计、管理功能，实现对重点河流流域的精细化管理，提升水旱灾害防御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.2预警能力提升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.2.1短临预报预警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以0-3小时雷达临近降雨预报和前期监测降雨为基础，对小流域面降水进行分析，通过对比小流域雨量（水位）预警阈值，分析确定山洪灾害防治对象的预警等级。对于汇流时间较短面积较小的流域，可采用预报降雨与雨量预警阈值对比方式开展预警；面积较大、汇流时间相对较长的流域，可采用水文模型分析计算得到水位预报值，并与成灾水位对比方式开展预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rPr>
              <w:t>短临雨量预警</w:t>
            </w:r>
            <w:r>
              <w:rPr>
                <w:rFonts w:hint="eastAsia"/>
                <w:color w:val="auto"/>
                <w:highlight w:val="none"/>
                <w:lang w:eastAsia="zh-CN"/>
              </w:rPr>
              <w:t>：</w:t>
            </w:r>
            <w:r>
              <w:rPr>
                <w:rFonts w:hint="eastAsia"/>
                <w:color w:val="auto"/>
                <w:highlight w:val="none"/>
              </w:rPr>
              <w:t>基于小流域实测降雨和0</w:t>
            </w:r>
            <w:r>
              <w:rPr>
                <w:rFonts w:hint="eastAsia"/>
                <w:color w:val="auto"/>
                <w:highlight w:val="none"/>
                <w:lang w:eastAsia="zh-CN"/>
              </w:rPr>
              <w:t>～</w:t>
            </w:r>
            <w:r>
              <w:rPr>
                <w:rFonts w:hint="eastAsia"/>
                <w:color w:val="auto"/>
                <w:highlight w:val="none"/>
              </w:rPr>
              <w:t>3小时雷达临近降雨预报，对比流域内危险区的雨量预警指标，分析确定山洪灾害防治对象的预警等级，实现0</w:t>
            </w:r>
            <w:r>
              <w:rPr>
                <w:rFonts w:hint="eastAsia"/>
                <w:color w:val="auto"/>
                <w:highlight w:val="none"/>
                <w:lang w:eastAsia="zh-CN"/>
              </w:rPr>
              <w:t>～</w:t>
            </w:r>
            <w:r>
              <w:rPr>
                <w:rFonts w:hint="eastAsia"/>
                <w:color w:val="auto"/>
                <w:highlight w:val="none"/>
              </w:rPr>
              <w:t>3小时的山洪灾害短临雨量预警。</w:t>
            </w:r>
            <w:r>
              <w:rPr>
                <w:rFonts w:hint="eastAsia"/>
                <w:color w:val="auto"/>
                <w:highlight w:val="none"/>
                <w:lang w:val="en-US" w:eastAsia="zh-CN"/>
              </w:rPr>
              <w:t>包括</w:t>
            </w:r>
            <w:r>
              <w:rPr>
                <w:rFonts w:hint="eastAsia"/>
                <w:color w:val="auto"/>
                <w:highlight w:val="none"/>
              </w:rPr>
              <w:t>短临雨量预警分布</w:t>
            </w:r>
            <w:r>
              <w:rPr>
                <w:rFonts w:hint="eastAsia"/>
                <w:color w:val="auto"/>
                <w:highlight w:val="none"/>
                <w:lang w:eastAsia="zh-CN"/>
              </w:rPr>
              <w:t>（</w:t>
            </w:r>
            <w:r>
              <w:rPr>
                <w:rFonts w:hint="eastAsia"/>
                <w:color w:val="auto"/>
                <w:highlight w:val="none"/>
              </w:rPr>
              <w:t>短临雨量预警展示</w:t>
            </w:r>
            <w:r>
              <w:rPr>
                <w:rFonts w:hint="eastAsia"/>
                <w:color w:val="auto"/>
                <w:highlight w:val="none"/>
                <w:lang w:eastAsia="zh-CN"/>
              </w:rPr>
              <w:t>、</w:t>
            </w:r>
            <w:r>
              <w:rPr>
                <w:rFonts w:hint="eastAsia"/>
                <w:color w:val="auto"/>
                <w:highlight w:val="none"/>
              </w:rPr>
              <w:t>历史短临雨量预警查询</w:t>
            </w:r>
            <w:r>
              <w:rPr>
                <w:rFonts w:hint="eastAsia"/>
                <w:color w:val="auto"/>
                <w:highlight w:val="none"/>
                <w:lang w:eastAsia="zh-CN"/>
              </w:rPr>
              <w:t>），</w:t>
            </w:r>
            <w:r>
              <w:rPr>
                <w:rFonts w:hint="eastAsia"/>
                <w:color w:val="auto"/>
                <w:highlight w:val="none"/>
              </w:rPr>
              <w:t>短临雨量预警统计</w:t>
            </w:r>
            <w:r>
              <w:rPr>
                <w:rFonts w:hint="eastAsia"/>
                <w:color w:val="auto"/>
                <w:highlight w:val="none"/>
                <w:lang w:eastAsia="zh-CN"/>
              </w:rPr>
              <w:t>（</w:t>
            </w:r>
            <w:r>
              <w:rPr>
                <w:rFonts w:hint="eastAsia"/>
                <w:color w:val="auto"/>
                <w:highlight w:val="none"/>
              </w:rPr>
              <w:t>短临雨量预警数量统计</w:t>
            </w:r>
            <w:r>
              <w:rPr>
                <w:rFonts w:hint="eastAsia"/>
                <w:color w:val="auto"/>
                <w:highlight w:val="none"/>
                <w:lang w:eastAsia="zh-CN"/>
              </w:rPr>
              <w:t>、</w:t>
            </w:r>
            <w:r>
              <w:rPr>
                <w:rFonts w:hint="eastAsia"/>
                <w:color w:val="auto"/>
                <w:highlight w:val="none"/>
              </w:rPr>
              <w:t>短临雨量预警信息展示</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短临水位（流量）预警</w:t>
            </w:r>
            <w:r>
              <w:rPr>
                <w:rFonts w:hint="eastAsia"/>
                <w:color w:val="auto"/>
                <w:highlight w:val="none"/>
                <w:lang w:eastAsia="zh-CN"/>
              </w:rPr>
              <w:t>：</w:t>
            </w:r>
            <w:r>
              <w:rPr>
                <w:rFonts w:hint="eastAsia"/>
                <w:color w:val="auto"/>
                <w:highlight w:val="none"/>
              </w:rPr>
              <w:t>基于实测降雨和0</w:t>
            </w:r>
            <w:r>
              <w:rPr>
                <w:rFonts w:hint="eastAsia"/>
                <w:color w:val="auto"/>
                <w:highlight w:val="none"/>
                <w:lang w:eastAsia="zh-CN"/>
              </w:rPr>
              <w:t>～</w:t>
            </w:r>
            <w:r>
              <w:rPr>
                <w:rFonts w:hint="eastAsia"/>
                <w:color w:val="auto"/>
                <w:highlight w:val="none"/>
              </w:rPr>
              <w:t>3小时雷达临近预报降雨，采用分布式水文预报模型（或经验模型），计算小流域范围内各危险区对应河道断面的流量过程，实现小流域的短临洪水预报，并根据补充断面测量的水位流量关系曲线，对比水位（流量）预警指标，确定山洪灾害防治对象的预警等级。</w:t>
            </w:r>
            <w:r>
              <w:rPr>
                <w:rFonts w:hint="eastAsia"/>
                <w:color w:val="auto"/>
                <w:highlight w:val="none"/>
                <w:lang w:val="en-US" w:eastAsia="zh-CN"/>
              </w:rPr>
              <w:t>包括</w:t>
            </w:r>
            <w:r>
              <w:rPr>
                <w:rFonts w:hint="eastAsia"/>
                <w:color w:val="auto"/>
                <w:highlight w:val="none"/>
              </w:rPr>
              <w:t>短临水位（流量）预警分布</w:t>
            </w:r>
            <w:r>
              <w:rPr>
                <w:rFonts w:hint="eastAsia"/>
                <w:color w:val="auto"/>
                <w:highlight w:val="none"/>
                <w:lang w:eastAsia="zh-CN"/>
              </w:rPr>
              <w:t>（</w:t>
            </w:r>
            <w:r>
              <w:rPr>
                <w:rFonts w:hint="eastAsia"/>
                <w:color w:val="auto"/>
                <w:highlight w:val="none"/>
              </w:rPr>
              <w:t>短临水位（流量）预警展示</w:t>
            </w:r>
            <w:r>
              <w:rPr>
                <w:rFonts w:hint="eastAsia"/>
                <w:color w:val="auto"/>
                <w:highlight w:val="none"/>
                <w:lang w:eastAsia="zh-CN"/>
              </w:rPr>
              <w:t>、</w:t>
            </w:r>
            <w:r>
              <w:rPr>
                <w:rFonts w:hint="eastAsia"/>
                <w:color w:val="auto"/>
                <w:highlight w:val="none"/>
              </w:rPr>
              <w:t>历史短临水位（流量）预警查询</w:t>
            </w:r>
            <w:r>
              <w:rPr>
                <w:rFonts w:hint="eastAsia"/>
                <w:color w:val="auto"/>
                <w:highlight w:val="none"/>
                <w:lang w:eastAsia="zh-CN"/>
              </w:rPr>
              <w:t>），</w:t>
            </w:r>
            <w:r>
              <w:rPr>
                <w:rFonts w:hint="eastAsia"/>
                <w:color w:val="auto"/>
                <w:highlight w:val="none"/>
              </w:rPr>
              <w:t>短临水位（流量）预警统计</w:t>
            </w:r>
            <w:r>
              <w:rPr>
                <w:rFonts w:hint="eastAsia"/>
                <w:color w:val="auto"/>
                <w:highlight w:val="none"/>
                <w:lang w:eastAsia="zh-CN"/>
              </w:rPr>
              <w:t>（</w:t>
            </w:r>
            <w:r>
              <w:rPr>
                <w:rFonts w:hint="eastAsia"/>
                <w:color w:val="auto"/>
                <w:highlight w:val="none"/>
              </w:rPr>
              <w:t>短临水位（流量）预警数量统计</w:t>
            </w:r>
            <w:r>
              <w:rPr>
                <w:rFonts w:hint="eastAsia"/>
                <w:color w:val="auto"/>
                <w:highlight w:val="none"/>
                <w:lang w:eastAsia="zh-CN"/>
              </w:rPr>
              <w:t>、</w:t>
            </w:r>
            <w:r>
              <w:rPr>
                <w:rFonts w:hint="eastAsia"/>
                <w:color w:val="auto"/>
                <w:highlight w:val="none"/>
              </w:rPr>
              <w:t>短临水位（流量）预警信息展示</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.2.2气象风险预警能力提升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在已建设的广西水旱灾害防御平台基础上，升级完善气象风险预警应用功能，基于气象降水预报数据结合前期雨量、蒸散发、土壤湿度等数据，利用山洪灾害气象风险预警模型进行气象风险分析计算，实现24小时、12小时、6小时气象风险预警，并定时发布精确到乡镇（或小流域治理单元）、防治村的气象风险预警，同时细化并生成风险对象，主要包括山洪灾害防治村、危险区、重要基础设施等清单，实现对全区范围进行山洪灾害气象风险预警分析，同时形成山洪灾害气象风险预警分布图，在一张图上进行直观展示，为山洪灾害风险研判、山洪态势分析提供决策依据和数据支撑。</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小流域风险指标分析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小流域数据收集整理</w:t>
            </w:r>
            <w:r>
              <w:rPr>
                <w:rFonts w:hint="eastAsia"/>
                <w:color w:val="auto"/>
                <w:highlight w:val="none"/>
                <w:lang w:eastAsia="zh-CN"/>
              </w:rPr>
              <w:t>（</w:t>
            </w:r>
            <w:r>
              <w:rPr>
                <w:rFonts w:hint="eastAsia"/>
                <w:color w:val="auto"/>
                <w:highlight w:val="none"/>
              </w:rPr>
              <w:t>小流域水文资料收集整理</w:t>
            </w:r>
            <w:r>
              <w:rPr>
                <w:rFonts w:hint="eastAsia"/>
                <w:color w:val="auto"/>
                <w:highlight w:val="none"/>
                <w:lang w:eastAsia="zh-CN"/>
              </w:rPr>
              <w:t>、</w:t>
            </w:r>
            <w:r>
              <w:rPr>
                <w:rFonts w:hint="eastAsia"/>
                <w:color w:val="auto"/>
                <w:highlight w:val="none"/>
              </w:rPr>
              <w:t>调查评价成果收集整理</w:t>
            </w:r>
            <w:r>
              <w:rPr>
                <w:rFonts w:hint="eastAsia"/>
                <w:color w:val="auto"/>
                <w:highlight w:val="none"/>
                <w:lang w:eastAsia="zh-CN"/>
              </w:rPr>
              <w:t>、</w:t>
            </w:r>
            <w:r>
              <w:rPr>
                <w:rFonts w:hint="eastAsia"/>
                <w:color w:val="auto"/>
                <w:highlight w:val="none"/>
              </w:rPr>
              <w:t>历史灾害数据收集整理</w:t>
            </w:r>
            <w:r>
              <w:rPr>
                <w:rFonts w:hint="eastAsia"/>
                <w:color w:val="auto"/>
                <w:highlight w:val="none"/>
                <w:lang w:eastAsia="zh-CN"/>
              </w:rPr>
              <w:t>），</w:t>
            </w:r>
            <w:r>
              <w:rPr>
                <w:rFonts w:hint="eastAsia"/>
                <w:color w:val="auto"/>
                <w:highlight w:val="none"/>
              </w:rPr>
              <w:t>风险预警指标分析</w:t>
            </w:r>
            <w:r>
              <w:rPr>
                <w:rFonts w:hint="eastAsia"/>
                <w:color w:val="auto"/>
                <w:highlight w:val="none"/>
                <w:lang w:eastAsia="zh-CN"/>
              </w:rPr>
              <w:t>（</w:t>
            </w:r>
            <w:r>
              <w:rPr>
                <w:rFonts w:hint="eastAsia"/>
                <w:color w:val="auto"/>
                <w:highlight w:val="none"/>
              </w:rPr>
              <w:t>专业模型选取</w:t>
            </w:r>
            <w:r>
              <w:rPr>
                <w:rFonts w:hint="eastAsia"/>
                <w:color w:val="auto"/>
                <w:highlight w:val="none"/>
                <w:lang w:eastAsia="zh-CN"/>
              </w:rPr>
              <w:t>、</w:t>
            </w:r>
            <w:r>
              <w:rPr>
                <w:rFonts w:hint="eastAsia"/>
                <w:color w:val="auto"/>
                <w:highlight w:val="none"/>
              </w:rPr>
              <w:t>风险预警指标计算</w:t>
            </w:r>
            <w:r>
              <w:rPr>
                <w:rFonts w:hint="eastAsia"/>
                <w:color w:val="auto"/>
                <w:highlight w:val="none"/>
                <w:lang w:eastAsia="zh-CN"/>
              </w:rPr>
              <w:t>、</w:t>
            </w:r>
            <w:r>
              <w:rPr>
                <w:rFonts w:hint="eastAsia"/>
                <w:color w:val="auto"/>
                <w:highlight w:val="none"/>
              </w:rPr>
              <w:t>风险预警指标应用</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多时段精细化气象预警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未来气象风险预警</w:t>
            </w:r>
            <w:r>
              <w:rPr>
                <w:rFonts w:hint="eastAsia" w:ascii="Times New Roman" w:hAnsi="Times New Roman" w:eastAsia="宋体" w:cs="Times New Roman"/>
                <w:color w:val="auto"/>
                <w:highlight w:val="none"/>
                <w:lang w:eastAsia="zh-CN"/>
              </w:rPr>
              <w:t>，</w:t>
            </w:r>
            <w:r>
              <w:rPr>
                <w:rFonts w:hint="eastAsia"/>
                <w:color w:val="auto"/>
                <w:highlight w:val="none"/>
              </w:rPr>
              <w:t>基于气象未来6小时、12小时、24小时的网格化预报成果，结合大数据分布式水文模型，和山洪危险区的动态预警指标及小流域洪水风险等级，分别对未来6小时、12小时、24小时内的山洪灾害风险进行分析研判，形成未来6小时、12小时、24小时的全区山洪风险动态预警分布图，并结合山洪灾害关联影响分析，对小流域、乡镇、防治村为单元进行气象风险预警</w:t>
            </w:r>
            <w:r>
              <w:rPr>
                <w:rFonts w:hint="eastAsia"/>
                <w:color w:val="auto"/>
                <w:highlight w:val="none"/>
                <w:lang w:eastAsia="zh-CN"/>
              </w:rPr>
              <w:t>。</w:t>
            </w:r>
            <w:r>
              <w:rPr>
                <w:rFonts w:hint="eastAsia"/>
                <w:color w:val="auto"/>
                <w:highlight w:val="none"/>
              </w:rPr>
              <w:t>关联影响分析</w:t>
            </w:r>
            <w:r>
              <w:rPr>
                <w:rFonts w:hint="eastAsia"/>
                <w:color w:val="auto"/>
                <w:highlight w:val="none"/>
                <w:lang w:eastAsia="zh-CN"/>
              </w:rPr>
              <w:t>，</w:t>
            </w:r>
            <w:r>
              <w:rPr>
                <w:rFonts w:hint="eastAsia"/>
                <w:color w:val="auto"/>
                <w:highlight w:val="none"/>
              </w:rPr>
              <w:t>基于6小时山洪风险预警点的位置、预警等级和影响范围，进行山洪灾害风险进行关联影响分析，集中展示其影响区域内的重点关注对象，以及重点关注对象的统计查询</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防御对象清单自动分析</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防御对象清单</w:t>
            </w:r>
            <w:r>
              <w:rPr>
                <w:rFonts w:hint="eastAsia"/>
                <w:color w:val="auto"/>
                <w:highlight w:val="none"/>
                <w:lang w:eastAsia="zh-CN"/>
              </w:rPr>
              <w:t>、</w:t>
            </w:r>
            <w:r>
              <w:rPr>
                <w:rFonts w:hint="eastAsia"/>
                <w:color w:val="auto"/>
                <w:highlight w:val="none"/>
              </w:rPr>
              <w:t>防御对象关联分析</w:t>
            </w:r>
            <w:r>
              <w:rPr>
                <w:rFonts w:hint="eastAsia"/>
                <w:color w:val="auto"/>
                <w:highlight w:val="none"/>
                <w:lang w:eastAsia="zh-CN"/>
              </w:rPr>
              <w:t>、</w:t>
            </w:r>
            <w:r>
              <w:rPr>
                <w:rFonts w:hint="eastAsia"/>
                <w:color w:val="auto"/>
                <w:highlight w:val="none"/>
              </w:rPr>
              <w:t>防御对象综合展示</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防御对象预警信息定制化推送</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预警推送</w:t>
            </w:r>
            <w:r>
              <w:rPr>
                <w:rFonts w:hint="eastAsia"/>
                <w:color w:val="auto"/>
                <w:highlight w:val="none"/>
                <w:lang w:eastAsia="zh-CN"/>
              </w:rPr>
              <w:t>、</w:t>
            </w:r>
            <w:r>
              <w:rPr>
                <w:rFonts w:hint="eastAsia"/>
                <w:color w:val="auto"/>
                <w:highlight w:val="none"/>
              </w:rPr>
              <w:t>预警信息定制化</w:t>
            </w:r>
            <w:r>
              <w:rPr>
                <w:rFonts w:hint="eastAsia"/>
                <w:color w:val="auto"/>
                <w:highlight w:val="none"/>
                <w:lang w:eastAsia="zh-CN"/>
              </w:rPr>
              <w:t>、</w:t>
            </w:r>
            <w:r>
              <w:rPr>
                <w:rFonts w:hint="eastAsia"/>
                <w:color w:val="auto"/>
                <w:highlight w:val="none"/>
              </w:rPr>
              <w:t>推送方式多样化</w:t>
            </w:r>
            <w:r>
              <w:rPr>
                <w:rFonts w:hint="eastAsia"/>
                <w:color w:val="auto"/>
                <w:highlight w:val="none"/>
                <w:lang w:val="en-US" w:eastAsia="zh-CN"/>
              </w:rPr>
              <w:t>和</w:t>
            </w:r>
            <w:r>
              <w:rPr>
                <w:rFonts w:hint="eastAsia"/>
                <w:color w:val="auto"/>
                <w:highlight w:val="none"/>
              </w:rPr>
              <w:t>预警反馈机制</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.2.3动态预警指标集成应用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复核调整预警指标：集成应用动态预警指标分析成果。充分考虑前期降雨、道路桥涵阻水雍水、泥石淤积等对暴雨洪水过程的影响，逐流域动态复核调整山洪灾害预警指标，并应用到山洪灾害监测预警平台。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山洪灾害动态预警</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动态雨量预警</w:t>
            </w:r>
            <w:r>
              <w:rPr>
                <w:rFonts w:hint="eastAsia"/>
                <w:color w:val="auto"/>
                <w:highlight w:val="none"/>
                <w:lang w:eastAsia="zh-CN"/>
              </w:rPr>
              <w:t>（</w:t>
            </w:r>
            <w:r>
              <w:rPr>
                <w:rFonts w:hint="eastAsia"/>
                <w:color w:val="auto"/>
                <w:highlight w:val="none"/>
              </w:rPr>
              <w:t>动态雨量预警分析</w:t>
            </w:r>
            <w:r>
              <w:rPr>
                <w:rFonts w:hint="eastAsia"/>
                <w:color w:val="auto"/>
                <w:highlight w:val="none"/>
                <w:lang w:eastAsia="zh-CN"/>
              </w:rPr>
              <w:t>、</w:t>
            </w:r>
            <w:r>
              <w:rPr>
                <w:rFonts w:hint="eastAsia"/>
                <w:color w:val="auto"/>
                <w:highlight w:val="none"/>
              </w:rPr>
              <w:t>动态雨量关联</w:t>
            </w:r>
            <w:r>
              <w:rPr>
                <w:rFonts w:hint="eastAsia"/>
                <w:color w:val="auto"/>
                <w:highlight w:val="none"/>
                <w:lang w:eastAsia="zh-CN"/>
              </w:rPr>
              <w:t>、</w:t>
            </w:r>
            <w:r>
              <w:rPr>
                <w:rFonts w:hint="eastAsia"/>
                <w:color w:val="auto"/>
                <w:highlight w:val="none"/>
              </w:rPr>
              <w:t>动态雨量预警信息展示</w:t>
            </w:r>
            <w:r>
              <w:rPr>
                <w:rFonts w:hint="eastAsia"/>
                <w:color w:val="auto"/>
                <w:highlight w:val="none"/>
                <w:lang w:eastAsia="zh-CN"/>
              </w:rPr>
              <w:t>、</w:t>
            </w:r>
            <w:r>
              <w:rPr>
                <w:rFonts w:hint="eastAsia"/>
                <w:color w:val="auto"/>
                <w:highlight w:val="none"/>
              </w:rPr>
              <w:t>动态雨量预警信息查询</w:t>
            </w:r>
            <w:r>
              <w:rPr>
                <w:rFonts w:hint="eastAsia"/>
                <w:color w:val="auto"/>
                <w:highlight w:val="none"/>
                <w:lang w:eastAsia="zh-CN"/>
              </w:rPr>
              <w:t>、</w:t>
            </w:r>
            <w:r>
              <w:rPr>
                <w:rFonts w:hint="eastAsia"/>
                <w:color w:val="auto"/>
                <w:highlight w:val="none"/>
              </w:rPr>
              <w:t>动态雨量预警信息发布</w:t>
            </w:r>
            <w:r>
              <w:rPr>
                <w:rFonts w:hint="eastAsia"/>
                <w:color w:val="auto"/>
                <w:highlight w:val="none"/>
                <w:lang w:eastAsia="zh-CN"/>
              </w:rPr>
              <w:t>），</w:t>
            </w:r>
            <w:r>
              <w:rPr>
                <w:rFonts w:hint="eastAsia"/>
                <w:color w:val="auto"/>
                <w:highlight w:val="none"/>
              </w:rPr>
              <w:t>动态水位预警</w:t>
            </w:r>
            <w:r>
              <w:rPr>
                <w:rFonts w:hint="eastAsia"/>
                <w:color w:val="auto"/>
                <w:highlight w:val="none"/>
                <w:lang w:eastAsia="zh-CN"/>
              </w:rPr>
              <w:t>（</w:t>
            </w:r>
            <w:r>
              <w:rPr>
                <w:rFonts w:hint="eastAsia"/>
                <w:color w:val="auto"/>
                <w:highlight w:val="none"/>
              </w:rPr>
              <w:t>动态</w:t>
            </w:r>
            <w:r>
              <w:rPr>
                <w:rFonts w:hint="eastAsia"/>
                <w:color w:val="auto"/>
                <w:highlight w:val="none"/>
                <w:lang w:val="en-US" w:eastAsia="zh-CN"/>
              </w:rPr>
              <w:t>水位</w:t>
            </w:r>
            <w:r>
              <w:rPr>
                <w:rFonts w:hint="eastAsia"/>
                <w:color w:val="auto"/>
                <w:highlight w:val="none"/>
              </w:rPr>
              <w:t>预警分析</w:t>
            </w:r>
            <w:r>
              <w:rPr>
                <w:rFonts w:hint="eastAsia"/>
                <w:color w:val="auto"/>
                <w:highlight w:val="none"/>
                <w:lang w:eastAsia="zh-CN"/>
              </w:rPr>
              <w:t>、</w:t>
            </w:r>
            <w:r>
              <w:rPr>
                <w:rFonts w:hint="eastAsia"/>
                <w:color w:val="auto"/>
                <w:highlight w:val="none"/>
              </w:rPr>
              <w:t>动态</w:t>
            </w:r>
            <w:r>
              <w:rPr>
                <w:rFonts w:hint="eastAsia"/>
                <w:color w:val="auto"/>
                <w:highlight w:val="none"/>
                <w:lang w:val="en-US" w:eastAsia="zh-CN"/>
              </w:rPr>
              <w:t>水位</w:t>
            </w:r>
            <w:r>
              <w:rPr>
                <w:rFonts w:hint="eastAsia"/>
                <w:color w:val="auto"/>
                <w:highlight w:val="none"/>
              </w:rPr>
              <w:t>关联</w:t>
            </w:r>
            <w:r>
              <w:rPr>
                <w:rFonts w:hint="eastAsia"/>
                <w:color w:val="auto"/>
                <w:highlight w:val="none"/>
                <w:lang w:eastAsia="zh-CN"/>
              </w:rPr>
              <w:t>、</w:t>
            </w:r>
            <w:r>
              <w:rPr>
                <w:rFonts w:hint="eastAsia"/>
                <w:color w:val="auto"/>
                <w:highlight w:val="none"/>
              </w:rPr>
              <w:t>动态</w:t>
            </w:r>
            <w:r>
              <w:rPr>
                <w:rFonts w:hint="eastAsia"/>
                <w:color w:val="auto"/>
                <w:highlight w:val="none"/>
                <w:lang w:val="en-US" w:eastAsia="zh-CN"/>
              </w:rPr>
              <w:t>水位</w:t>
            </w:r>
            <w:r>
              <w:rPr>
                <w:rFonts w:hint="eastAsia"/>
                <w:color w:val="auto"/>
                <w:highlight w:val="none"/>
              </w:rPr>
              <w:t>预警信息展示</w:t>
            </w:r>
            <w:r>
              <w:rPr>
                <w:rFonts w:hint="eastAsia"/>
                <w:color w:val="auto"/>
                <w:highlight w:val="none"/>
                <w:lang w:eastAsia="zh-CN"/>
              </w:rPr>
              <w:t>、</w:t>
            </w:r>
            <w:r>
              <w:rPr>
                <w:rFonts w:hint="eastAsia"/>
                <w:color w:val="auto"/>
                <w:highlight w:val="none"/>
              </w:rPr>
              <w:t>动态</w:t>
            </w:r>
            <w:r>
              <w:rPr>
                <w:rFonts w:hint="eastAsia"/>
                <w:color w:val="auto"/>
                <w:highlight w:val="none"/>
                <w:lang w:val="en-US" w:eastAsia="zh-CN"/>
              </w:rPr>
              <w:t>水位</w:t>
            </w:r>
            <w:r>
              <w:rPr>
                <w:rFonts w:hint="eastAsia"/>
                <w:color w:val="auto"/>
                <w:highlight w:val="none"/>
              </w:rPr>
              <w:t>预警信息查询</w:t>
            </w:r>
            <w:r>
              <w:rPr>
                <w:rFonts w:hint="eastAsia"/>
                <w:color w:val="auto"/>
                <w:highlight w:val="none"/>
                <w:lang w:eastAsia="zh-CN"/>
              </w:rPr>
              <w:t>、</w:t>
            </w:r>
            <w:r>
              <w:rPr>
                <w:rFonts w:hint="eastAsia"/>
                <w:color w:val="auto"/>
                <w:highlight w:val="none"/>
              </w:rPr>
              <w:t>动态</w:t>
            </w:r>
            <w:r>
              <w:rPr>
                <w:rFonts w:hint="eastAsia"/>
                <w:color w:val="auto"/>
                <w:highlight w:val="none"/>
                <w:lang w:val="en-US" w:eastAsia="zh-CN"/>
              </w:rPr>
              <w:t>水位</w:t>
            </w:r>
            <w:r>
              <w:rPr>
                <w:rFonts w:hint="eastAsia"/>
                <w:color w:val="auto"/>
                <w:highlight w:val="none"/>
              </w:rPr>
              <w:t>预警信息发布</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预警指标分析评价</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历史灾害要素分析</w:t>
            </w:r>
            <w:r>
              <w:rPr>
                <w:rFonts w:hint="eastAsia"/>
                <w:color w:val="auto"/>
                <w:highlight w:val="none"/>
                <w:lang w:eastAsia="zh-CN"/>
              </w:rPr>
              <w:t>，</w:t>
            </w:r>
            <w:r>
              <w:rPr>
                <w:rFonts w:hint="eastAsia"/>
                <w:color w:val="auto"/>
                <w:highlight w:val="none"/>
              </w:rPr>
              <w:t>预警指标评价体系建立</w:t>
            </w:r>
            <w:r>
              <w:rPr>
                <w:rFonts w:hint="eastAsia"/>
                <w:color w:val="auto"/>
                <w:highlight w:val="none"/>
                <w:lang w:val="en-US" w:eastAsia="zh-CN"/>
              </w:rPr>
              <w:t>和</w:t>
            </w:r>
            <w:r>
              <w:rPr>
                <w:rFonts w:hint="eastAsia"/>
                <w:color w:val="auto"/>
                <w:highlight w:val="none"/>
              </w:rPr>
              <w:t>预警指标评价</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.2.4预警结果评估分析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rPr>
              <w:t>实时监测预警评估</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监测预警准确性评估</w:t>
            </w:r>
            <w:r>
              <w:rPr>
                <w:rFonts w:hint="eastAsia"/>
                <w:color w:val="auto"/>
                <w:highlight w:val="none"/>
                <w:lang w:eastAsia="zh-CN"/>
              </w:rPr>
              <w:t>，</w:t>
            </w:r>
            <w:r>
              <w:rPr>
                <w:rFonts w:hint="eastAsia"/>
                <w:color w:val="auto"/>
                <w:highlight w:val="none"/>
              </w:rPr>
              <w:t>基于现有系统的预警结果与实际灾害发生情况进行对比分析，通过对比预警的位置、预警的等级等相关信息，对历史山洪灾害事件进行回溯分析，评估预警系统的准确性和可靠性，评估系统实时监测预警的命中率，并自动按照月、季度、年等不同时段进行综合统计分析，发现预警系统的不足和改进方向。时效性评估</w:t>
            </w:r>
            <w:r>
              <w:rPr>
                <w:rFonts w:hint="eastAsia"/>
                <w:color w:val="auto"/>
                <w:highlight w:val="none"/>
                <w:lang w:eastAsia="zh-CN"/>
              </w:rPr>
              <w:t>，</w:t>
            </w:r>
            <w:r>
              <w:rPr>
                <w:rFonts w:hint="eastAsia"/>
                <w:color w:val="auto"/>
                <w:highlight w:val="none"/>
              </w:rPr>
              <w:t>通过分析系统实时监测预警发布时间与灾害发生时间的时间差，评估预警系统在灾害发生前发布预警的时效性，并自动按照月、季度、年等不同时段进行综合统计分析，以提高灾害应对的效率和效果</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eastAsia="zh-CN"/>
              </w:rPr>
            </w:pPr>
            <w:r>
              <w:rPr>
                <w:rFonts w:hint="eastAsia"/>
                <w:color w:val="auto"/>
                <w:highlight w:val="none"/>
              </w:rPr>
              <w:t>气象风险预警评估</w:t>
            </w:r>
            <w:r>
              <w:rPr>
                <w:rFonts w:hint="eastAsia"/>
                <w:color w:val="auto"/>
                <w:highlight w:val="none"/>
                <w:lang w:eastAsia="zh-CN"/>
              </w:rPr>
              <w:t>：</w:t>
            </w:r>
            <w:r>
              <w:rPr>
                <w:rFonts w:hint="eastAsia"/>
                <w:color w:val="auto"/>
                <w:highlight w:val="none"/>
              </w:rPr>
              <w:t>风险预警覆盖面评估</w:t>
            </w:r>
            <w:r>
              <w:rPr>
                <w:rFonts w:hint="eastAsia"/>
                <w:color w:val="auto"/>
                <w:highlight w:val="none"/>
                <w:lang w:eastAsia="zh-CN"/>
              </w:rPr>
              <w:t>，</w:t>
            </w:r>
            <w:r>
              <w:rPr>
                <w:rFonts w:hint="eastAsia"/>
                <w:color w:val="auto"/>
                <w:highlight w:val="none"/>
              </w:rPr>
              <w:t>通过对历史监测预警和对应时段的气象风险预警的预警区域综合对比，分析气象风险预警的乡镇、区县等不同等级行政区划实际产生实时监测预警的情况，评估气象风险预警在预警覆盖面上的准确度，并自动按照月、季度、年等不同时段进行综合统计分析，以提高气象风险预警覆盖面的预警精度。风险预警精度评估</w:t>
            </w:r>
            <w:r>
              <w:rPr>
                <w:rFonts w:hint="eastAsia"/>
                <w:color w:val="auto"/>
                <w:highlight w:val="none"/>
                <w:lang w:eastAsia="zh-CN"/>
              </w:rPr>
              <w:t>，</w:t>
            </w:r>
            <w:r>
              <w:rPr>
                <w:rFonts w:hint="eastAsia"/>
                <w:color w:val="auto"/>
                <w:highlight w:val="none"/>
              </w:rPr>
              <w:t>针对相同区域、相同时段内的历史气象风险预警与监测预警的预警等级进行对比分析，综合评估气象风险预警中可能性很大、可能性很大、可能性较大、可能发生四个预警等级与实时监测预警准备转移、立即转移两个预警等级的匹配度，进一步对气象风险预警精度进行评估，并自动按照月、季度、年等不同时段进行综合统计分析</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评估结果支持以Excel表或折线图、饼图等图标形式进行展示。评估结果支持导出和打印。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.3预演能力提升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通过对预演能力的提升，将洪水发生过程直观展示在用户面前。</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.3.1全域预演</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依据历史典型场次降水、实测降水、预报降水、不同频率设计暴雨等情景，通过分布式水文模型（或当地经验模型）分析计算，得到每条山洪沟道的洪水过程，并与山洪沟道设计洪水进行对比分析，确定每条山洪沟道的洪水频率，洪水重现期按照2</w:t>
            </w:r>
            <w:r>
              <w:rPr>
                <w:rFonts w:hint="eastAsia"/>
                <w:color w:val="auto"/>
                <w:highlight w:val="none"/>
                <w:lang w:eastAsia="zh-CN"/>
              </w:rPr>
              <w:t>～</w:t>
            </w:r>
            <w:r>
              <w:rPr>
                <w:rFonts w:hint="eastAsia"/>
                <w:color w:val="auto"/>
                <w:highlight w:val="none"/>
              </w:rPr>
              <w:t>5年（小洪水）、5</w:t>
            </w:r>
            <w:r>
              <w:rPr>
                <w:rFonts w:hint="eastAsia"/>
                <w:color w:val="auto"/>
                <w:highlight w:val="none"/>
                <w:lang w:eastAsia="zh-CN"/>
              </w:rPr>
              <w:t>～</w:t>
            </w:r>
            <w:r>
              <w:rPr>
                <w:rFonts w:hint="eastAsia"/>
                <w:color w:val="auto"/>
                <w:highlight w:val="none"/>
              </w:rPr>
              <w:t>20年（中洪水）、20</w:t>
            </w:r>
            <w:r>
              <w:rPr>
                <w:rFonts w:hint="eastAsia"/>
                <w:color w:val="auto"/>
                <w:highlight w:val="none"/>
                <w:lang w:eastAsia="zh-CN"/>
              </w:rPr>
              <w:t>～</w:t>
            </w:r>
            <w:r>
              <w:rPr>
                <w:rFonts w:hint="eastAsia"/>
                <w:color w:val="auto"/>
                <w:highlight w:val="none"/>
              </w:rPr>
              <w:t>50年（大洪水）、大于50年（特大洪水）进行等级划分，得到每条山洪沟道及其关联防洪对象的山洪风险等级，实现大范围山洪沟道洪水风险研判。</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全域实时预演</w:t>
            </w:r>
            <w:r>
              <w:rPr>
                <w:rFonts w:hint="eastAsia"/>
                <w:color w:val="auto"/>
                <w:highlight w:val="none"/>
                <w:lang w:eastAsia="zh-CN"/>
              </w:rPr>
              <w:t>：</w:t>
            </w:r>
            <w:r>
              <w:rPr>
                <w:rFonts w:hint="eastAsia"/>
                <w:color w:val="auto"/>
                <w:highlight w:val="none"/>
              </w:rPr>
              <w:t>基于流域实测降水数据，通过分布式水文模型分析计算全域每条山洪沟道的洪水过程，并结合山洪沟道的设计洪水，对当前实况降水条件下山洪沟的洪水进行评估，洪水重现期按照2</w:t>
            </w:r>
            <w:r>
              <w:rPr>
                <w:rFonts w:hint="eastAsia"/>
                <w:color w:val="auto"/>
                <w:highlight w:val="none"/>
                <w:lang w:eastAsia="zh-CN"/>
              </w:rPr>
              <w:t>～</w:t>
            </w:r>
            <w:r>
              <w:rPr>
                <w:rFonts w:hint="eastAsia"/>
                <w:color w:val="auto"/>
                <w:highlight w:val="none"/>
              </w:rPr>
              <w:t>5年（小洪水）、5</w:t>
            </w:r>
            <w:r>
              <w:rPr>
                <w:rFonts w:hint="eastAsia"/>
                <w:color w:val="auto"/>
                <w:highlight w:val="none"/>
                <w:lang w:eastAsia="zh-CN"/>
              </w:rPr>
              <w:t>～</w:t>
            </w:r>
            <w:r>
              <w:rPr>
                <w:rFonts w:hint="eastAsia"/>
                <w:color w:val="auto"/>
                <w:highlight w:val="none"/>
              </w:rPr>
              <w:t>20年（中洪水）、20</w:t>
            </w:r>
            <w:r>
              <w:rPr>
                <w:rFonts w:hint="eastAsia"/>
                <w:color w:val="auto"/>
                <w:highlight w:val="none"/>
                <w:lang w:eastAsia="zh-CN"/>
              </w:rPr>
              <w:t>～</w:t>
            </w:r>
            <w:r>
              <w:rPr>
                <w:rFonts w:hint="eastAsia"/>
                <w:color w:val="auto"/>
                <w:highlight w:val="none"/>
              </w:rPr>
              <w:t>50年（大洪水）、大于50年（特大洪水）进行等级划分，结合流域关联的防治村、集镇、山洪危险区等重点防洪关注对象进行山洪风险预警，实现实时全域预演。</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全域预报预演</w:t>
            </w:r>
            <w:r>
              <w:rPr>
                <w:rFonts w:hint="eastAsia"/>
                <w:color w:val="auto"/>
                <w:highlight w:val="none"/>
                <w:lang w:eastAsia="zh-CN"/>
              </w:rPr>
              <w:t>：</w:t>
            </w:r>
            <w:r>
              <w:rPr>
                <w:rFonts w:hint="eastAsia"/>
                <w:color w:val="auto"/>
                <w:highlight w:val="none"/>
              </w:rPr>
              <w:t>基于全域数值化降水预报数据，并结合实测降水监测数据，通过分布式水文模型分析计算全域每条山洪沟道的洪水过程，再通过与其设计洪水进行对比分析，确定山洪沟道不同重现期的洪水频率，再基于划定的洪水频率对该条山洪沟道关联的村庄、集镇、山洪危险区等重点关注目标进行预警，实现全域预报预演。</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全域模拟预演</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基于典型设计暴雨全域短时山洪预演</w:t>
            </w:r>
            <w:r>
              <w:rPr>
                <w:rFonts w:hint="eastAsia"/>
                <w:color w:val="auto"/>
                <w:highlight w:val="none"/>
                <w:lang w:val="en-US" w:eastAsia="zh-CN"/>
              </w:rPr>
              <w:t>和</w:t>
            </w:r>
            <w:r>
              <w:rPr>
                <w:rFonts w:hint="eastAsia"/>
                <w:color w:val="auto"/>
                <w:highlight w:val="none"/>
              </w:rPr>
              <w:t>基于历史典型场次降水全域山洪预演</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小流域单元预演</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重点小流域实时预演</w:t>
            </w:r>
            <w:r>
              <w:rPr>
                <w:rFonts w:hint="eastAsia"/>
                <w:color w:val="auto"/>
                <w:highlight w:val="none"/>
                <w:lang w:eastAsia="zh-CN"/>
              </w:rPr>
              <w:t>（</w:t>
            </w:r>
            <w:r>
              <w:rPr>
                <w:rFonts w:hint="eastAsia"/>
                <w:color w:val="auto"/>
                <w:highlight w:val="none"/>
              </w:rPr>
              <w:t>重点小流域实时预演淹没范围分析</w:t>
            </w:r>
            <w:r>
              <w:rPr>
                <w:rFonts w:hint="eastAsia"/>
                <w:color w:val="auto"/>
                <w:highlight w:val="none"/>
                <w:lang w:eastAsia="zh-CN"/>
              </w:rPr>
              <w:t>、</w:t>
            </w:r>
            <w:r>
              <w:rPr>
                <w:rFonts w:hint="eastAsia"/>
                <w:color w:val="auto"/>
                <w:highlight w:val="none"/>
              </w:rPr>
              <w:t>重点小流域实时预演淹没对象分析</w:t>
            </w:r>
            <w:r>
              <w:rPr>
                <w:rFonts w:hint="eastAsia"/>
                <w:color w:val="auto"/>
                <w:highlight w:val="none"/>
                <w:lang w:eastAsia="zh-CN"/>
              </w:rPr>
              <w:t>、</w:t>
            </w:r>
            <w:r>
              <w:rPr>
                <w:rFonts w:hint="eastAsia"/>
                <w:color w:val="auto"/>
                <w:highlight w:val="none"/>
              </w:rPr>
              <w:t>实时预演淹没对象报表</w:t>
            </w:r>
            <w:r>
              <w:rPr>
                <w:rFonts w:hint="eastAsia"/>
                <w:color w:val="auto"/>
                <w:highlight w:val="none"/>
                <w:lang w:eastAsia="zh-CN"/>
              </w:rPr>
              <w:t>、</w:t>
            </w:r>
            <w:r>
              <w:rPr>
                <w:rFonts w:hint="eastAsia"/>
                <w:color w:val="auto"/>
                <w:highlight w:val="none"/>
              </w:rPr>
              <w:t>实时预演淹没范围及对象展示</w:t>
            </w:r>
            <w:r>
              <w:rPr>
                <w:rFonts w:hint="eastAsia"/>
                <w:color w:val="auto"/>
                <w:highlight w:val="none"/>
                <w:lang w:eastAsia="zh-CN"/>
              </w:rPr>
              <w:t>），</w:t>
            </w:r>
            <w:r>
              <w:rPr>
                <w:rFonts w:hint="eastAsia"/>
                <w:color w:val="auto"/>
                <w:highlight w:val="none"/>
              </w:rPr>
              <w:t>重点小流域预报预演</w:t>
            </w:r>
            <w:r>
              <w:rPr>
                <w:rFonts w:hint="eastAsia"/>
                <w:color w:val="auto"/>
                <w:highlight w:val="none"/>
                <w:lang w:eastAsia="zh-CN"/>
              </w:rPr>
              <w:t>（</w:t>
            </w:r>
            <w:r>
              <w:rPr>
                <w:rFonts w:hint="eastAsia"/>
                <w:color w:val="auto"/>
                <w:highlight w:val="none"/>
              </w:rPr>
              <w:t>重点小流域</w:t>
            </w:r>
            <w:r>
              <w:rPr>
                <w:rFonts w:hint="eastAsia"/>
                <w:color w:val="auto"/>
                <w:highlight w:val="none"/>
                <w:lang w:val="en-US" w:eastAsia="zh-CN"/>
              </w:rPr>
              <w:t>预报</w:t>
            </w:r>
            <w:r>
              <w:rPr>
                <w:rFonts w:hint="eastAsia"/>
                <w:color w:val="auto"/>
                <w:highlight w:val="none"/>
              </w:rPr>
              <w:t>预演淹没范围分析</w:t>
            </w:r>
            <w:r>
              <w:rPr>
                <w:rFonts w:hint="eastAsia"/>
                <w:color w:val="auto"/>
                <w:highlight w:val="none"/>
                <w:lang w:eastAsia="zh-CN"/>
              </w:rPr>
              <w:t>、</w:t>
            </w:r>
            <w:r>
              <w:rPr>
                <w:rFonts w:hint="eastAsia"/>
                <w:color w:val="auto"/>
                <w:highlight w:val="none"/>
              </w:rPr>
              <w:t>重点小流域</w:t>
            </w:r>
            <w:r>
              <w:rPr>
                <w:rFonts w:hint="eastAsia"/>
                <w:color w:val="auto"/>
                <w:highlight w:val="none"/>
                <w:lang w:val="en-US" w:eastAsia="zh-CN"/>
              </w:rPr>
              <w:t>预报</w:t>
            </w:r>
            <w:r>
              <w:rPr>
                <w:rFonts w:hint="eastAsia"/>
                <w:color w:val="auto"/>
                <w:highlight w:val="none"/>
              </w:rPr>
              <w:t>预演淹没对象分析</w:t>
            </w:r>
            <w:r>
              <w:rPr>
                <w:rFonts w:hint="eastAsia"/>
                <w:color w:val="auto"/>
                <w:highlight w:val="none"/>
                <w:lang w:eastAsia="zh-CN"/>
              </w:rPr>
              <w:t>、</w:t>
            </w:r>
            <w:r>
              <w:rPr>
                <w:rFonts w:hint="eastAsia"/>
                <w:color w:val="auto"/>
                <w:highlight w:val="none"/>
                <w:lang w:val="en-US" w:eastAsia="zh-CN"/>
              </w:rPr>
              <w:t>预报</w:t>
            </w:r>
            <w:r>
              <w:rPr>
                <w:rFonts w:hint="eastAsia"/>
                <w:color w:val="auto"/>
                <w:highlight w:val="none"/>
              </w:rPr>
              <w:t>预演淹没对象报表</w:t>
            </w:r>
            <w:r>
              <w:rPr>
                <w:rFonts w:hint="eastAsia"/>
                <w:color w:val="auto"/>
                <w:highlight w:val="none"/>
                <w:lang w:eastAsia="zh-CN"/>
              </w:rPr>
              <w:t>、</w:t>
            </w:r>
            <w:r>
              <w:rPr>
                <w:rFonts w:hint="eastAsia"/>
                <w:color w:val="auto"/>
                <w:highlight w:val="none"/>
                <w:lang w:val="en-US" w:eastAsia="zh-CN"/>
              </w:rPr>
              <w:t>预报</w:t>
            </w:r>
            <w:r>
              <w:rPr>
                <w:rFonts w:hint="eastAsia"/>
                <w:color w:val="auto"/>
                <w:highlight w:val="none"/>
              </w:rPr>
              <w:t>预演淹没范围及对象展示</w:t>
            </w:r>
            <w:r>
              <w:rPr>
                <w:rFonts w:hint="eastAsia"/>
                <w:color w:val="auto"/>
                <w:highlight w:val="none"/>
                <w:lang w:eastAsia="zh-CN"/>
              </w:rPr>
              <w:t>），</w:t>
            </w:r>
            <w:r>
              <w:rPr>
                <w:rFonts w:hint="eastAsia"/>
                <w:color w:val="auto"/>
                <w:highlight w:val="none"/>
              </w:rPr>
              <w:t>重点小流域模拟预演</w:t>
            </w:r>
            <w:r>
              <w:rPr>
                <w:rFonts w:hint="eastAsia"/>
                <w:color w:val="auto"/>
                <w:highlight w:val="none"/>
                <w:lang w:eastAsia="zh-CN"/>
              </w:rPr>
              <w:t>（</w:t>
            </w:r>
            <w:r>
              <w:rPr>
                <w:rFonts w:hint="eastAsia"/>
                <w:color w:val="auto"/>
                <w:highlight w:val="none"/>
              </w:rPr>
              <w:t>重点小流域模拟预演淹没范围分析</w:t>
            </w:r>
            <w:r>
              <w:rPr>
                <w:rFonts w:hint="eastAsia"/>
                <w:color w:val="auto"/>
                <w:highlight w:val="none"/>
                <w:lang w:eastAsia="zh-CN"/>
              </w:rPr>
              <w:t>、</w:t>
            </w:r>
            <w:r>
              <w:rPr>
                <w:rFonts w:hint="eastAsia"/>
                <w:color w:val="auto"/>
                <w:highlight w:val="none"/>
              </w:rPr>
              <w:t>重点小流域模拟预演淹没对象分析</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.3.2数字孪生小流域预演</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对于19条建设数字孪生小流域的重点区域，依据设定典型降雨情景（可能最大降雨、不同重现期降雨、典型历史场次降雨、未来预报降雨或实测降雨等）、风险隐患情景（跨沟路基、桥涵、闸坝等的阻水或溃决等），利用水动力学模型、一二维耦合模型、淹没分析模型计算得到精细的洪水淹没范围与淹没水深，并在数字化场景模型，仿真模拟展示洪水演进过程和对重要防护对象，如桥梁、学校、医院、政府机关等的影响。</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实时视频信息展示模块</w:t>
            </w:r>
            <w:r>
              <w:rPr>
                <w:rFonts w:hint="eastAsia"/>
                <w:color w:val="auto"/>
                <w:highlight w:val="none"/>
                <w:lang w:eastAsia="zh-CN"/>
              </w:rPr>
              <w:t>：</w:t>
            </w:r>
            <w:r>
              <w:rPr>
                <w:rFonts w:hint="eastAsia"/>
                <w:color w:val="auto"/>
                <w:highlight w:val="none"/>
              </w:rPr>
              <w:t>在现有视频信息展示分析模块的基础上，本模块进一步接入全区涉水视频站点的信息，重点对山洪防御重要区域进行动态监视。同时，通过与倾斜摄影技术的融合，实现视频在三维场景中的可视化展示，增强预演的真实感和直观性。</w:t>
            </w:r>
            <w:r>
              <w:rPr>
                <w:rFonts w:hint="eastAsia"/>
                <w:color w:val="auto"/>
                <w:highlight w:val="none"/>
                <w:lang w:val="en-US" w:eastAsia="zh-CN"/>
              </w:rPr>
              <w:t>包括</w:t>
            </w:r>
            <w:r>
              <w:rPr>
                <w:rFonts w:hint="eastAsia"/>
                <w:color w:val="auto"/>
                <w:highlight w:val="none"/>
              </w:rPr>
              <w:t>倾斜摄影模块</w:t>
            </w:r>
            <w:r>
              <w:rPr>
                <w:rFonts w:hint="eastAsia"/>
                <w:color w:val="auto"/>
                <w:highlight w:val="none"/>
                <w:lang w:eastAsia="zh-CN"/>
              </w:rPr>
              <w:t>（</w:t>
            </w:r>
            <w:r>
              <w:rPr>
                <w:rFonts w:hint="eastAsia"/>
                <w:color w:val="auto"/>
                <w:highlight w:val="none"/>
              </w:rPr>
              <w:t>实时监控视频融合</w:t>
            </w:r>
            <w:r>
              <w:rPr>
                <w:rFonts w:hint="eastAsia"/>
                <w:color w:val="auto"/>
                <w:highlight w:val="none"/>
                <w:lang w:eastAsia="zh-CN"/>
              </w:rPr>
              <w:t>、</w:t>
            </w:r>
            <w:r>
              <w:rPr>
                <w:rFonts w:hint="eastAsia"/>
                <w:color w:val="auto"/>
                <w:highlight w:val="none"/>
              </w:rPr>
              <w:t>视频融合展示</w:t>
            </w:r>
            <w:r>
              <w:rPr>
                <w:rFonts w:hint="eastAsia"/>
                <w:color w:val="auto"/>
                <w:highlight w:val="none"/>
                <w:lang w:eastAsia="zh-CN"/>
              </w:rPr>
              <w:t>），</w:t>
            </w:r>
            <w:r>
              <w:rPr>
                <w:rFonts w:hint="eastAsia"/>
                <w:color w:val="auto"/>
                <w:highlight w:val="none"/>
              </w:rPr>
              <w:t>VR展示功能</w:t>
            </w:r>
            <w:r>
              <w:rPr>
                <w:rFonts w:hint="eastAsia"/>
                <w:color w:val="auto"/>
                <w:highlight w:val="none"/>
                <w:lang w:eastAsia="zh-CN"/>
              </w:rPr>
              <w:t>（</w:t>
            </w:r>
            <w:r>
              <w:rPr>
                <w:rFonts w:hint="eastAsia"/>
                <w:color w:val="auto"/>
                <w:highlight w:val="none"/>
              </w:rPr>
              <w:t>全景场景制作与展示</w:t>
            </w:r>
            <w:r>
              <w:rPr>
                <w:rFonts w:hint="eastAsia"/>
                <w:color w:val="auto"/>
                <w:highlight w:val="none"/>
                <w:lang w:eastAsia="zh-CN"/>
              </w:rPr>
              <w:t>、</w:t>
            </w:r>
            <w:r>
              <w:rPr>
                <w:rFonts w:hint="eastAsia"/>
                <w:color w:val="auto"/>
                <w:highlight w:val="none"/>
              </w:rPr>
              <w:t>全局参数设置</w:t>
            </w:r>
            <w:r>
              <w:rPr>
                <w:rFonts w:hint="eastAsia"/>
                <w:color w:val="auto"/>
                <w:highlight w:val="none"/>
                <w:lang w:eastAsia="zh-CN"/>
              </w:rPr>
              <w:t>、</w:t>
            </w:r>
            <w:r>
              <w:rPr>
                <w:rFonts w:hint="eastAsia"/>
                <w:color w:val="auto"/>
                <w:highlight w:val="none"/>
              </w:rPr>
              <w:t>VR场景设定</w:t>
            </w:r>
            <w:r>
              <w:rPr>
                <w:rFonts w:hint="eastAsia"/>
                <w:color w:val="auto"/>
                <w:highlight w:val="none"/>
                <w:lang w:eastAsia="zh-CN"/>
              </w:rPr>
              <w:t>、</w:t>
            </w:r>
            <w:r>
              <w:rPr>
                <w:rFonts w:hint="eastAsia"/>
                <w:color w:val="auto"/>
                <w:highlight w:val="none"/>
              </w:rPr>
              <w:t>全景漫游与交互</w:t>
            </w:r>
            <w:r>
              <w:rPr>
                <w:rFonts w:hint="eastAsia"/>
                <w:color w:val="auto"/>
                <w:highlight w:val="none"/>
                <w:lang w:eastAsia="zh-CN"/>
              </w:rPr>
              <w:t>、</w:t>
            </w:r>
            <w:r>
              <w:rPr>
                <w:rFonts w:hint="eastAsia"/>
                <w:color w:val="auto"/>
                <w:highlight w:val="none"/>
              </w:rPr>
              <w:t>模块管理与维护</w:t>
            </w:r>
            <w:r>
              <w:rPr>
                <w:rFonts w:hint="eastAsia"/>
                <w:color w:val="auto"/>
                <w:highlight w:val="none"/>
                <w:lang w:eastAsia="zh-CN"/>
              </w:rPr>
              <w:t>、</w:t>
            </w:r>
            <w:r>
              <w:rPr>
                <w:rFonts w:hint="eastAsia"/>
                <w:color w:val="auto"/>
                <w:highlight w:val="none"/>
              </w:rPr>
              <w:t>性能优化与兼容性</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情景设置</w:t>
            </w:r>
            <w:r>
              <w:rPr>
                <w:rFonts w:hint="eastAsia"/>
                <w:color w:val="auto"/>
                <w:highlight w:val="none"/>
                <w:lang w:eastAsia="zh-CN"/>
              </w:rPr>
              <w:t>：</w:t>
            </w:r>
            <w:r>
              <w:rPr>
                <w:rFonts w:hint="eastAsia"/>
                <w:color w:val="auto"/>
                <w:highlight w:val="none"/>
                <w:lang w:val="en-US" w:eastAsia="zh-CN"/>
              </w:rPr>
              <w:t>包括</w:t>
            </w:r>
            <w:r>
              <w:rPr>
                <w:rFonts w:hint="eastAsia"/>
                <w:color w:val="auto"/>
                <w:highlight w:val="none"/>
              </w:rPr>
              <w:t>降水情景设置</w:t>
            </w:r>
            <w:r>
              <w:rPr>
                <w:rFonts w:hint="eastAsia"/>
                <w:color w:val="auto"/>
                <w:highlight w:val="none"/>
                <w:lang w:eastAsia="zh-CN"/>
              </w:rPr>
              <w:t>、</w:t>
            </w:r>
            <w:r>
              <w:rPr>
                <w:rFonts w:hint="eastAsia"/>
                <w:color w:val="auto"/>
                <w:highlight w:val="none"/>
              </w:rPr>
              <w:t>洪水情景设置</w:t>
            </w:r>
            <w:r>
              <w:rPr>
                <w:rFonts w:hint="eastAsia"/>
                <w:color w:val="auto"/>
                <w:highlight w:val="none"/>
                <w:lang w:eastAsia="zh-CN"/>
              </w:rPr>
              <w:t>、</w:t>
            </w:r>
            <w:r>
              <w:rPr>
                <w:rFonts w:hint="eastAsia"/>
                <w:color w:val="auto"/>
                <w:highlight w:val="none"/>
              </w:rPr>
              <w:t>隐患情景设置</w:t>
            </w:r>
            <w:r>
              <w:rPr>
                <w:rFonts w:hint="eastAsia"/>
                <w:color w:val="auto"/>
                <w:highlight w:val="none"/>
                <w:lang w:eastAsia="zh-CN"/>
              </w:rPr>
              <w:t>、</w:t>
            </w:r>
            <w:r>
              <w:rPr>
                <w:rFonts w:hint="eastAsia"/>
                <w:color w:val="auto"/>
                <w:highlight w:val="none"/>
              </w:rPr>
              <w:t>情景设置管理功能</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洪水情况模拟</w:t>
            </w:r>
            <w:r>
              <w:rPr>
                <w:rFonts w:hint="eastAsia"/>
                <w:color w:val="auto"/>
                <w:highlight w:val="none"/>
                <w:lang w:eastAsia="zh-CN"/>
              </w:rPr>
              <w:t>：</w:t>
            </w:r>
            <w:r>
              <w:rPr>
                <w:rFonts w:hint="eastAsia"/>
                <w:color w:val="auto"/>
                <w:highlight w:val="none"/>
              </w:rPr>
              <w:t>根据洪水开始时间、洪峰流量、峰现时间等洪水风险要素并结合小流域地形地貌、工程特性等数据，基于数字孪生小流域，利用二维和三维可视化技术，进行降雨洪水过程、洪水演进过程、洪水淹没范围、洪水淹没水深进行仿真模拟，用于支持防汛会商、指挥调度决策等防汛工作。</w:t>
            </w:r>
            <w:r>
              <w:rPr>
                <w:rFonts w:hint="eastAsia"/>
                <w:color w:val="auto"/>
                <w:highlight w:val="none"/>
                <w:lang w:val="en-US" w:eastAsia="zh-CN"/>
              </w:rPr>
              <w:t>包括</w:t>
            </w:r>
            <w:r>
              <w:rPr>
                <w:rFonts w:hint="eastAsia"/>
                <w:color w:val="auto"/>
                <w:highlight w:val="none"/>
              </w:rPr>
              <w:t>实时洪水分析计算</w:t>
            </w:r>
            <w:r>
              <w:rPr>
                <w:rFonts w:hint="eastAsia"/>
                <w:color w:val="auto"/>
                <w:highlight w:val="none"/>
                <w:lang w:eastAsia="zh-CN"/>
              </w:rPr>
              <w:t>（</w:t>
            </w:r>
            <w:r>
              <w:rPr>
                <w:rFonts w:hint="eastAsia"/>
                <w:color w:val="auto"/>
                <w:highlight w:val="none"/>
              </w:rPr>
              <w:t>实时洪水分析图表展示</w:t>
            </w:r>
            <w:r>
              <w:rPr>
                <w:rFonts w:hint="eastAsia"/>
                <w:color w:val="auto"/>
                <w:highlight w:val="none"/>
                <w:lang w:eastAsia="zh-CN"/>
              </w:rPr>
              <w:t>、</w:t>
            </w:r>
            <w:r>
              <w:rPr>
                <w:rFonts w:hint="eastAsia"/>
                <w:color w:val="auto"/>
                <w:highlight w:val="none"/>
              </w:rPr>
              <w:t>实时洪水分析动态展示</w:t>
            </w:r>
            <w:r>
              <w:rPr>
                <w:rFonts w:hint="eastAsia"/>
                <w:color w:val="auto"/>
                <w:highlight w:val="none"/>
                <w:lang w:eastAsia="zh-CN"/>
              </w:rPr>
              <w:t>），</w:t>
            </w:r>
            <w:r>
              <w:rPr>
                <w:rFonts w:hint="eastAsia"/>
                <w:color w:val="auto"/>
                <w:highlight w:val="none"/>
              </w:rPr>
              <w:t>实时预报预演</w:t>
            </w:r>
            <w:r>
              <w:rPr>
                <w:rFonts w:hint="eastAsia"/>
                <w:color w:val="auto"/>
                <w:highlight w:val="none"/>
                <w:lang w:eastAsia="zh-CN"/>
              </w:rPr>
              <w:t>（</w:t>
            </w:r>
            <w:r>
              <w:rPr>
                <w:rFonts w:hint="eastAsia"/>
                <w:color w:val="auto"/>
                <w:highlight w:val="none"/>
              </w:rPr>
              <w:t>实时预报预演展示</w:t>
            </w:r>
            <w:r>
              <w:rPr>
                <w:rFonts w:hint="eastAsia"/>
                <w:color w:val="auto"/>
                <w:highlight w:val="none"/>
                <w:lang w:eastAsia="zh-CN"/>
              </w:rPr>
              <w:t>、</w:t>
            </w:r>
            <w:r>
              <w:rPr>
                <w:rFonts w:hint="eastAsia"/>
                <w:color w:val="auto"/>
                <w:highlight w:val="none"/>
              </w:rPr>
              <w:t>风险清单</w:t>
            </w:r>
            <w:r>
              <w:rPr>
                <w:rFonts w:hint="eastAsia"/>
                <w:color w:val="auto"/>
                <w:highlight w:val="none"/>
                <w:lang w:eastAsia="zh-CN"/>
              </w:rPr>
              <w:t>、</w:t>
            </w:r>
            <w:r>
              <w:rPr>
                <w:rFonts w:hint="eastAsia"/>
                <w:color w:val="auto"/>
                <w:highlight w:val="none"/>
              </w:rPr>
              <w:t>影响范围预演</w:t>
            </w:r>
            <w:r>
              <w:rPr>
                <w:rFonts w:hint="eastAsia"/>
                <w:color w:val="auto"/>
                <w:highlight w:val="none"/>
                <w:lang w:eastAsia="zh-CN"/>
              </w:rPr>
              <w:t>、</w:t>
            </w:r>
            <w:r>
              <w:rPr>
                <w:rFonts w:hint="eastAsia"/>
                <w:color w:val="auto"/>
                <w:highlight w:val="none"/>
              </w:rPr>
              <w:t>风险清单导出打印</w:t>
            </w:r>
            <w:r>
              <w:rPr>
                <w:rFonts w:hint="eastAsia"/>
                <w:color w:val="auto"/>
                <w:highlight w:val="none"/>
                <w:lang w:eastAsia="zh-CN"/>
              </w:rPr>
              <w:t>），</w:t>
            </w:r>
            <w:r>
              <w:rPr>
                <w:rFonts w:hint="eastAsia"/>
                <w:color w:val="auto"/>
                <w:highlight w:val="none"/>
              </w:rPr>
              <w:t>基于数字孪生可视化动态播放模拟</w:t>
            </w:r>
            <w:r>
              <w:rPr>
                <w:rFonts w:hint="eastAsia"/>
                <w:color w:val="auto"/>
                <w:highlight w:val="none"/>
                <w:lang w:eastAsia="zh-CN"/>
              </w:rPr>
              <w:t>（</w:t>
            </w:r>
            <w:r>
              <w:rPr>
                <w:rFonts w:hint="eastAsia"/>
                <w:color w:val="auto"/>
                <w:highlight w:val="none"/>
              </w:rPr>
              <w:t>成果抽取提炼</w:t>
            </w:r>
            <w:r>
              <w:rPr>
                <w:rFonts w:hint="eastAsia"/>
                <w:color w:val="auto"/>
                <w:highlight w:val="none"/>
                <w:lang w:eastAsia="zh-CN"/>
              </w:rPr>
              <w:t>、</w:t>
            </w:r>
            <w:r>
              <w:rPr>
                <w:rFonts w:hint="eastAsia"/>
                <w:color w:val="auto"/>
                <w:highlight w:val="none"/>
              </w:rPr>
              <w:t>水体边界框架构建</w:t>
            </w:r>
            <w:r>
              <w:rPr>
                <w:rFonts w:hint="eastAsia"/>
                <w:color w:val="auto"/>
                <w:highlight w:val="none"/>
                <w:lang w:eastAsia="zh-CN"/>
              </w:rPr>
              <w:t>、</w:t>
            </w:r>
            <w:r>
              <w:rPr>
                <w:rFonts w:hint="eastAsia"/>
                <w:color w:val="auto"/>
                <w:highlight w:val="none"/>
              </w:rPr>
              <w:t>水体标准化及可透视</w:t>
            </w:r>
            <w:r>
              <w:rPr>
                <w:rFonts w:hint="eastAsia"/>
                <w:color w:val="auto"/>
                <w:highlight w:val="none"/>
                <w:lang w:eastAsia="zh-CN"/>
              </w:rPr>
              <w:t>、</w:t>
            </w:r>
            <w:r>
              <w:rPr>
                <w:rFonts w:hint="eastAsia"/>
                <w:color w:val="auto"/>
                <w:highlight w:val="none"/>
              </w:rPr>
              <w:t>时空耦合集成</w:t>
            </w:r>
            <w:r>
              <w:rPr>
                <w:rFonts w:hint="eastAsia"/>
                <w:color w:val="auto"/>
                <w:highlight w:val="none"/>
                <w:lang w:eastAsia="zh-CN"/>
              </w:rPr>
              <w:t>、</w:t>
            </w:r>
            <w:r>
              <w:rPr>
                <w:rFonts w:hint="eastAsia"/>
                <w:color w:val="auto"/>
                <w:highlight w:val="none"/>
              </w:rPr>
              <w:t>孪生展示</w:t>
            </w:r>
            <w:r>
              <w:rPr>
                <w:rFonts w:hint="eastAsia"/>
                <w:color w:val="auto"/>
                <w:highlight w:val="none"/>
                <w:lang w:eastAsia="zh-CN"/>
              </w:rPr>
              <w:t>），</w:t>
            </w:r>
            <w:r>
              <w:rPr>
                <w:rFonts w:hint="eastAsia"/>
                <w:color w:val="auto"/>
                <w:highlight w:val="none"/>
              </w:rPr>
              <w:t>实时转移安置预演</w:t>
            </w:r>
            <w:r>
              <w:rPr>
                <w:rFonts w:hint="eastAsia"/>
                <w:color w:val="auto"/>
                <w:highlight w:val="none"/>
                <w:lang w:eastAsia="zh-CN"/>
              </w:rPr>
              <w:t>（</w:t>
            </w:r>
            <w:r>
              <w:rPr>
                <w:rFonts w:hint="eastAsia"/>
                <w:color w:val="auto"/>
                <w:highlight w:val="none"/>
              </w:rPr>
              <w:t>应急资源分析</w:t>
            </w:r>
            <w:r>
              <w:rPr>
                <w:rFonts w:hint="eastAsia"/>
                <w:color w:val="auto"/>
                <w:highlight w:val="none"/>
                <w:lang w:eastAsia="zh-CN"/>
              </w:rPr>
              <w:t>、</w:t>
            </w:r>
            <w:r>
              <w:rPr>
                <w:rFonts w:hint="eastAsia"/>
                <w:color w:val="auto"/>
                <w:highlight w:val="none"/>
              </w:rPr>
              <w:t>转移安置预演</w:t>
            </w:r>
            <w:r>
              <w:rPr>
                <w:rFonts w:hint="eastAsia"/>
                <w:color w:val="auto"/>
                <w:highlight w:val="none"/>
                <w:lang w:eastAsia="zh-CN"/>
              </w:rPr>
              <w:t>）</w:t>
            </w:r>
            <w:r>
              <w:rPr>
                <w:rFonts w:hint="eastAsia"/>
                <w:color w:val="auto"/>
                <w:highlight w:val="none"/>
                <w:lang w:val="en-US" w:eastAsia="zh-CN"/>
              </w:rPr>
              <w:t>等内容</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模拟暴雨洪水预演</w:t>
            </w:r>
            <w:r>
              <w:rPr>
                <w:rFonts w:hint="eastAsia"/>
                <w:color w:val="auto"/>
                <w:highlight w:val="none"/>
                <w:lang w:eastAsia="zh-CN"/>
              </w:rPr>
              <w:t>：</w:t>
            </w:r>
            <w:r>
              <w:rPr>
                <w:rFonts w:hint="eastAsia"/>
                <w:color w:val="auto"/>
                <w:highlight w:val="none"/>
              </w:rPr>
              <w:t>暴雨洪水模拟</w:t>
            </w:r>
            <w:r>
              <w:rPr>
                <w:rFonts w:hint="eastAsia"/>
                <w:color w:val="auto"/>
                <w:highlight w:val="none"/>
                <w:lang w:eastAsia="zh-CN"/>
              </w:rPr>
              <w:t>（</w:t>
            </w:r>
            <w:r>
              <w:rPr>
                <w:rFonts w:hint="eastAsia"/>
                <w:color w:val="auto"/>
                <w:highlight w:val="none"/>
              </w:rPr>
              <w:t>暴雨洪水模拟图表展示</w:t>
            </w:r>
            <w:r>
              <w:rPr>
                <w:rFonts w:hint="eastAsia"/>
                <w:color w:val="auto"/>
                <w:highlight w:val="none"/>
                <w:lang w:eastAsia="zh-CN"/>
              </w:rPr>
              <w:t>、</w:t>
            </w:r>
            <w:r>
              <w:rPr>
                <w:rFonts w:hint="eastAsia"/>
                <w:color w:val="auto"/>
                <w:highlight w:val="none"/>
              </w:rPr>
              <w:t>暴雨洪水模拟动态展示</w:t>
            </w:r>
            <w:r>
              <w:rPr>
                <w:rFonts w:hint="eastAsia"/>
                <w:color w:val="auto"/>
                <w:highlight w:val="none"/>
                <w:lang w:eastAsia="zh-CN"/>
              </w:rPr>
              <w:t>），</w:t>
            </w:r>
            <w:r>
              <w:rPr>
                <w:rFonts w:hint="eastAsia"/>
                <w:color w:val="auto"/>
                <w:highlight w:val="none"/>
              </w:rPr>
              <w:t>淹没过程模拟</w:t>
            </w:r>
            <w:r>
              <w:rPr>
                <w:rFonts w:hint="eastAsia"/>
                <w:color w:val="auto"/>
                <w:highlight w:val="none"/>
                <w:lang w:eastAsia="zh-CN"/>
              </w:rPr>
              <w:t>（</w:t>
            </w:r>
            <w:r>
              <w:rPr>
                <w:rFonts w:hint="eastAsia"/>
                <w:color w:val="auto"/>
                <w:highlight w:val="none"/>
              </w:rPr>
              <w:t>淹没过程预演</w:t>
            </w:r>
            <w:r>
              <w:rPr>
                <w:rFonts w:hint="eastAsia"/>
                <w:color w:val="auto"/>
                <w:highlight w:val="none"/>
                <w:lang w:eastAsia="zh-CN"/>
              </w:rPr>
              <w:t>、</w:t>
            </w:r>
            <w:r>
              <w:rPr>
                <w:rFonts w:hint="eastAsia"/>
                <w:color w:val="auto"/>
                <w:highlight w:val="none"/>
              </w:rPr>
              <w:t>情景设定预演</w:t>
            </w:r>
            <w:r>
              <w:rPr>
                <w:rFonts w:hint="eastAsia"/>
                <w:color w:val="auto"/>
                <w:highlight w:val="none"/>
                <w:lang w:eastAsia="zh-CN"/>
              </w:rPr>
              <w:t>），</w:t>
            </w:r>
            <w:r>
              <w:rPr>
                <w:rFonts w:hint="eastAsia"/>
                <w:color w:val="auto"/>
                <w:highlight w:val="none"/>
              </w:rPr>
              <w:t>模拟转移安置预演</w:t>
            </w:r>
            <w:r>
              <w:rPr>
                <w:rFonts w:hint="eastAsia"/>
                <w:color w:val="auto"/>
                <w:highlight w:val="none"/>
                <w:lang w:eastAsia="zh-CN"/>
              </w:rPr>
              <w:t>（</w:t>
            </w:r>
            <w:r>
              <w:rPr>
                <w:rFonts w:hint="eastAsia"/>
                <w:color w:val="auto"/>
                <w:highlight w:val="none"/>
              </w:rPr>
              <w:t>应急资源分析</w:t>
            </w:r>
            <w:r>
              <w:rPr>
                <w:rFonts w:hint="eastAsia"/>
                <w:color w:val="auto"/>
                <w:highlight w:val="none"/>
                <w:lang w:eastAsia="zh-CN"/>
              </w:rPr>
              <w:t>、</w:t>
            </w:r>
            <w:r>
              <w:rPr>
                <w:rFonts w:hint="eastAsia"/>
                <w:color w:val="auto"/>
                <w:highlight w:val="none"/>
              </w:rPr>
              <w:t>转移安置预演</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动态影响分析</w:t>
            </w:r>
            <w:r>
              <w:rPr>
                <w:rFonts w:hint="eastAsia"/>
                <w:color w:val="auto"/>
                <w:highlight w:val="none"/>
                <w:lang w:eastAsia="zh-CN"/>
              </w:rPr>
              <w:t>：</w:t>
            </w:r>
            <w:r>
              <w:rPr>
                <w:rFonts w:hint="eastAsia"/>
                <w:color w:val="auto"/>
                <w:highlight w:val="none"/>
              </w:rPr>
              <w:t>在洪水分析成果的基础之上，结合流域经济调查成果、历史洪水灾害数据资料及确定的调度方案等数据资料，通过模型算法来对洪水预报成果进行灾害经济损失的分析计算，得出不同调度情景下的灾害损失评估结果，并结合二三维平台形成可视化展示成果，将动态损失影响成果进行推演展示，为应急会商和指挥调度提供决策依据。</w:t>
            </w:r>
            <w:r>
              <w:rPr>
                <w:rFonts w:hint="eastAsia"/>
                <w:color w:val="auto"/>
                <w:highlight w:val="none"/>
                <w:lang w:val="en-US" w:eastAsia="zh-CN"/>
              </w:rPr>
              <w:t>包括</w:t>
            </w:r>
            <w:r>
              <w:rPr>
                <w:rFonts w:hint="eastAsia"/>
                <w:color w:val="auto"/>
                <w:highlight w:val="none"/>
              </w:rPr>
              <w:t>影响范围分析</w:t>
            </w:r>
            <w:r>
              <w:rPr>
                <w:rFonts w:hint="eastAsia"/>
                <w:color w:val="auto"/>
                <w:highlight w:val="none"/>
                <w:lang w:eastAsia="zh-CN"/>
              </w:rPr>
              <w:t>、</w:t>
            </w:r>
            <w:r>
              <w:rPr>
                <w:rFonts w:hint="eastAsia"/>
                <w:color w:val="auto"/>
                <w:highlight w:val="none"/>
              </w:rPr>
              <w:t>影响要素分析</w:t>
            </w:r>
            <w:r>
              <w:rPr>
                <w:rFonts w:hint="eastAsia"/>
                <w:color w:val="auto"/>
                <w:highlight w:val="none"/>
                <w:lang w:eastAsia="zh-CN"/>
              </w:rPr>
              <w:t>（</w:t>
            </w:r>
            <w:r>
              <w:rPr>
                <w:rFonts w:hint="eastAsia"/>
                <w:color w:val="auto"/>
                <w:highlight w:val="none"/>
              </w:rPr>
              <w:t>影响要素分析关联</w:t>
            </w:r>
            <w:r>
              <w:rPr>
                <w:rFonts w:hint="eastAsia"/>
                <w:color w:val="auto"/>
                <w:highlight w:val="none"/>
                <w:lang w:eastAsia="zh-CN"/>
              </w:rPr>
              <w:t>、</w:t>
            </w:r>
            <w:r>
              <w:rPr>
                <w:rFonts w:hint="eastAsia"/>
                <w:color w:val="auto"/>
                <w:highlight w:val="none"/>
              </w:rPr>
              <w:t>影响范围预演</w:t>
            </w:r>
            <w:r>
              <w:rPr>
                <w:rFonts w:hint="eastAsia"/>
                <w:color w:val="auto"/>
                <w:highlight w:val="none"/>
                <w:lang w:eastAsia="zh-CN"/>
              </w:rPr>
              <w:t>）</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.3.3历史洪水分析与反演</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基于历史洪痕数据，结合重点区域的精细化预演成果，对历史洪水进行反演，对历史洪痕对应洪水等级、淹没水位进行分析，得到对应历史洪水对应的暴雨洪水频率等级，根据小流域频率洪水计算成果，结合全域预演成果，以及简化淹没范围及水深模型计算成果，对历史洪水淹没范围进行分析，同时根据洪痕所在位置的重点城集镇、危险区范围内的人口数据、社会经济数据、土地利用数据，进行历史洪水的综合影响分析，在一张图上进行叠加展示，为山洪灾害风险研判提供数据支撑。</w:t>
            </w:r>
            <w:r>
              <w:rPr>
                <w:rFonts w:hint="eastAsia"/>
                <w:color w:val="auto"/>
                <w:highlight w:val="none"/>
                <w:lang w:val="en-US" w:eastAsia="zh-CN"/>
              </w:rPr>
              <w:t>包括</w:t>
            </w:r>
            <w:r>
              <w:rPr>
                <w:rFonts w:hint="eastAsia"/>
                <w:color w:val="auto"/>
                <w:highlight w:val="none"/>
              </w:rPr>
              <w:t>历史洪痕分析</w:t>
            </w:r>
            <w:r>
              <w:rPr>
                <w:rFonts w:hint="eastAsia"/>
                <w:color w:val="auto"/>
                <w:highlight w:val="none"/>
                <w:lang w:val="en-US" w:eastAsia="zh-CN"/>
              </w:rPr>
              <w:t>和</w:t>
            </w:r>
            <w:r>
              <w:rPr>
                <w:rFonts w:hint="eastAsia"/>
                <w:color w:val="auto"/>
                <w:highlight w:val="none"/>
              </w:rPr>
              <w:t>历史洪水反演</w:t>
            </w:r>
            <w:r>
              <w:rPr>
                <w:rFonts w:hint="eastAsia"/>
                <w:color w:val="auto"/>
                <w:highlight w:val="none"/>
                <w:lang w:val="en-US" w:eastAsia="zh-CN"/>
              </w:rPr>
              <w:t>等内容。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.3.4山洪灾害数据分析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从空间、时间等维度对山洪灾害情况进行分析，探究广西山洪灾害的年内和年际分布格局，成果以图表方式展现。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lang w:val="en-US" w:eastAsia="zh-CN"/>
              </w:rPr>
              <w:t>主要包括：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山洪灾害时间尺度分析</w:t>
            </w:r>
            <w:r>
              <w:rPr>
                <w:rFonts w:hint="eastAsia"/>
                <w:color w:val="auto"/>
                <w:highlight w:val="none"/>
                <w:lang w:eastAsia="zh-CN"/>
              </w:rPr>
              <w:t>：</w:t>
            </w:r>
            <w:r>
              <w:rPr>
                <w:rFonts w:hint="eastAsia"/>
                <w:color w:val="auto"/>
                <w:highlight w:val="none"/>
              </w:rPr>
              <w:t>分别从年内变化与年际变化两方面，探究广西山洪灾害的年内和年际分布格局，成果以图表方式展现。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山洪灾害空间尺度分析</w:t>
            </w:r>
            <w:r>
              <w:rPr>
                <w:rFonts w:hint="eastAsia"/>
                <w:color w:val="auto"/>
                <w:highlight w:val="none"/>
                <w:lang w:eastAsia="zh-CN"/>
              </w:rPr>
              <w:t>：</w:t>
            </w:r>
            <w:r>
              <w:rPr>
                <w:rFonts w:hint="eastAsia"/>
                <w:color w:val="auto"/>
                <w:highlight w:val="none"/>
              </w:rPr>
              <w:t>对区域内历史山洪灾害事件、危险区单元、监测预警设施设备等要素的空间分布进行分析，包括聚类分析，核密度分析、标准差椭圆分析等，成果以图表形式展现。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eastAsia="zh-CN"/>
              </w:rPr>
            </w:pPr>
            <w:r>
              <w:rPr>
                <w:rFonts w:hint="eastAsia"/>
                <w:color w:val="auto"/>
                <w:highlight w:val="none"/>
              </w:rPr>
              <w:t>山洪灾害要素空间分异分析</w:t>
            </w:r>
            <w:r>
              <w:rPr>
                <w:rFonts w:hint="eastAsia"/>
                <w:color w:val="auto"/>
                <w:highlight w:val="none"/>
                <w:lang w:eastAsia="zh-CN"/>
              </w:rPr>
              <w:t>：</w:t>
            </w:r>
            <w:r>
              <w:rPr>
                <w:rFonts w:hint="eastAsia"/>
                <w:color w:val="auto"/>
                <w:highlight w:val="none"/>
              </w:rPr>
              <w:t>对山洪灾害的驱动因素进行详尽分析，这些因素主要包括降雨强度、降雨时长、降雨分布等降雨相关指标，以及下垫面的类型（如土壤类型、植被覆盖、地形坡度等）和人类活动（如土地利用变化、水利工程建设、砍伐森林等）</w:t>
            </w:r>
            <w:r>
              <w:rPr>
                <w:rFonts w:hint="eastAsia"/>
                <w:color w:val="auto"/>
                <w:highlight w:val="none"/>
                <w:lang w:eastAsia="zh-CN"/>
              </w:rPr>
              <w:t>，</w:t>
            </w:r>
            <w:r>
              <w:rPr>
                <w:rFonts w:hint="eastAsia"/>
                <w:color w:val="auto"/>
                <w:highlight w:val="none"/>
              </w:rPr>
              <w:t>并以图表的形式进行展示。</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山洪灾害风险区划分析</w:t>
            </w:r>
            <w:r>
              <w:rPr>
                <w:rFonts w:hint="eastAsia"/>
                <w:color w:val="auto"/>
                <w:highlight w:val="none"/>
                <w:lang w:eastAsia="zh-CN"/>
              </w:rPr>
              <w:t>：</w:t>
            </w:r>
            <w:r>
              <w:rPr>
                <w:rFonts w:hint="eastAsia"/>
                <w:color w:val="auto"/>
                <w:highlight w:val="none"/>
              </w:rPr>
              <w:t>收集与山洪灾害风险相关的各种空间数据，包括但不限于降雨量、降雨强度、地形数据（如高程、坡度、坡向）、土壤类型、植被覆盖、土地利用类型、水系分布、地质构造等。根据数据的特性和分析需求，选择合适的空间分析方法，构建山洪灾害风险评价模型。使用历史山洪灾害数据或其他验证数据对生成的风险区划图进行验证后，将生成的风险区划图以合适的格式展示，如栅格图像、矢量图形等。将风险区划图应用于山洪灾害的预防、减灾和应急管理，为相关决策提供科学依据和技术支持。</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.4预案能力提升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以精细化重点小流域中的</w:t>
            </w:r>
            <w:r>
              <w:rPr>
                <w:rFonts w:hint="eastAsia"/>
                <w:color w:val="auto"/>
                <w:highlight w:val="none"/>
                <w:lang w:eastAsia="zh-CN"/>
              </w:rPr>
              <w:t>重点城集镇</w:t>
            </w:r>
            <w:r>
              <w:rPr>
                <w:rFonts w:hint="eastAsia"/>
                <w:color w:val="auto"/>
                <w:highlight w:val="none"/>
              </w:rPr>
              <w:t>等为防御对象，根据山洪监测预报预警结果和不同情景下的预演结果，研判山洪危险性特征和可能受灾对象，动态调整山洪灾害防御针对性措施，自动生成（可交互）山洪防御避险方案。系统可自动判断涉及的乡镇、防治村和危险区，展示域内的重点关注对象、各级责任人信息等。同时在此基础上实现风险清单、管控指定的一键下达和监督管理，实现预案措施的快速发布和响应反馈。</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.4.1防御预案动态生成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根据山洪监测预报预警结果和不同情景下的预演结果，研判山洪危险性特征和可能受灾对象，结合山洪灾害防御预案，提出针对性的山洪灾害风险防控措施建议，包括预置救援力量、关闭景区、提醒人员减少出行、停业停课停工（三停）、组织人员转移避险、脆弱地点（养老院、医院、学校）脆弱人群（老弱病残孕、留守儿童妇女）采取特殊帮扶措施等，并自动生产结构化的山洪灾害防御转移避险预案。</w:t>
            </w:r>
            <w:r>
              <w:rPr>
                <w:rFonts w:hint="eastAsia"/>
                <w:color w:val="auto"/>
                <w:highlight w:val="none"/>
                <w:lang w:val="en-US" w:eastAsia="zh-CN"/>
              </w:rPr>
              <w:t>包括</w:t>
            </w:r>
            <w:r>
              <w:rPr>
                <w:rFonts w:hint="eastAsia"/>
                <w:color w:val="auto"/>
                <w:highlight w:val="none"/>
              </w:rPr>
              <w:t>动态预案合理性分析</w:t>
            </w:r>
            <w:r>
              <w:rPr>
                <w:rFonts w:hint="eastAsia"/>
                <w:color w:val="auto"/>
                <w:highlight w:val="none"/>
                <w:lang w:eastAsia="zh-CN"/>
              </w:rPr>
              <w:t>、</w:t>
            </w:r>
            <w:r>
              <w:rPr>
                <w:rFonts w:hint="eastAsia"/>
                <w:color w:val="auto"/>
                <w:highlight w:val="none"/>
              </w:rPr>
              <w:t>动态预案覆盖性分析</w:t>
            </w:r>
            <w:r>
              <w:rPr>
                <w:rFonts w:hint="eastAsia"/>
                <w:color w:val="auto"/>
                <w:highlight w:val="none"/>
                <w:lang w:eastAsia="zh-CN"/>
              </w:rPr>
              <w:t>、</w:t>
            </w:r>
            <w:r>
              <w:rPr>
                <w:rFonts w:hint="eastAsia"/>
                <w:color w:val="auto"/>
                <w:highlight w:val="none"/>
              </w:rPr>
              <w:t>动态预案针对性分析</w:t>
            </w:r>
            <w:r>
              <w:rPr>
                <w:rFonts w:hint="eastAsia"/>
                <w:color w:val="auto"/>
                <w:highlight w:val="none"/>
                <w:lang w:eastAsia="zh-CN"/>
              </w:rPr>
              <w:t>、</w:t>
            </w:r>
            <w:r>
              <w:rPr>
                <w:rFonts w:hint="eastAsia"/>
                <w:color w:val="auto"/>
                <w:highlight w:val="none"/>
              </w:rPr>
              <w:t>动态预案智能上图</w:t>
            </w:r>
            <w:r>
              <w:rPr>
                <w:rFonts w:hint="eastAsia"/>
                <w:color w:val="auto"/>
                <w:highlight w:val="none"/>
                <w:lang w:eastAsia="zh-CN"/>
              </w:rPr>
              <w:t>、</w:t>
            </w:r>
            <w:r>
              <w:rPr>
                <w:rFonts w:hint="eastAsia"/>
                <w:color w:val="auto"/>
                <w:highlight w:val="none"/>
              </w:rPr>
              <w:t>动态预案修编</w:t>
            </w:r>
            <w:r>
              <w:rPr>
                <w:rFonts w:hint="eastAsia"/>
                <w:color w:val="auto"/>
                <w:highlight w:val="none"/>
                <w:lang w:eastAsia="zh-CN"/>
              </w:rPr>
              <w:t>、</w:t>
            </w:r>
            <w:r>
              <w:rPr>
                <w:rFonts w:hint="eastAsia"/>
                <w:color w:val="auto"/>
                <w:highlight w:val="none"/>
              </w:rPr>
              <w:t>动态预案标绘</w:t>
            </w:r>
            <w:r>
              <w:rPr>
                <w:rFonts w:hint="eastAsia"/>
                <w:color w:val="auto"/>
                <w:highlight w:val="none"/>
                <w:lang w:eastAsia="zh-CN"/>
              </w:rPr>
              <w:t>、</w:t>
            </w:r>
            <w:r>
              <w:rPr>
                <w:rFonts w:hint="eastAsia"/>
                <w:color w:val="auto"/>
                <w:highlight w:val="none"/>
              </w:rPr>
              <w:t>动态预案审核</w:t>
            </w:r>
            <w:r>
              <w:rPr>
                <w:rFonts w:hint="eastAsia"/>
                <w:color w:val="auto"/>
                <w:highlight w:val="none"/>
                <w:lang w:eastAsia="zh-CN"/>
              </w:rPr>
              <w:t>、</w:t>
            </w:r>
            <w:r>
              <w:rPr>
                <w:rFonts w:hint="eastAsia"/>
                <w:color w:val="auto"/>
                <w:highlight w:val="none"/>
              </w:rPr>
              <w:t>动态预案查询</w:t>
            </w:r>
            <w:r>
              <w:rPr>
                <w:rFonts w:hint="eastAsia"/>
                <w:color w:val="auto"/>
                <w:highlight w:val="none"/>
                <w:lang w:eastAsia="zh-CN"/>
              </w:rPr>
              <w:t>、</w:t>
            </w:r>
            <w:r>
              <w:rPr>
                <w:rFonts w:hint="eastAsia"/>
                <w:color w:val="auto"/>
                <w:highlight w:val="none"/>
              </w:rPr>
              <w:t>动态预案导出</w:t>
            </w:r>
            <w:r>
              <w:rPr>
                <w:rFonts w:hint="eastAsia"/>
                <w:color w:val="auto"/>
                <w:highlight w:val="none"/>
                <w:lang w:val="en-US" w:eastAsia="zh-CN"/>
              </w:rPr>
              <w:t>等功能</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4</w:t>
            </w:r>
            <w:r>
              <w:rPr>
                <w:rFonts w:hint="eastAsia"/>
                <w:color w:val="auto"/>
                <w:highlight w:val="none"/>
              </w:rPr>
              <w:t>.4.2动态预案执行反馈</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动态预案生成并启动执行后，系统同步将风险清单和预案执行信息自动发送至相应责任人，责任人收到信息后，可对发布响应内容和后续需要开展的工作情况进行反馈，包括响应时间、处置情况、群众转移情况、受围困群众、灾害情况等，对预案执行情况进行反馈后，预案状态自动更新为已接收并反馈，责任人可根据山洪灾害情况进行实时反馈，反馈的情况在反馈信息中进行同步更新，包括预警情况、预案启动、执行状态、执行情况、处置情况、转移安置情况等信息。</w:t>
            </w:r>
            <w:r>
              <w:rPr>
                <w:rFonts w:hint="eastAsia"/>
                <w:color w:val="auto"/>
                <w:highlight w:val="none"/>
                <w:lang w:val="en-US" w:eastAsia="zh-CN"/>
              </w:rPr>
              <w:t>包括</w:t>
            </w:r>
            <w:r>
              <w:rPr>
                <w:rFonts w:hint="eastAsia"/>
                <w:color w:val="auto"/>
                <w:highlight w:val="none"/>
              </w:rPr>
              <w:t>应急响应功能</w:t>
            </w:r>
            <w:r>
              <w:rPr>
                <w:rFonts w:hint="eastAsia"/>
                <w:color w:val="auto"/>
                <w:highlight w:val="none"/>
                <w:lang w:eastAsia="zh-CN"/>
              </w:rPr>
              <w:t>、</w:t>
            </w:r>
            <w:r>
              <w:rPr>
                <w:rFonts w:hint="eastAsia"/>
                <w:color w:val="auto"/>
                <w:highlight w:val="none"/>
              </w:rPr>
              <w:t>灾情反馈功能</w:t>
            </w:r>
            <w:r>
              <w:rPr>
                <w:rFonts w:hint="eastAsia"/>
                <w:color w:val="auto"/>
                <w:highlight w:val="none"/>
                <w:lang w:val="en-US" w:eastAsia="zh-CN"/>
              </w:rPr>
              <w:t>和</w:t>
            </w:r>
            <w:r>
              <w:rPr>
                <w:rFonts w:hint="eastAsia"/>
                <w:color w:val="auto"/>
                <w:highlight w:val="none"/>
              </w:rPr>
              <w:t>动态预案应用对比</w:t>
            </w:r>
            <w:r>
              <w:rPr>
                <w:rFonts w:hint="eastAsia"/>
                <w:color w:val="auto"/>
                <w:highlight w:val="none"/>
                <w:lang w:val="en-US" w:eastAsia="zh-CN"/>
              </w:rPr>
              <w:t>等功能。</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default" w:eastAsia="宋体"/>
                <w:b/>
                <w:bCs/>
                <w:color w:val="auto"/>
                <w:highlight w:val="none"/>
                <w:lang w:val="en-US" w:eastAsia="zh-CN"/>
              </w:rPr>
            </w:pPr>
            <w:r>
              <w:rPr>
                <w:rFonts w:hint="eastAsia"/>
                <w:b/>
                <w:bCs/>
                <w:color w:val="auto"/>
                <w:highlight w:val="none"/>
                <w:lang w:val="en-US" w:eastAsia="zh-CN"/>
              </w:rPr>
              <w:t xml:space="preserve">1.2.5 </w:t>
            </w:r>
            <w:r>
              <w:rPr>
                <w:rFonts w:hint="eastAsia"/>
                <w:color w:val="auto"/>
                <w:highlight w:val="none"/>
                <w:lang w:val="en-US" w:eastAsia="zh-CN"/>
              </w:rPr>
              <w:t>系统集成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1</w:t>
            </w:r>
            <w:r>
              <w:rPr>
                <w:rFonts w:hint="eastAsia"/>
                <w:color w:val="auto"/>
                <w:highlight w:val="none"/>
              </w:rPr>
              <w:t>数据集成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以广西水旱灾害防御平台现有数据库为基础，通过数据清洗、数据治理等方式，将本项目的数据分别储存至各个数据库，实现多源化、多类型的数据集成，无论数据的来源、数据的类型，通过数据集成，系统间都能实现数据和信息的共享。</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2界面</w:t>
            </w:r>
            <w:r>
              <w:rPr>
                <w:rFonts w:hint="eastAsia"/>
                <w:color w:val="auto"/>
                <w:highlight w:val="none"/>
              </w:rPr>
              <w:t>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通过门户技术将业务应用的展现视图进行统一集成，主要包括各专项业务应用统一访问入口集成和统一展现内容集成。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统一访问入口集成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通过统一门户在现有山洪系统中集成本次建设的山洪灾害风险分析与监测预警业务系统，配置相应的系统访问地址及相应参数，登录系统后可访问权限范围内的业务应用系统。</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）统一展现内容集成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通过门户框架软件实现业务应用的统一展现，整合业务应用，将专项业务应用的功能及数据展现在统一门户中。</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3应用</w:t>
            </w:r>
            <w:r>
              <w:rPr>
                <w:rFonts w:hint="eastAsia"/>
                <w:color w:val="auto"/>
                <w:highlight w:val="none"/>
              </w:rPr>
              <w:t>集成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rPr>
              <w:t>根据系统不同层面的集成需求，依托平台统一应用集成服务，分别采用面向信息的集成技术、面向过程的集成技术和面向服务的集成技术完成不同层面的集成。在系统的数据级集成层面上采用面向信息集成技术的方法。本次项目主要以广西水旱灾害防御平台为基础进行新建应用集成，面向信息集成的主要数据处理技术有数据复制、数据聚合和接口集成等。同时需要预留数据交互接口，重点涉及水雨情实时监测数据、视频监控数据、预报预警等数据交互接口。通过功能界面调用、服务接口、数据库表共享等方式实现系统内各专项业务应用模块之间的功能调用和数据交互。</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lang w:val="en-US" w:eastAsia="zh-CN"/>
              </w:rPr>
            </w:pPr>
            <w:r>
              <w:rPr>
                <w:rFonts w:hint="eastAsia"/>
                <w:b/>
                <w:bCs/>
                <w:color w:val="auto"/>
                <w:highlight w:val="none"/>
                <w:lang w:val="en-US" w:eastAsia="zh-CN"/>
              </w:rPr>
              <w:t>1.2.6 安全防护体系完善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 xml:space="preserve">1.2.6.1 </w:t>
            </w:r>
            <w:r>
              <w:rPr>
                <w:rFonts w:hint="eastAsia"/>
                <w:color w:val="auto"/>
                <w:highlight w:val="none"/>
              </w:rPr>
              <w:t>系统建设满足等保三级要求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系统</w:t>
            </w:r>
            <w:r>
              <w:rPr>
                <w:rFonts w:hint="default"/>
                <w:b w:val="0"/>
                <w:bCs w:val="0"/>
                <w:color w:val="auto"/>
                <w:highlight w:val="none"/>
                <w:lang w:val="en-US" w:eastAsia="zh-CN"/>
              </w:rPr>
              <w:t>应达到《信息安全技术-网络安全等级保护基本要求》（GB/T 22239-2019）中三级等级保护水平；实现业务系统和数据库系统的双机热备，建立数据库备份机制，加强软件系统和数据库的安全，系统的故障恢复时间应小于1小时；应建立数据库定期备份和恢复的工作机制。</w:t>
            </w:r>
            <w:r>
              <w:rPr>
                <w:rFonts w:hint="eastAsia"/>
                <w:b w:val="0"/>
                <w:bCs w:val="0"/>
                <w:color w:val="auto"/>
                <w:highlight w:val="none"/>
                <w:lang w:val="en-US" w:eastAsia="zh-CN"/>
              </w:rPr>
              <w:t>系统</w:t>
            </w:r>
            <w:r>
              <w:rPr>
                <w:rFonts w:hint="default"/>
                <w:b w:val="0"/>
                <w:bCs w:val="0"/>
                <w:color w:val="auto"/>
                <w:highlight w:val="none"/>
                <w:lang w:val="en-US" w:eastAsia="zh-CN"/>
              </w:rPr>
              <w:t>应具有用户认证、授权和访问控制；根据一级部署、多级应用模式，应按照用户的不同角色和地区配置访问权限，对用户可查询信息的空间范围和编辑修改等权限进行管理，特别要加强预警指标、责任人等关键数据的编辑权限管理，加强预警信息发布通道和批量发布内容等社会影响大的权限控制。</w:t>
            </w:r>
            <w:r>
              <w:rPr>
                <w:rFonts w:hint="eastAsia"/>
                <w:b w:val="0"/>
                <w:bCs w:val="0"/>
                <w:color w:val="auto"/>
                <w:highlight w:val="none"/>
                <w:lang w:val="en-US" w:eastAsia="zh-CN"/>
              </w:rPr>
              <w:t>系统</w:t>
            </w:r>
            <w:r>
              <w:rPr>
                <w:rFonts w:hint="default"/>
                <w:b w:val="0"/>
                <w:bCs w:val="0"/>
                <w:color w:val="auto"/>
                <w:highlight w:val="none"/>
                <w:lang w:val="en-US" w:eastAsia="zh-CN"/>
              </w:rPr>
              <w:t>发生安全事件时，应能以事件触发的方式及时通知系统管理员处理；</w:t>
            </w:r>
            <w:r>
              <w:rPr>
                <w:rFonts w:hint="eastAsia"/>
                <w:b w:val="0"/>
                <w:bCs w:val="0"/>
                <w:color w:val="auto"/>
                <w:highlight w:val="none"/>
                <w:lang w:val="en-US" w:eastAsia="zh-CN"/>
              </w:rPr>
              <w:t>系统</w:t>
            </w:r>
            <w:r>
              <w:rPr>
                <w:rFonts w:hint="default"/>
                <w:b w:val="0"/>
                <w:bCs w:val="0"/>
                <w:color w:val="auto"/>
                <w:highlight w:val="none"/>
                <w:lang w:val="en-US" w:eastAsia="zh-CN"/>
              </w:rPr>
              <w:t>出现故障时应能及时报警；</w:t>
            </w:r>
            <w:r>
              <w:rPr>
                <w:rFonts w:hint="eastAsia"/>
                <w:b w:val="0"/>
                <w:bCs w:val="0"/>
                <w:color w:val="auto"/>
                <w:highlight w:val="none"/>
                <w:lang w:val="en-US" w:eastAsia="zh-CN"/>
              </w:rPr>
              <w:t>系统</w:t>
            </w:r>
            <w:r>
              <w:rPr>
                <w:rFonts w:hint="default"/>
                <w:b w:val="0"/>
                <w:bCs w:val="0"/>
                <w:color w:val="auto"/>
                <w:highlight w:val="none"/>
                <w:lang w:val="en-US" w:eastAsia="zh-CN"/>
              </w:rPr>
              <w:t>应提供有效的故障诊断工具，并具备数据错误记录功能。</w:t>
            </w:r>
            <w:r>
              <w:rPr>
                <w:rFonts w:hint="eastAsia"/>
                <w:b w:val="0"/>
                <w:bCs w:val="0"/>
                <w:color w:val="auto"/>
                <w:highlight w:val="none"/>
                <w:lang w:val="en-US" w:eastAsia="zh-CN"/>
              </w:rPr>
              <w:t>系统</w:t>
            </w:r>
            <w:r>
              <w:rPr>
                <w:rFonts w:hint="default"/>
                <w:b w:val="0"/>
                <w:bCs w:val="0"/>
                <w:color w:val="auto"/>
                <w:highlight w:val="none"/>
                <w:lang w:val="en-US" w:eastAsia="zh-CN"/>
              </w:rPr>
              <w:t>的精细地形测绘数据应进行密评。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1. 系统安全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安全防护体系完善需满足系统网络安全等级保护测评要求，满足系统信息安全风险评估要求。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（1）网络安全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系统依托</w:t>
            </w:r>
            <w:r>
              <w:rPr>
                <w:rFonts w:hint="eastAsia"/>
                <w:b w:val="0"/>
                <w:bCs w:val="0"/>
                <w:color w:val="auto"/>
                <w:highlight w:val="none"/>
                <w:lang w:val="en-US" w:eastAsia="zh-CN"/>
              </w:rPr>
              <w:t>水利云</w:t>
            </w:r>
            <w:r>
              <w:rPr>
                <w:rFonts w:hint="default"/>
                <w:b w:val="0"/>
                <w:bCs w:val="0"/>
                <w:color w:val="auto"/>
                <w:highlight w:val="none"/>
                <w:lang w:val="en-US" w:eastAsia="zh-CN"/>
              </w:rPr>
              <w:t>的网络安全资源</w:t>
            </w:r>
            <w:r>
              <w:rPr>
                <w:rFonts w:hint="eastAsia"/>
                <w:b w:val="0"/>
                <w:bCs w:val="0"/>
                <w:color w:val="auto"/>
                <w:highlight w:val="none"/>
                <w:lang w:val="en-US" w:eastAsia="zh-CN"/>
              </w:rPr>
              <w:t>进行建设</w:t>
            </w:r>
            <w:r>
              <w:rPr>
                <w:rFonts w:hint="default"/>
                <w:b w:val="0"/>
                <w:bCs w:val="0"/>
                <w:color w:val="auto"/>
                <w:highlight w:val="none"/>
                <w:lang w:val="en-US" w:eastAsia="zh-CN"/>
              </w:rPr>
              <w:t>，对于</w:t>
            </w:r>
            <w:r>
              <w:rPr>
                <w:rFonts w:hint="eastAsia"/>
                <w:b w:val="0"/>
                <w:bCs w:val="0"/>
                <w:color w:val="auto"/>
                <w:highlight w:val="none"/>
                <w:lang w:val="en-US" w:eastAsia="zh-CN"/>
              </w:rPr>
              <w:t>水利云</w:t>
            </w:r>
            <w:r>
              <w:rPr>
                <w:rFonts w:hint="default"/>
                <w:b w:val="0"/>
                <w:bCs w:val="0"/>
                <w:color w:val="auto"/>
                <w:highlight w:val="none"/>
                <w:lang w:val="en-US" w:eastAsia="zh-CN"/>
              </w:rPr>
              <w:t>提供的网络安全资源，</w:t>
            </w:r>
            <w:r>
              <w:rPr>
                <w:rFonts w:hint="eastAsia"/>
                <w:b w:val="0"/>
                <w:bCs w:val="0"/>
                <w:color w:val="auto"/>
                <w:highlight w:val="none"/>
                <w:lang w:val="en-US" w:eastAsia="zh-CN"/>
              </w:rPr>
              <w:t>系统需要</w:t>
            </w:r>
            <w:r>
              <w:rPr>
                <w:rFonts w:hint="default"/>
                <w:b w:val="0"/>
                <w:bCs w:val="0"/>
                <w:color w:val="auto"/>
                <w:highlight w:val="none"/>
                <w:lang w:val="en-US" w:eastAsia="zh-CN"/>
              </w:rPr>
              <w:t>按照</w:t>
            </w:r>
            <w:r>
              <w:rPr>
                <w:rFonts w:hint="eastAsia"/>
                <w:b w:val="0"/>
                <w:bCs w:val="0"/>
                <w:color w:val="auto"/>
                <w:highlight w:val="none"/>
                <w:lang w:val="en-US" w:eastAsia="zh-CN"/>
              </w:rPr>
              <w:t>水利云</w:t>
            </w:r>
            <w:r>
              <w:rPr>
                <w:rFonts w:hint="default"/>
                <w:b w:val="0"/>
                <w:bCs w:val="0"/>
                <w:color w:val="auto"/>
                <w:highlight w:val="none"/>
                <w:lang w:val="en-US" w:eastAsia="zh-CN"/>
              </w:rPr>
              <w:t>安全资源部署方式及操作指导进行网络安全防护配置，设置访问控制规则，保障系统所处的网络环境满足信息系统安全等级保护基本要求。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（2）软件安全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在软件开发完成之后需要对安全性进行测试，在软件安装前对可能存在的恶意代码进行检测，对发现的高风险问题进行漏洞修复，确保开发软件的安全性。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（3）应用安全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业务应用服务面临的主要安全威胁是因非授权的数据访问而造成的信息泄密和内部人员滥用权力、有意犯罪。业务应用服务安全设计的主要目标是保证信息的保密性与完整性，主要依赖认证、加密、访问控制等安全服务来完成。</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应用系统做如下安全设置：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1）应用系统设置的登录用户需进行身份标识和鉴别，身份标识具有唯一性，身份鉴别信息具有复杂度要求，并定期更换。</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2）应用系统应具有登录失败处理功能，应配置并启用结束会话、限制非法登录次数和当登录连接超时自动退出等相关措施。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3）应用系统采用安全协议进行通信传输，防止鉴别信息在网络传输过程中被窃听。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4）系统应用服务器及数据库服务器，需采用双机热备部署方式，保证重要数据处理系统的热冗余，保证系统的高可用性。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（4）数据安全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1）系统依托</w:t>
            </w:r>
            <w:r>
              <w:rPr>
                <w:rFonts w:hint="eastAsia"/>
                <w:b w:val="0"/>
                <w:bCs w:val="0"/>
                <w:color w:val="auto"/>
                <w:highlight w:val="none"/>
                <w:lang w:val="en-US" w:eastAsia="zh-CN"/>
              </w:rPr>
              <w:t>水利云</w:t>
            </w:r>
            <w:r>
              <w:rPr>
                <w:rFonts w:hint="default"/>
                <w:b w:val="0"/>
                <w:bCs w:val="0"/>
                <w:color w:val="auto"/>
                <w:highlight w:val="none"/>
                <w:lang w:val="en-US" w:eastAsia="zh-CN"/>
              </w:rPr>
              <w:t>的计算资源进行</w:t>
            </w:r>
            <w:r>
              <w:rPr>
                <w:rFonts w:hint="eastAsia"/>
                <w:b w:val="0"/>
                <w:bCs w:val="0"/>
                <w:color w:val="auto"/>
                <w:highlight w:val="none"/>
                <w:lang w:val="en-US" w:eastAsia="zh-CN"/>
              </w:rPr>
              <w:t>建设</w:t>
            </w:r>
            <w:r>
              <w:rPr>
                <w:rFonts w:hint="default"/>
                <w:b w:val="0"/>
                <w:bCs w:val="0"/>
                <w:color w:val="auto"/>
                <w:highlight w:val="none"/>
                <w:lang w:val="en-US" w:eastAsia="zh-CN"/>
              </w:rPr>
              <w:t>，对于数据库的远程运维和使用，应采取必要措施或者安全协议进行连接，保证数据库中数据的安全性。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2）针对由于应用系统存储数据而引发的数据损毁、丢失等数据安全问题，借助</w:t>
            </w:r>
            <w:r>
              <w:rPr>
                <w:rFonts w:hint="eastAsia"/>
                <w:b w:val="0"/>
                <w:bCs w:val="0"/>
                <w:color w:val="auto"/>
                <w:highlight w:val="none"/>
                <w:lang w:val="en-US" w:eastAsia="zh-CN"/>
              </w:rPr>
              <w:t>水利云的备份机制进行解决</w:t>
            </w:r>
            <w:r>
              <w:rPr>
                <w:rFonts w:hint="default"/>
                <w:b w:val="0"/>
                <w:bCs w:val="0"/>
                <w:color w:val="auto"/>
                <w:highlight w:val="none"/>
                <w:lang w:val="en-US"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3）应提供重要数据处理系统的热冗余，数据库的搭建需要进行冗余部署，保证系统的高可用性。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 xml:space="preserve">1.2.6.2 </w:t>
            </w:r>
            <w:r>
              <w:rPr>
                <w:rFonts w:hint="eastAsia"/>
                <w:color w:val="auto"/>
                <w:highlight w:val="none"/>
              </w:rPr>
              <w:t>系统建设满足密评三级技术要求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依托水利云平台</w:t>
            </w:r>
            <w:r>
              <w:rPr>
                <w:rFonts w:hint="eastAsia"/>
                <w:color w:val="auto"/>
                <w:highlight w:val="none"/>
                <w:lang w:val="en-US" w:eastAsia="zh-CN"/>
              </w:rPr>
              <w:t>已有的</w:t>
            </w:r>
            <w:r>
              <w:rPr>
                <w:rFonts w:hint="default"/>
                <w:color w:val="auto"/>
                <w:highlight w:val="none"/>
              </w:rPr>
              <w:t>服务器密码机、签名验签系统、证书认证系统、协同签名系统、密钥管理系统、智能密码钥匙、国密安全浏览器和安全门禁系统等密码服务及产品</w:t>
            </w:r>
            <w:r>
              <w:rPr>
                <w:rFonts w:hint="eastAsia"/>
                <w:color w:val="auto"/>
                <w:highlight w:val="none"/>
                <w:lang w:val="en-US" w:eastAsia="zh-CN"/>
              </w:rPr>
              <w:t>开展系统开发和测试等建设工作</w:t>
            </w:r>
            <w:r>
              <w:rPr>
                <w:rFonts w:hint="default"/>
                <w:color w:val="auto"/>
                <w:highlight w:val="none"/>
              </w:rPr>
              <w:t>，并正确配置，满足密评三级要求</w:t>
            </w:r>
            <w:r>
              <w:rPr>
                <w:rFonts w:hint="eastAsia"/>
                <w:color w:val="auto"/>
                <w:highlight w:val="none"/>
                <w:lang w:eastAsia="zh-CN"/>
              </w:rPr>
              <w:t>，</w:t>
            </w:r>
            <w:r>
              <w:rPr>
                <w:color w:val="auto"/>
                <w:highlight w:val="none"/>
              </w:rPr>
              <w:t>保障密码应用安全</w:t>
            </w:r>
            <w:r>
              <w:rPr>
                <w:rFonts w:hint="default"/>
                <w:color w:val="auto"/>
                <w:highlight w:val="none"/>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系统架构结合广西小流域山洪灾害</w:t>
            </w:r>
            <w:r>
              <w:rPr>
                <w:rFonts w:hint="eastAsia"/>
                <w:color w:val="auto"/>
                <w:highlight w:val="none"/>
                <w:lang w:eastAsia="zh-CN"/>
              </w:rPr>
              <w:t>“</w:t>
            </w:r>
            <w:r>
              <w:rPr>
                <w:rFonts w:hint="default"/>
                <w:color w:val="auto"/>
                <w:highlight w:val="none"/>
              </w:rPr>
              <w:t>四预</w:t>
            </w:r>
            <w:r>
              <w:rPr>
                <w:rFonts w:hint="eastAsia"/>
                <w:color w:val="auto"/>
                <w:highlight w:val="none"/>
                <w:lang w:eastAsia="zh-CN"/>
              </w:rPr>
              <w:t>”</w:t>
            </w:r>
            <w:r>
              <w:rPr>
                <w:rFonts w:hint="default"/>
                <w:color w:val="auto"/>
                <w:highlight w:val="none"/>
              </w:rPr>
              <w:t>系统场景构建而成，旨在通过体系化、标准化、实用化地密码安全体系设计，增强业务系统的密码防护能力。根据</w:t>
            </w:r>
            <w:r>
              <w:rPr>
                <w:rFonts w:hint="eastAsia"/>
                <w:color w:val="auto"/>
                <w:highlight w:val="none"/>
              </w:rPr>
              <w:t>《信息安全技术信息系统密码应用基本要求》（GB/T39786-2021）</w:t>
            </w:r>
            <w:r>
              <w:rPr>
                <w:rFonts w:hint="default"/>
                <w:color w:val="auto"/>
                <w:highlight w:val="none"/>
              </w:rPr>
              <w:t>中对技术要求（网络和通信安全、设备和计算安全、应用和数据安全）、管理要求（管理制度、人员管理、建设运行、应急处置）的相关要求以支撑广西小流域山洪灾害</w:t>
            </w:r>
            <w:r>
              <w:rPr>
                <w:rFonts w:hint="eastAsia"/>
                <w:color w:val="auto"/>
                <w:highlight w:val="none"/>
                <w:lang w:eastAsia="zh-CN"/>
              </w:rPr>
              <w:t>“</w:t>
            </w:r>
            <w:r>
              <w:rPr>
                <w:rFonts w:hint="default"/>
                <w:color w:val="auto"/>
                <w:highlight w:val="none"/>
              </w:rPr>
              <w:t>四预</w:t>
            </w:r>
            <w:r>
              <w:rPr>
                <w:rFonts w:hint="eastAsia"/>
                <w:color w:val="auto"/>
                <w:highlight w:val="none"/>
                <w:lang w:eastAsia="zh-CN"/>
              </w:rPr>
              <w:t>”</w:t>
            </w:r>
            <w:r>
              <w:rPr>
                <w:rFonts w:hint="default"/>
                <w:color w:val="auto"/>
                <w:highlight w:val="none"/>
              </w:rPr>
              <w:t>系统的业务场景。</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1</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应用和数据安全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default"/>
                <w:color w:val="auto"/>
                <w:highlight w:val="none"/>
              </w:rPr>
              <w:t>采用密码技术对登录用户进行身份鉴别，保证应用系统用户身份的真实性：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PC端工作人员采用符合标准的智能密码钥匙登录服务平台，选用通过国家密码管理部门许可的密码服务，使用基于SM2算法的数字证书实现身份鉴别。</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default"/>
                <w:color w:val="auto"/>
                <w:highlight w:val="none"/>
              </w:rPr>
              <w:t>采用密码技术保证信息系统应用的访问控制信息的完整性：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在政务外网服务器区部署符合标准的签名验签服务器，使用基于SM2算法的数字签名技术保证访问控制信息的完整性。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采用密码技术保证信息系统应用的重要信息资源安全标记的完整性：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服务平台中不涉及重要信息资源安全标记。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default"/>
                <w:color w:val="auto"/>
                <w:highlight w:val="none"/>
              </w:rPr>
              <w:t>采用密码技术保证信息系统应用的重要数据在传输过程中的机密性：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可利用符合标准的USBKey实现工作人员在PC端进行相关业务时，通过国密浏览器中的安全密码模块信源加密，采用SM2算法，实现重要数据在传输过程中的机密性保护。</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default"/>
                <w:color w:val="auto"/>
                <w:highlight w:val="none"/>
              </w:rPr>
              <w:t>采用密码技术保证信息系统应用的重要数据在存储过程中的机密性：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采用符合标准的服务器密码机，采用SM4算法保证重要</w:t>
            </w:r>
            <w:r>
              <w:rPr>
                <w:rFonts w:hint="eastAsia"/>
                <w:color w:val="auto"/>
                <w:highlight w:val="none"/>
                <w:lang w:eastAsia="zh-CN"/>
              </w:rPr>
              <w:t>数据</w:t>
            </w:r>
            <w:r>
              <w:rPr>
                <w:rFonts w:hint="default"/>
                <w:color w:val="auto"/>
                <w:highlight w:val="none"/>
              </w:rPr>
              <w:t>在存储过程中的机密性。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default"/>
                <w:color w:val="auto"/>
                <w:highlight w:val="none"/>
              </w:rPr>
              <w:t>采用密码技术保证信息系统应用的重要数据在传输过程中的完整性：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可利用符合标准的USBKey实现工作人员在PC端进行相关业务时，通过国密浏览器中的安全密码模块信源加密，采用SM2算法，实现重要数据在传输过程中的完整性保护。</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default"/>
                <w:color w:val="auto"/>
                <w:highlight w:val="none"/>
              </w:rPr>
              <w:t>采用密码技术保证信息系统应用的重要数据在存储过程中的完整性：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default"/>
                <w:color w:val="auto"/>
                <w:highlight w:val="none"/>
              </w:rPr>
              <w:t>采用符合标准的服务器密码机或符合标准的签名验签服务器，使用SM3技术保证重要数据的完整性。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default"/>
                <w:color w:val="auto"/>
                <w:highlight w:val="none"/>
              </w:rPr>
              <w:t>在可能涉及法律责任认定的应用中，采用密码技术提供数据原发证据和数据接收证据，实现数据原发行为的不可否认性和数据接收行为的不可否认性：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default"/>
                <w:color w:val="auto"/>
                <w:highlight w:val="none"/>
              </w:rPr>
              <w:t>在政务外网服务器区部署符合标准的时间戳服务器，利用在政务外网服务器区部署符合标准的签名验签服务器，实现对关键审批行为做不可否认性保护。</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 xml:space="preserve">1.2.6.3 </w:t>
            </w:r>
            <w:r>
              <w:rPr>
                <w:rFonts w:hint="default"/>
                <w:b w:val="0"/>
                <w:bCs w:val="0"/>
                <w:color w:val="auto"/>
                <w:highlight w:val="none"/>
                <w:lang w:val="en-US" w:eastAsia="zh-CN"/>
              </w:rPr>
              <w:t>第三方软件测试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（1）平台测试方案</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1）测试目标</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在项目验收前，需进行平台测试相关工作，中标人须通过购买第三方服务方式进行压力测试，并出具相关测试报告，测试通过后方可进行</w:t>
            </w:r>
            <w:r>
              <w:rPr>
                <w:rFonts w:hint="eastAsia"/>
                <w:b w:val="0"/>
                <w:bCs w:val="0"/>
                <w:color w:val="auto"/>
                <w:highlight w:val="none"/>
                <w:lang w:val="en-US" w:eastAsia="zh-CN"/>
              </w:rPr>
              <w:t>后续工作</w:t>
            </w:r>
            <w:r>
              <w:rPr>
                <w:rFonts w:hint="default"/>
                <w:b w:val="0"/>
                <w:bCs w:val="0"/>
                <w:color w:val="auto"/>
                <w:highlight w:val="none"/>
                <w:lang w:val="en-US" w:eastAsia="zh-CN"/>
              </w:rPr>
              <w:t>。为更快、更早地查找本项目软件潜在各种问题，并促进各类开发人员尽快地解决问题，及时地向业主单位提供一个高质量的软件产品，测试目标应包含以下几方面：</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能正常使用全部所需要的功能；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功能完善，而且界面美观、易用、好用；</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用户的数据安全、受保护和兼容；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及时得到新的产品或得到更完美的软件服务；</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软件可靠性高，响应快、无延时、体验感良好。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2</w:t>
            </w:r>
            <w:r>
              <w:rPr>
                <w:rFonts w:hint="default"/>
                <w:b w:val="0"/>
                <w:bCs w:val="0"/>
                <w:color w:val="auto"/>
                <w:highlight w:val="none"/>
                <w:lang w:val="en-US" w:eastAsia="zh-CN"/>
              </w:rPr>
              <w:t>）测试范围</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测试范围包括压力测试和系统验收测试，其中压力测试包括功能测试、性能测试和安全测试三方面内容。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3</w:t>
            </w:r>
            <w:r>
              <w:rPr>
                <w:rFonts w:hint="default"/>
                <w:b w:val="0"/>
                <w:bCs w:val="0"/>
                <w:color w:val="auto"/>
                <w:highlight w:val="none"/>
                <w:lang w:val="en-US" w:eastAsia="zh-CN"/>
              </w:rPr>
              <w:t>）功能测试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使用软件测试工具和编制的测试用例，依据GB/T 25000.51－2016 《系统与软件工程 系统与软件质量要求和评价（SQuaRE）第51部分：就绪可用软件产品（RUSP）的质量要求和测试细则》和项目合同对实施测评的软件进行客观、专业的功能符合性测试、易用性、兼容性测试，验证软件功能开发质量。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①功能符合性测试包括：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测试系统的功能点是否逐项满足业务需求；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测试屏幕显示及打印是否规范、准确等；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测试业务需求是否正确执行；</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测试业务流程及数据流向是否准确；</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测试非法数据输入和异常情况能否正常处理。</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②易用性测试包括：</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测试系统是否满足用户视觉感受和使用习惯；</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测试系统人机交互是否友好；</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测试有关系统执行过程中的各种中断操作的问题、提示消息和操作结果内容是否易理解。</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③兼容性测试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浏览器兼容性测试；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操作系统兼容性测试；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分辨率兼容性测试。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4</w:t>
            </w:r>
            <w:r>
              <w:rPr>
                <w:rFonts w:hint="default"/>
                <w:b w:val="0"/>
                <w:bCs w:val="0"/>
                <w:color w:val="auto"/>
                <w:highlight w:val="none"/>
                <w:lang w:val="en-US" w:eastAsia="zh-CN"/>
              </w:rPr>
              <w:t>）安全性测试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依据设计文件及行业标准，对应用软件进行安全测试（漏洞扫描、渗透测试验证），评估软件安全质量。</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测试系统是否能按照用户文档集中定义的信息安全性特征来运行；</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测试系统是否能防止对程序和数据的未授权访问</w:t>
            </w:r>
            <w:r>
              <w:rPr>
                <w:rFonts w:hint="eastAsia"/>
                <w:b w:val="0"/>
                <w:bCs w:val="0"/>
                <w:color w:val="auto"/>
                <w:highlight w:val="none"/>
                <w:lang w:val="en-US" w:eastAsia="zh-CN"/>
              </w:rPr>
              <w:t>（</w:t>
            </w:r>
            <w:r>
              <w:rPr>
                <w:rFonts w:hint="default"/>
                <w:b w:val="0"/>
                <w:bCs w:val="0"/>
                <w:color w:val="auto"/>
                <w:highlight w:val="none"/>
                <w:lang w:val="en-US" w:eastAsia="zh-CN"/>
              </w:rPr>
              <w:t>包括无意的、故意的）；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测试系统能否按照信息安全要求，对访问权限进行管理。</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5</w:t>
            </w:r>
            <w:r>
              <w:rPr>
                <w:rFonts w:hint="default"/>
                <w:b w:val="0"/>
                <w:bCs w:val="0"/>
                <w:color w:val="auto"/>
                <w:highlight w:val="none"/>
                <w:lang w:val="en-US" w:eastAsia="zh-CN"/>
              </w:rPr>
              <w:t>）验收测试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在完成压力测试后，针对各分项目的系统功能、性能、安全可靠性、易用性、兼容性、可扩充性、资源占用率和用户文档八个方面对系统进行验收测试。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功能测试指根据该系统的需求说明书和用户手册，对该系统的全部功能进行覆盖测试。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性能测试主要依据该系统的需求说明书和用户手册及相关约定的主要性能指标进行测试，在性能测试的同时，考察系统对资源占用的情况等。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安全可靠性测试主要考察应用系统存取访问的安全性及应用软件本身的安全性，同时需对系统在运行过程的持续稳定性进行测试，包括系统的容错能力和对数据的保护能力。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易用性测试是从最终使用者的角度，对系统界面风格一致性、友好性和可使用性等方面进行测试。</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兼容性测试是指软件产品对相关测试环境的兼容程度。</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可扩充性测试是指考察系统功能的扩展能力，包括对用户需求变更的适应能力等。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资源占用率测试是指软件安装所占用硬盘空间及模块装载后内存占用量（包括虚存）进行分析计算。</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用户文档检查重点检查所提交文档的完备性及与实际系统的符合性。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 xml:space="preserve">1.2.6.4 </w:t>
            </w:r>
            <w:r>
              <w:rPr>
                <w:rFonts w:hint="default"/>
                <w:b w:val="0"/>
                <w:bCs w:val="0"/>
                <w:color w:val="auto"/>
                <w:highlight w:val="none"/>
                <w:lang w:val="en-US" w:eastAsia="zh-CN"/>
              </w:rPr>
              <w:t>等保测评</w:t>
            </w:r>
            <w:r>
              <w:rPr>
                <w:rFonts w:hint="eastAsia"/>
                <w:b w:val="0"/>
                <w:bCs w:val="0"/>
                <w:color w:val="auto"/>
                <w:highlight w:val="none"/>
                <w:lang w:val="en-US" w:eastAsia="zh-CN"/>
              </w:rPr>
              <w:t>及密码测评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b w:val="0"/>
                <w:bCs w:val="0"/>
                <w:color w:val="auto"/>
                <w:highlight w:val="none"/>
                <w:lang w:val="en-US" w:eastAsia="zh-CN"/>
              </w:rPr>
            </w:pPr>
            <w:r>
              <w:rPr>
                <w:rFonts w:hint="default"/>
                <w:b w:val="0"/>
                <w:bCs w:val="0"/>
                <w:color w:val="auto"/>
                <w:highlight w:val="none"/>
                <w:lang w:val="en-US" w:eastAsia="zh-CN"/>
              </w:rPr>
              <w:t>系统</w:t>
            </w:r>
            <w:r>
              <w:rPr>
                <w:rFonts w:hint="eastAsia"/>
                <w:b w:val="0"/>
                <w:bCs w:val="0"/>
                <w:color w:val="auto"/>
                <w:highlight w:val="none"/>
                <w:lang w:val="en-US" w:eastAsia="zh-CN"/>
              </w:rPr>
              <w:t>建成后将</w:t>
            </w:r>
            <w:r>
              <w:rPr>
                <w:rFonts w:hint="default"/>
                <w:b w:val="0"/>
                <w:bCs w:val="0"/>
                <w:color w:val="auto"/>
                <w:highlight w:val="none"/>
                <w:lang w:val="en-US" w:eastAsia="zh-CN"/>
              </w:rPr>
              <w:t>部署到</w:t>
            </w:r>
            <w:r>
              <w:rPr>
                <w:rFonts w:hint="eastAsia"/>
                <w:b w:val="0"/>
                <w:bCs w:val="0"/>
                <w:color w:val="auto"/>
                <w:highlight w:val="none"/>
                <w:lang w:val="en-US" w:eastAsia="zh-CN"/>
              </w:rPr>
              <w:t>水利云</w:t>
            </w:r>
            <w:r>
              <w:rPr>
                <w:rFonts w:hint="default"/>
                <w:b w:val="0"/>
                <w:bCs w:val="0"/>
                <w:color w:val="auto"/>
                <w:highlight w:val="none"/>
                <w:lang w:val="en-US" w:eastAsia="zh-CN"/>
              </w:rPr>
              <w:t>平台，</w:t>
            </w:r>
            <w:r>
              <w:rPr>
                <w:rFonts w:hint="eastAsia"/>
                <w:b w:val="0"/>
                <w:bCs w:val="0"/>
                <w:color w:val="auto"/>
                <w:highlight w:val="none"/>
                <w:lang w:val="en-US" w:eastAsia="zh-CN"/>
              </w:rPr>
              <w:t>系统</w:t>
            </w:r>
            <w:r>
              <w:rPr>
                <w:rFonts w:hint="default"/>
                <w:b w:val="0"/>
                <w:bCs w:val="0"/>
                <w:color w:val="auto"/>
                <w:highlight w:val="none"/>
                <w:lang w:val="en-US" w:eastAsia="zh-CN"/>
              </w:rPr>
              <w:t>应</w:t>
            </w:r>
            <w:r>
              <w:rPr>
                <w:rFonts w:hint="eastAsia"/>
                <w:b w:val="0"/>
                <w:bCs w:val="0"/>
                <w:color w:val="auto"/>
                <w:highlight w:val="none"/>
                <w:lang w:val="en-US" w:eastAsia="zh-CN"/>
              </w:rPr>
              <w:t>按照</w:t>
            </w:r>
            <w:r>
              <w:rPr>
                <w:rFonts w:hint="default"/>
                <w:b w:val="0"/>
                <w:bCs w:val="0"/>
                <w:color w:val="auto"/>
                <w:highlight w:val="none"/>
                <w:lang w:val="en-US" w:eastAsia="zh-CN"/>
              </w:rPr>
              <w:t>《信息安全技术-网络安全等级保护基本要求》（GB/T 22239-2019）中三级等级保护</w:t>
            </w:r>
            <w:r>
              <w:rPr>
                <w:rFonts w:hint="eastAsia"/>
                <w:b w:val="0"/>
                <w:bCs w:val="0"/>
                <w:color w:val="auto"/>
                <w:highlight w:val="none"/>
                <w:lang w:val="en-US" w:eastAsia="zh-CN"/>
              </w:rPr>
              <w:t>要求开展</w:t>
            </w:r>
            <w:r>
              <w:rPr>
                <w:rFonts w:hint="default"/>
                <w:b w:val="0"/>
                <w:bCs w:val="0"/>
                <w:color w:val="auto"/>
                <w:highlight w:val="none"/>
                <w:lang w:val="en-US" w:eastAsia="zh-CN"/>
              </w:rPr>
              <w:t>开发、测试</w:t>
            </w:r>
            <w:r>
              <w:rPr>
                <w:rFonts w:hint="eastAsia"/>
                <w:b w:val="0"/>
                <w:bCs w:val="0"/>
                <w:color w:val="auto"/>
                <w:highlight w:val="none"/>
                <w:lang w:val="en-US" w:eastAsia="zh-CN"/>
              </w:rPr>
              <w:t>等建设工作，并达到</w:t>
            </w:r>
            <w:r>
              <w:rPr>
                <w:rFonts w:hint="default"/>
                <w:b w:val="0"/>
                <w:bCs w:val="0"/>
                <w:color w:val="auto"/>
                <w:highlight w:val="none"/>
                <w:lang w:val="en-US" w:eastAsia="zh-CN"/>
              </w:rPr>
              <w:t>三级等级保护</w:t>
            </w:r>
            <w:r>
              <w:rPr>
                <w:rFonts w:hint="eastAsia"/>
                <w:b w:val="0"/>
                <w:bCs w:val="0"/>
                <w:color w:val="auto"/>
                <w:highlight w:val="none"/>
                <w:lang w:val="en-US" w:eastAsia="zh-CN"/>
              </w:rPr>
              <w:t>测评水平</w:t>
            </w:r>
            <w:r>
              <w:rPr>
                <w:rFonts w:hint="default"/>
                <w:b w:val="0"/>
                <w:bCs w:val="0"/>
                <w:color w:val="auto"/>
                <w:highlight w:val="none"/>
                <w:lang w:val="en-US"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rPr>
            </w:pPr>
            <w:r>
              <w:rPr>
                <w:rFonts w:hint="eastAsia"/>
                <w:b w:val="0"/>
                <w:bCs w:val="0"/>
                <w:color w:val="auto"/>
                <w:highlight w:val="none"/>
                <w:lang w:val="en-US" w:eastAsia="zh-CN"/>
              </w:rPr>
              <w:t>待</w:t>
            </w:r>
            <w:r>
              <w:rPr>
                <w:rFonts w:hint="default"/>
                <w:b w:val="0"/>
                <w:bCs w:val="0"/>
                <w:color w:val="auto"/>
                <w:highlight w:val="none"/>
                <w:lang w:val="en-US" w:eastAsia="zh-CN"/>
              </w:rPr>
              <w:t>系统上线运行之后，根据《信息安全技术网络安全等级保护基本要求》（GB/T 22239-2019），从安全物理环境、安全通信网络、安全区域边界、安全计算环境、安全管理中心、安全管理测评、安全管理制度、安全管理机构、安全管理人员、安全建设管理、安全运维管理等十方面，对系统开展</w:t>
            </w:r>
            <w:r>
              <w:rPr>
                <w:rFonts w:hint="eastAsia"/>
                <w:b w:val="0"/>
                <w:bCs w:val="0"/>
                <w:color w:val="auto"/>
                <w:highlight w:val="none"/>
                <w:lang w:val="en-US" w:eastAsia="zh-CN"/>
              </w:rPr>
              <w:t>相应的</w:t>
            </w:r>
            <w:r>
              <w:rPr>
                <w:rFonts w:hint="default"/>
                <w:b w:val="0"/>
                <w:bCs w:val="0"/>
                <w:color w:val="auto"/>
                <w:highlight w:val="none"/>
                <w:lang w:val="en-US" w:eastAsia="zh-CN"/>
              </w:rPr>
              <w:t>网络安全等级保护测评</w:t>
            </w:r>
            <w:r>
              <w:rPr>
                <w:rFonts w:hint="eastAsia"/>
                <w:b w:val="0"/>
                <w:bCs w:val="0"/>
                <w:color w:val="auto"/>
                <w:highlight w:val="none"/>
                <w:lang w:val="en-US" w:eastAsia="zh-CN"/>
              </w:rPr>
              <w:t>，并从物理和环境安全、网络和通信安全、设备和计算安全、应用和数据安全开展商用密码应用测评，中标人需按照采购人要求配合完成</w:t>
            </w:r>
            <w:r>
              <w:rPr>
                <w:rFonts w:hint="default"/>
                <w:b w:val="0"/>
                <w:bCs w:val="0"/>
                <w:color w:val="auto"/>
                <w:highlight w:val="none"/>
                <w:lang w:val="en-US" w:eastAsia="zh-CN"/>
              </w:rPr>
              <w:t>正式运行前</w:t>
            </w:r>
            <w:r>
              <w:rPr>
                <w:rFonts w:hint="eastAsia"/>
                <w:b w:val="0"/>
                <w:bCs w:val="0"/>
                <w:color w:val="auto"/>
                <w:highlight w:val="none"/>
                <w:lang w:val="en-US" w:eastAsia="zh-CN"/>
              </w:rPr>
              <w:t>的</w:t>
            </w:r>
            <w:r>
              <w:rPr>
                <w:rFonts w:hint="default"/>
                <w:b w:val="0"/>
                <w:bCs w:val="0"/>
                <w:color w:val="auto"/>
                <w:highlight w:val="none"/>
                <w:lang w:val="en-US" w:eastAsia="zh-CN"/>
              </w:rPr>
              <w:t>等保备案</w:t>
            </w:r>
            <w:r>
              <w:rPr>
                <w:rFonts w:hint="eastAsia"/>
                <w:b w:val="0"/>
                <w:bCs w:val="0"/>
                <w:color w:val="auto"/>
                <w:highlight w:val="none"/>
                <w:lang w:val="en-US" w:eastAsia="zh-CN"/>
              </w:rPr>
              <w:t>、等保测评、密码测评及测评整改等工作。</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eastAsia="宋体"/>
                <w:b/>
                <w:bCs/>
                <w:color w:val="auto"/>
                <w:highlight w:val="none"/>
                <w:lang w:eastAsia="zh-CN"/>
              </w:rPr>
            </w:pPr>
            <w:r>
              <w:rPr>
                <w:rFonts w:hint="eastAsia"/>
                <w:b/>
                <w:bCs/>
                <w:color w:val="auto"/>
                <w:highlight w:val="none"/>
              </w:rPr>
              <w:t>2</w:t>
            </w:r>
            <w:r>
              <w:rPr>
                <w:rFonts w:hint="eastAsia"/>
                <w:b/>
                <w:bCs/>
                <w:color w:val="auto"/>
                <w:highlight w:val="none"/>
                <w:lang w:val="en-US" w:eastAsia="zh-CN"/>
              </w:rPr>
              <w:t>.</w:t>
            </w:r>
            <w:r>
              <w:rPr>
                <w:rFonts w:hint="eastAsia"/>
                <w:b/>
                <w:bCs/>
                <w:color w:val="auto"/>
                <w:highlight w:val="none"/>
              </w:rPr>
              <w:t>采购标的需执行的国家相关标准、行业标准、地方标准或者其他标准、规范</w:t>
            </w:r>
            <w:r>
              <w:rPr>
                <w:rFonts w:hint="eastAsia"/>
                <w:b/>
                <w:bCs/>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小流域山洪灾害“四预”能力建设须满足</w:t>
            </w:r>
            <w:r>
              <w:rPr>
                <w:rFonts w:hint="eastAsia"/>
                <w:bCs/>
                <w:color w:val="auto"/>
                <w:highlight w:val="none"/>
              </w:rPr>
              <w:t>《水利部关于印发〈关于大力推进智慧水利建设的指导意见〉〈智慧水利建设顶层设计〉〈“十四五</w:t>
            </w:r>
            <w:r>
              <w:rPr>
                <w:rFonts w:hint="eastAsia"/>
                <w:bCs/>
                <w:color w:val="auto"/>
                <w:highlight w:val="none"/>
                <w:lang w:eastAsia="zh-CN"/>
              </w:rPr>
              <w:t>”</w:t>
            </w:r>
            <w:r>
              <w:rPr>
                <w:rFonts w:hint="eastAsia"/>
                <w:bCs/>
                <w:color w:val="auto"/>
                <w:highlight w:val="none"/>
              </w:rPr>
              <w:t>智慧水利建设规划〉的通知》（水信息〔2021〕323号）《水利部关于印发〈“十四五”期间推进智慧水利建设实施方案〉的通知》（水信息〔2021〕365号）《省级山洪灾害监测预报预警平台建设技术要求（2023年修订版）》《2024年度山洪灾害防治非工程措施项目建设工作要求》（办防〔2023〕282号）《省级山洪灾害防治项目实施方案（2024-2025）编制大纲》等文件要求</w:t>
            </w:r>
            <w:r>
              <w:rPr>
                <w:rFonts w:hint="eastAsia"/>
                <w:color w:val="auto"/>
                <w:highlight w:val="none"/>
                <w:lang w:val="en-US" w:eastAsia="zh-CN"/>
              </w:rPr>
              <w:t>。中标人提供的建设成果服务必须满足招标文件要求，服务质量符合中华人民共和国国家标准和行业标准、相关技术要求：</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w:t>
            </w:r>
            <w:r>
              <w:rPr>
                <w:rFonts w:hint="eastAsia"/>
                <w:bCs/>
                <w:color w:val="auto"/>
                <w:highlight w:val="none"/>
              </w:rPr>
              <w:t>水利部关于印发〈关于大力推进智慧水利建设的指导意见〉〈智慧水利建设顶层设计〉〈“十四五</w:t>
            </w:r>
            <w:r>
              <w:rPr>
                <w:rFonts w:hint="eastAsia"/>
                <w:bCs/>
                <w:color w:val="auto"/>
                <w:highlight w:val="none"/>
                <w:lang w:eastAsia="zh-CN"/>
              </w:rPr>
              <w:t>”</w:t>
            </w:r>
            <w:r>
              <w:rPr>
                <w:rFonts w:hint="eastAsia"/>
                <w:bCs/>
                <w:color w:val="auto"/>
                <w:highlight w:val="none"/>
              </w:rPr>
              <w:t>智慧水利建设规划〉的通知</w:t>
            </w:r>
            <w:r>
              <w:rPr>
                <w:rFonts w:hint="eastAsia"/>
                <w:color w:val="auto"/>
                <w:highlight w:val="none"/>
              </w:rPr>
              <w:t>》（水信息〔2021〕323号）；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w:t>
            </w:r>
            <w:r>
              <w:rPr>
                <w:rFonts w:hint="eastAsia"/>
                <w:bCs/>
                <w:color w:val="auto"/>
                <w:highlight w:val="none"/>
              </w:rPr>
              <w:t>水利部关于印发〈“十四五”期间推进智慧水利建设实施方案〉的通知</w:t>
            </w:r>
            <w:r>
              <w:rPr>
                <w:rFonts w:hint="eastAsia"/>
                <w:color w:val="auto"/>
                <w:highlight w:val="none"/>
              </w:rPr>
              <w:t>》（水信息〔2021〕365号）；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《数字孪生流域建设技术大纲（试行）》（</w:t>
            </w:r>
            <w:r>
              <w:rPr>
                <w:rFonts w:hint="eastAsia" w:ascii="宋体" w:hAnsi="宋体" w:eastAsia="宋体" w:cs="宋体"/>
                <w:i w:val="0"/>
                <w:iCs w:val="0"/>
                <w:color w:val="auto"/>
                <w:kern w:val="0"/>
                <w:sz w:val="21"/>
                <w:szCs w:val="21"/>
                <w:highlight w:val="none"/>
                <w:u w:val="none"/>
                <w:lang w:val="en-US" w:eastAsia="zh-CN" w:bidi="ar"/>
              </w:rPr>
              <w:t>水信息〔2022〕147号</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《数字孪生水利工程建设技术导则（试行）》（2022年3月）；</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《水利业务“四预”基本技术要求（试行）》（</w:t>
            </w:r>
            <w:r>
              <w:rPr>
                <w:rFonts w:hint="eastAsia" w:ascii="宋体" w:hAnsi="宋体" w:eastAsia="宋体" w:cs="宋体"/>
                <w:i w:val="0"/>
                <w:iCs w:val="0"/>
                <w:color w:val="auto"/>
                <w:kern w:val="0"/>
                <w:sz w:val="21"/>
                <w:szCs w:val="21"/>
                <w:highlight w:val="none"/>
                <w:u w:val="none"/>
                <w:lang w:val="en-US" w:eastAsia="zh-CN" w:bidi="ar"/>
              </w:rPr>
              <w:t>水信息〔2022〕149号</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《数字孪生流域共建共享管理办法（试行）》（2022年3月）；</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《水利部办公厅关于加强重大水利工程数字孪生项目设计的通知》（办规计〔2022〕323号）；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水利部《关于进一步推进水利信息化工作的若干意见》（水文〔2005〕475号文件）；</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《智慧水利建设顶层设计》（水信息〔2021〕323号）；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《水利信息资源共享管理办法（试行）》（2020年2月）；</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《2024年度山洪灾害防治非工程措施项目建设工作要求》（办防〔2023〕282号）；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《水利部关于印发〈关于加强山洪灾害防御工作的指导意见〉的通知》（水防〔2022〕97号）；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《国务院办公厅关于印发国家政务信息化项目建设管理办法的通知》（国办发〔2019〕57号）；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rPr>
              <w:t>广西壮族自治区数字广西建设领导小组办公室关于印发广西政务数据治理实施方案的通知</w:t>
            </w:r>
            <w:r>
              <w:rPr>
                <w:rFonts w:hint="eastAsia"/>
                <w:color w:val="auto"/>
                <w:highlight w:val="none"/>
                <w:lang w:eastAsia="zh-CN"/>
              </w:rPr>
              <w:t>》</w:t>
            </w:r>
            <w:r>
              <w:rPr>
                <w:rFonts w:hint="eastAsia"/>
                <w:color w:val="auto"/>
                <w:highlight w:val="none"/>
              </w:rPr>
              <w:t>（桂数广办发〔2020〕13号）；</w:t>
            </w:r>
          </w:p>
          <w:p>
            <w:pPr>
              <w:widowControl/>
              <w:numPr>
                <w:ilvl w:val="0"/>
                <w:numId w:val="1"/>
              </w:numPr>
              <w:spacing w:line="400" w:lineRule="exact"/>
              <w:ind w:left="0" w:firstLine="420" w:firstLineChars="200"/>
              <w:outlineLvl w:val="9"/>
              <w:rPr>
                <w:color w:val="auto"/>
                <w:highlight w:val="none"/>
              </w:rPr>
            </w:pPr>
            <w:r>
              <w:rPr>
                <w:rFonts w:hint="eastAsia"/>
                <w:color w:val="auto"/>
                <w:highlight w:val="none"/>
              </w:rPr>
              <w:t>《广西壮族自治区财政厅关于印发广西壮族自治区本级政务信息化建设和运维项目预算支出标准的通知》（桂财建〔2023〕102号）；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《广西壮族自治区人民政府办公厅关于印发广西政务信息化项目建设管理办法（试行）的通知》（桂政办发〔2021〕21号）；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《省级山洪灾害监测预报预警平台建设技术要求（2023年修订版）》；</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《省级山洪灾害防治项目实施方案（2024—2025年）编制大纲》；</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《山洪灾害调查与评价技术规范》（SL767-2018）；</w:t>
            </w:r>
          </w:p>
          <w:p>
            <w:pPr>
              <w:widowControl/>
              <w:numPr>
                <w:ilvl w:val="0"/>
                <w:numId w:val="1"/>
              </w:numPr>
              <w:spacing w:line="400" w:lineRule="exact"/>
              <w:ind w:firstLine="420" w:firstLineChars="200"/>
              <w:outlineLvl w:val="9"/>
              <w:rPr>
                <w:color w:val="auto"/>
                <w:highlight w:val="none"/>
              </w:rPr>
            </w:pPr>
            <w:r>
              <w:rPr>
                <w:rFonts w:hint="eastAsia"/>
                <w:color w:val="auto"/>
                <w:highlight w:val="none"/>
              </w:rPr>
              <w:t>《山洪灾害调查评价数据库表结构及标识符标准》（全国山洪灾害项目组，2015）；</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《山洪灾害预警指标检验复核技术要求（试行）》（2016年）；</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《山洪灾害补充调查评价技术要求（风险隐患调查与影响分析）（试行）》（2023）；</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《山洪灾害危险区动态管理清单编制指南》（2021）；</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《广西小型水库雨水情测报和大坝安全监测数据库表结构和标识符规定》；</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《水利部数字孪生平台水利专业模型输入输出数据结构规范（试行）》（2024）；</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《水利部数字孪生平台水利专业模型封装技术要求（试行）》（2024）；</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《数字孪生流域数据底板地理空间数据规范（试行）》（2022）；</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《关于印发山洪灾害群测群防体系建设指导意见的通知》（办汛一〔2015〕13号）；</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《山洪灾害动态预警指标分析技术要求（试行）》（2021）</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《水利对象基础数据库表结构及标识符》（SL/T809-2021）；</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《防洪工程数据库表结构及标识符》（NFCS01-2017）；</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《实时雨水情数据库表结构与标识符》（SL323-2011）；</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《旱情数据库表结构及标识符》；</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《水文普通测量规范》（SL58－93）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《河流流量测验规范》（GBT 50179—2015）；</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《空间信息图式》</w:t>
            </w:r>
            <w:r>
              <w:rPr>
                <w:rFonts w:hint="eastAsia"/>
                <w:color w:val="auto"/>
                <w:highlight w:val="none"/>
              </w:rPr>
              <w:t>（</w:t>
            </w:r>
            <w:r>
              <w:rPr>
                <w:color w:val="auto"/>
                <w:highlight w:val="none"/>
              </w:rPr>
              <w:t>SZY402-2013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《信息分类及编码规定》</w:t>
            </w:r>
            <w:r>
              <w:rPr>
                <w:rFonts w:hint="eastAsia"/>
                <w:color w:val="auto"/>
                <w:highlight w:val="none"/>
              </w:rPr>
              <w:t>（</w:t>
            </w:r>
            <w:r>
              <w:rPr>
                <w:color w:val="auto"/>
                <w:highlight w:val="none"/>
              </w:rPr>
              <w:t>SZY102-2013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《基础数据库表结构及标识符》</w:t>
            </w:r>
            <w:r>
              <w:rPr>
                <w:rFonts w:hint="eastAsia"/>
                <w:color w:val="auto"/>
                <w:highlight w:val="none"/>
              </w:rPr>
              <w:t>（</w:t>
            </w:r>
            <w:r>
              <w:rPr>
                <w:color w:val="auto"/>
                <w:highlight w:val="none"/>
              </w:rPr>
              <w:t>SZY301-2013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《多媒体数据库表结构及标识符》</w:t>
            </w:r>
            <w:r>
              <w:rPr>
                <w:rFonts w:hint="eastAsia"/>
                <w:color w:val="auto"/>
                <w:highlight w:val="none"/>
              </w:rPr>
              <w:t>（</w:t>
            </w:r>
            <w:r>
              <w:rPr>
                <w:color w:val="auto"/>
                <w:highlight w:val="none"/>
              </w:rPr>
              <w:t>SZY305-2013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《监测数据库表结构及标识符》</w:t>
            </w:r>
            <w:r>
              <w:rPr>
                <w:rFonts w:hint="eastAsia"/>
                <w:color w:val="auto"/>
                <w:highlight w:val="none"/>
              </w:rPr>
              <w:t>（</w:t>
            </w:r>
            <w:r>
              <w:rPr>
                <w:color w:val="auto"/>
                <w:highlight w:val="none"/>
              </w:rPr>
              <w:t>SZY302-2013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color w:val="auto"/>
                <w:highlight w:val="none"/>
              </w:rPr>
              <w:t>《空间数据库表结构及标识符》</w:t>
            </w:r>
            <w:r>
              <w:rPr>
                <w:rFonts w:hint="eastAsia"/>
                <w:color w:val="auto"/>
                <w:highlight w:val="none"/>
              </w:rPr>
              <w:t>（</w:t>
            </w:r>
            <w:r>
              <w:rPr>
                <w:color w:val="auto"/>
                <w:highlight w:val="none"/>
              </w:rPr>
              <w:t>SZY304-2013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rPr>
              <w:t>中华人民共和国密码法</w:t>
            </w:r>
            <w:r>
              <w:rPr>
                <w:rFonts w:hint="eastAsia"/>
                <w:color w:val="auto"/>
                <w:highlight w:val="none"/>
                <w:lang w:eastAsia="zh-CN"/>
              </w:rPr>
              <w:t>》（</w:t>
            </w:r>
            <w:r>
              <w:rPr>
                <w:rFonts w:hint="eastAsia"/>
                <w:color w:val="auto"/>
                <w:highlight w:val="none"/>
                <w:lang w:val="en-US" w:eastAsia="zh-CN"/>
              </w:rPr>
              <w:t>2020年</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rPr>
              <w:t>中华人民共和国网络安全法</w:t>
            </w:r>
            <w:r>
              <w:rPr>
                <w:rFonts w:hint="eastAsia"/>
                <w:color w:val="auto"/>
                <w:highlight w:val="none"/>
                <w:lang w:eastAsia="zh-CN"/>
              </w:rPr>
              <w:t>》（</w:t>
            </w:r>
            <w:r>
              <w:rPr>
                <w:rFonts w:hint="eastAsia"/>
                <w:color w:val="auto"/>
                <w:highlight w:val="none"/>
                <w:lang w:val="en-US" w:eastAsia="zh-CN"/>
              </w:rPr>
              <w:t>2017年</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rPr>
              <w:t>中华人民共和国数据安全法</w:t>
            </w:r>
            <w:r>
              <w:rPr>
                <w:rFonts w:hint="eastAsia"/>
                <w:color w:val="auto"/>
                <w:highlight w:val="none"/>
                <w:lang w:eastAsia="zh-CN"/>
              </w:rPr>
              <w:t>》（</w:t>
            </w:r>
            <w:r>
              <w:rPr>
                <w:rFonts w:hint="eastAsia"/>
                <w:color w:val="auto"/>
                <w:highlight w:val="none"/>
                <w:lang w:val="en-US" w:eastAsia="zh-CN"/>
              </w:rPr>
              <w:t>2021年</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《网络安全等级保护条例》（</w:t>
            </w:r>
            <w:r>
              <w:rPr>
                <w:rFonts w:hint="eastAsia"/>
                <w:color w:val="auto"/>
                <w:highlight w:val="none"/>
                <w:lang w:val="en-US" w:eastAsia="zh-CN"/>
              </w:rPr>
              <w:t>2019年</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rPr>
              <w:t>商用密码管理条例</w:t>
            </w:r>
            <w:r>
              <w:rPr>
                <w:rFonts w:hint="eastAsia"/>
                <w:color w:val="auto"/>
                <w:highlight w:val="none"/>
                <w:lang w:eastAsia="zh-CN"/>
              </w:rPr>
              <w:t>》（</w:t>
            </w:r>
            <w:r>
              <w:rPr>
                <w:rFonts w:hint="eastAsia"/>
                <w:color w:val="auto"/>
                <w:highlight w:val="none"/>
              </w:rPr>
              <w:t>中华人民共和国国务院令第760号</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《商用密码应用安全性评估管理办法》（国家密码管理局令第3号）</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rPr>
              <w:t>广西政务信息化项目技术审查指引（第一版）</w:t>
            </w:r>
            <w:r>
              <w:rPr>
                <w:rFonts w:hint="eastAsia"/>
                <w:color w:val="auto"/>
                <w:highlight w:val="none"/>
                <w:lang w:eastAsia="zh-CN"/>
              </w:rPr>
              <w:t>》</w:t>
            </w:r>
            <w:r>
              <w:rPr>
                <w:rFonts w:hint="eastAsia"/>
                <w:color w:val="auto"/>
                <w:highlight w:val="none"/>
              </w:rPr>
              <w:t>（2024年）</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color w:val="auto"/>
                <w:highlight w:val="none"/>
              </w:rPr>
              <w:t>水利信息系统运行维护规范</w:t>
            </w:r>
            <w:r>
              <w:rPr>
                <w:rFonts w:hint="eastAsia"/>
                <w:color w:val="auto"/>
                <w:highlight w:val="none"/>
                <w:lang w:eastAsia="zh-CN"/>
              </w:rPr>
              <w:t>》</w:t>
            </w:r>
            <w:r>
              <w:rPr>
                <w:color w:val="auto"/>
                <w:highlight w:val="none"/>
              </w:rPr>
              <w:t>（SL715-2015）</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color w:val="auto"/>
                <w:highlight w:val="none"/>
              </w:rPr>
              <w:t>水文监测数据通信规约</w:t>
            </w:r>
            <w:r>
              <w:rPr>
                <w:rFonts w:hint="eastAsia"/>
                <w:color w:val="auto"/>
                <w:highlight w:val="none"/>
                <w:lang w:eastAsia="zh-CN"/>
              </w:rPr>
              <w:t>》</w:t>
            </w:r>
            <w:r>
              <w:rPr>
                <w:color w:val="auto"/>
                <w:highlight w:val="none"/>
              </w:rPr>
              <w:t>（SL651-2014）</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color w:val="auto"/>
                <w:highlight w:val="none"/>
              </w:rPr>
              <w:t>水利视频监视系统技术规范</w:t>
            </w:r>
            <w:r>
              <w:rPr>
                <w:rFonts w:hint="eastAsia"/>
                <w:color w:val="auto"/>
                <w:highlight w:val="none"/>
                <w:lang w:eastAsia="zh-CN"/>
              </w:rPr>
              <w:t>》</w:t>
            </w:r>
            <w:r>
              <w:rPr>
                <w:color w:val="auto"/>
                <w:highlight w:val="none"/>
              </w:rPr>
              <w:t>（SL515-2013）</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color w:val="auto"/>
                <w:highlight w:val="none"/>
              </w:rPr>
              <w:t>《</w:t>
            </w:r>
            <w:r>
              <w:rPr>
                <w:rFonts w:hint="eastAsia"/>
                <w:color w:val="auto"/>
                <w:highlight w:val="none"/>
              </w:rPr>
              <w:t>信息技术</w:t>
            </w:r>
            <w:r>
              <w:rPr>
                <w:color w:val="auto"/>
                <w:highlight w:val="none"/>
              </w:rPr>
              <w:t>软件工程术语》</w:t>
            </w:r>
            <w:r>
              <w:rPr>
                <w:rFonts w:hint="eastAsia"/>
                <w:color w:val="auto"/>
                <w:highlight w:val="none"/>
              </w:rPr>
              <w:t>（GB/T11457-2006）；</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《软件质量量化评价规范》（GB/T32904-2016）；</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《信息技术软件维护》（GB/T20157-2006）；</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《计算机软件可靠性和可维护性管理》（GB/T14394-2008）；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《计算机软件文档编制规范》（GB/T8567-2006）；</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《计算机软件需求规格说明规范》（GB/T9385-2008）；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《计算机软件测试文档编制规范》（GB/T9386-2008）；</w:t>
            </w:r>
          </w:p>
          <w:p>
            <w:pPr>
              <w:widowControl/>
              <w:numPr>
                <w:ilvl w:val="0"/>
                <w:numId w:val="1"/>
              </w:numPr>
              <w:spacing w:line="400" w:lineRule="exact"/>
              <w:ind w:firstLine="420" w:firstLineChars="200"/>
              <w:outlineLvl w:val="9"/>
              <w:rPr>
                <w:color w:val="auto"/>
                <w:highlight w:val="none"/>
              </w:rPr>
            </w:pPr>
            <w:r>
              <w:rPr>
                <w:rFonts w:hint="eastAsia"/>
                <w:color w:val="auto"/>
                <w:highlight w:val="none"/>
              </w:rPr>
              <w:t>《计算机软件测试规范》（GB/T15532-2008）；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color w:val="auto"/>
                <w:highlight w:val="none"/>
              </w:rPr>
              <w:t>《软件工程软件开发成本度量规范》（GB/T36964-2018）</w:t>
            </w:r>
            <w:r>
              <w:rPr>
                <w:rFonts w:hint="eastAsia"/>
                <w:color w:val="auto"/>
                <w:highlight w:val="none"/>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《信息资源核心元数据》（GB/T26816-2011）；</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《政务信息资源交换体系第3部分：数据接口规范》（GB/T21062.3-2007）；</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《国家电子政务网络技术和运行管理规范》（GB/T21061-2007）；</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《信息技术服务运行维护第6部分：应用系统服务要求》（GB/T28827.6-2019）；</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《信息安全技术网络安全等级保护基本要求》（GB/T22239-2019）；</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《信息安全技术信息系统安全等级保护实施指南》(GB/T25058-2018)；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《信息安全技术网络安全等级保护测评过程指南》（GB-T28449-2018）；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《信息安全技术网络安全等级保护定级指南》(GB/T22240-2018)；</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《信息安全技术信息系统安全等级保护测评要求》(GB/T28448-2019)；</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rFonts w:hint="eastAsia"/>
                <w:color w:val="auto"/>
                <w:highlight w:val="none"/>
              </w:rPr>
            </w:pPr>
            <w:r>
              <w:rPr>
                <w:rFonts w:hint="eastAsia"/>
                <w:color w:val="auto"/>
                <w:highlight w:val="none"/>
              </w:rPr>
              <w:t>《信息系统等级保护安全设计技术要求》(GB/T25070-2019)；</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《信息安全技术个人信息安全规范》（GB/T35273-2020）；</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rPr>
              <w:t>《信息安全技术信息系统密码应用基本要求》（GB/T39786-2021）</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color w:val="auto"/>
                <w:highlight w:val="none"/>
                <w:lang w:eastAsia="zh-CN"/>
              </w:rPr>
              <w:t>《</w:t>
            </w:r>
            <w:r>
              <w:rPr>
                <w:rFonts w:hint="eastAsia"/>
                <w:color w:val="auto"/>
                <w:highlight w:val="none"/>
                <w:lang w:val="en-US" w:eastAsia="zh-CN"/>
              </w:rPr>
              <w:t>网络安全技术 软件供应链安全要求</w:t>
            </w:r>
            <w:r>
              <w:rPr>
                <w:rFonts w:hint="eastAsia"/>
                <w:color w:val="auto"/>
                <w:highlight w:val="none"/>
                <w:lang w:eastAsia="zh-CN"/>
              </w:rPr>
              <w:t>》（</w:t>
            </w:r>
            <w:r>
              <w:rPr>
                <w:rFonts w:hint="eastAsia"/>
                <w:color w:val="auto"/>
                <w:highlight w:val="none"/>
              </w:rPr>
              <w:t>GB/T 43698-2024</w:t>
            </w:r>
            <w:r>
              <w:rPr>
                <w:rFonts w:hint="eastAsia"/>
                <w:color w:val="auto"/>
                <w:highlight w:val="none"/>
                <w:lang w:eastAsia="zh-CN"/>
              </w:rPr>
              <w:t>）；</w:t>
            </w:r>
          </w:p>
          <w:p>
            <w:pPr>
              <w:keepNext w:val="0"/>
              <w:keepLines w:val="0"/>
              <w:pageBreakBefore w:val="0"/>
              <w:widowControl/>
              <w:numPr>
                <w:ilvl w:val="0"/>
                <w:numId w:val="1"/>
              </w:numPr>
              <w:kinsoku/>
              <w:wordWrap/>
              <w:overflowPunct/>
              <w:topLinePunct w:val="0"/>
              <w:autoSpaceDE/>
              <w:autoSpaceDN/>
              <w:bidi w:val="0"/>
              <w:spacing w:line="400" w:lineRule="exact"/>
              <w:ind w:left="0" w:firstLine="420" w:firstLineChars="200"/>
              <w:textAlignment w:val="auto"/>
              <w:outlineLvl w:val="9"/>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《防汛抗旱用图图式》（SL73.7-2013）</w:t>
            </w:r>
            <w:r>
              <w:rPr>
                <w:rFonts w:hint="eastAsia"/>
                <w:color w:val="auto"/>
                <w:highlight w:val="none"/>
              </w:rPr>
              <w:t>。</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rPr>
            </w:pPr>
            <w:r>
              <w:rPr>
                <w:rFonts w:hint="eastAsia"/>
                <w:b/>
                <w:bCs/>
                <w:color w:val="auto"/>
                <w:highlight w:val="none"/>
              </w:rPr>
              <w:t>3</w:t>
            </w:r>
            <w:r>
              <w:rPr>
                <w:rFonts w:hint="eastAsia"/>
                <w:b/>
                <w:bCs/>
                <w:color w:val="auto"/>
                <w:highlight w:val="none"/>
                <w:lang w:val="en-US" w:eastAsia="zh-CN"/>
              </w:rPr>
              <w:t>.</w:t>
            </w:r>
            <w:r>
              <w:rPr>
                <w:rFonts w:hint="eastAsia"/>
                <w:b/>
                <w:bCs/>
                <w:color w:val="auto"/>
                <w:highlight w:val="none"/>
              </w:rPr>
              <w:t>采购标的需满足的质量、安全、技术规格、物理特性等要求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3.1</w:t>
            </w:r>
            <w:r>
              <w:rPr>
                <w:rFonts w:hint="eastAsia"/>
                <w:color w:val="auto"/>
                <w:highlight w:val="none"/>
              </w:rPr>
              <w:t>基础</w:t>
            </w:r>
            <w:r>
              <w:rPr>
                <w:rFonts w:hint="eastAsia"/>
                <w:color w:val="auto"/>
                <w:highlight w:val="none"/>
                <w:lang w:val="en-US" w:eastAsia="zh-CN"/>
              </w:rPr>
              <w:t>数据</w:t>
            </w:r>
            <w:r>
              <w:rPr>
                <w:rFonts w:hint="eastAsia"/>
                <w:color w:val="auto"/>
                <w:highlight w:val="none"/>
              </w:rPr>
              <w:t>质量控制</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rPr>
              <w:t>在</w:t>
            </w:r>
            <w:r>
              <w:rPr>
                <w:rFonts w:hint="eastAsia"/>
                <w:color w:val="auto"/>
                <w:highlight w:val="none"/>
                <w:lang w:val="en-US" w:eastAsia="zh-CN"/>
              </w:rPr>
              <w:t>梳理集成</w:t>
            </w:r>
            <w:r>
              <w:rPr>
                <w:rFonts w:hint="eastAsia"/>
                <w:color w:val="auto"/>
                <w:highlight w:val="none"/>
              </w:rPr>
              <w:t>基础资料过程中，要满足数据的完整性、一致性和规范性；对收集到的数据进行严格的核查与校验，包括数据的准确性、合理性、完整性，对于存疑或错误的数据及时修正或补充；统一数据的标准和规范，确保不同来源的数据在格式、精度等方面保持一致。</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color w:val="auto"/>
                <w:highlight w:val="none"/>
              </w:rPr>
            </w:pPr>
            <w:r>
              <w:rPr>
                <w:rFonts w:hint="eastAsia"/>
                <w:color w:val="auto"/>
                <w:highlight w:val="none"/>
                <w:lang w:val="en-US" w:eastAsia="zh-CN"/>
              </w:rPr>
              <w:t>3.2</w:t>
            </w:r>
            <w:r>
              <w:rPr>
                <w:rFonts w:hint="eastAsia"/>
                <w:color w:val="auto"/>
                <w:highlight w:val="none"/>
              </w:rPr>
              <w:t>项目过程检查</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按照</w:t>
            </w:r>
            <w:r>
              <w:rPr>
                <w:rFonts w:hint="eastAsia"/>
                <w:color w:val="auto"/>
                <w:highlight w:val="none"/>
                <w:lang w:eastAsia="zh-CN"/>
              </w:rPr>
              <w:t>《山洪灾害补充调查评价技术要求（风险隐患调查与影响分析）（试行）》（2023）</w:t>
            </w:r>
            <w:r>
              <w:rPr>
                <w:rFonts w:hint="eastAsia"/>
                <w:color w:val="auto"/>
                <w:highlight w:val="none"/>
              </w:rPr>
              <w:t>《山洪灾害调查与评价技术规范》（SL767-2018）《省级山洪灾害监测预报预警平台建设技术要求（2023年修订版）》等</w:t>
            </w:r>
            <w:r>
              <w:rPr>
                <w:rFonts w:hint="eastAsia"/>
                <w:color w:val="auto"/>
                <w:highlight w:val="none"/>
                <w:lang w:val="en-US" w:eastAsia="zh-CN"/>
              </w:rPr>
              <w:t>技术</w:t>
            </w:r>
            <w:r>
              <w:rPr>
                <w:rFonts w:hint="eastAsia"/>
                <w:color w:val="auto"/>
                <w:highlight w:val="none"/>
              </w:rPr>
              <w:t>规范</w:t>
            </w:r>
            <w:r>
              <w:rPr>
                <w:rFonts w:hint="eastAsia"/>
                <w:color w:val="auto"/>
                <w:highlight w:val="none"/>
                <w:lang w:val="en-US" w:eastAsia="zh-CN"/>
              </w:rPr>
              <w:t>要求开展小流域山洪灾害“四预”能力建设</w:t>
            </w:r>
            <w:r>
              <w:rPr>
                <w:rFonts w:hint="eastAsia"/>
                <w:color w:val="auto"/>
                <w:highlight w:val="none"/>
              </w:rPr>
              <w:t>工作，确保质量和进度，每月向采购人提交工作进展简报，每季度向采购人提交工作进展报告。</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sz w:val="21"/>
                <w:szCs w:val="24"/>
                <w:highlight w:val="none"/>
                <w:lang w:val="en-US" w:eastAsia="zh-CN"/>
              </w:rPr>
            </w:pPr>
            <w:r>
              <w:rPr>
                <w:rFonts w:hint="eastAsia" w:eastAsia="宋体"/>
                <w:color w:val="auto"/>
                <w:sz w:val="21"/>
                <w:szCs w:val="24"/>
                <w:highlight w:val="none"/>
                <w:lang w:val="en-US" w:eastAsia="zh-CN"/>
              </w:rPr>
              <w:t>3.3成果要求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szCs w:val="24"/>
                <w:highlight w:val="none"/>
                <w:lang w:val="en-US" w:eastAsia="zh-CN"/>
              </w:rPr>
              <w:t>（1）</w:t>
            </w:r>
            <w:r>
              <w:rPr>
                <w:rFonts w:hint="eastAsia" w:eastAsia="宋体"/>
                <w:color w:val="auto"/>
                <w:highlight w:val="none"/>
                <w:lang w:val="en-US" w:eastAsia="zh-CN"/>
              </w:rPr>
              <w:t>河道断面测量</w:t>
            </w:r>
          </w:p>
          <w:p>
            <w:pPr>
              <w:keepNext w:val="0"/>
              <w:keepLines w:val="0"/>
              <w:pageBreakBefore w:val="0"/>
              <w:widowControl/>
              <w:numPr>
                <w:ilvl w:val="-1"/>
                <w:numId w:val="0"/>
              </w:numPr>
              <w:kinsoku/>
              <w:wordWrap/>
              <w:overflowPunct/>
              <w:topLinePunct w:val="0"/>
              <w:autoSpaceDE/>
              <w:autoSpaceDN/>
              <w:bidi w:val="0"/>
              <w:spacing w:line="400" w:lineRule="exact"/>
              <w:ind w:firstLine="420" w:firstLineChars="200"/>
              <w:textAlignment w:val="auto"/>
              <w:outlineLvl w:val="9"/>
              <w:rPr>
                <w:rFonts w:hint="default" w:eastAsia="宋体"/>
                <w:color w:val="auto"/>
                <w:sz w:val="21"/>
                <w:szCs w:val="24"/>
                <w:highlight w:val="none"/>
                <w:lang w:val="en-US" w:eastAsia="zh-CN"/>
              </w:rPr>
            </w:pPr>
            <w:r>
              <w:rPr>
                <w:rFonts w:hint="eastAsia" w:eastAsia="宋体"/>
                <w:color w:val="auto"/>
                <w:highlight w:val="none"/>
              </w:rPr>
              <w:t>平面控制测量坐标系应采用国家大地坐标系CS2000</w:t>
            </w:r>
            <w:r>
              <w:rPr>
                <w:rFonts w:hint="eastAsia" w:eastAsia="宋体"/>
                <w:color w:val="auto"/>
                <w:highlight w:val="none"/>
                <w:lang w:eastAsia="zh-CN"/>
              </w:rPr>
              <w:t>，</w:t>
            </w:r>
            <w:r>
              <w:rPr>
                <w:rFonts w:hint="eastAsia" w:eastAsia="宋体"/>
                <w:color w:val="auto"/>
                <w:sz w:val="21"/>
                <w:szCs w:val="24"/>
                <w:highlight w:val="none"/>
                <w:lang w:val="en-US" w:eastAsia="zh-CN"/>
              </w:rPr>
              <w:t>高</w:t>
            </w:r>
            <w:r>
              <w:rPr>
                <w:rFonts w:hint="eastAsia" w:eastAsia="宋体"/>
                <w:color w:val="auto"/>
                <w:sz w:val="21"/>
                <w:szCs w:val="24"/>
                <w:highlight w:val="none"/>
              </w:rPr>
              <w:t>程控制测量应按照1985国家高程基准起算</w:t>
            </w:r>
            <w:r>
              <w:rPr>
                <w:rFonts w:hint="eastAsia" w:eastAsia="宋体"/>
                <w:color w:val="auto"/>
                <w:sz w:val="21"/>
                <w:szCs w:val="24"/>
                <w:highlight w:val="none"/>
                <w:lang w:eastAsia="zh-CN"/>
              </w:rPr>
              <w:t>；</w:t>
            </w:r>
            <w:r>
              <w:rPr>
                <w:rFonts w:hint="eastAsia" w:eastAsia="宋体"/>
                <w:color w:val="auto"/>
                <w:sz w:val="21"/>
                <w:szCs w:val="24"/>
                <w:highlight w:val="none"/>
              </w:rPr>
              <w:t>分析评价对象应进行河道断面测量</w:t>
            </w:r>
            <w:r>
              <w:rPr>
                <w:rFonts w:hint="eastAsia" w:eastAsia="宋体"/>
                <w:color w:val="auto"/>
                <w:sz w:val="21"/>
                <w:szCs w:val="24"/>
                <w:highlight w:val="none"/>
                <w:lang w:eastAsia="zh-CN"/>
              </w:rPr>
              <w:t>，</w:t>
            </w:r>
            <w:r>
              <w:rPr>
                <w:rFonts w:hint="eastAsia" w:eastAsia="宋体"/>
                <w:color w:val="auto"/>
                <w:sz w:val="21"/>
                <w:szCs w:val="24"/>
                <w:highlight w:val="none"/>
              </w:rPr>
              <w:t>上下游横断面间距一般在100~300米左右，同一组宜为三个横断面，一个纵断面，其中标注居民区成灾水位的横断面为控制断面，其高程控制测量应采用同一高程系统</w:t>
            </w:r>
            <w:r>
              <w:rPr>
                <w:rFonts w:hint="eastAsia" w:eastAsia="宋体"/>
                <w:color w:val="auto"/>
                <w:sz w:val="21"/>
                <w:szCs w:val="24"/>
                <w:highlight w:val="none"/>
                <w:lang w:eastAsia="zh-CN"/>
              </w:rPr>
              <w:t>；</w:t>
            </w:r>
            <w:r>
              <w:rPr>
                <w:rFonts w:hint="eastAsia" w:eastAsia="宋体"/>
                <w:color w:val="auto"/>
                <w:sz w:val="21"/>
                <w:szCs w:val="24"/>
                <w:highlight w:val="none"/>
              </w:rPr>
              <w:t>如有多条支流汇入，每条支流应加测1个纵断面和2</w:t>
            </w:r>
            <w:r>
              <w:rPr>
                <w:rFonts w:hint="eastAsia"/>
                <w:color w:val="auto"/>
                <w:sz w:val="21"/>
                <w:szCs w:val="24"/>
                <w:highlight w:val="none"/>
                <w:lang w:eastAsia="zh-CN"/>
              </w:rPr>
              <w:t>～</w:t>
            </w:r>
            <w:r>
              <w:rPr>
                <w:rFonts w:hint="eastAsia" w:eastAsia="宋体"/>
                <w:color w:val="auto"/>
                <w:sz w:val="21"/>
                <w:szCs w:val="24"/>
                <w:highlight w:val="none"/>
              </w:rPr>
              <w:t>3个横断面。</w:t>
            </w:r>
            <w:r>
              <w:rPr>
                <w:rFonts w:hint="eastAsia"/>
                <w:color w:val="auto"/>
                <w:highlight w:val="none"/>
              </w:rPr>
              <w:t>如无法避免桥梁、堰、陡坎和卡口等控制性建筑物，应增加测量控制性建筑物断面。横断面水上部分应测至历史最高洪水位0.5m～1.0m以上；对于漫滩大的河流可只测至洪水边；有堤防的河流应测至堤防背河侧的地面；无堤防而洪水漫溢至与河流平行的铁路公路围圩时则测至其外侧。纵断面测量一般沿沟（河）道深泓线（山谷线）布置，并向上下游断面外各延伸100m～200m。对于有水面的河道在测量河底高程的同时测量水面高程。</w:t>
            </w:r>
            <w:r>
              <w:rPr>
                <w:rFonts w:hint="eastAsia" w:eastAsia="宋体"/>
                <w:color w:val="auto"/>
                <w:sz w:val="21"/>
                <w:szCs w:val="24"/>
                <w:highlight w:val="none"/>
                <w:lang w:val="en-US" w:eastAsia="zh-CN"/>
              </w:rPr>
              <w:t>具体应满足《</w:t>
            </w:r>
            <w:r>
              <w:rPr>
                <w:rFonts w:hint="eastAsia" w:eastAsia="宋体"/>
                <w:color w:val="auto"/>
                <w:highlight w:val="none"/>
              </w:rPr>
              <w:t>山洪灾害调查与评价技术</w:t>
            </w:r>
            <w:r>
              <w:rPr>
                <w:rFonts w:hint="eastAsia" w:eastAsia="宋体"/>
                <w:color w:val="auto"/>
                <w:sz w:val="21"/>
                <w:szCs w:val="24"/>
                <w:highlight w:val="none"/>
              </w:rPr>
              <w:t>规范</w:t>
            </w:r>
            <w:r>
              <w:rPr>
                <w:rFonts w:hint="eastAsia" w:eastAsia="宋体"/>
                <w:color w:val="auto"/>
                <w:sz w:val="21"/>
                <w:szCs w:val="24"/>
                <w:highlight w:val="none"/>
                <w:lang w:val="en-US" w:eastAsia="zh-CN"/>
              </w:rPr>
              <w:t>》</w:t>
            </w:r>
            <w:r>
              <w:rPr>
                <w:rFonts w:hint="eastAsia" w:eastAsia="宋体"/>
                <w:color w:val="auto"/>
                <w:sz w:val="21"/>
                <w:szCs w:val="24"/>
                <w:highlight w:val="none"/>
              </w:rPr>
              <w:t>（SL767-2018）《河流流量测验规范》（GB</w:t>
            </w:r>
            <w:r>
              <w:rPr>
                <w:rFonts w:hint="eastAsia" w:eastAsia="宋体"/>
                <w:color w:val="auto"/>
                <w:sz w:val="21"/>
                <w:szCs w:val="24"/>
                <w:highlight w:val="none"/>
                <w:lang w:val="en-US" w:eastAsia="zh-CN"/>
              </w:rPr>
              <w:t>/</w:t>
            </w:r>
            <w:r>
              <w:rPr>
                <w:rFonts w:hint="eastAsia" w:eastAsia="宋体"/>
                <w:color w:val="auto"/>
                <w:sz w:val="21"/>
                <w:szCs w:val="24"/>
                <w:highlight w:val="none"/>
              </w:rPr>
              <w:t>T 50179—2015）</w:t>
            </w:r>
            <w:r>
              <w:rPr>
                <w:rFonts w:hint="eastAsia" w:eastAsia="宋体"/>
                <w:color w:val="auto"/>
                <w:sz w:val="21"/>
                <w:szCs w:val="24"/>
                <w:highlight w:val="none"/>
                <w:lang w:eastAsia="zh-CN" w:bidi="ar-SA"/>
              </w:rPr>
              <w:t>《</w:t>
            </w:r>
            <w:r>
              <w:rPr>
                <w:rFonts w:hint="eastAsia" w:ascii="Times New Roman" w:hAnsi="Times New Roman" w:eastAsia="宋体" w:cs="Times New Roman"/>
                <w:i w:val="0"/>
                <w:iCs w:val="0"/>
                <w:caps w:val="0"/>
                <w:color w:val="auto"/>
                <w:spacing w:val="0"/>
                <w:sz w:val="21"/>
                <w:szCs w:val="24"/>
                <w:highlight w:val="none"/>
                <w:lang w:bidi="ar-SA"/>
              </w:rPr>
              <w:t>水工建筑物与堰槽测流规范</w:t>
            </w:r>
            <w:r>
              <w:rPr>
                <w:rFonts w:hint="eastAsia" w:eastAsia="宋体"/>
                <w:color w:val="auto"/>
                <w:sz w:val="21"/>
                <w:szCs w:val="24"/>
                <w:highlight w:val="none"/>
                <w:lang w:eastAsia="zh-CN"/>
              </w:rPr>
              <w:t>》</w:t>
            </w:r>
            <w:r>
              <w:rPr>
                <w:rFonts w:hint="eastAsia"/>
                <w:color w:val="auto"/>
                <w:sz w:val="21"/>
                <w:szCs w:val="24"/>
                <w:highlight w:val="none"/>
                <w:lang w:eastAsia="zh-CN"/>
              </w:rPr>
              <w:t>（</w:t>
            </w:r>
            <w:r>
              <w:rPr>
                <w:rFonts w:hint="eastAsia" w:ascii="Times New Roman" w:hAnsi="Times New Roman" w:eastAsia="宋体" w:cs="Times New Roman"/>
                <w:i w:val="0"/>
                <w:iCs w:val="0"/>
                <w:caps w:val="0"/>
                <w:color w:val="auto"/>
                <w:spacing w:val="0"/>
                <w:sz w:val="21"/>
                <w:szCs w:val="24"/>
                <w:highlight w:val="none"/>
                <w:lang w:bidi="ar-SA"/>
              </w:rPr>
              <w:t>SL537-2011</w:t>
            </w:r>
            <w:r>
              <w:rPr>
                <w:rFonts w:hint="eastAsia"/>
                <w:color w:val="auto"/>
                <w:sz w:val="21"/>
                <w:szCs w:val="24"/>
                <w:highlight w:val="none"/>
                <w:lang w:eastAsia="zh-CN"/>
              </w:rPr>
              <w:t>）</w:t>
            </w:r>
            <w:r>
              <w:rPr>
                <w:rFonts w:hint="eastAsia" w:eastAsia="宋体"/>
                <w:color w:val="auto"/>
                <w:sz w:val="21"/>
                <w:szCs w:val="24"/>
                <w:highlight w:val="none"/>
                <w:lang w:val="en-US" w:eastAsia="zh-CN"/>
              </w:rPr>
              <w:t>等规范。</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szCs w:val="24"/>
                <w:highlight w:val="none"/>
                <w:lang w:val="en-US" w:eastAsia="zh-CN"/>
              </w:rPr>
              <w:t>（2）</w:t>
            </w:r>
            <w:r>
              <w:rPr>
                <w:rFonts w:hint="eastAsia" w:eastAsia="宋体"/>
                <w:color w:val="auto"/>
                <w:highlight w:val="none"/>
                <w:lang w:val="en-US" w:eastAsia="zh-CN"/>
              </w:rPr>
              <w:t>重点城集镇地形测量精度要求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sz w:val="21"/>
                <w:szCs w:val="24"/>
                <w:highlight w:val="none"/>
                <w:lang w:val="en-US" w:eastAsia="zh-CN"/>
              </w:rPr>
            </w:pPr>
            <w:r>
              <w:rPr>
                <w:rFonts w:hint="eastAsia" w:eastAsia="宋体"/>
                <w:color w:val="auto"/>
                <w:sz w:val="21"/>
                <w:szCs w:val="24"/>
                <w:highlight w:val="none"/>
              </w:rPr>
              <w:t>地形图比例尺应为1:2000或更高，应以近期分辨率优于1 m的遥感影像为底图</w:t>
            </w:r>
            <w:r>
              <w:rPr>
                <w:rFonts w:hint="eastAsia" w:eastAsia="宋体"/>
                <w:color w:val="auto"/>
                <w:sz w:val="21"/>
                <w:szCs w:val="24"/>
                <w:highlight w:val="none"/>
                <w:lang w:eastAsia="zh-CN"/>
              </w:rPr>
              <w:t>；</w:t>
            </w:r>
            <w:r>
              <w:rPr>
                <w:rFonts w:hint="eastAsia" w:eastAsia="宋体"/>
                <w:color w:val="auto"/>
                <w:sz w:val="21"/>
                <w:szCs w:val="24"/>
                <w:highlight w:val="none"/>
              </w:rPr>
              <w:t>地形图测量可参照《洪水风险图编制导则》（SL483-2017）</w:t>
            </w:r>
            <w:r>
              <w:rPr>
                <w:rFonts w:hint="default" w:eastAsia="宋体"/>
                <w:color w:val="auto"/>
                <w:sz w:val="21"/>
                <w:szCs w:val="24"/>
                <w:highlight w:val="none"/>
                <w:lang w:eastAsia="zh-CN"/>
              </w:rPr>
              <w:t>；</w:t>
            </w:r>
            <w:r>
              <w:rPr>
                <w:rFonts w:hint="eastAsia" w:eastAsia="宋体"/>
                <w:color w:val="auto"/>
                <w:sz w:val="21"/>
                <w:szCs w:val="24"/>
                <w:highlight w:val="none"/>
              </w:rPr>
              <w:t>对重要乡</w:t>
            </w:r>
            <w:r>
              <w:rPr>
                <w:rFonts w:hint="default" w:eastAsia="宋体"/>
                <w:color w:val="auto"/>
                <w:sz w:val="21"/>
                <w:szCs w:val="24"/>
                <w:highlight w:val="none"/>
              </w:rPr>
              <w:t>（</w:t>
            </w:r>
            <w:r>
              <w:rPr>
                <w:rFonts w:hint="eastAsia" w:eastAsia="宋体"/>
                <w:color w:val="auto"/>
                <w:sz w:val="21"/>
                <w:szCs w:val="24"/>
                <w:highlight w:val="none"/>
              </w:rPr>
              <w:t>镇</w:t>
            </w:r>
            <w:r>
              <w:rPr>
                <w:rFonts w:hint="default" w:eastAsia="宋体"/>
                <w:color w:val="auto"/>
                <w:sz w:val="21"/>
                <w:szCs w:val="24"/>
                <w:highlight w:val="none"/>
              </w:rPr>
              <w:t>）</w:t>
            </w:r>
            <w:r>
              <w:rPr>
                <w:rFonts w:hint="eastAsia" w:eastAsia="宋体"/>
                <w:color w:val="auto"/>
                <w:sz w:val="21"/>
                <w:szCs w:val="24"/>
                <w:highlight w:val="none"/>
              </w:rPr>
              <w:t>进行现场查勘，补充测量必要的沟渠、道路等线状物的断面、高程点。</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szCs w:val="24"/>
                <w:highlight w:val="none"/>
                <w:lang w:val="en-US" w:eastAsia="zh-CN"/>
              </w:rPr>
              <w:t>（3）L2级</w:t>
            </w:r>
            <w:r>
              <w:rPr>
                <w:rFonts w:hint="eastAsia" w:eastAsia="宋体"/>
                <w:color w:val="auto"/>
                <w:highlight w:val="none"/>
                <w:lang w:val="en-US" w:eastAsia="zh-CN"/>
              </w:rPr>
              <w:t>地理空间数据精度要求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val="en-US" w:eastAsia="zh-CN"/>
              </w:rPr>
              <w:t>1）基</w:t>
            </w:r>
            <w:r>
              <w:rPr>
                <w:rFonts w:hint="eastAsia" w:eastAsia="宋体"/>
                <w:color w:val="auto"/>
                <w:highlight w:val="none"/>
              </w:rPr>
              <w:t>本要求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平面坐标系统采用2000国家大地坐标系，高程系统采用1985国家高程基准；平面控制测量采用四等GNSS平面控制网，高程控制测量采用五等卫星定位高程测量。DOM、DSM/DEM应测绘至河流两侧防灾对象的外侧。</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val="en-US" w:eastAsia="zh-CN"/>
              </w:rPr>
              <w:t>2）</w:t>
            </w:r>
            <w:r>
              <w:rPr>
                <w:rFonts w:hint="eastAsia" w:eastAsia="宋体"/>
                <w:color w:val="auto"/>
                <w:highlight w:val="none"/>
              </w:rPr>
              <w:t>分辨率及精度要求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DOM：采用从自然资源厅获取到的最高精度的DOM数据，总体要求色彩反差适中，色调均匀，纹理清晰。</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DSM/DEM：①对于重点城集镇，测绘范围为河流多年平均水位线两侧各外扩100</w:t>
            </w:r>
            <w:r>
              <w:rPr>
                <w:rFonts w:hint="eastAsia"/>
                <w:color w:val="auto"/>
                <w:highlight w:val="none"/>
                <w:lang w:eastAsia="zh-CN"/>
              </w:rPr>
              <w:t>～</w:t>
            </w:r>
            <w:r>
              <w:rPr>
                <w:rFonts w:hint="eastAsia" w:eastAsia="宋体"/>
                <w:color w:val="auto"/>
                <w:highlight w:val="none"/>
              </w:rPr>
              <w:t>200m或测至重点城集镇边界外侧50m，网格尺寸1m，高程中误差低于1.5m；②对于非重点城集镇区域，测绘范围为河流多年平均水位线两侧各外扩100</w:t>
            </w:r>
            <w:r>
              <w:rPr>
                <w:rFonts w:hint="eastAsia"/>
                <w:color w:val="auto"/>
                <w:highlight w:val="none"/>
                <w:lang w:eastAsia="zh-CN"/>
              </w:rPr>
              <w:t>～</w:t>
            </w:r>
            <w:r>
              <w:rPr>
                <w:rFonts w:hint="eastAsia" w:eastAsia="宋体"/>
                <w:color w:val="auto"/>
                <w:highlight w:val="none"/>
              </w:rPr>
              <w:t>200m或测至乡镇边界外侧50m，网格尺寸优于5m，高程中误差低于3.5m。</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val="en-US" w:eastAsia="zh-CN"/>
              </w:rPr>
              <w:t>3）</w:t>
            </w:r>
            <w:r>
              <w:rPr>
                <w:rFonts w:hint="eastAsia" w:eastAsia="宋体"/>
                <w:color w:val="auto"/>
                <w:highlight w:val="none"/>
              </w:rPr>
              <w:t>实景三维模型：①对于重点城集镇区域，采用无人机进行倾斜摄影，地面分辨率优于5cm，三维建模网格尺寸优于0.5m，绝对定位精度优于1m，相对精度优于1m；②对于非重点城集镇区域原则上只做三维地形拉伸，不做三维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（4）成果审核汇集</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 xml:space="preserve"> 对本项目的</w:t>
            </w:r>
            <w:r>
              <w:rPr>
                <w:rFonts w:hint="eastAsia" w:eastAsia="宋体"/>
                <w:color w:val="auto"/>
                <w:highlight w:val="none"/>
                <w:lang w:val="en-US" w:eastAsia="zh-CN"/>
              </w:rPr>
              <w:t>新增防治对象（重点城集镇、新增危险区、旅游景区和沿河村落）调查评价成果、小流域治理单元风险隐患调查与影响分析成果开展审核汇集工作，</w:t>
            </w:r>
            <w:r>
              <w:rPr>
                <w:rFonts w:hint="eastAsia" w:ascii="Times New Roman" w:hAnsi="Times New Roman" w:eastAsia="宋体" w:cs="Times New Roman"/>
                <w:color w:val="auto"/>
                <w:szCs w:val="24"/>
                <w:highlight w:val="none"/>
                <w:lang w:val="en-US" w:eastAsia="zh-CN"/>
              </w:rPr>
              <w:t>为保障</w:t>
            </w:r>
            <w:r>
              <w:rPr>
                <w:rFonts w:hint="eastAsia" w:eastAsia="宋体" w:cs="Times New Roman"/>
                <w:color w:val="auto"/>
                <w:szCs w:val="24"/>
                <w:highlight w:val="none"/>
                <w:lang w:val="en-US" w:eastAsia="zh-CN"/>
              </w:rPr>
              <w:t>调查评价</w:t>
            </w:r>
            <w:r>
              <w:rPr>
                <w:rFonts w:hint="eastAsia" w:ascii="Times New Roman" w:hAnsi="Times New Roman" w:eastAsia="宋体" w:cs="Times New Roman"/>
                <w:color w:val="auto"/>
                <w:szCs w:val="24"/>
                <w:highlight w:val="none"/>
                <w:lang w:val="en-US" w:eastAsia="zh-CN"/>
              </w:rPr>
              <w:t>成果的科学性、客观性、完整性，全面加强质量控制工作，根据国家和自治区建立的过程质量控制、分类分级质量控制、质量管理督查和抽查机制，运用质检软件系统中的质检功能和人工审核相结合，对</w:t>
            </w:r>
            <w:r>
              <w:rPr>
                <w:rFonts w:hint="eastAsia" w:eastAsia="宋体" w:cs="Times New Roman"/>
                <w:color w:val="auto"/>
                <w:szCs w:val="24"/>
                <w:highlight w:val="none"/>
                <w:lang w:val="en-US" w:eastAsia="zh-CN"/>
              </w:rPr>
              <w:t>调查评价</w:t>
            </w:r>
            <w:r>
              <w:rPr>
                <w:rFonts w:hint="eastAsia" w:ascii="Times New Roman" w:hAnsi="Times New Roman" w:eastAsia="宋体" w:cs="Times New Roman"/>
                <w:color w:val="auto"/>
                <w:szCs w:val="24"/>
                <w:highlight w:val="none"/>
                <w:lang w:val="en-US" w:eastAsia="zh-CN"/>
              </w:rPr>
              <w:t>成果开展质检与核查、汇交、审核、汇集。</w:t>
            </w:r>
            <w:r>
              <w:rPr>
                <w:rFonts w:hint="eastAsia" w:eastAsia="宋体"/>
                <w:color w:val="auto"/>
                <w:highlight w:val="none"/>
                <w:lang w:val="en-US" w:eastAsia="zh-CN"/>
              </w:rPr>
              <w:t>成果须满足</w:t>
            </w:r>
            <w:r>
              <w:rPr>
                <w:rFonts w:hint="eastAsia"/>
                <w:color w:val="auto"/>
                <w:highlight w:val="none"/>
                <w:lang w:eastAsia="zh-CN"/>
              </w:rPr>
              <w:t>《山洪灾害补充调查评价技术要求（风险隐患调查与影响分析）（试行）》（2023）、</w:t>
            </w:r>
            <w:r>
              <w:rPr>
                <w:rFonts w:hint="eastAsia" w:eastAsia="宋体"/>
                <w:color w:val="auto"/>
                <w:highlight w:val="none"/>
              </w:rPr>
              <w:t>《全国山洪灾害补充调查评价成果审核汇集工作方案》（2023）等山洪灾害调查分析评价</w:t>
            </w:r>
            <w:r>
              <w:rPr>
                <w:color w:val="auto"/>
                <w:highlight w:val="none"/>
              </w:rPr>
              <w:t>（风险隐患调查与影响分析）</w:t>
            </w:r>
            <w:r>
              <w:rPr>
                <w:rFonts w:hint="eastAsia" w:eastAsia="宋体"/>
                <w:color w:val="auto"/>
                <w:highlight w:val="none"/>
              </w:rPr>
              <w:t>现有技术标准</w:t>
            </w:r>
            <w:r>
              <w:rPr>
                <w:rFonts w:hint="eastAsia" w:eastAsia="宋体"/>
                <w:color w:val="auto"/>
                <w:highlight w:val="none"/>
                <w:lang w:eastAsia="zh-CN"/>
              </w:rPr>
              <w:t>，</w:t>
            </w:r>
            <w:r>
              <w:rPr>
                <w:rFonts w:hint="eastAsia" w:eastAsia="宋体"/>
                <w:color w:val="auto"/>
                <w:highlight w:val="none"/>
                <w:lang w:val="en-US" w:eastAsia="zh-CN"/>
              </w:rPr>
              <w:t>满足水利部山洪灾害调查评价成果和风险隐患调查影响分析成果入库要求</w:t>
            </w:r>
            <w:r>
              <w:rPr>
                <w:rFonts w:hint="eastAsia" w:eastAsia="宋体"/>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color w:val="auto"/>
                <w:highlight w:val="none"/>
                <w:lang w:val="en-US" w:eastAsia="zh-CN"/>
              </w:rPr>
            </w:pPr>
            <w:r>
              <w:rPr>
                <w:rFonts w:hint="eastAsia"/>
                <w:color w:val="auto"/>
                <w:highlight w:val="none"/>
                <w:lang w:val="en-US" w:eastAsia="zh-CN"/>
              </w:rPr>
              <w:t>（5）算法模型成果要求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1）降水异常识别及融合模型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降水异常识别及融合模型应具备的功能是准确识别降水异常情况，并融合多源降水数据进行综合分析。该模型通过对降水数据的实时监测和统计分析，能够识别出降水过程中的异常值，如异常偏多或偏少的降水事件。同时，它还能融合来自不同观测站、卫星遥感等多种来源的降水数据，提高降水数据的准确性和完整性，为后续的水文预报和洪水预警提供可靠的数据支持。</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2）水文</w:t>
            </w:r>
            <w:r>
              <w:rPr>
                <w:rFonts w:hint="eastAsia"/>
                <w:color w:val="auto"/>
                <w:highlight w:val="none"/>
                <w:lang w:val="en-US" w:eastAsia="zh-CN"/>
              </w:rPr>
              <w:t>集群</w:t>
            </w:r>
            <w:r>
              <w:rPr>
                <w:rFonts w:hint="eastAsia" w:eastAsia="宋体"/>
                <w:color w:val="auto"/>
                <w:highlight w:val="none"/>
                <w:lang w:val="en-US" w:eastAsia="zh-CN"/>
              </w:rPr>
              <w:t>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color w:val="auto"/>
                <w:highlight w:val="none"/>
              </w:rPr>
              <w:t>在原有的广西水旱灾害防御平台构建的分布式水文模型的基础上，针对全区小流域实现分布式模型的全面拓展，根据不同水文分区的产汇流特点，采用适合当地的水文模型构建覆盖全区山洪小流域的分布式水文模型集群，形成覆盖广西全区范围、全流域的网格化计算单元，对全区范围内不同小流域进行水文预测和模拟，同时应用分布式计算技术，将全区小流域计算任务分散到多个计算节点上，帮助全区小流域进行快速流域洪水分析计算，为实现流域洪水全域预演提供算法支撑</w:t>
            </w:r>
            <w:r>
              <w:rPr>
                <w:rFonts w:hint="eastAsia" w:eastAsia="宋体"/>
                <w:color w:val="auto"/>
                <w:highlight w:val="none"/>
                <w:lang w:val="en-US"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3）简化洪水淹没范围与水深分析模型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简化洪水淹没范围与水深分析模型具备快速评估洪水淹没范围和水深情况的能力。通过输入洪水水位、地形地貌等数据，能够模拟洪水在流域内的流动过程，并计算出洪水淹没的范围和水深情况。这对于制定防洪措施、指导抢险救灾等工作具有重要意义。同时，该模型还能够简化计算过程，提高计算效率，为决策者提供及时、准确的信息支持。</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4）水动力学模型</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lang w:val="en-US" w:eastAsia="zh-CN"/>
              </w:rPr>
            </w:pPr>
            <w:r>
              <w:rPr>
                <w:rFonts w:hint="eastAsia" w:eastAsia="宋体"/>
                <w:color w:val="auto"/>
                <w:highlight w:val="none"/>
                <w:lang w:val="en-US" w:eastAsia="zh-CN"/>
              </w:rPr>
              <w:t>通过调用重点区域水动力模型，提供水位及流速预测、参数调整和历史结果管理等功能，使用户能够更准确地预测和评估水文情况。并支持仿真模拟，从而将洪水淹没过程直观展现在用户眼前。</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eastAsia" w:eastAsia="宋体"/>
                <w:color w:val="auto"/>
                <w:highlight w:val="none"/>
                <w:lang w:val="en-US" w:eastAsia="zh-CN"/>
              </w:rPr>
              <w:t>（6）算力成果要求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主要包括高效处理海量数据、支持多源数据融合、快速响应计算需求、优化算法提高计算效率、确保系统稳定性和高可用性、支撑实际应用需求以及促进数据迭代优化等方面。</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lang w:val="en-US" w:eastAsia="zh-CN"/>
              </w:rPr>
              <w:t>四预</w:t>
            </w:r>
            <w:r>
              <w:rPr>
                <w:rFonts w:hint="eastAsia"/>
                <w:color w:val="auto"/>
                <w:highlight w:val="none"/>
                <w:lang w:eastAsia="zh-CN"/>
              </w:rPr>
              <w:t>”</w:t>
            </w:r>
            <w:r>
              <w:rPr>
                <w:rFonts w:hint="eastAsia"/>
                <w:color w:val="auto"/>
                <w:highlight w:val="none"/>
                <w:lang w:val="en-US" w:eastAsia="zh-CN"/>
              </w:rPr>
              <w:t>功能成果要求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default" w:eastAsia="宋体"/>
                <w:color w:val="auto"/>
                <w:highlight w:val="none"/>
                <w:lang w:val="en-US" w:eastAsia="zh-CN"/>
              </w:rPr>
            </w:pPr>
            <w:r>
              <w:rPr>
                <w:rFonts w:hint="eastAsia"/>
                <w:color w:val="auto"/>
                <w:highlight w:val="none"/>
              </w:rPr>
              <w:t>在自治区水利厅已建设的广西水旱灾害防御平台的基础上</w:t>
            </w:r>
            <w:r>
              <w:rPr>
                <w:rFonts w:hint="eastAsia"/>
                <w:color w:val="auto"/>
                <w:highlight w:val="none"/>
                <w:lang w:eastAsia="zh-CN"/>
              </w:rPr>
              <w:t>，</w:t>
            </w:r>
            <w:r>
              <w:rPr>
                <w:rFonts w:hint="eastAsia"/>
                <w:color w:val="auto"/>
                <w:highlight w:val="none"/>
                <w:lang w:val="en-US" w:eastAsia="zh-CN"/>
              </w:rPr>
              <w:t>按照水利部相关文件要求以及信创要求，建设针对小流域的山洪灾害“四预”系统。系统需要具备完善的预报、预警、预演、预案功能。</w:t>
            </w:r>
          </w:p>
          <w:p>
            <w:pPr>
              <w:widowControl/>
              <w:spacing w:line="400" w:lineRule="exact"/>
              <w:ind w:firstLine="420" w:firstLineChars="200"/>
              <w:outlineLvl w:val="9"/>
              <w:rPr>
                <w:rFonts w:hint="eastAsia" w:eastAsia="宋体"/>
                <w:color w:val="auto"/>
                <w:sz w:val="21"/>
                <w:szCs w:val="24"/>
                <w:highlight w:val="none"/>
                <w:lang w:val="en-US" w:eastAsia="zh-CN"/>
              </w:rPr>
            </w:pPr>
            <w:r>
              <w:rPr>
                <w:rFonts w:hint="eastAsia" w:eastAsia="宋体"/>
                <w:color w:val="auto"/>
                <w:sz w:val="21"/>
                <w:szCs w:val="24"/>
                <w:highlight w:val="none"/>
                <w:lang w:val="en-US" w:eastAsia="zh-CN"/>
              </w:rPr>
              <w:t>3.4</w:t>
            </w:r>
            <w:r>
              <w:rPr>
                <w:rFonts w:hint="eastAsia"/>
                <w:color w:val="auto"/>
                <w:sz w:val="21"/>
                <w:szCs w:val="24"/>
                <w:highlight w:val="none"/>
                <w:lang w:val="en-US" w:eastAsia="zh-CN"/>
              </w:rPr>
              <w:t>其他</w:t>
            </w:r>
            <w:r>
              <w:rPr>
                <w:rFonts w:hint="eastAsia" w:eastAsia="宋体"/>
                <w:color w:val="auto"/>
                <w:sz w:val="21"/>
                <w:szCs w:val="24"/>
                <w:highlight w:val="none"/>
                <w:lang w:val="en-US" w:eastAsia="zh-CN"/>
              </w:rPr>
              <w:t>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1</w:t>
            </w:r>
            <w:r>
              <w:rPr>
                <w:rFonts w:hint="eastAsia" w:eastAsia="宋体"/>
                <w:color w:val="auto"/>
                <w:highlight w:val="none"/>
                <w:lang w:eastAsia="zh-CN"/>
              </w:rPr>
              <w:t>）</w:t>
            </w:r>
            <w:r>
              <w:rPr>
                <w:rFonts w:hint="eastAsia" w:eastAsia="宋体"/>
                <w:color w:val="auto"/>
                <w:highlight w:val="none"/>
              </w:rPr>
              <w:t>质量要求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数据准确性：数字孪生项目的基础是数据，因此</w:t>
            </w:r>
            <w:r>
              <w:rPr>
                <w:rFonts w:hint="eastAsia"/>
                <w:color w:val="auto"/>
                <w:highlight w:val="none"/>
                <w:lang w:val="en-US" w:eastAsia="zh-CN"/>
              </w:rPr>
              <w:t>中标人</w:t>
            </w:r>
            <w:r>
              <w:rPr>
                <w:rFonts w:hint="eastAsia" w:eastAsia="宋体"/>
                <w:color w:val="auto"/>
                <w:highlight w:val="none"/>
              </w:rPr>
              <w:t>须确保采集的数据准确无误，包括流域的地形地貌、水文气象等各方面的信息。</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模型精度：数字孪生流域的模型需要高精度的构建，以确保能够真实反映物理流域的实际情况。这包括模型的几何结构、物理参数和动态行为等方面。</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系统稳定性：数字孪生系统需要具备良好的稳定性，能够在长时间运行中保持高效、准确的状态，不受外界干扰或故障的影响。</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2</w:t>
            </w:r>
            <w:r>
              <w:rPr>
                <w:rFonts w:hint="eastAsia" w:eastAsia="宋体"/>
                <w:color w:val="auto"/>
                <w:highlight w:val="none"/>
                <w:lang w:eastAsia="zh-CN"/>
              </w:rPr>
              <w:t>）</w:t>
            </w:r>
            <w:r>
              <w:rPr>
                <w:rFonts w:hint="eastAsia" w:eastAsia="宋体"/>
                <w:color w:val="auto"/>
                <w:highlight w:val="none"/>
              </w:rPr>
              <w:t>安全要求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网络安全：</w:t>
            </w:r>
            <w:r>
              <w:rPr>
                <w:rFonts w:hint="eastAsia"/>
                <w:color w:val="auto"/>
                <w:highlight w:val="none"/>
                <w:lang w:val="en-US" w:eastAsia="zh-CN"/>
              </w:rPr>
              <w:t>中标人</w:t>
            </w:r>
            <w:r>
              <w:rPr>
                <w:rFonts w:hint="eastAsia"/>
                <w:color w:val="auto"/>
                <w:highlight w:val="none"/>
              </w:rPr>
              <w:t>在项目实施过程中必须遵守网络安全有关</w:t>
            </w:r>
            <w:r>
              <w:rPr>
                <w:rFonts w:hint="eastAsia"/>
                <w:color w:val="auto"/>
                <w:highlight w:val="none"/>
                <w:lang w:eastAsia="zh-CN"/>
              </w:rPr>
              <w:t>法律法规，</w:t>
            </w:r>
            <w:r>
              <w:rPr>
                <w:rFonts w:hint="eastAsia" w:eastAsia="宋体"/>
                <w:color w:val="auto"/>
                <w:highlight w:val="none"/>
              </w:rPr>
              <w:t>建立完善的网络安全体系，</w:t>
            </w:r>
            <w:r>
              <w:rPr>
                <w:rFonts w:hint="eastAsia"/>
                <w:color w:val="auto"/>
                <w:highlight w:val="none"/>
              </w:rPr>
              <w:t>明确本项目网络安全管理部门和负责人</w:t>
            </w:r>
            <w:r>
              <w:rPr>
                <w:rFonts w:hint="eastAsia"/>
                <w:color w:val="auto"/>
                <w:highlight w:val="none"/>
                <w:lang w:eastAsia="zh-CN"/>
              </w:rPr>
              <w:t>，</w:t>
            </w:r>
            <w:r>
              <w:rPr>
                <w:rFonts w:hint="eastAsia" w:eastAsia="宋体"/>
                <w:color w:val="auto"/>
                <w:highlight w:val="none"/>
              </w:rPr>
              <w:t>以防止数据泄露或遭受恶意攻击。</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数据安全：</w:t>
            </w:r>
            <w:r>
              <w:rPr>
                <w:rFonts w:hint="eastAsia"/>
                <w:color w:val="auto"/>
                <w:highlight w:val="none"/>
                <w:lang w:val="en-US" w:eastAsia="zh-CN"/>
              </w:rPr>
              <w:t>中标人须</w:t>
            </w:r>
            <w:r>
              <w:rPr>
                <w:rFonts w:hint="eastAsia" w:eastAsia="宋体"/>
                <w:color w:val="auto"/>
                <w:highlight w:val="none"/>
              </w:rPr>
              <w:t>确保数字孪生系统中的数据安全，包括数据的备份、恢复和灾难恢复计划等方面。同时，要对数据进行分类分级管理，确保敏感数据得到重点保护。</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物理安全：对于数字孪生系统的物理设施，如服务器、传感器等，</w:t>
            </w:r>
            <w:r>
              <w:rPr>
                <w:rFonts w:hint="eastAsia"/>
                <w:color w:val="auto"/>
                <w:highlight w:val="none"/>
                <w:lang w:val="en-US" w:eastAsia="zh-CN"/>
              </w:rPr>
              <w:t>中标人须</w:t>
            </w:r>
            <w:r>
              <w:rPr>
                <w:rFonts w:hint="eastAsia"/>
                <w:b w:val="0"/>
                <w:bCs w:val="0"/>
                <w:color w:val="auto"/>
                <w:highlight w:val="none"/>
                <w:lang w:val="en-US" w:eastAsia="zh-CN"/>
              </w:rPr>
              <w:t>按照采购人要求配合</w:t>
            </w:r>
            <w:r>
              <w:rPr>
                <w:rFonts w:hint="eastAsia" w:eastAsia="宋体"/>
                <w:color w:val="auto"/>
                <w:highlight w:val="none"/>
              </w:rPr>
              <w:t>采取必要的物理安全措施，如防盗、防火、防雷击等。</w:t>
            </w:r>
          </w:p>
          <w:p>
            <w:pPr>
              <w:widowControl/>
              <w:spacing w:line="400" w:lineRule="exact"/>
              <w:ind w:firstLine="420" w:firstLineChars="200"/>
              <w:outlineLvl w:val="9"/>
              <w:rPr>
                <w:rFonts w:hint="eastAsia" w:eastAsia="宋体"/>
                <w:color w:val="auto"/>
                <w:highlight w:val="none"/>
                <w:lang w:val="en-US" w:eastAsia="zh-CN"/>
              </w:rPr>
            </w:pPr>
            <w:r>
              <w:rPr>
                <w:rFonts w:hint="eastAsia"/>
                <w:color w:val="auto"/>
                <w:highlight w:val="none"/>
                <w:lang w:val="en-US" w:eastAsia="zh-CN"/>
              </w:rPr>
              <w:t>供应链安全：中标人</w:t>
            </w:r>
            <w:r>
              <w:rPr>
                <w:rFonts w:hint="eastAsia"/>
                <w:color w:val="auto"/>
                <w:highlight w:val="none"/>
              </w:rPr>
              <w:t>在项目实施过程中应建立软件资产及知识产权安全管理制度</w:t>
            </w:r>
            <w:r>
              <w:rPr>
                <w:rFonts w:hint="eastAsia"/>
                <w:color w:val="auto"/>
                <w:highlight w:val="none"/>
                <w:lang w:val="en-US" w:eastAsia="zh-CN"/>
              </w:rPr>
              <w:t>和</w:t>
            </w:r>
            <w:r>
              <w:rPr>
                <w:rFonts w:hint="eastAsia"/>
                <w:color w:val="auto"/>
                <w:highlight w:val="none"/>
              </w:rPr>
              <w:t>软件供应链安全体系</w:t>
            </w:r>
            <w:r>
              <w:rPr>
                <w:rFonts w:hint="eastAsia"/>
                <w:color w:val="auto"/>
                <w:highlight w:val="none"/>
                <w:lang w:eastAsia="zh-CN"/>
              </w:rPr>
              <w:t>，</w:t>
            </w:r>
            <w:r>
              <w:rPr>
                <w:rFonts w:hint="eastAsia"/>
                <w:color w:val="auto"/>
                <w:highlight w:val="none"/>
              </w:rPr>
              <w:t>选型和设计符合安全需求的技术架构</w:t>
            </w:r>
            <w:r>
              <w:rPr>
                <w:rFonts w:hint="eastAsia"/>
                <w:color w:val="auto"/>
                <w:highlight w:val="none"/>
                <w:lang w:eastAsia="zh-CN"/>
              </w:rPr>
              <w:t>，</w:t>
            </w:r>
            <w:r>
              <w:rPr>
                <w:rFonts w:hint="eastAsia"/>
                <w:color w:val="auto"/>
                <w:highlight w:val="none"/>
              </w:rPr>
              <w:t>建立安全编码规范</w:t>
            </w:r>
            <w:r>
              <w:rPr>
                <w:rFonts w:hint="eastAsia"/>
                <w:color w:val="auto"/>
                <w:highlight w:val="none"/>
                <w:lang w:val="en-US" w:eastAsia="zh-CN"/>
              </w:rPr>
              <w:t>并开展安全测试验证</w:t>
            </w:r>
            <w:r>
              <w:rPr>
                <w:rFonts w:hint="eastAsia"/>
                <w:color w:val="auto"/>
                <w:highlight w:val="none"/>
                <w:lang w:eastAsia="zh-CN"/>
              </w:rPr>
              <w:t>，</w:t>
            </w:r>
            <w:r>
              <w:rPr>
                <w:rFonts w:hint="eastAsia"/>
                <w:color w:val="auto"/>
                <w:highlight w:val="none"/>
              </w:rPr>
              <w:t>应选用不含安全漏洞（中危以上级别）的</w:t>
            </w:r>
            <w:r>
              <w:rPr>
                <w:rFonts w:hint="eastAsia"/>
                <w:color w:val="auto"/>
                <w:highlight w:val="none"/>
                <w:lang w:eastAsia="zh-CN"/>
              </w:rPr>
              <w:t>、</w:t>
            </w:r>
            <w:r>
              <w:rPr>
                <w:rFonts w:hint="eastAsia"/>
                <w:color w:val="auto"/>
                <w:highlight w:val="none"/>
              </w:rPr>
              <w:t>不存在许可证授权冲突的</w:t>
            </w:r>
            <w:r>
              <w:rPr>
                <w:rFonts w:hint="eastAsia"/>
                <w:color w:val="auto"/>
                <w:highlight w:val="none"/>
                <w:lang w:eastAsia="zh-CN"/>
              </w:rPr>
              <w:t>、</w:t>
            </w:r>
            <w:r>
              <w:rPr>
                <w:rFonts w:hint="eastAsia"/>
                <w:color w:val="auto"/>
                <w:highlight w:val="none"/>
                <w:lang w:val="en-US" w:eastAsia="zh-CN"/>
              </w:rPr>
              <w:t>可替代性高的</w:t>
            </w:r>
            <w:r>
              <w:rPr>
                <w:rFonts w:hint="eastAsia"/>
                <w:color w:val="auto"/>
                <w:highlight w:val="none"/>
              </w:rPr>
              <w:t>开源组件和开源代码</w:t>
            </w:r>
            <w:r>
              <w:rPr>
                <w:rFonts w:hint="eastAsia"/>
                <w:color w:val="auto"/>
                <w:highlight w:val="none"/>
                <w:lang w:eastAsia="zh-CN"/>
              </w:rPr>
              <w:t>，</w:t>
            </w:r>
            <w:r>
              <w:rPr>
                <w:rFonts w:hint="eastAsia"/>
                <w:color w:val="auto"/>
                <w:highlight w:val="none"/>
              </w:rPr>
              <w:t>平台、模型开发成果不得含有非法信息、恶意代码、后门</w:t>
            </w:r>
            <w:r>
              <w:rPr>
                <w:rFonts w:hint="eastAsia"/>
                <w:color w:val="auto"/>
                <w:highlight w:val="none"/>
                <w:lang w:eastAsia="zh-CN"/>
              </w:rPr>
              <w:t>，</w:t>
            </w:r>
            <w:r>
              <w:rPr>
                <w:rFonts w:hint="eastAsia"/>
                <w:color w:val="auto"/>
                <w:highlight w:val="none"/>
              </w:rPr>
              <w:t>明确安全漏洞风险的防范、响应和处理要求和流程</w:t>
            </w:r>
            <w:r>
              <w:rPr>
                <w:rFonts w:hint="eastAsia"/>
                <w:color w:val="auto"/>
                <w:highlight w:val="none"/>
                <w:lang w:eastAsia="zh-CN"/>
              </w:rPr>
              <w:t>，</w:t>
            </w:r>
            <w:r>
              <w:rPr>
                <w:rFonts w:hint="eastAsia"/>
                <w:color w:val="auto"/>
                <w:highlight w:val="none"/>
              </w:rPr>
              <w:t>定期</w:t>
            </w:r>
            <w:r>
              <w:rPr>
                <w:rFonts w:hint="eastAsia"/>
                <w:color w:val="auto"/>
                <w:highlight w:val="none"/>
                <w:lang w:val="en-US" w:eastAsia="zh-CN"/>
              </w:rPr>
              <w:t>对系统进行安全检查并及时</w:t>
            </w:r>
            <w:r>
              <w:rPr>
                <w:rFonts w:hint="eastAsia"/>
                <w:color w:val="auto"/>
                <w:highlight w:val="none"/>
              </w:rPr>
              <w:t>更新安全漏洞库等；中标人须按</w:t>
            </w:r>
            <w:r>
              <w:rPr>
                <w:rFonts w:hint="eastAsia"/>
                <w:color w:val="auto"/>
                <w:highlight w:val="none"/>
                <w:lang w:val="en-US" w:eastAsia="zh-CN"/>
              </w:rPr>
              <w:t>采购人</w:t>
            </w:r>
            <w:r>
              <w:rPr>
                <w:rFonts w:hint="eastAsia"/>
                <w:color w:val="auto"/>
                <w:highlight w:val="none"/>
              </w:rPr>
              <w:t>要求尽到保密义务</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3</w:t>
            </w:r>
            <w:r>
              <w:rPr>
                <w:rFonts w:hint="eastAsia" w:eastAsia="宋体"/>
                <w:color w:val="auto"/>
                <w:highlight w:val="none"/>
                <w:lang w:eastAsia="zh-CN"/>
              </w:rPr>
              <w:t>）</w:t>
            </w:r>
            <w:r>
              <w:rPr>
                <w:rFonts w:hint="eastAsia" w:eastAsia="宋体"/>
                <w:color w:val="auto"/>
                <w:highlight w:val="none"/>
              </w:rPr>
              <w:t>技术规格要求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互操作性：数字孪生中的物理对象和数字空间需要能够双向映射、动态交互和实时连接。这要求数字孪生系统具备高度的互操作性，能够与其他系统进行无缝集成和数据共享。</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可扩展性：数字孪生技术需要具备集成、添加和替换数字模型的能力，以应对未来可能的变化和扩展需求。这要求数字孪生系统在设计时考虑模块化、可扩展的架构。</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实时性：数字孪生系统需要能够实时反映物理流域的实际状态，包括水质、水量、流速等关键参数的实时监测和预警。这要求系统具备高效的数据采集、处理和传输能力。</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4</w:t>
            </w:r>
            <w:r>
              <w:rPr>
                <w:rFonts w:hint="eastAsia" w:eastAsia="宋体"/>
                <w:color w:val="auto"/>
                <w:highlight w:val="none"/>
                <w:lang w:eastAsia="zh-CN"/>
              </w:rPr>
              <w:t>）</w:t>
            </w:r>
            <w:r>
              <w:rPr>
                <w:rFonts w:hint="eastAsia" w:eastAsia="宋体"/>
                <w:color w:val="auto"/>
                <w:highlight w:val="none"/>
              </w:rPr>
              <w:t>物理特性要求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几何结构仿真：数字孪生流域的几何结构需要高度仿真物理流域的实际形态，包括河流的走向、宽度、深度等参数，以及地形地貌的起伏变化等。</w:t>
            </w:r>
          </w:p>
          <w:p>
            <w:pPr>
              <w:keepNext w:val="0"/>
              <w:keepLines w:val="0"/>
              <w:pageBreakBefore w:val="0"/>
              <w:widowControl/>
              <w:kinsoku/>
              <w:wordWrap/>
              <w:overflowPunct/>
              <w:topLinePunct w:val="0"/>
              <w:autoSpaceDE/>
              <w:autoSpaceDN/>
              <w:bidi w:val="0"/>
              <w:spacing w:line="400" w:lineRule="exact"/>
              <w:ind w:firstLine="420" w:firstLineChars="200"/>
              <w:textAlignment w:val="auto"/>
              <w:outlineLvl w:val="9"/>
              <w:rPr>
                <w:rFonts w:hint="eastAsia" w:eastAsia="宋体"/>
                <w:color w:val="auto"/>
                <w:highlight w:val="none"/>
              </w:rPr>
            </w:pPr>
            <w:r>
              <w:rPr>
                <w:rFonts w:hint="eastAsia" w:eastAsia="宋体"/>
                <w:color w:val="auto"/>
                <w:highlight w:val="none"/>
              </w:rPr>
              <w:t>物理行为仿真：数字孪生流域需要能够仿真物理流域的实际行为，包括水流运动等自然现象。这要求系统具备高精度的物理模型和数值计算方法。</w:t>
            </w:r>
          </w:p>
          <w:p>
            <w:pPr>
              <w:widowControl/>
              <w:spacing w:line="400" w:lineRule="exact"/>
              <w:ind w:firstLine="420" w:firstLineChars="200"/>
              <w:outlineLvl w:val="9"/>
              <w:rPr>
                <w:rFonts w:hint="eastAsia" w:eastAsia="宋体"/>
                <w:color w:val="auto"/>
                <w:highlight w:val="none"/>
              </w:rPr>
            </w:pPr>
            <w:r>
              <w:rPr>
                <w:rFonts w:hint="eastAsia" w:eastAsia="宋体"/>
                <w:color w:val="auto"/>
                <w:highlight w:val="none"/>
              </w:rPr>
              <w:t>可视化呈现：数字孪生流域需要具备可视化呈现的能力，能够将物理流域的实际状态以直观、易懂的方式呈现出来。包括三维建模、虚拟现实等技术手段的应用。</w:t>
            </w:r>
          </w:p>
          <w:p>
            <w:pPr>
              <w:keepNext w:val="0"/>
              <w:keepLines w:val="0"/>
              <w:pageBreakBefore w:val="0"/>
              <w:widowControl/>
              <w:kinsoku/>
              <w:wordWrap/>
              <w:overflowPunct/>
              <w:topLinePunct w:val="0"/>
              <w:autoSpaceDE/>
              <w:autoSpaceDN/>
              <w:bidi w:val="0"/>
              <w:spacing w:line="400" w:lineRule="exact"/>
              <w:ind w:firstLine="422" w:firstLineChars="200"/>
              <w:textAlignment w:val="auto"/>
              <w:outlineLvl w:val="9"/>
              <w:rPr>
                <w:rFonts w:hint="eastAsia"/>
                <w:b/>
                <w:bCs/>
                <w:color w:val="auto"/>
                <w:highlight w:val="none"/>
                <w:lang w:val="en-US" w:eastAsia="zh-CN"/>
              </w:rPr>
            </w:pPr>
            <w:r>
              <w:rPr>
                <w:rFonts w:hint="eastAsia"/>
                <w:b/>
                <w:bCs/>
                <w:color w:val="auto"/>
                <w:highlight w:val="none"/>
                <w:lang w:val="en-US" w:eastAsia="zh-CN"/>
              </w:rPr>
              <w:t>4.分项采购清单技术要求</w:t>
            </w:r>
          </w:p>
          <w:p>
            <w:pPr>
              <w:widowControl/>
              <w:spacing w:line="400" w:lineRule="exact"/>
              <w:ind w:firstLine="420" w:firstLineChars="200"/>
              <w:jc w:val="left"/>
              <w:outlineLvl w:val="9"/>
              <w:rPr>
                <w:rFonts w:ascii="宋体" w:hAnsi="宋体" w:cs="宋体"/>
                <w:color w:val="auto"/>
                <w:szCs w:val="21"/>
                <w:highlight w:val="none"/>
              </w:rPr>
            </w:pPr>
            <w:r>
              <w:rPr>
                <w:rFonts w:hint="eastAsia" w:ascii="Times New Roman" w:hAnsi="Times New Roman" w:eastAsia="宋体" w:cs="Times New Roman"/>
                <w:b w:val="0"/>
                <w:bCs w:val="0"/>
                <w:color w:val="auto"/>
                <w:highlight w:val="none"/>
                <w:lang w:val="en-US" w:eastAsia="zh-CN"/>
              </w:rPr>
              <w:t>分项采购清单</w:t>
            </w:r>
            <w:r>
              <w:rPr>
                <w:rFonts w:hint="eastAsia" w:cs="Times New Roman"/>
                <w:b w:val="0"/>
                <w:bCs w:val="0"/>
                <w:color w:val="auto"/>
                <w:highlight w:val="none"/>
                <w:lang w:val="en-US" w:eastAsia="zh-CN"/>
              </w:rPr>
              <w:t>技术要求（详见附件1）是对上述部分工作内容及要求的细化，</w:t>
            </w:r>
            <w:r>
              <w:rPr>
                <w:rFonts w:hint="eastAsia" w:ascii="Times New Roman" w:hAnsi="Times New Roman" w:eastAsia="宋体" w:cs="Times New Roman"/>
                <w:b w:val="0"/>
                <w:bCs w:val="0"/>
                <w:color w:val="auto"/>
                <w:highlight w:val="none"/>
                <w:lang w:val="en-US" w:eastAsia="zh-CN"/>
              </w:rPr>
              <w:t>投标人</w:t>
            </w:r>
            <w:r>
              <w:rPr>
                <w:rFonts w:hint="eastAsia" w:cs="Times New Roman"/>
                <w:b w:val="0"/>
                <w:bCs w:val="0"/>
                <w:color w:val="auto"/>
                <w:highlight w:val="none"/>
                <w:lang w:val="en-US" w:eastAsia="zh-CN"/>
              </w:rPr>
              <w:t>须对该内容进行响应；若</w:t>
            </w:r>
            <w:r>
              <w:rPr>
                <w:rFonts w:hint="eastAsia" w:ascii="Times New Roman" w:hAnsi="Times New Roman" w:eastAsia="宋体" w:cs="Times New Roman"/>
                <w:b w:val="0"/>
                <w:bCs w:val="0"/>
                <w:color w:val="auto"/>
                <w:highlight w:val="none"/>
                <w:lang w:val="en-US" w:eastAsia="zh-CN"/>
              </w:rPr>
              <w:t>分项采购清单</w:t>
            </w:r>
            <w:r>
              <w:rPr>
                <w:rFonts w:hint="eastAsia" w:cs="Times New Roman"/>
                <w:b w:val="0"/>
                <w:bCs w:val="0"/>
                <w:color w:val="auto"/>
                <w:highlight w:val="none"/>
                <w:lang w:val="en-US" w:eastAsia="zh-CN"/>
              </w:rPr>
              <w:t>技术要求未列出详细要求的以上述工作内容及要求为准</w:t>
            </w:r>
            <w:r>
              <w:rPr>
                <w:rFonts w:hint="eastAsia" w:ascii="Times New Roman" w:hAnsi="Times New Roman" w:eastAsia="宋体" w:cs="Times New Roman"/>
                <w:b w:val="0"/>
                <w:bCs w:val="0"/>
                <w:color w:val="auto"/>
                <w:highlight w:val="none"/>
                <w:lang w:val="en-US" w:eastAsia="zh-CN"/>
              </w:rPr>
              <w:t>。</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Cs w:val="21"/>
                <w:highlight w:val="none"/>
                <w:lang w:val="en-US" w:eastAsia="zh-CN"/>
              </w:rPr>
            </w:pPr>
            <w:r>
              <w:rPr>
                <w:rFonts w:hint="eastAsia" w:ascii="Times New Roman" w:hAnsi="Times New Roman" w:cs="Times New Roman"/>
                <w:color w:val="auto"/>
                <w:kern w:val="2"/>
                <w:szCs w:val="24"/>
                <w:highlight w:val="none"/>
                <w:lang w:val="en-US" w:eastAsia="zh-CN"/>
              </w:rPr>
              <w:t>1.2.1算据建设属于其他未列明行业，其余工作属于</w:t>
            </w:r>
            <w:r>
              <w:rPr>
                <w:rFonts w:hint="eastAsia" w:ascii="Times New Roman" w:hAnsi="Times New Roman" w:cs="Times New Roman"/>
                <w:color w:val="auto"/>
                <w:spacing w:val="0"/>
                <w:kern w:val="2"/>
                <w:sz w:val="21"/>
                <w:szCs w:val="24"/>
                <w:highlight w:val="none"/>
              </w:rPr>
              <w:t>软件和信息技术服</w:t>
            </w:r>
            <w:r>
              <w:rPr>
                <w:rFonts w:hint="eastAsia" w:ascii="Times New Roman" w:hAnsi="Times New Roman" w:cs="Times New Roman"/>
                <w:color w:val="auto"/>
                <w:kern w:val="2"/>
                <w:sz w:val="21"/>
                <w:szCs w:val="24"/>
                <w:highlight w:val="none"/>
              </w:rPr>
              <w:t>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商务条款</w:t>
            </w:r>
          </w:p>
        </w:tc>
        <w:tc>
          <w:tcPr>
            <w:tcW w:w="96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一、合同签订期：自中标通知书发出之日起</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val="en-US" w:eastAsia="zh-CN"/>
              </w:rPr>
              <w:t>合同履约期限</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根据项目建设计划情况，各关键的</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rPr>
              <w:t>进度要求如下：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（1）建设准备期</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①自合同签订日起30天内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rPr>
              <w:t>制定</w:t>
            </w:r>
            <w:r>
              <w:rPr>
                <w:rFonts w:hint="eastAsia" w:ascii="宋体" w:hAnsi="宋体" w:eastAsia="宋体" w:cs="宋体"/>
                <w:color w:val="auto"/>
                <w:szCs w:val="21"/>
                <w:highlight w:val="none"/>
                <w:lang w:val="en-US" w:eastAsia="zh-CN"/>
              </w:rPr>
              <w:t>项目实施组织设计</w:t>
            </w:r>
            <w:r>
              <w:rPr>
                <w:rFonts w:hint="eastAsia" w:ascii="宋体" w:hAnsi="宋体" w:eastAsia="宋体" w:cs="宋体"/>
                <w:color w:val="auto"/>
                <w:szCs w:val="21"/>
                <w:highlight w:val="none"/>
              </w:rPr>
              <w:t>方案，方案须经采购人同意后方可实施</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②自合同签订日起</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天内，需</w:t>
            </w:r>
            <w:r>
              <w:rPr>
                <w:rFonts w:hint="eastAsia" w:ascii="宋体" w:hAnsi="宋体" w:eastAsia="宋体" w:cs="宋体"/>
                <w:color w:val="auto"/>
                <w:szCs w:val="21"/>
                <w:highlight w:val="none"/>
                <w:lang w:val="en-US" w:eastAsia="zh-CN"/>
              </w:rPr>
              <w:t>完成系统原型设计，功能清单确认等工作</w:t>
            </w:r>
            <w:r>
              <w:rPr>
                <w:rFonts w:hint="eastAsia" w:ascii="宋体" w:hAnsi="宋体" w:eastAsia="宋体" w:cs="宋体"/>
                <w:color w:val="auto"/>
                <w:szCs w:val="21"/>
                <w:highlight w:val="none"/>
              </w:rPr>
              <w:t>。</w:t>
            </w:r>
          </w:p>
          <w:p>
            <w:pPr>
              <w:spacing w:beforeLines="0"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（2）项目建设期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rPr>
            </w:pPr>
            <w:r>
              <w:rPr>
                <w:rFonts w:hint="eastAsia" w:ascii="宋体" w:hAnsi="宋体" w:cs="宋体"/>
                <w:color w:val="auto"/>
                <w:highlight w:val="none"/>
              </w:rPr>
              <w:t>①2025年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31日前</w:t>
            </w:r>
            <w:r>
              <w:rPr>
                <w:rFonts w:hint="eastAsia" w:ascii="宋体" w:hAnsi="宋体" w:cs="宋体"/>
                <w:color w:val="auto"/>
                <w:highlight w:val="none"/>
              </w:rPr>
              <w:t>完成</w:t>
            </w:r>
            <w:r>
              <w:rPr>
                <w:rFonts w:hint="eastAsia" w:ascii="宋体" w:hAnsi="宋体" w:cs="宋体"/>
                <w:color w:val="auto"/>
                <w:highlight w:val="none"/>
                <w:lang w:val="en-US" w:eastAsia="zh-CN"/>
              </w:rPr>
              <w:t>全部新增危险区、旅游景区和108条小流域内风险隐患（包括位于小流域内的重点城集镇）</w:t>
            </w:r>
            <w:r>
              <w:rPr>
                <w:rFonts w:hint="eastAsia" w:ascii="宋体" w:hAnsi="宋体" w:cs="宋体"/>
                <w:color w:val="auto"/>
                <w:highlight w:val="none"/>
              </w:rPr>
              <w:t>调查</w:t>
            </w:r>
            <w:r>
              <w:rPr>
                <w:rFonts w:hint="eastAsia" w:ascii="宋体" w:hAnsi="宋体" w:cs="宋体"/>
                <w:color w:val="auto"/>
                <w:highlight w:val="none"/>
                <w:lang w:val="en-US" w:eastAsia="zh-CN"/>
              </w:rPr>
              <w:t>测量等现场</w:t>
            </w:r>
            <w:r>
              <w:rPr>
                <w:rFonts w:hint="eastAsia" w:ascii="宋体" w:hAnsi="宋体" w:cs="宋体"/>
                <w:color w:val="auto"/>
                <w:highlight w:val="none"/>
              </w:rPr>
              <w:t>工作；</w:t>
            </w:r>
            <w:r>
              <w:rPr>
                <w:rFonts w:hint="eastAsia" w:ascii="宋体" w:hAnsi="宋体" w:cs="宋体"/>
                <w:color w:val="auto"/>
                <w:highlight w:val="none"/>
                <w:lang w:val="en-US" w:eastAsia="zh-CN"/>
              </w:rPr>
              <w:t>完成19条小流域精细化建模现场数据采集；2025年4月30日完成上述调查内容的分析评价工作；并完成上述内容的调查和分析评价报告初稿编制。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②2025年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30日前</w:t>
            </w:r>
            <w:r>
              <w:rPr>
                <w:rFonts w:hint="eastAsia" w:ascii="宋体" w:hAnsi="宋体" w:cs="宋体"/>
                <w:color w:val="auto"/>
                <w:highlight w:val="none"/>
              </w:rPr>
              <w:t>完成</w:t>
            </w:r>
            <w:r>
              <w:rPr>
                <w:rFonts w:hint="eastAsia" w:ascii="宋体" w:hAnsi="宋体" w:cs="宋体"/>
                <w:color w:val="auto"/>
                <w:highlight w:val="none"/>
                <w:lang w:val="en-US" w:eastAsia="zh-CN"/>
              </w:rPr>
              <w:t>剩余108条小流域风险隐患（包括位于小流域内的重点城集镇）</w:t>
            </w:r>
            <w:r>
              <w:rPr>
                <w:rFonts w:hint="eastAsia" w:ascii="宋体" w:hAnsi="宋体" w:cs="宋体"/>
                <w:color w:val="auto"/>
                <w:highlight w:val="none"/>
              </w:rPr>
              <w:t>调查</w:t>
            </w:r>
            <w:r>
              <w:rPr>
                <w:rFonts w:hint="eastAsia" w:ascii="宋体" w:hAnsi="宋体" w:cs="宋体"/>
                <w:color w:val="auto"/>
                <w:highlight w:val="none"/>
                <w:lang w:val="en-US" w:eastAsia="zh-CN"/>
              </w:rPr>
              <w:t>测量等现场</w:t>
            </w:r>
            <w:r>
              <w:rPr>
                <w:rFonts w:hint="eastAsia" w:ascii="宋体" w:hAnsi="宋体" w:cs="宋体"/>
                <w:color w:val="auto"/>
                <w:highlight w:val="none"/>
              </w:rPr>
              <w:t>工作；</w:t>
            </w:r>
            <w:r>
              <w:rPr>
                <w:rFonts w:hint="eastAsia" w:ascii="宋体" w:hAnsi="宋体" w:cs="宋体"/>
                <w:color w:val="auto"/>
                <w:highlight w:val="none"/>
                <w:lang w:val="en-US" w:eastAsia="zh-CN"/>
              </w:rPr>
              <w:t>2025年5月31日前完成剩余108条小流域风险隐患（包括位于小流域内的重点城集镇）分析评价工作；并完成上述内容的调查和分析评价报告初稿编制。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③2025年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30日前</w:t>
            </w:r>
            <w:r>
              <w:rPr>
                <w:rFonts w:hint="eastAsia" w:ascii="宋体" w:hAnsi="宋体" w:cs="宋体"/>
                <w:color w:val="auto"/>
                <w:highlight w:val="none"/>
              </w:rPr>
              <w:t>完成梳理集成基础数据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并录入水旱灾害防御平台总库；完成模型搭建及开发工作；完成数据底板建设工作；2025年5月15日前完成广</w:t>
            </w:r>
            <w:r>
              <w:rPr>
                <w:rFonts w:hint="eastAsia" w:ascii="宋体" w:hAnsi="宋体" w:cs="宋体"/>
                <w:color w:val="auto"/>
                <w:highlight w:val="none"/>
              </w:rPr>
              <w:t>西小流域山洪灾害“四预”系统开发、集成、部署并开展试运行；</w:t>
            </w:r>
            <w:r>
              <w:rPr>
                <w:rFonts w:hint="eastAsia" w:ascii="宋体" w:hAnsi="宋体" w:cs="宋体"/>
                <w:color w:val="auto"/>
                <w:highlight w:val="none"/>
                <w:lang w:val="en-US" w:eastAsia="zh-CN"/>
              </w:rPr>
              <w:t>5月31日前完成系统和模型搭建的技术文档、系统开发文档和相关技术文档编制</w:t>
            </w:r>
            <w:r>
              <w:rPr>
                <w:rFonts w:hint="eastAsia" w:ascii="宋体" w:hAnsi="宋体" w:cs="宋体"/>
                <w:color w:val="auto"/>
                <w:highlight w:val="none"/>
                <w:lang w:eastAsia="zh-CN"/>
              </w:rPr>
              <w:t>。</w:t>
            </w:r>
          </w:p>
          <w:p>
            <w:pPr>
              <w:spacing w:line="400" w:lineRule="exact"/>
              <w:ind w:firstLine="420" w:firstLineChars="200"/>
              <w:rPr>
                <w:color w:val="auto"/>
                <w:highlight w:val="none"/>
              </w:rPr>
            </w:pPr>
            <w:r>
              <w:rPr>
                <w:rFonts w:hint="eastAsia" w:ascii="宋体" w:hAnsi="宋体" w:cs="宋体"/>
                <w:color w:val="auto"/>
                <w:highlight w:val="none"/>
              </w:rPr>
              <w:t>④</w:t>
            </w:r>
            <w:r>
              <w:rPr>
                <w:rFonts w:hint="eastAsia" w:ascii="宋体" w:hAnsi="宋体" w:cs="宋体"/>
                <w:color w:val="auto"/>
                <w:highlight w:val="none"/>
                <w:lang w:val="en-US" w:eastAsia="zh-CN"/>
              </w:rPr>
              <w:t>2</w:t>
            </w:r>
            <w:r>
              <w:rPr>
                <w:rFonts w:hint="eastAsia" w:ascii="宋体" w:hAnsi="宋体" w:cs="宋体"/>
                <w:color w:val="auto"/>
                <w:highlight w:val="none"/>
              </w:rPr>
              <w:t>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31日前完成调查和分析评价报告修改工作；完成项目所有建设工作。</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highlight w:val="none"/>
              </w:rPr>
              <w:t>采购人有权根据资金落实情况，</w:t>
            </w:r>
            <w:r>
              <w:rPr>
                <w:rFonts w:hint="eastAsia" w:ascii="宋体" w:hAnsi="宋体" w:eastAsia="宋体" w:cs="宋体"/>
                <w:color w:val="auto"/>
                <w:sz w:val="21"/>
                <w:szCs w:val="21"/>
                <w:highlight w:val="none"/>
              </w:rPr>
              <w:t>在不调整单价的前提下改变实施数量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实施地点</w:t>
            </w:r>
            <w:r>
              <w:rPr>
                <w:rFonts w:hint="eastAsia" w:ascii="宋体" w:hAnsi="宋体" w:cs="宋体"/>
                <w:color w:val="auto"/>
                <w:sz w:val="21"/>
                <w:szCs w:val="21"/>
                <w:highlight w:val="none"/>
                <w:lang w:eastAsia="zh-CN"/>
              </w:rPr>
              <w:t>、减少工作内容</w:t>
            </w:r>
            <w:r>
              <w:rPr>
                <w:rFonts w:hint="eastAsia" w:ascii="宋体" w:hAnsi="宋体" w:eastAsia="宋体" w:cs="宋体"/>
                <w:color w:val="auto"/>
                <w:sz w:val="21"/>
                <w:szCs w:val="21"/>
                <w:highlight w:val="none"/>
              </w:rPr>
              <w:t>。中标人若不能按照以上时间节点完成任务的，承担相应的违约责任，具体详见招标文件“第五章 拟签订的合同文本”中合同条款补充附件的“第</w:t>
            </w:r>
            <w:r>
              <w:rPr>
                <w:rFonts w:hint="eastAsia" w:ascii="宋体" w:hAnsi="宋体" w:cs="宋体"/>
                <w:color w:val="auto"/>
                <w:sz w:val="21"/>
                <w:szCs w:val="21"/>
                <w:highlight w:val="none"/>
                <w:lang w:eastAsia="zh-CN"/>
              </w:rPr>
              <w:t>九</w:t>
            </w:r>
            <w:r>
              <w:rPr>
                <w:rFonts w:hint="eastAsia" w:ascii="宋体" w:hAnsi="宋体" w:eastAsia="宋体" w:cs="宋体"/>
                <w:color w:val="auto"/>
                <w:sz w:val="21"/>
                <w:szCs w:val="21"/>
                <w:highlight w:val="none"/>
              </w:rPr>
              <w:t>条 违约责任”。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（3）试运行</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建设期后30天内完成以下工作：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①试运行：</w:t>
            </w:r>
            <w:r>
              <w:rPr>
                <w:rFonts w:hint="eastAsia" w:ascii="宋体" w:hAnsi="宋体" w:cs="宋体"/>
                <w:color w:val="auto"/>
                <w:highlight w:val="none"/>
              </w:rPr>
              <w:t>编制试运行工作计划</w:t>
            </w:r>
            <w:r>
              <w:rPr>
                <w:rFonts w:hint="eastAsia" w:ascii="宋体" w:hAnsi="宋体" w:cs="宋体"/>
                <w:color w:val="auto"/>
                <w:highlight w:val="none"/>
                <w:lang w:val="en-US" w:eastAsia="zh-CN"/>
              </w:rPr>
              <w:t>并提交采购人</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②系统培训：对运行管理人员进行必要的技术培训。</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（4）项目验收</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按照《关于印发广西壮族自治区政府采购项目履约验收管理办法的通知》（桂财采〔2015〕22号）、《财政部关于进一步加强政府采购需求和履约验收管理的指导意见》（财库〔2016〕205号）、《关于印发广西山洪灾害防治项目验收管理办法的通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桂防指办〔2015〕54号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、《水利信息化项目验收规范》</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SL 588—2013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等有关规定执行。验收产生的费用</w:t>
            </w:r>
            <w:r>
              <w:rPr>
                <w:rFonts w:hint="eastAsia" w:ascii="宋体" w:hAnsi="宋体" w:cs="宋体"/>
                <w:color w:val="auto"/>
                <w:szCs w:val="21"/>
                <w:highlight w:val="none"/>
                <w:lang w:eastAsia="zh-CN"/>
              </w:rPr>
              <w:t>由</w:t>
            </w:r>
            <w:r>
              <w:rPr>
                <w:rFonts w:hint="eastAsia" w:ascii="宋体" w:hAnsi="宋体" w:eastAsia="宋体" w:cs="宋体"/>
                <w:color w:val="auto"/>
                <w:szCs w:val="21"/>
                <w:highlight w:val="none"/>
              </w:rPr>
              <w:t>中标人负责。</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rPr>
              <w:t>履约验收后</w:t>
            </w:r>
            <w:r>
              <w:rPr>
                <w:rFonts w:hint="eastAsia" w:ascii="宋体" w:hAnsi="宋体" w:cs="宋体"/>
                <w:color w:val="auto"/>
                <w:highlight w:val="none"/>
                <w:lang w:val="en-US" w:eastAsia="zh-CN"/>
              </w:rPr>
              <w:t>应</w:t>
            </w:r>
            <w:r>
              <w:rPr>
                <w:rFonts w:hint="eastAsia" w:ascii="宋体" w:hAnsi="宋体" w:cs="宋体"/>
                <w:color w:val="auto"/>
                <w:highlight w:val="none"/>
              </w:rPr>
              <w:t>进入试运行期，试运行期180天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项目通过试运行后进入1</w:t>
            </w:r>
            <w:r>
              <w:rPr>
                <w:rFonts w:hint="eastAsia" w:ascii="宋体" w:hAnsi="宋体" w:cs="宋体"/>
                <w:color w:val="auto"/>
                <w:highlight w:val="none"/>
              </w:rPr>
              <w:t>年</w:t>
            </w:r>
            <w:r>
              <w:rPr>
                <w:rFonts w:hint="eastAsia" w:ascii="宋体" w:hAnsi="宋体" w:cs="宋体"/>
                <w:color w:val="auto"/>
                <w:highlight w:val="none"/>
                <w:lang w:eastAsia="zh-CN"/>
              </w:rPr>
              <w:t>质量保证期，质量保证期</w:t>
            </w:r>
            <w:r>
              <w:rPr>
                <w:rFonts w:hint="eastAsia" w:ascii="宋体" w:hAnsi="宋体" w:cs="宋体"/>
                <w:color w:val="auto"/>
                <w:highlight w:val="none"/>
                <w:lang w:val="en-US" w:eastAsia="zh-CN"/>
              </w:rPr>
              <w:t>结束后进入2年技术服务期</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相关资料</w:t>
            </w:r>
            <w:r>
              <w:rPr>
                <w:rFonts w:hint="eastAsia" w:ascii="宋体" w:hAnsi="宋体" w:eastAsia="宋体" w:cs="宋体"/>
                <w:color w:val="auto"/>
                <w:szCs w:val="21"/>
                <w:highlight w:val="none"/>
              </w:rPr>
              <w:t>移交各项目县时，配合各项目县对</w:t>
            </w:r>
            <w:r>
              <w:rPr>
                <w:rFonts w:hint="eastAsia" w:ascii="宋体" w:hAnsi="宋体" w:eastAsia="宋体" w:cs="宋体"/>
                <w:color w:val="auto"/>
                <w:szCs w:val="21"/>
                <w:highlight w:val="none"/>
                <w:lang w:val="en-US" w:eastAsia="zh-CN"/>
              </w:rPr>
              <w:t>资料</w:t>
            </w:r>
            <w:r>
              <w:rPr>
                <w:rFonts w:hint="eastAsia" w:ascii="宋体" w:hAnsi="宋体" w:eastAsia="宋体" w:cs="宋体"/>
                <w:color w:val="auto"/>
                <w:szCs w:val="21"/>
                <w:highlight w:val="none"/>
              </w:rPr>
              <w:t>进行检验</w:t>
            </w:r>
            <w:r>
              <w:rPr>
                <w:rFonts w:hint="eastAsia" w:ascii="宋体" w:hAnsi="宋体" w:eastAsia="宋体" w:cs="宋体"/>
                <w:color w:val="auto"/>
                <w:szCs w:val="21"/>
                <w:highlight w:val="none"/>
                <w:lang w:val="en-US" w:eastAsia="zh-CN"/>
              </w:rPr>
              <w:t>并根据项目县需求开展培训工作</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提交服务成果地点：广西区内由采购人指定。</w:t>
            </w:r>
          </w:p>
          <w:p>
            <w:pPr>
              <w:spacing w:beforeLines="0" w:after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付款条件</w:t>
            </w:r>
          </w:p>
          <w:p>
            <w:pPr>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1.自合同签订之日起10个工作日内中标人提供预付款同等价款的预付款</w:t>
            </w:r>
            <w:r>
              <w:rPr>
                <w:rFonts w:hint="eastAsia" w:ascii="宋体" w:hAnsi="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以非现金形式提交；如提供保函的，保函</w:t>
            </w:r>
            <w:r>
              <w:rPr>
                <w:rFonts w:hint="eastAsia" w:ascii="宋体" w:hAnsi="宋体" w:eastAsia="宋体" w:cs="宋体"/>
                <w:color w:val="auto"/>
                <w:sz w:val="21"/>
                <w:szCs w:val="21"/>
                <w:highlight w:val="none"/>
              </w:rPr>
              <w:t>必须为无条件</w:t>
            </w:r>
            <w:r>
              <w:rPr>
                <w:rFonts w:hint="eastAsia" w:ascii="宋体" w:hAnsi="宋体" w:cs="宋体"/>
                <w:color w:val="auto"/>
                <w:sz w:val="21"/>
                <w:szCs w:val="21"/>
                <w:highlight w:val="none"/>
                <w:lang w:val="en-US" w:eastAsia="zh-CN"/>
              </w:rPr>
              <w:t>保函，</w:t>
            </w:r>
            <w:r>
              <w:rPr>
                <w:rFonts w:hint="eastAsia" w:ascii="宋体" w:hAnsi="宋体" w:eastAsia="宋体" w:cs="宋体"/>
                <w:color w:val="auto"/>
                <w:sz w:val="21"/>
                <w:szCs w:val="21"/>
                <w:highlight w:val="none"/>
              </w:rPr>
              <w:t>由银行或金融</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担保机构出具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且有效期至少12个月）</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采购人向中标人支付合同总</w:t>
            </w:r>
            <w:r>
              <w:rPr>
                <w:rFonts w:hint="eastAsia" w:ascii="宋体" w:hAnsi="宋体" w:cs="宋体"/>
                <w:color w:val="auto"/>
                <w:sz w:val="21"/>
                <w:szCs w:val="21"/>
                <w:highlight w:val="none"/>
                <w:lang w:eastAsia="zh-CN"/>
              </w:rPr>
              <w:t>金</w:t>
            </w:r>
            <w:r>
              <w:rPr>
                <w:rFonts w:hint="eastAsia" w:ascii="宋体" w:hAnsi="宋体" w:eastAsia="宋体" w:cs="宋体"/>
                <w:color w:val="auto"/>
                <w:sz w:val="21"/>
                <w:szCs w:val="21"/>
                <w:highlight w:val="none"/>
                <w:lang w:eastAsia="zh-CN"/>
              </w:rPr>
              <w:t>额的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%作为预付款</w:t>
            </w:r>
            <w:r>
              <w:rPr>
                <w:rFonts w:hint="eastAsia" w:ascii="宋体" w:hAnsi="宋体" w:cs="宋体"/>
                <w:color w:val="auto"/>
                <w:sz w:val="21"/>
                <w:szCs w:val="21"/>
                <w:highlight w:val="none"/>
                <w:lang w:eastAsia="zh-CN"/>
              </w:rPr>
              <w:t>。</w:t>
            </w:r>
          </w:p>
          <w:p>
            <w:pPr>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2.项目开工后，按照实际进度比例支付进度款</w:t>
            </w:r>
            <w:r>
              <w:rPr>
                <w:rFonts w:hint="eastAsia" w:ascii="宋体" w:hAnsi="宋体" w:eastAsia="宋体" w:cs="宋体"/>
                <w:strike w:val="0"/>
                <w:color w:val="auto"/>
                <w:sz w:val="21"/>
                <w:szCs w:val="21"/>
                <w:highlight w:val="none"/>
                <w:lang w:eastAsia="zh-CN"/>
              </w:rPr>
              <w:t>，</w:t>
            </w:r>
            <w:r>
              <w:rPr>
                <w:rFonts w:hint="eastAsia" w:ascii="宋体" w:hAnsi="宋体" w:cs="宋体"/>
                <w:strike w:val="0"/>
                <w:color w:val="auto"/>
                <w:sz w:val="21"/>
                <w:szCs w:val="21"/>
                <w:highlight w:val="none"/>
                <w:lang w:val="en-US" w:eastAsia="zh-CN"/>
              </w:rPr>
              <w:t>当实际完成工作进度达到30%时，退回预付款担保</w:t>
            </w:r>
            <w:r>
              <w:rPr>
                <w:rFonts w:hint="eastAsia" w:ascii="宋体" w:hAnsi="宋体" w:eastAsia="宋体" w:cs="宋体"/>
                <w:color w:val="auto"/>
                <w:sz w:val="21"/>
                <w:szCs w:val="21"/>
                <w:highlight w:val="none"/>
                <w:lang w:eastAsia="zh-CN"/>
              </w:rPr>
              <w:t>。</w:t>
            </w:r>
          </w:p>
          <w:p>
            <w:pPr>
              <w:spacing w:beforeLines="0" w:afterLines="0" w:line="400" w:lineRule="exact"/>
              <w:ind w:firstLine="420" w:firstLineChars="200"/>
              <w:rPr>
                <w:color w:val="auto"/>
                <w:highlight w:val="none"/>
              </w:rPr>
            </w:pPr>
            <w:r>
              <w:rPr>
                <w:rFonts w:hint="eastAsia" w:ascii="宋体" w:hAnsi="宋体" w:eastAsia="宋体" w:cs="宋体"/>
                <w:color w:val="auto"/>
                <w:sz w:val="21"/>
                <w:szCs w:val="21"/>
                <w:highlight w:val="none"/>
                <w:lang w:eastAsia="zh-CN"/>
              </w:rPr>
              <w:t>3.通过合同履约验收后且</w:t>
            </w:r>
            <w:r>
              <w:rPr>
                <w:rFonts w:hint="eastAsia" w:ascii="宋体" w:hAnsi="宋体" w:cs="宋体"/>
                <w:color w:val="auto"/>
                <w:sz w:val="21"/>
                <w:szCs w:val="21"/>
                <w:highlight w:val="none"/>
                <w:lang w:val="en-US" w:eastAsia="zh-CN"/>
              </w:rPr>
              <w:t>项目竣工结算审核</w:t>
            </w:r>
            <w:r>
              <w:rPr>
                <w:rFonts w:hint="eastAsia" w:ascii="宋体" w:hAnsi="宋体" w:eastAsia="宋体" w:cs="宋体"/>
                <w:color w:val="auto"/>
                <w:sz w:val="21"/>
                <w:szCs w:val="21"/>
                <w:highlight w:val="none"/>
                <w:lang w:eastAsia="zh-CN"/>
              </w:rPr>
              <w:t>结束，采购人于10个工作日内向中标人支付至</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价的100%</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时除外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时，则采购人支付至</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注：采购人在支付每笔款项前，中标人须提供请款函、可供政府审计并且符合税务规定的正式发票，否则采购人有权拒付相应款项直至中标人能提供符合规定的发票为止。如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为联合体，</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进度及联合体各成员实际完成的工作量将合同款支付至联合体各成员账户。</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Times New Roman" w:hAnsi="Times New Roman" w:eastAsia="宋体" w:cs="Times New Roman"/>
                <w:b w:val="0"/>
                <w:bCs w:val="0"/>
                <w:color w:val="auto"/>
                <w:highlight w:val="none"/>
                <w:lang w:val="en-US" w:eastAsia="zh-CN"/>
              </w:rPr>
              <w:t>投标人根据</w:t>
            </w:r>
            <w:r>
              <w:rPr>
                <w:rFonts w:hint="eastAsia" w:cs="Times New Roman"/>
                <w:b w:val="0"/>
                <w:bCs w:val="0"/>
                <w:color w:val="auto"/>
                <w:highlight w:val="none"/>
                <w:lang w:val="en-US" w:eastAsia="zh-CN"/>
              </w:rPr>
              <w:t>分项</w:t>
            </w:r>
            <w:r>
              <w:rPr>
                <w:rFonts w:hint="eastAsia" w:ascii="Times New Roman" w:hAnsi="Times New Roman" w:eastAsia="宋体" w:cs="Times New Roman"/>
                <w:b w:val="0"/>
                <w:bCs w:val="0"/>
                <w:color w:val="auto"/>
                <w:highlight w:val="none"/>
                <w:lang w:val="en-US" w:eastAsia="zh-CN"/>
              </w:rPr>
              <w:t>采购清单进行</w:t>
            </w:r>
            <w:r>
              <w:rPr>
                <w:rFonts w:hint="eastAsia" w:cs="Times New Roman"/>
                <w:b w:val="0"/>
                <w:bCs w:val="0"/>
                <w:color w:val="auto"/>
                <w:highlight w:val="none"/>
                <w:lang w:val="en-US" w:eastAsia="zh-CN"/>
              </w:rPr>
              <w:t>分项</w:t>
            </w:r>
            <w:r>
              <w:rPr>
                <w:rFonts w:hint="eastAsia" w:ascii="Times New Roman" w:hAnsi="Times New Roman" w:eastAsia="宋体" w:cs="Times New Roman"/>
                <w:b w:val="0"/>
                <w:bCs w:val="0"/>
                <w:color w:val="auto"/>
                <w:highlight w:val="none"/>
                <w:lang w:val="en-US" w:eastAsia="zh-CN"/>
              </w:rPr>
              <w:t>报价，分项采购清单</w:t>
            </w:r>
            <w:r>
              <w:rPr>
                <w:rFonts w:hint="eastAsia" w:cs="Times New Roman"/>
                <w:b w:val="0"/>
                <w:bCs w:val="0"/>
                <w:color w:val="auto"/>
                <w:highlight w:val="none"/>
                <w:lang w:val="en-US" w:eastAsia="zh-CN"/>
              </w:rPr>
              <w:t>是对采购需求中的工作内容的细化，</w:t>
            </w:r>
            <w:r>
              <w:rPr>
                <w:rFonts w:hint="eastAsia" w:ascii="Times New Roman" w:hAnsi="Times New Roman" w:eastAsia="宋体" w:cs="Times New Roman"/>
                <w:b w:val="0"/>
                <w:bCs w:val="0"/>
                <w:color w:val="auto"/>
                <w:highlight w:val="none"/>
                <w:lang w:val="en-US" w:eastAsia="zh-CN"/>
              </w:rPr>
              <w:t>但清单中的实施数量为预估值，</w:t>
            </w:r>
            <w:r>
              <w:rPr>
                <w:rFonts w:hint="eastAsia" w:cs="Times New Roman"/>
                <w:b w:val="0"/>
                <w:bCs w:val="0"/>
                <w:color w:val="auto"/>
                <w:highlight w:val="none"/>
                <w:lang w:val="en-US" w:eastAsia="zh-CN"/>
              </w:rPr>
              <w:t>以</w:t>
            </w:r>
            <w:r>
              <w:rPr>
                <w:rFonts w:hint="eastAsia" w:ascii="Times New Roman" w:hAnsi="Times New Roman" w:eastAsia="宋体" w:cs="Times New Roman"/>
                <w:b w:val="0"/>
                <w:bCs w:val="0"/>
                <w:color w:val="auto"/>
                <w:highlight w:val="none"/>
                <w:lang w:val="en-US" w:eastAsia="zh-CN"/>
              </w:rPr>
              <w:t>最终竣工结算审核</w:t>
            </w:r>
            <w:r>
              <w:rPr>
                <w:rFonts w:hint="eastAsia"/>
                <w:color w:val="auto"/>
                <w:highlight w:val="none"/>
                <w:lang w:eastAsia="zh-CN"/>
              </w:rPr>
              <w:t>为准</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时除外</w:t>
            </w:r>
            <w:r>
              <w:rPr>
                <w:rFonts w:hint="eastAsia" w:ascii="宋体" w:hAnsi="宋体" w:cs="宋体"/>
                <w:color w:val="auto"/>
                <w:sz w:val="21"/>
                <w:szCs w:val="21"/>
                <w:highlight w:val="none"/>
                <w:lang w:eastAsia="zh-CN"/>
              </w:rPr>
              <w:t>）</w:t>
            </w:r>
            <w:r>
              <w:rPr>
                <w:rFonts w:hint="eastAsia" w:ascii="Times New Roman" w:hAnsi="Times New Roman" w:eastAsia="宋体" w:cs="Times New Roman"/>
                <w:b w:val="0"/>
                <w:bCs w:val="0"/>
                <w:color w:val="auto"/>
                <w:highlight w:val="none"/>
                <w:lang w:val="en-US" w:eastAsia="zh-CN"/>
              </w:rPr>
              <w:t>。投标人自行考虑实际实施数量的偏差风险</w:t>
            </w:r>
            <w:r>
              <w:rPr>
                <w:rFonts w:hint="eastAsia" w:cs="Times New Roman"/>
                <w:b w:val="0"/>
                <w:bCs w:val="0"/>
                <w:color w:val="auto"/>
                <w:highlight w:val="none"/>
                <w:lang w:val="en-US" w:eastAsia="zh-CN"/>
              </w:rPr>
              <w:t>和工作内容减少的风险</w:t>
            </w:r>
            <w:r>
              <w:rPr>
                <w:rFonts w:hint="eastAsia" w:ascii="Times New Roman" w:hAnsi="Times New Roman" w:eastAsia="宋体" w:cs="Times New Roman"/>
                <w:b w:val="0"/>
                <w:bCs w:val="0"/>
                <w:color w:val="auto"/>
                <w:highlight w:val="none"/>
                <w:lang w:val="en-US" w:eastAsia="zh-CN"/>
              </w:rPr>
              <w:t>，中标后不得以实施数量大于或小于预估值</w:t>
            </w:r>
            <w:r>
              <w:rPr>
                <w:rFonts w:hint="eastAsia" w:cs="Times New Roman"/>
                <w:b w:val="0"/>
                <w:bCs w:val="0"/>
                <w:color w:val="auto"/>
                <w:highlight w:val="none"/>
                <w:lang w:val="en-US" w:eastAsia="zh-CN"/>
              </w:rPr>
              <w:t>或工作内容减少</w:t>
            </w:r>
            <w:r>
              <w:rPr>
                <w:rFonts w:hint="eastAsia" w:ascii="Times New Roman" w:hAnsi="Times New Roman" w:eastAsia="宋体" w:cs="Times New Roman"/>
                <w:b w:val="0"/>
                <w:bCs w:val="0"/>
                <w:color w:val="auto"/>
                <w:highlight w:val="none"/>
                <w:lang w:val="en-US" w:eastAsia="zh-CN"/>
              </w:rPr>
              <w:t>为由拒绝履行合同</w:t>
            </w:r>
            <w:r>
              <w:rPr>
                <w:rFonts w:hint="eastAsia" w:cs="Times New Roman"/>
                <w:b w:val="0"/>
                <w:bCs w:val="0"/>
                <w:color w:val="auto"/>
                <w:highlight w:val="none"/>
                <w:lang w:val="en-US" w:eastAsia="zh-CN"/>
              </w:rPr>
              <w:t>；中标后，</w:t>
            </w:r>
            <w:r>
              <w:rPr>
                <w:rFonts w:hint="eastAsia" w:ascii="宋体" w:hAnsi="宋体" w:cs="宋体"/>
                <w:color w:val="auto"/>
                <w:highlight w:val="none"/>
                <w:lang w:val="en-US" w:eastAsia="zh-CN"/>
              </w:rPr>
              <w:t>投标人所报的各分项投标单价在合同履行过程中是固定不变的，不得以任何理由予以变更，</w:t>
            </w:r>
            <w:r>
              <w:rPr>
                <w:rFonts w:hint="eastAsia" w:ascii="Times New Roman" w:hAnsi="Times New Roman" w:eastAsia="宋体" w:cs="Times New Roman"/>
                <w:b w:val="0"/>
                <w:bCs w:val="0"/>
                <w:color w:val="auto"/>
                <w:highlight w:val="none"/>
                <w:lang w:val="en-US" w:eastAsia="zh-CN"/>
              </w:rPr>
              <w:t>否则视为中标人违约并承担违约责任。分项采购清单</w:t>
            </w:r>
            <w:r>
              <w:rPr>
                <w:rFonts w:hint="eastAsia" w:cs="Times New Roman"/>
                <w:b w:val="0"/>
                <w:bCs w:val="0"/>
                <w:color w:val="auto"/>
                <w:highlight w:val="none"/>
                <w:lang w:val="en-US" w:eastAsia="zh-CN"/>
              </w:rPr>
              <w:t>详见附件2，投标单价不能超过分项预算单价，否则投标无效。</w:t>
            </w:r>
            <w:r>
              <w:rPr>
                <w:rFonts w:hint="eastAsia" w:ascii="宋体" w:hAnsi="宋体" w:cs="宋体"/>
                <w:color w:val="auto"/>
                <w:highlight w:val="none"/>
              </w:rPr>
              <w:t>报价须</w:t>
            </w:r>
            <w:r>
              <w:rPr>
                <w:rFonts w:hint="eastAsia" w:ascii="宋体" w:hAnsi="宋体" w:cs="宋体"/>
                <w:color w:val="auto"/>
                <w:highlight w:val="none"/>
                <w:lang w:eastAsia="zh-CN"/>
              </w:rPr>
              <w:t>包</w:t>
            </w:r>
            <w:r>
              <w:rPr>
                <w:rFonts w:hint="eastAsia" w:ascii="宋体" w:hAnsi="宋体" w:cs="宋体"/>
                <w:color w:val="auto"/>
                <w:highlight w:val="none"/>
              </w:rPr>
              <w:t>含以下部分</w:t>
            </w:r>
            <w:r>
              <w:rPr>
                <w:rFonts w:hint="eastAsia" w:ascii="宋体" w:hAnsi="宋体" w:cs="宋体"/>
                <w:color w:val="auto"/>
                <w:highlight w:val="none"/>
                <w:lang w:eastAsia="zh-CN"/>
              </w:rPr>
              <w:t>，</w:t>
            </w:r>
            <w:r>
              <w:rPr>
                <w:rFonts w:hint="eastAsia" w:ascii="宋体" w:hAnsi="宋体" w:cs="宋体"/>
                <w:color w:val="auto"/>
                <w:highlight w:val="none"/>
              </w:rPr>
              <w:t>包括：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（1）服务的价格</w:t>
            </w:r>
            <w:r>
              <w:rPr>
                <w:rFonts w:hint="eastAsia" w:ascii="宋体" w:hAnsi="宋体" w:cs="宋体"/>
                <w:color w:val="auto"/>
                <w:highlight w:val="none"/>
                <w:lang w:eastAsia="zh-CN"/>
              </w:rPr>
              <w:t>，投标人中标后为完成合同规定的全部工作所需的一切费用和拟获得的合理利润、承担的各种税费，并考虑应承担的各种风险</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（2）完成服务内容所需的标准附件、备品备件、专用工具的价格；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（3）必要的保险费用和各项税金；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（4）运输、装卸、安装、调试、培训、技术支持、售后服务、更新升级等费用；</w:t>
            </w:r>
          </w:p>
          <w:p>
            <w:pPr>
              <w:spacing w:line="400" w:lineRule="exact"/>
              <w:ind w:firstLine="420" w:firstLineChars="200"/>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）质量保证期及</w:t>
            </w:r>
            <w:r>
              <w:rPr>
                <w:rFonts w:hint="eastAsia" w:ascii="宋体" w:hAnsi="宋体" w:cs="宋体"/>
                <w:color w:val="auto"/>
                <w:szCs w:val="21"/>
                <w:highlight w:val="none"/>
                <w:lang w:val="en-US" w:eastAsia="zh-CN"/>
              </w:rPr>
              <w:t>技术服务期</w:t>
            </w:r>
            <w:r>
              <w:rPr>
                <w:rFonts w:hint="eastAsia" w:ascii="宋体" w:hAnsi="宋体" w:cs="宋体"/>
                <w:color w:val="auto"/>
                <w:highlight w:val="none"/>
                <w:lang w:eastAsia="zh-CN"/>
              </w:rPr>
              <w:t>内</w:t>
            </w:r>
            <w:r>
              <w:rPr>
                <w:rFonts w:hint="eastAsia" w:ascii="宋体" w:hAnsi="宋体" w:cs="宋体"/>
                <w:color w:val="auto"/>
                <w:highlight w:val="none"/>
                <w:lang w:val="en-US" w:eastAsia="zh-CN"/>
              </w:rPr>
              <w:t>中标人负责</w:t>
            </w:r>
            <w:r>
              <w:rPr>
                <w:rFonts w:hint="eastAsia" w:ascii="宋体" w:hAnsi="宋体" w:cs="宋体"/>
                <w:color w:val="auto"/>
                <w:highlight w:val="none"/>
                <w:lang w:eastAsia="zh-CN"/>
              </w:rPr>
              <w:t>“四预”系统的质保、</w:t>
            </w:r>
            <w:r>
              <w:rPr>
                <w:rFonts w:hint="eastAsia" w:ascii="宋体" w:hAnsi="宋体" w:eastAsia="宋体" w:cs="宋体"/>
                <w:color w:val="auto"/>
                <w:szCs w:val="21"/>
                <w:highlight w:val="none"/>
              </w:rPr>
              <w:t>扩展、</w:t>
            </w:r>
            <w:r>
              <w:rPr>
                <w:rFonts w:hint="eastAsia" w:ascii="宋体" w:hAnsi="宋体" w:cs="宋体"/>
                <w:color w:val="auto"/>
                <w:highlight w:val="none"/>
                <w:lang w:eastAsia="zh-CN"/>
              </w:rPr>
              <w:t>运维服务。</w:t>
            </w:r>
            <w:r>
              <w:rPr>
                <w:rFonts w:hint="eastAsia" w:ascii="宋体" w:hAnsi="宋体" w:eastAsia="宋体" w:cs="宋体"/>
                <w:color w:val="auto"/>
                <w:szCs w:val="21"/>
                <w:highlight w:val="none"/>
              </w:rPr>
              <w:t>因系统功能缺陷产生的问题及系统安全性问题，中标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须终身负责维护</w:t>
            </w:r>
            <w:r>
              <w:rPr>
                <w:rFonts w:hint="eastAsia" w:ascii="宋体" w:hAnsi="宋体" w:eastAsia="宋体" w:cs="宋体"/>
                <w:color w:val="auto"/>
                <w:szCs w:val="21"/>
                <w:highlight w:val="none"/>
                <w:lang w:eastAsia="zh-CN"/>
              </w:rPr>
              <w:t>产生的费用</w:t>
            </w:r>
            <w:r>
              <w:rPr>
                <w:rFonts w:hint="eastAsia" w:ascii="宋体" w:hAnsi="宋体" w:eastAsia="宋体" w:cs="宋体"/>
                <w:color w:val="auto"/>
                <w:szCs w:val="21"/>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1.为保障项目建设进度和技术质量达标，</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人需具备良好的技术服务能力和支撑能力，拟投入本项目人员的素质、数量、专业及层次结构等必须满足项目实施的需要。其中：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1）应为本项目指派一名项目经理，全面负责项目实施的管理、协调及售后工作。项目经理应</w:t>
            </w:r>
            <w:r>
              <w:rPr>
                <w:rFonts w:hint="eastAsia" w:ascii="宋体" w:hAnsi="宋体" w:cs="宋体"/>
                <w:color w:val="auto"/>
                <w:szCs w:val="21"/>
                <w:highlight w:val="none"/>
                <w:lang w:eastAsia="zh-CN"/>
              </w:rPr>
              <w:t>具有</w:t>
            </w:r>
            <w:r>
              <w:rPr>
                <w:rFonts w:hint="eastAsia" w:ascii="宋体" w:hAnsi="宋体" w:eastAsia="宋体" w:cs="宋体"/>
                <w:color w:val="auto"/>
                <w:szCs w:val="21"/>
                <w:highlight w:val="none"/>
              </w:rPr>
              <w:t>较丰富的实际经验和协调组织能力。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2）其他管理人员均应经</w:t>
            </w:r>
            <w:r>
              <w:rPr>
                <w:rFonts w:hint="eastAsia" w:ascii="宋体" w:hAnsi="宋体" w:cs="宋体"/>
                <w:color w:val="auto"/>
                <w:szCs w:val="21"/>
                <w:highlight w:val="none"/>
                <w:lang w:eastAsia="zh-CN"/>
              </w:rPr>
              <w:t>投标人内部或其他</w:t>
            </w:r>
            <w:r>
              <w:rPr>
                <w:rFonts w:hint="eastAsia" w:ascii="宋体" w:hAnsi="宋体" w:eastAsia="宋体" w:cs="宋体"/>
                <w:color w:val="auto"/>
                <w:szCs w:val="21"/>
                <w:highlight w:val="none"/>
              </w:rPr>
              <w:t>专业培训后上岗。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3）拟派的项目经理须与投标文件中的人员一致，若</w:t>
            </w:r>
            <w:r>
              <w:rPr>
                <w:rFonts w:hint="eastAsia" w:ascii="宋体" w:hAnsi="宋体" w:cs="宋体"/>
                <w:color w:val="auto"/>
                <w:szCs w:val="21"/>
                <w:highlight w:val="none"/>
                <w:lang w:eastAsia="zh-CN"/>
              </w:rPr>
              <w:t>中标后实际参与本项目</w:t>
            </w:r>
            <w:r>
              <w:rPr>
                <w:rFonts w:hint="eastAsia" w:ascii="宋体" w:hAnsi="宋体" w:eastAsia="宋体" w:cs="宋体"/>
                <w:color w:val="auto"/>
                <w:szCs w:val="21"/>
                <w:highlight w:val="none"/>
              </w:rPr>
              <w:t>的人员与投标文件不一致，采购人有权拒付合同款项或者视为中标人违约并解除合同，由此造成的损失由中标人承担。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中标后</w:t>
            </w:r>
            <w:r>
              <w:rPr>
                <w:rFonts w:hint="eastAsia" w:ascii="宋体" w:hAnsi="宋体" w:eastAsia="宋体" w:cs="宋体"/>
                <w:color w:val="auto"/>
                <w:szCs w:val="21"/>
                <w:highlight w:val="none"/>
              </w:rPr>
              <w:t>项目经理原则上不允许变更。</w:t>
            </w:r>
            <w:r>
              <w:rPr>
                <w:rFonts w:hint="eastAsia" w:ascii="宋体" w:hAnsi="宋体" w:cs="宋体"/>
                <w:color w:val="auto"/>
                <w:szCs w:val="21"/>
                <w:highlight w:val="none"/>
                <w:lang w:eastAsia="zh-CN"/>
              </w:rPr>
              <w:t>中标后实际参与本项目的</w:t>
            </w:r>
            <w:r>
              <w:rPr>
                <w:rFonts w:hint="eastAsia" w:ascii="宋体" w:hAnsi="宋体" w:eastAsia="宋体" w:cs="宋体"/>
                <w:color w:val="auto"/>
                <w:szCs w:val="21"/>
                <w:highlight w:val="none"/>
              </w:rPr>
              <w:t>人员原则上不允许调整，如需调整需提前15个工作日提交书面申请，且替换人员工作能力不低于原拟投入人员能力，符合招标文件</w:t>
            </w:r>
            <w:r>
              <w:rPr>
                <w:rFonts w:hint="eastAsia" w:ascii="宋体" w:hAnsi="宋体" w:cs="宋体"/>
                <w:color w:val="auto"/>
                <w:szCs w:val="21"/>
                <w:highlight w:val="none"/>
                <w:lang w:eastAsia="zh-CN"/>
              </w:rPr>
              <w:t>要求</w:t>
            </w:r>
            <w:r>
              <w:rPr>
                <w:rFonts w:hint="eastAsia" w:ascii="宋体" w:hAnsi="宋体" w:eastAsia="宋体" w:cs="宋体"/>
                <w:color w:val="auto"/>
                <w:szCs w:val="21"/>
                <w:highlight w:val="none"/>
              </w:rPr>
              <w:t>及投标文件</w:t>
            </w:r>
            <w:r>
              <w:rPr>
                <w:rFonts w:hint="eastAsia" w:ascii="宋体" w:hAnsi="宋体" w:cs="宋体"/>
                <w:color w:val="auto"/>
                <w:szCs w:val="21"/>
                <w:highlight w:val="none"/>
                <w:lang w:eastAsia="zh-CN"/>
              </w:rPr>
              <w:t>承诺</w:t>
            </w:r>
            <w:r>
              <w:rPr>
                <w:rFonts w:hint="eastAsia" w:ascii="宋体" w:hAnsi="宋体" w:eastAsia="宋体" w:cs="宋体"/>
                <w:color w:val="auto"/>
                <w:szCs w:val="21"/>
                <w:highlight w:val="none"/>
              </w:rPr>
              <w:t>，经采购人同意后方可调整，且人员调整比例不得超过投标文件中承诺的拟投入人员的20%。如采购人抽查（考核）发现投入人员不按上述相关规定，均按</w:t>
            </w:r>
            <w:r>
              <w:rPr>
                <w:rFonts w:hint="eastAsia" w:ascii="宋体" w:hAnsi="宋体" w:cs="宋体"/>
                <w:color w:val="auto"/>
                <w:szCs w:val="21"/>
                <w:highlight w:val="none"/>
                <w:lang w:eastAsia="zh-CN"/>
              </w:rPr>
              <w:t>中标人违约</w:t>
            </w:r>
            <w:r>
              <w:rPr>
                <w:rFonts w:hint="eastAsia" w:ascii="宋体" w:hAnsi="宋体" w:eastAsia="宋体" w:cs="宋体"/>
                <w:color w:val="auto"/>
                <w:szCs w:val="21"/>
                <w:highlight w:val="none"/>
              </w:rPr>
              <w:t>处理，采购人依据相关法律规定追究</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人的</w:t>
            </w:r>
            <w:r>
              <w:rPr>
                <w:rFonts w:hint="eastAsia" w:ascii="宋体" w:hAnsi="宋体" w:cs="宋体"/>
                <w:color w:val="auto"/>
                <w:szCs w:val="21"/>
                <w:highlight w:val="none"/>
                <w:lang w:eastAsia="zh-CN"/>
              </w:rPr>
              <w:t>违约</w:t>
            </w:r>
            <w:r>
              <w:rPr>
                <w:rFonts w:hint="eastAsia" w:ascii="宋体" w:hAnsi="宋体" w:eastAsia="宋体" w:cs="宋体"/>
                <w:color w:val="auto"/>
                <w:szCs w:val="21"/>
                <w:highlight w:val="none"/>
              </w:rPr>
              <w:t>责任，由此带来的一切损失由</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人自行承担。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3.如果中标人队伍发生重大变更导致无法按要求开展项目任务或者发生重大责任事故的，采购人有权终止合同。</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中标人应协助</w:t>
            </w:r>
            <w:r>
              <w:rPr>
                <w:rFonts w:hint="eastAsia" w:ascii="宋体" w:hAnsi="宋体" w:eastAsia="宋体" w:cs="宋体"/>
                <w:color w:val="auto"/>
                <w:szCs w:val="21"/>
                <w:highlight w:val="none"/>
                <w:lang w:val="en-US" w:eastAsia="zh-CN"/>
              </w:rPr>
              <w:t>采购人组织</w:t>
            </w:r>
            <w:r>
              <w:rPr>
                <w:rFonts w:hint="eastAsia" w:ascii="宋体" w:hAnsi="宋体" w:eastAsia="宋体" w:cs="宋体"/>
                <w:color w:val="auto"/>
                <w:szCs w:val="21"/>
                <w:highlight w:val="none"/>
              </w:rPr>
              <w:t>开展</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调查评价资料和系统使用培训</w:t>
            </w:r>
            <w:r>
              <w:rPr>
                <w:rFonts w:hint="eastAsia" w:ascii="宋体" w:hAnsi="宋体" w:eastAsia="宋体" w:cs="宋体"/>
                <w:color w:val="auto"/>
                <w:szCs w:val="21"/>
                <w:highlight w:val="none"/>
              </w:rPr>
              <w:t>，使受训人员掌握相关</w:t>
            </w:r>
            <w:r>
              <w:rPr>
                <w:rFonts w:hint="eastAsia" w:ascii="宋体" w:hAnsi="宋体" w:eastAsia="宋体" w:cs="宋体"/>
                <w:color w:val="auto"/>
                <w:szCs w:val="21"/>
                <w:highlight w:val="none"/>
                <w:lang w:val="en-US" w:eastAsia="zh-CN"/>
              </w:rPr>
              <w:t>调查评价</w:t>
            </w:r>
            <w:r>
              <w:rPr>
                <w:rFonts w:hint="eastAsia" w:ascii="宋体" w:hAnsi="宋体" w:eastAsia="宋体" w:cs="宋体"/>
                <w:color w:val="auto"/>
                <w:szCs w:val="21"/>
                <w:highlight w:val="none"/>
              </w:rPr>
              <w:t>技术要求</w:t>
            </w:r>
            <w:r>
              <w:rPr>
                <w:rFonts w:hint="eastAsia" w:ascii="宋体" w:hAnsi="宋体" w:eastAsia="宋体" w:cs="宋体"/>
                <w:color w:val="auto"/>
                <w:szCs w:val="21"/>
                <w:highlight w:val="none"/>
                <w:lang w:val="en-US" w:eastAsia="zh-CN"/>
              </w:rPr>
              <w:t>及成果文件</w:t>
            </w:r>
            <w:r>
              <w:rPr>
                <w:rFonts w:hint="eastAsia" w:ascii="宋体" w:hAnsi="宋体" w:eastAsia="宋体" w:cs="宋体"/>
                <w:color w:val="auto"/>
                <w:szCs w:val="21"/>
                <w:highlight w:val="none"/>
              </w:rPr>
              <w:t>，熟悉山洪灾害</w:t>
            </w:r>
            <w:r>
              <w:rPr>
                <w:rFonts w:hint="eastAsia" w:ascii="宋体" w:hAnsi="宋体" w:eastAsia="宋体" w:cs="宋体"/>
                <w:color w:val="auto"/>
                <w:szCs w:val="21"/>
                <w:highlight w:val="none"/>
                <w:lang w:val="en-US" w:eastAsia="zh-CN"/>
              </w:rPr>
              <w:t>系统使用</w:t>
            </w:r>
            <w:r>
              <w:rPr>
                <w:rFonts w:hint="eastAsia" w:ascii="宋体" w:hAnsi="宋体" w:eastAsia="宋体" w:cs="宋体"/>
                <w:color w:val="auto"/>
                <w:szCs w:val="21"/>
                <w:highlight w:val="none"/>
              </w:rPr>
              <w:t>。具体培训内容</w:t>
            </w:r>
            <w:r>
              <w:rPr>
                <w:rFonts w:hint="eastAsia" w:ascii="宋体" w:hAnsi="宋体" w:cs="宋体"/>
                <w:color w:val="auto"/>
                <w:szCs w:val="21"/>
                <w:highlight w:val="none"/>
                <w:lang w:val="en-US" w:eastAsia="zh-CN"/>
              </w:rPr>
              <w:t>及要求见第2条</w:t>
            </w:r>
            <w:r>
              <w:rPr>
                <w:rFonts w:hint="eastAsia" w:ascii="宋体" w:hAnsi="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培训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开展</w:t>
            </w:r>
            <w:r>
              <w:rPr>
                <w:rFonts w:hint="eastAsia" w:ascii="宋体" w:hAnsi="宋体" w:eastAsia="宋体" w:cs="宋体"/>
                <w:color w:val="auto"/>
                <w:szCs w:val="21"/>
                <w:highlight w:val="none"/>
                <w:lang w:val="en-US" w:eastAsia="zh-CN"/>
              </w:rPr>
              <w:t>调查评价</w:t>
            </w:r>
            <w:r>
              <w:rPr>
                <w:rFonts w:hint="eastAsia" w:ascii="宋体" w:hAnsi="宋体" w:eastAsia="宋体" w:cs="宋体"/>
                <w:color w:val="auto"/>
                <w:szCs w:val="21"/>
                <w:highlight w:val="none"/>
              </w:rPr>
              <w:t>技术要求</w:t>
            </w:r>
            <w:r>
              <w:rPr>
                <w:rFonts w:hint="eastAsia" w:ascii="宋体" w:hAnsi="宋体" w:eastAsia="宋体" w:cs="宋体"/>
                <w:color w:val="auto"/>
                <w:szCs w:val="21"/>
                <w:highlight w:val="none"/>
                <w:lang w:val="en-US" w:eastAsia="zh-CN"/>
              </w:rPr>
              <w:t>及成果文件、</w:t>
            </w:r>
            <w:r>
              <w:rPr>
                <w:rFonts w:hint="eastAsia" w:ascii="宋体" w:hAnsi="宋体" w:eastAsia="宋体" w:cs="宋体"/>
                <w:color w:val="auto"/>
                <w:szCs w:val="21"/>
                <w:highlight w:val="none"/>
              </w:rPr>
              <w:t>平台使用和维护培训，使受训人员掌握相关技术要求、熟悉软件操作、设备故障初步诊断、维护管理等技术，确保平台正常运行。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中标</w:t>
            </w:r>
            <w:r>
              <w:rPr>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应对使用人员和管理员进行技术培训，直至能熟练独立操作。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须选派具有一定资质和实践经验的、参与</w:t>
            </w:r>
            <w:r>
              <w:rPr>
                <w:rFonts w:hint="eastAsia" w:ascii="宋体" w:hAnsi="宋体" w:eastAsia="宋体" w:cs="宋体"/>
                <w:color w:val="auto"/>
                <w:szCs w:val="21"/>
                <w:highlight w:val="none"/>
                <w:lang w:val="en-US" w:eastAsia="zh-CN"/>
              </w:rPr>
              <w:t>调查评价和</w:t>
            </w:r>
            <w:r>
              <w:rPr>
                <w:rFonts w:hint="eastAsia" w:ascii="宋体" w:hAnsi="宋体" w:eastAsia="宋体" w:cs="宋体"/>
                <w:color w:val="auto"/>
                <w:szCs w:val="21"/>
                <w:highlight w:val="none"/>
              </w:rPr>
              <w:t>平台开发调试专业技术人员负责培训工作。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 xml:space="preserve">.3 </w:t>
            </w:r>
            <w:r>
              <w:rPr>
                <w:rFonts w:hint="eastAsia" w:ascii="宋体" w:hAnsi="宋体" w:cs="宋体"/>
                <w:color w:val="auto"/>
                <w:szCs w:val="21"/>
                <w:highlight w:val="none"/>
                <w:lang w:val="en-US" w:eastAsia="zh-CN"/>
              </w:rPr>
              <w:t>投标人需在投标文件中提供培训方案，培训方案包括</w:t>
            </w:r>
            <w:r>
              <w:rPr>
                <w:rFonts w:hint="eastAsia" w:ascii="宋体" w:hAnsi="宋体" w:cs="宋体"/>
                <w:color w:val="auto"/>
                <w:szCs w:val="21"/>
                <w:highlight w:val="none"/>
              </w:rPr>
              <w:t>培训内容、培训时长及频次、培训形式、</w:t>
            </w:r>
            <w:r>
              <w:rPr>
                <w:rFonts w:hint="eastAsia" w:ascii="宋体" w:hAnsi="宋体" w:cs="Arial"/>
                <w:color w:val="auto"/>
                <w:kern w:val="0"/>
                <w:szCs w:val="21"/>
                <w:highlight w:val="none"/>
              </w:rPr>
              <w:t>授课人员</w:t>
            </w:r>
            <w:r>
              <w:rPr>
                <w:rFonts w:hint="eastAsia" w:ascii="宋体" w:hAnsi="宋体" w:cs="Arial"/>
                <w:color w:val="auto"/>
                <w:kern w:val="0"/>
                <w:szCs w:val="21"/>
                <w:highlight w:val="none"/>
                <w:lang w:eastAsia="zh-CN"/>
              </w:rPr>
              <w:t>。中标后，</w:t>
            </w:r>
            <w:r>
              <w:rPr>
                <w:rFonts w:hint="eastAsia" w:ascii="宋体" w:hAnsi="宋体" w:eastAsia="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应在培训开始前10日以上提供详细的培训计划，经监理工程师审核和</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同意后进行。</w:t>
            </w:r>
            <w:r>
              <w:rPr>
                <w:rFonts w:hint="eastAsia" w:ascii="宋体" w:hAnsi="宋体" w:cs="宋体"/>
                <w:color w:val="auto"/>
                <w:szCs w:val="21"/>
                <w:highlight w:val="none"/>
                <w:lang w:eastAsia="zh-CN"/>
              </w:rPr>
              <w:t>中标后提供的</w:t>
            </w:r>
            <w:r>
              <w:rPr>
                <w:rFonts w:hint="eastAsia" w:ascii="宋体" w:hAnsi="宋体" w:eastAsia="宋体" w:cs="宋体"/>
                <w:color w:val="auto"/>
                <w:szCs w:val="21"/>
                <w:highlight w:val="none"/>
              </w:rPr>
              <w:t>详细培训计划包括培训时间安排、人数、次数、全套培训教材（列出培训教材基本内容）、培训课程（包括课程介绍）、培训师资情况（包括教员简历）、培训组织方式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培训内容应包括技术讲解、操作示范、操作实践、参观学习和</w:t>
            </w:r>
            <w:r>
              <w:rPr>
                <w:rFonts w:hint="eastAsia" w:ascii="宋体" w:hAnsi="宋体" w:cs="宋体"/>
                <w:color w:val="auto"/>
                <w:szCs w:val="21"/>
                <w:highlight w:val="none"/>
                <w:lang w:eastAsia="zh-CN"/>
              </w:rPr>
              <w:t>其他必需的</w:t>
            </w:r>
            <w:r>
              <w:rPr>
                <w:rFonts w:hint="eastAsia" w:ascii="宋体" w:hAnsi="宋体" w:eastAsia="宋体" w:cs="宋体"/>
                <w:color w:val="auto"/>
                <w:szCs w:val="21"/>
                <w:highlight w:val="none"/>
              </w:rPr>
              <w:t>业务指导和技术咨询等，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有权对中标人提出的培训方案和培训计划进行调整，培训时间不少于1 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成果提交内容及要求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成果包括：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.1 系统</w:t>
            </w:r>
            <w:r>
              <w:rPr>
                <w:rFonts w:hint="eastAsia" w:ascii="宋体" w:hAnsi="宋体" w:eastAsia="宋体" w:cs="宋体"/>
                <w:color w:val="auto"/>
                <w:szCs w:val="21"/>
                <w:highlight w:val="none"/>
                <w:lang w:val="en-US" w:eastAsia="zh-CN"/>
              </w:rPr>
              <w:t>和模型</w:t>
            </w:r>
            <w:r>
              <w:rPr>
                <w:rFonts w:hint="eastAsia" w:ascii="宋体" w:hAnsi="宋体" w:eastAsia="宋体" w:cs="宋体"/>
                <w:color w:val="auto"/>
                <w:szCs w:val="21"/>
                <w:highlight w:val="none"/>
              </w:rPr>
              <w:t>的开发及部署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（1）完成</w:t>
            </w:r>
            <w:r>
              <w:rPr>
                <w:rFonts w:hint="eastAsia" w:ascii="宋体" w:hAnsi="宋体" w:eastAsia="宋体" w:cs="宋体"/>
                <w:color w:val="auto"/>
                <w:szCs w:val="21"/>
                <w:highlight w:val="none"/>
                <w:lang w:val="en-US" w:eastAsia="zh-CN"/>
              </w:rPr>
              <w:t>广西山洪灾害小流域“四预”系统及相关模型</w:t>
            </w:r>
            <w:r>
              <w:rPr>
                <w:rFonts w:hint="eastAsia" w:ascii="宋体" w:hAnsi="宋体" w:eastAsia="宋体" w:cs="宋体"/>
                <w:color w:val="auto"/>
                <w:szCs w:val="21"/>
                <w:highlight w:val="none"/>
              </w:rPr>
              <w:t>的开发和部署。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（2）相关技术文档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1）提供平台</w:t>
            </w:r>
            <w:r>
              <w:rPr>
                <w:rFonts w:hint="eastAsia" w:ascii="宋体" w:hAnsi="宋体" w:eastAsia="宋体" w:cs="宋体"/>
                <w:color w:val="auto"/>
                <w:szCs w:val="21"/>
                <w:highlight w:val="none"/>
                <w:lang w:val="en-US" w:eastAsia="zh-CN"/>
              </w:rPr>
              <w:t>和模型</w:t>
            </w:r>
            <w:r>
              <w:rPr>
                <w:rFonts w:hint="eastAsia" w:ascii="宋体" w:hAnsi="宋体" w:eastAsia="宋体" w:cs="宋体"/>
                <w:color w:val="auto"/>
                <w:szCs w:val="21"/>
                <w:highlight w:val="none"/>
              </w:rPr>
              <w:t>开发文档。包括技术文档和使用说明书；同时提供纸质成果，并打印装订成册；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2）项目完成时，中标人必须向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提供所有的运行、使用、测试和诊断的技术文件。包括：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①平台</w:t>
            </w:r>
            <w:r>
              <w:rPr>
                <w:rFonts w:hint="eastAsia" w:ascii="宋体" w:hAnsi="宋体" w:eastAsia="宋体" w:cs="宋体"/>
                <w:color w:val="auto"/>
                <w:szCs w:val="21"/>
                <w:highlight w:val="none"/>
                <w:lang w:val="en-US" w:eastAsia="zh-CN"/>
              </w:rPr>
              <w:t>和模型</w:t>
            </w:r>
            <w:r>
              <w:rPr>
                <w:rFonts w:hint="eastAsia" w:ascii="宋体" w:hAnsi="宋体" w:eastAsia="宋体" w:cs="宋体"/>
                <w:color w:val="auto"/>
                <w:szCs w:val="21"/>
                <w:highlight w:val="none"/>
              </w:rPr>
              <w:t>设计开发方案。包括建设方案、需求分析、设计方案、部署方案、测试方案，上线计划等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cs="宋体"/>
                <w:color w:val="auto"/>
                <w:szCs w:val="21"/>
                <w:highlight w:val="none"/>
                <w:lang w:val="en-US" w:eastAsia="zh-CN"/>
              </w:rPr>
              <w:t>包括</w:t>
            </w:r>
            <w:r>
              <w:rPr>
                <w:rFonts w:hint="eastAsia" w:ascii="宋体" w:hAnsi="宋体" w:eastAsia="宋体" w:cs="宋体"/>
                <w:color w:val="auto"/>
                <w:szCs w:val="21"/>
                <w:highlight w:val="none"/>
                <w:lang w:val="en-US" w:eastAsia="zh-CN"/>
              </w:rPr>
              <w:t>模型的</w:t>
            </w:r>
            <w:r>
              <w:rPr>
                <w:rFonts w:hint="eastAsia" w:ascii="宋体" w:hAnsi="宋体" w:eastAsia="宋体" w:cs="宋体"/>
                <w:color w:val="auto"/>
                <w:szCs w:val="21"/>
                <w:highlight w:val="none"/>
              </w:rPr>
              <w:t>元数据信息、模型引擎与配套数据。</w:t>
            </w:r>
            <w:r>
              <w:rPr>
                <w:rFonts w:hint="eastAsia" w:ascii="宋体" w:hAnsi="宋体" w:cs="宋体"/>
                <w:color w:val="auto"/>
                <w:szCs w:val="21"/>
                <w:highlight w:val="none"/>
                <w:lang w:val="en-US" w:eastAsia="zh-CN"/>
              </w:rPr>
              <w:t>其中，设计方案</w:t>
            </w:r>
            <w:r>
              <w:rPr>
                <w:rFonts w:hint="eastAsia" w:ascii="宋体" w:hAnsi="宋体" w:cs="宋体"/>
                <w:color w:val="auto"/>
                <w:szCs w:val="21"/>
                <w:highlight w:val="none"/>
              </w:rPr>
              <w:t>应单独设立“</w:t>
            </w:r>
            <w:r>
              <w:rPr>
                <w:rFonts w:hint="eastAsia" w:ascii="宋体" w:hAnsi="宋体" w:cs="宋体"/>
                <w:color w:val="auto"/>
                <w:szCs w:val="21"/>
                <w:highlight w:val="none"/>
                <w:lang w:val="en-US" w:eastAsia="zh-CN"/>
              </w:rPr>
              <w:t>网络</w:t>
            </w:r>
            <w:r>
              <w:rPr>
                <w:rFonts w:hint="eastAsia" w:ascii="宋体" w:hAnsi="宋体" w:cs="宋体"/>
                <w:color w:val="auto"/>
                <w:szCs w:val="21"/>
                <w:highlight w:val="none"/>
              </w:rPr>
              <w:t>安全管理”章节，</w:t>
            </w:r>
            <w:r>
              <w:rPr>
                <w:rFonts w:hint="eastAsia" w:ascii="宋体" w:hAnsi="宋体" w:cs="宋体"/>
                <w:color w:val="auto"/>
                <w:szCs w:val="21"/>
                <w:highlight w:val="none"/>
                <w:lang w:val="en-US" w:eastAsia="zh-CN"/>
              </w:rPr>
              <w:t>内容包含</w:t>
            </w:r>
            <w:r>
              <w:rPr>
                <w:rFonts w:hint="eastAsia" w:ascii="宋体" w:hAnsi="宋体" w:cs="宋体"/>
                <w:color w:val="auto"/>
                <w:szCs w:val="21"/>
                <w:highlight w:val="none"/>
              </w:rPr>
              <w:t>对安全计算环境、安全管理制度、安全建设管理、安全运维管理等安全相关事项进行</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并具备可操作、可落实的</w:t>
            </w:r>
            <w:r>
              <w:rPr>
                <w:rFonts w:hint="eastAsia" w:ascii="宋体" w:hAnsi="宋体" w:cs="宋体"/>
                <w:color w:val="auto"/>
                <w:szCs w:val="21"/>
                <w:highlight w:val="none"/>
              </w:rPr>
              <w:t>安全措施</w:t>
            </w:r>
            <w:r>
              <w:rPr>
                <w:rFonts w:hint="eastAsia" w:ascii="宋体" w:hAnsi="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②安装手册。包括软件</w:t>
            </w:r>
            <w:r>
              <w:rPr>
                <w:rFonts w:hint="eastAsia" w:ascii="宋体" w:hAnsi="宋体" w:eastAsia="宋体" w:cs="宋体"/>
                <w:color w:val="auto"/>
                <w:szCs w:val="21"/>
                <w:highlight w:val="none"/>
                <w:lang w:val="en-US" w:eastAsia="zh-CN"/>
              </w:rPr>
              <w:t>和模型</w:t>
            </w:r>
            <w:r>
              <w:rPr>
                <w:rFonts w:hint="eastAsia" w:ascii="宋体" w:hAnsi="宋体" w:eastAsia="宋体" w:cs="宋体"/>
                <w:color w:val="auto"/>
                <w:szCs w:val="21"/>
                <w:highlight w:val="none"/>
              </w:rPr>
              <w:t>的安装指南、设置参数等。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③测试文档。提供针对符合本项目特点的、可行的测试文档。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④验收文档。收集各项验收数据汇总成册，并进行综合评估。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⑤数据库表结构及说明，软件源代码和二次开发接口。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 调查和分析评价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提供新增危险区、旅游景区、重点城集镇、小流域风险隐患等内容的调查和分析报告电子版和纸质版，成果需满足</w:t>
            </w:r>
            <w:r>
              <w:rPr>
                <w:rFonts w:hint="eastAsia" w:ascii="宋体" w:hAnsi="宋体" w:eastAsia="宋体" w:cs="宋体"/>
                <w:color w:val="auto"/>
                <w:szCs w:val="21"/>
                <w:highlight w:val="none"/>
              </w:rPr>
              <w:t>《山洪灾害调查与评价技术规范》（SL767-2018）、《全国山洪灾害补充调查评价成果审核汇集工作方案》（2023）</w:t>
            </w:r>
            <w:r>
              <w:rPr>
                <w:rFonts w:hint="eastAsia" w:ascii="宋体" w:hAnsi="宋体" w:cs="宋体"/>
                <w:color w:val="auto"/>
                <w:szCs w:val="21"/>
                <w:highlight w:val="none"/>
                <w:lang w:eastAsia="zh-CN"/>
              </w:rPr>
              <w:t>《山洪灾害补充调查评价技术要求（风险隐患调查与影响分析）（试行）》（2023）</w:t>
            </w:r>
            <w:r>
              <w:rPr>
                <w:rFonts w:hint="eastAsia" w:ascii="宋体" w:hAnsi="宋体" w:eastAsia="宋体" w:cs="宋体"/>
                <w:color w:val="auto"/>
                <w:szCs w:val="21"/>
                <w:highlight w:val="none"/>
              </w:rPr>
              <w:t>《山洪灾害补充调查评价技术要求（风险隐患调查与影响分析）成果审核汇集要点（试行稿）》等山洪灾害调查和分析评价现</w:t>
            </w:r>
            <w:r>
              <w:rPr>
                <w:rFonts w:hint="eastAsia" w:ascii="宋体" w:hAnsi="宋体" w:eastAsia="宋体" w:cs="宋体"/>
                <w:color w:val="auto"/>
                <w:szCs w:val="21"/>
                <w:highlight w:val="none"/>
                <w:lang w:val="en-US" w:eastAsia="zh-CN"/>
              </w:rPr>
              <w:t>行</w:t>
            </w:r>
            <w:r>
              <w:rPr>
                <w:rFonts w:hint="eastAsia" w:ascii="宋体" w:hAnsi="宋体" w:eastAsia="宋体" w:cs="宋体"/>
                <w:color w:val="auto"/>
                <w:szCs w:val="21"/>
                <w:highlight w:val="none"/>
              </w:rPr>
              <w:t>技术标准规范标准要求</w:t>
            </w:r>
            <w:r>
              <w:rPr>
                <w:rFonts w:hint="eastAsia" w:ascii="宋体" w:hAnsi="宋体" w:eastAsia="宋体" w:cs="宋体"/>
                <w:color w:val="auto"/>
                <w:szCs w:val="21"/>
                <w:highlight w:val="none"/>
                <w:lang w:val="en-US" w:eastAsia="zh-CN"/>
              </w:rPr>
              <w:t>，并达到自治区水利厅和水利部的入库和审核汇集要求。成果包括：基础资料整编（可编辑的电子版和纸质版）、调查评价成果（可编辑的电子版和纸质版）、分析评价成果（可编辑的电子版和纸质版）、图纸类成果（</w:t>
            </w:r>
            <w:r>
              <w:rPr>
                <w:rFonts w:hint="eastAsia" w:ascii="宋体" w:hAnsi="宋体" w:eastAsia="宋体" w:cs="宋体"/>
                <w:color w:val="auto"/>
                <w:szCs w:val="21"/>
                <w:highlight w:val="none"/>
              </w:rPr>
              <w:t>制图工程、矢量电子地图、图件成果</w:t>
            </w:r>
            <w:r>
              <w:rPr>
                <w:rFonts w:hint="eastAsia" w:ascii="宋体" w:hAnsi="宋体" w:eastAsia="宋体" w:cs="宋体"/>
                <w:color w:val="auto"/>
                <w:szCs w:val="21"/>
                <w:highlight w:val="none"/>
                <w:lang w:val="en-US" w:eastAsia="zh-CN"/>
              </w:rPr>
              <w:t>等）等。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提交的成果报告中</w:t>
            </w:r>
            <w:r>
              <w:rPr>
                <w:rFonts w:hint="eastAsia" w:ascii="宋体" w:hAnsi="宋体" w:eastAsia="宋体" w:cs="宋体"/>
                <w:color w:val="auto"/>
                <w:szCs w:val="21"/>
                <w:highlight w:val="none"/>
                <w:lang w:val="en-US" w:eastAsia="zh-CN"/>
              </w:rPr>
              <w:t>每个重点城镇、集镇单独编制调查和分析评价报告，</w:t>
            </w:r>
            <w:r>
              <w:rPr>
                <w:rFonts w:hint="eastAsia" w:ascii="宋体" w:hAnsi="宋体" w:cs="宋体"/>
                <w:color w:val="auto"/>
                <w:szCs w:val="21"/>
                <w:highlight w:val="none"/>
                <w:lang w:val="en-US" w:eastAsia="zh-CN"/>
              </w:rPr>
              <w:t>全部</w:t>
            </w:r>
            <w:r>
              <w:rPr>
                <w:rFonts w:hint="eastAsia" w:ascii="宋体" w:hAnsi="宋体" w:eastAsia="宋体" w:cs="宋体"/>
                <w:color w:val="auto"/>
                <w:szCs w:val="21"/>
                <w:highlight w:val="none"/>
                <w:lang w:val="en-US" w:eastAsia="zh-CN"/>
              </w:rPr>
              <w:t>新增危险区和旅游景区合并编制一本调查和分析评价报告，</w:t>
            </w:r>
            <w:r>
              <w:rPr>
                <w:rFonts w:hint="eastAsia" w:ascii="宋体" w:hAnsi="宋体" w:cs="宋体"/>
                <w:color w:val="auto"/>
                <w:szCs w:val="21"/>
                <w:highlight w:val="none"/>
                <w:lang w:val="en-US" w:eastAsia="zh-CN"/>
              </w:rPr>
              <w:t>216</w:t>
            </w:r>
            <w:r>
              <w:rPr>
                <w:rFonts w:hint="eastAsia" w:ascii="宋体" w:hAnsi="宋体" w:eastAsia="宋体" w:cs="宋体"/>
                <w:color w:val="auto"/>
                <w:szCs w:val="21"/>
                <w:highlight w:val="none"/>
                <w:lang w:val="en-US" w:eastAsia="zh-CN"/>
              </w:rPr>
              <w:t>条小流域</w:t>
            </w:r>
            <w:r>
              <w:rPr>
                <w:rFonts w:hint="eastAsia" w:ascii="宋体" w:hAnsi="宋体" w:cs="宋体"/>
                <w:color w:val="auto"/>
                <w:szCs w:val="21"/>
                <w:highlight w:val="none"/>
                <w:lang w:val="en-US" w:eastAsia="zh-CN"/>
              </w:rPr>
              <w:t>每条流域</w:t>
            </w:r>
            <w:r>
              <w:rPr>
                <w:rFonts w:hint="eastAsia" w:ascii="宋体" w:hAnsi="宋体" w:eastAsia="宋体" w:cs="宋体"/>
                <w:color w:val="auto"/>
                <w:szCs w:val="21"/>
                <w:highlight w:val="none"/>
                <w:lang w:val="en-US" w:eastAsia="zh-CN"/>
              </w:rPr>
              <w:t>单独编制调查和分析评价报告</w:t>
            </w:r>
            <w:r>
              <w:rPr>
                <w:rFonts w:hint="eastAsia" w:ascii="宋体" w:hAnsi="宋体" w:cs="宋体"/>
                <w:color w:val="auto"/>
                <w:szCs w:val="21"/>
                <w:highlight w:val="none"/>
                <w:lang w:val="en-US" w:eastAsia="zh-CN"/>
              </w:rPr>
              <w:t>（内容不包含流域内的重点城镇、集镇及新增危险区和旅游景区内容），216</w:t>
            </w:r>
            <w:r>
              <w:rPr>
                <w:rFonts w:hint="eastAsia" w:ascii="宋体" w:hAnsi="宋体" w:eastAsia="宋体" w:cs="宋体"/>
                <w:color w:val="auto"/>
                <w:szCs w:val="21"/>
                <w:highlight w:val="none"/>
                <w:lang w:val="en-US" w:eastAsia="zh-CN"/>
              </w:rPr>
              <w:t>条小流域</w:t>
            </w:r>
            <w:r>
              <w:rPr>
                <w:rFonts w:hint="eastAsia" w:ascii="宋体" w:hAnsi="宋体" w:cs="宋体"/>
                <w:color w:val="auto"/>
                <w:szCs w:val="21"/>
                <w:highlight w:val="none"/>
                <w:lang w:val="en-US" w:eastAsia="zh-CN"/>
              </w:rPr>
              <w:t>内的危险区</w:t>
            </w:r>
            <w:r>
              <w:rPr>
                <w:rFonts w:hint="eastAsia" w:ascii="宋体" w:hAnsi="宋体" w:cs="宋体"/>
                <w:color w:val="auto"/>
                <w:szCs w:val="21"/>
                <w:highlight w:val="none"/>
              </w:rPr>
              <w:t>预警指标复核和阈值率定</w:t>
            </w:r>
            <w:r>
              <w:rPr>
                <w:rFonts w:hint="eastAsia" w:ascii="宋体" w:hAnsi="宋体" w:cs="宋体"/>
                <w:color w:val="auto"/>
                <w:szCs w:val="21"/>
                <w:highlight w:val="none"/>
                <w:lang w:val="en-US" w:eastAsia="zh-CN"/>
              </w:rPr>
              <w:t>成果编制一本成果报告</w:t>
            </w:r>
            <w:r>
              <w:rPr>
                <w:rFonts w:hint="eastAsia" w:ascii="宋体" w:hAnsi="宋体" w:eastAsia="宋体"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1.3 </w:t>
            </w:r>
            <w:r>
              <w:rPr>
                <w:rFonts w:hint="eastAsia" w:ascii="宋体" w:hAnsi="宋体" w:eastAsia="宋体" w:cs="宋体"/>
                <w:color w:val="auto"/>
                <w:szCs w:val="21"/>
                <w:highlight w:val="none"/>
              </w:rPr>
              <w:t>梳理集成基础数据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编制基础数据梳理集成报告（可编辑的电子版和纸质版），图纸不需要提供纸质版</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 其他资料</w:t>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eastAsia="zh-CN"/>
              </w:rPr>
              <w:t>实施组织设计</w:t>
            </w:r>
            <w:r>
              <w:rPr>
                <w:rFonts w:hint="eastAsia" w:ascii="宋体" w:hAnsi="宋体" w:eastAsia="宋体" w:cs="宋体"/>
                <w:color w:val="auto"/>
                <w:szCs w:val="21"/>
                <w:highlight w:val="none"/>
              </w:rPr>
              <w:t>方案；②工程施工管理工作报告</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附档案目录清单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；③项目培训手册；④项目试运行报告；⑤财务结算报告汇编；⑥实施过程中的其他相关资料。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纸质版</w:t>
            </w:r>
            <w:r>
              <w:rPr>
                <w:rFonts w:hint="eastAsia" w:ascii="宋体" w:hAnsi="宋体" w:eastAsia="宋体" w:cs="宋体"/>
                <w:color w:val="auto"/>
                <w:szCs w:val="21"/>
                <w:highlight w:val="none"/>
              </w:rPr>
              <w:t>成果文本文件须彩色打印，</w:t>
            </w:r>
            <w:r>
              <w:rPr>
                <w:rFonts w:hint="eastAsia" w:ascii="宋体" w:hAnsi="宋体" w:eastAsia="宋体" w:cs="宋体"/>
                <w:color w:val="auto"/>
                <w:szCs w:val="21"/>
                <w:highlight w:val="none"/>
                <w:lang w:val="en-US" w:eastAsia="zh-CN"/>
              </w:rPr>
              <w:t>提交8份纸质版本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同时递交对应无加密电子版文件。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作过程中形成的光盘、录音带、录像和照片等材料，应附文字说明和唯一标识随材料一并归档。卷宗要按照工作相关文件材料的形成规律，保持卷内材料的内在联系，将工作所形成的文件材料按照地域或任务类型组成一个或若干个案卷，便于档案保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3.国家后续对资料数据成果的格式有要求，中标人需按照国家要求执行。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 w:val="21"/>
                <w:szCs w:val="21"/>
                <w:highlight w:val="none"/>
              </w:rPr>
              <w:t>合同履约过程中，对以上没有罗列但属于工作内容的</w:t>
            </w:r>
            <w:r>
              <w:rPr>
                <w:rFonts w:hint="eastAsia" w:ascii="宋体" w:hAnsi="宋体" w:eastAsia="宋体" w:cs="宋体"/>
                <w:color w:val="auto"/>
                <w:sz w:val="21"/>
                <w:szCs w:val="21"/>
                <w:highlight w:val="none"/>
                <w:lang w:val="en-US" w:eastAsia="zh-CN"/>
              </w:rPr>
              <w:t>成果</w:t>
            </w:r>
            <w:r>
              <w:rPr>
                <w:rFonts w:ascii="宋体" w:hAnsi="宋体" w:eastAsia="宋体" w:cs="宋体"/>
                <w:color w:val="auto"/>
                <w:sz w:val="21"/>
                <w:szCs w:val="21"/>
                <w:highlight w:val="none"/>
              </w:rPr>
              <w:t>，可以由双方协商确定</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5.本项目验收完成后，中标人不得留存项目执行过程中产生的数据、图纸、报告等任何形式的信息、材料，该事项的执行情况须在项目验收结果出具后的5个工作日内向采购人书面汇报。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6.项目完成且通过验收之日起，配合采购人对所有数据</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rPr>
              <w:t>审核及</w:t>
            </w:r>
            <w:r>
              <w:rPr>
                <w:rFonts w:hint="eastAsia" w:ascii="宋体" w:hAnsi="宋体" w:cs="宋体"/>
                <w:color w:val="auto"/>
                <w:szCs w:val="21"/>
                <w:highlight w:val="none"/>
                <w:lang w:eastAsia="zh-CN"/>
              </w:rPr>
              <w:t>提供</w:t>
            </w:r>
            <w:r>
              <w:rPr>
                <w:rFonts w:hint="eastAsia" w:ascii="宋体" w:hAnsi="宋体" w:eastAsia="宋体" w:cs="宋体"/>
                <w:color w:val="auto"/>
                <w:szCs w:val="21"/>
                <w:highlight w:val="none"/>
              </w:rPr>
              <w:t>咨询服务，如采购人</w:t>
            </w:r>
            <w:r>
              <w:rPr>
                <w:rFonts w:hint="eastAsia" w:ascii="宋体" w:hAnsi="宋体" w:cs="宋体"/>
                <w:color w:val="auto"/>
                <w:szCs w:val="21"/>
                <w:highlight w:val="none"/>
                <w:lang w:eastAsia="zh-CN"/>
              </w:rPr>
              <w:t>提出</w:t>
            </w:r>
            <w:r>
              <w:rPr>
                <w:rFonts w:hint="eastAsia" w:ascii="宋体" w:hAnsi="宋体" w:eastAsia="宋体" w:cs="宋体"/>
                <w:color w:val="auto"/>
                <w:szCs w:val="21"/>
                <w:highlight w:val="none"/>
              </w:rPr>
              <w:t>相关</w:t>
            </w:r>
            <w:r>
              <w:rPr>
                <w:rFonts w:hint="eastAsia" w:ascii="宋体" w:hAnsi="宋体" w:cs="宋体"/>
                <w:color w:val="auto"/>
                <w:szCs w:val="21"/>
                <w:highlight w:val="none"/>
                <w:lang w:eastAsia="zh-CN"/>
              </w:rPr>
              <w:t>问题</w:t>
            </w:r>
            <w:r>
              <w:rPr>
                <w:rFonts w:hint="eastAsia" w:ascii="宋体" w:hAnsi="宋体" w:eastAsia="宋体" w:cs="宋体"/>
                <w:color w:val="auto"/>
                <w:szCs w:val="21"/>
                <w:highlight w:val="none"/>
              </w:rPr>
              <w:t>中标人负责校对并提出解决方案。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中标人须在广西</w:t>
            </w:r>
            <w:r>
              <w:rPr>
                <w:rFonts w:hint="eastAsia" w:ascii="宋体" w:hAnsi="宋体" w:cs="宋体"/>
                <w:color w:val="auto"/>
                <w:szCs w:val="21"/>
                <w:highlight w:val="none"/>
                <w:lang w:eastAsia="zh-CN"/>
              </w:rPr>
              <w:t>壮族自治区</w:t>
            </w:r>
            <w:r>
              <w:rPr>
                <w:rFonts w:hint="eastAsia" w:ascii="宋体" w:hAnsi="宋体" w:eastAsia="宋体" w:cs="宋体"/>
                <w:color w:val="auto"/>
                <w:szCs w:val="21"/>
                <w:highlight w:val="none"/>
              </w:rPr>
              <w:t>水利厅指定的广西山洪灾害监测预报预警平台的承建运维单位安排下，配合广西山洪灾害监测预报预警平台的集成整合；中标人</w:t>
            </w:r>
            <w:r>
              <w:rPr>
                <w:rFonts w:hint="eastAsia" w:ascii="宋体" w:hAnsi="宋体" w:cs="宋体"/>
                <w:color w:val="auto"/>
                <w:szCs w:val="21"/>
                <w:highlight w:val="none"/>
                <w:lang w:val="en-US" w:eastAsia="zh-CN"/>
              </w:rPr>
              <w:t>须基于现有水利云信创环境及本项目提供的算力条件进行应用软件系统开发，且</w:t>
            </w:r>
            <w:r>
              <w:rPr>
                <w:rFonts w:hint="eastAsia" w:ascii="宋体" w:hAnsi="宋体" w:eastAsia="宋体" w:cs="宋体"/>
                <w:color w:val="auto"/>
                <w:szCs w:val="21"/>
                <w:highlight w:val="none"/>
              </w:rPr>
              <w:t>必须满足采购人对应用系统的集成要求，各功能模块必须达到采购人最终主要用户关于功能性要求和易用性要求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中标人需要提供第三方</w:t>
            </w:r>
            <w:r>
              <w:rPr>
                <w:rFonts w:hint="eastAsia" w:ascii="宋体" w:hAnsi="宋体" w:cs="宋体"/>
                <w:color w:val="auto"/>
                <w:szCs w:val="21"/>
                <w:highlight w:val="none"/>
                <w:lang w:val="en-US" w:eastAsia="zh-CN"/>
              </w:rPr>
              <w:t>软件测试</w:t>
            </w:r>
            <w:r>
              <w:rPr>
                <w:rFonts w:hint="eastAsia" w:ascii="宋体" w:hAnsi="宋体" w:eastAsia="宋体" w:cs="宋体"/>
                <w:color w:val="auto"/>
                <w:szCs w:val="21"/>
                <w:highlight w:val="none"/>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中标人签订合同时，需按照采购人要求提供完整的项目保密承诺材料，否则采购人有权不予签订合同。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中标人须实行资源目录管理，登记新建的有关数据库表、数据库接口、应用接口等，并在自治区山洪平台的资源目录中登记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同时作为项目验收的基础资料。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4.本项目中建设的各类模型需要集成到广西山洪灾害模型平台。</w:t>
            </w:r>
            <w:r>
              <w:rPr>
                <w:rFonts w:hint="eastAsia" w:ascii="宋体" w:hAnsi="宋体" w:eastAsia="宋体" w:cs="宋体"/>
                <w:color w:val="auto"/>
                <w:szCs w:val="21"/>
                <w:highlight w:val="none"/>
              </w:rPr>
              <w:t>中标人须向采购人提供满足小流域山洪灾害“四预”功能建设的算法模型（降水异常识别融合模型、水文模型集群、简化洪水淹没范围与水深分析模型、水动力学模型（精细化建模））引擎使用权，由此产生的费用包含在投标报价中，满足小流域山洪灾害“四预”功能建设的算法模型（降水异常识别融合模型、水文模型集群、简化洪水淹没范围与水深分析模型、水动力学模型（精细化建模））引擎能够在满足广西壮族自治区水利厅信创环境下运行使用。</w:t>
            </w:r>
          </w:p>
          <w:p>
            <w:pPr>
              <w:pStyle w:val="9"/>
              <w:keepNext w:val="0"/>
              <w:keepLines w:val="0"/>
              <w:pageBreakBefore w:val="0"/>
              <w:widowControl w:val="0"/>
              <w:kinsoku/>
              <w:wordWrap/>
              <w:overflowPunct/>
              <w:topLinePunct w:val="0"/>
              <w:autoSpaceDE/>
              <w:autoSpaceDN/>
              <w:bidi w:val="0"/>
              <w:spacing w:beforeLines="0" w:afterLines="0"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对于系统或缺陷产生的问题及系统安全性问题，</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终身负责维护；</w:t>
            </w:r>
            <w:r>
              <w:rPr>
                <w:rFonts w:hint="eastAsia" w:ascii="宋体" w:hAnsi="宋体" w:cs="宋体"/>
                <w:color w:val="auto"/>
                <w:szCs w:val="21"/>
                <w:highlight w:val="none"/>
                <w:lang w:eastAsia="zh-CN"/>
              </w:rPr>
              <w:t>若</w:t>
            </w:r>
            <w:r>
              <w:rPr>
                <w:rFonts w:hint="eastAsia" w:ascii="宋体" w:hAnsi="宋体" w:eastAsia="宋体" w:cs="宋体"/>
                <w:color w:val="auto"/>
                <w:szCs w:val="21"/>
                <w:highlight w:val="none"/>
              </w:rPr>
              <w:t>国家、</w:t>
            </w:r>
            <w:r>
              <w:rPr>
                <w:rFonts w:hint="eastAsia" w:ascii="宋体" w:hAnsi="宋体" w:eastAsia="宋体" w:cs="宋体"/>
                <w:color w:val="auto"/>
                <w:szCs w:val="21"/>
                <w:highlight w:val="none"/>
                <w:lang w:val="en-US" w:eastAsia="zh-CN"/>
              </w:rPr>
              <w:t>自治区</w:t>
            </w:r>
            <w:r>
              <w:rPr>
                <w:rFonts w:hint="eastAsia" w:ascii="宋体" w:hAnsi="宋体" w:eastAsia="宋体" w:cs="宋体"/>
                <w:color w:val="auto"/>
                <w:szCs w:val="21"/>
                <w:highlight w:val="none"/>
              </w:rPr>
              <w:t>对系统有新的合规</w:t>
            </w:r>
            <w:r>
              <w:rPr>
                <w:rFonts w:hint="eastAsia" w:ascii="宋体" w:hAnsi="宋体" w:cs="宋体"/>
                <w:color w:val="auto"/>
                <w:szCs w:val="21"/>
                <w:highlight w:val="none"/>
                <w:lang w:eastAsia="zh-CN"/>
              </w:rPr>
              <w:t>性</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中标人</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进行功能调整及升级。以上费用包含在投标</w:t>
            </w:r>
            <w:r>
              <w:rPr>
                <w:rFonts w:hint="eastAsia" w:ascii="宋体" w:hAnsi="宋体" w:cs="宋体"/>
                <w:color w:val="auto"/>
                <w:szCs w:val="21"/>
                <w:highlight w:val="none"/>
                <w:lang w:eastAsia="zh-CN"/>
              </w:rPr>
              <w:t>报价</w:t>
            </w:r>
            <w:r>
              <w:rPr>
                <w:rFonts w:hint="eastAsia" w:ascii="宋体" w:hAnsi="宋体" w:eastAsia="宋体" w:cs="宋体"/>
                <w:color w:val="auto"/>
                <w:szCs w:val="21"/>
                <w:highlight w:val="none"/>
              </w:rPr>
              <w:t>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6.售后</w:t>
            </w:r>
            <w:r>
              <w:rPr>
                <w:rFonts w:hint="eastAsia" w:ascii="宋体" w:hAnsi="宋体" w:eastAsia="宋体" w:cs="宋体"/>
                <w:color w:val="auto"/>
                <w:szCs w:val="21"/>
                <w:highlight w:val="none"/>
              </w:rPr>
              <w:t>服务支持要求</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）质量保证期：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eastAsia="宋体" w:cs="宋体"/>
                <w:color w:val="auto"/>
                <w:szCs w:val="21"/>
                <w:highlight w:val="none"/>
                <w:lang w:val="en-US" w:eastAsia="zh-CN"/>
              </w:rPr>
              <w:t>模型平台部分：</w:t>
            </w:r>
            <w:r>
              <w:rPr>
                <w:rFonts w:hint="eastAsia" w:ascii="宋体" w:hAnsi="宋体" w:eastAsia="宋体" w:cs="宋体"/>
                <w:color w:val="auto"/>
                <w:szCs w:val="21"/>
                <w:highlight w:val="none"/>
              </w:rPr>
              <w:t>中标人应建立平台运行维护制度，保证平台的正常运行，每天登录平台对各个部分的功能及数据情况进行例行检查，收集用户意见建议，做好检查详细原始记录，当出现故障时，要求2小时内响应，12小时内到达现场。对于可现场处置的一般故障，要求24小时内完成故障处置和修复；对于不能现场处置的故障，要求24小时内提出故障诊断报告和解决方案。平台临时停运调整，须事先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并经同意。强降雨防御、台风防御、洪水防御过程中以及其他重要时段，中标人须按自治区防汛指挥办公室要求派驻有经验的技术人员，提供平台运行技术保障，现场解决出现的问题。</w:t>
            </w:r>
            <w:r>
              <w:rPr>
                <w:rFonts w:hint="eastAsia" w:ascii="宋体" w:hAnsi="宋体" w:cs="宋体"/>
                <w:color w:val="auto"/>
                <w:sz w:val="21"/>
                <w:szCs w:val="21"/>
                <w:highlight w:val="none"/>
                <w:lang w:eastAsia="zh-CN"/>
              </w:rPr>
              <w:t>由此产生的费用包含在投标报价中。</w:t>
            </w:r>
          </w:p>
          <w:p>
            <w:pPr>
              <w:numPr>
                <w:ilvl w:val="0"/>
                <w:numId w:val="0"/>
              </w:numPr>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eastAsia="宋体" w:cs="宋体"/>
                <w:color w:val="auto"/>
                <w:szCs w:val="21"/>
                <w:highlight w:val="none"/>
                <w:lang w:val="en-US" w:eastAsia="zh-CN"/>
              </w:rPr>
              <w:t>调查评价部分：</w:t>
            </w:r>
            <w:r>
              <w:rPr>
                <w:rFonts w:hint="eastAsia" w:ascii="宋体" w:hAnsi="宋体" w:eastAsia="宋体" w:cs="宋体"/>
                <w:color w:val="auto"/>
                <w:szCs w:val="21"/>
                <w:highlight w:val="none"/>
              </w:rPr>
              <w:t>中标人须承担</w:t>
            </w:r>
            <w:r>
              <w:rPr>
                <w:rFonts w:hint="eastAsia" w:ascii="宋体" w:hAnsi="宋体" w:cs="宋体"/>
                <w:color w:val="auto"/>
                <w:szCs w:val="21"/>
                <w:highlight w:val="none"/>
                <w:lang w:val="en-US" w:eastAsia="zh-CN"/>
              </w:rPr>
              <w:t>2024—2025年</w:t>
            </w:r>
            <w:r>
              <w:rPr>
                <w:rFonts w:hint="eastAsia" w:ascii="宋体" w:hAnsi="宋体" w:eastAsia="宋体" w:cs="宋体"/>
                <w:color w:val="auto"/>
                <w:szCs w:val="21"/>
                <w:highlight w:val="none"/>
                <w:lang w:val="en-US" w:eastAsia="zh-CN"/>
              </w:rPr>
              <w:t>本次招标文件中开展的调查评价内容，</w:t>
            </w:r>
            <w:r>
              <w:rPr>
                <w:rFonts w:hint="eastAsia" w:ascii="宋体" w:hAnsi="宋体" w:eastAsia="宋体" w:cs="宋体"/>
                <w:color w:val="auto"/>
                <w:szCs w:val="21"/>
                <w:highlight w:val="none"/>
              </w:rPr>
              <w:t>全区山洪灾害调查评价成果更新工作，并将</w:t>
            </w:r>
            <w:r>
              <w:rPr>
                <w:rFonts w:hint="eastAsia" w:ascii="宋体" w:hAnsi="宋体" w:cs="宋体"/>
                <w:color w:val="auto"/>
                <w:szCs w:val="21"/>
                <w:highlight w:val="none"/>
                <w:lang w:val="en-US" w:eastAsia="zh-CN"/>
              </w:rPr>
              <w:t>符合要求的</w:t>
            </w:r>
            <w:r>
              <w:rPr>
                <w:rFonts w:hint="eastAsia" w:ascii="宋体" w:hAnsi="宋体" w:eastAsia="宋体" w:cs="宋体"/>
                <w:color w:val="auto"/>
                <w:szCs w:val="21"/>
                <w:highlight w:val="none"/>
              </w:rPr>
              <w:t>成果更新至调查评价成果数据库。</w:t>
            </w:r>
            <w:r>
              <w:rPr>
                <w:rFonts w:hint="eastAsia" w:ascii="宋体" w:hAnsi="宋体" w:cs="宋体"/>
                <w:color w:val="auto"/>
                <w:sz w:val="21"/>
                <w:szCs w:val="21"/>
                <w:highlight w:val="none"/>
                <w:lang w:eastAsia="zh-CN"/>
              </w:rPr>
              <w:t>由此产生的费用包含在投标报价中。</w:t>
            </w:r>
          </w:p>
          <w:p>
            <w:pPr>
              <w:numPr>
                <w:ilvl w:val="0"/>
                <w:numId w:val="0"/>
              </w:numPr>
              <w:spacing w:beforeLines="0" w:after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（2）技术服务期：</w:t>
            </w:r>
          </w:p>
          <w:p>
            <w:pPr>
              <w:numPr>
                <w:ilvl w:val="0"/>
                <w:numId w:val="0"/>
              </w:numPr>
              <w:spacing w:beforeLines="0" w:afterLines="0" w:line="4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szCs w:val="21"/>
                <w:highlight w:val="none"/>
                <w:lang w:val="en-US" w:eastAsia="zh-CN"/>
              </w:rPr>
              <w:t>模型平台部分：</w:t>
            </w:r>
            <w:r>
              <w:rPr>
                <w:rFonts w:hint="eastAsia" w:ascii="宋体" w:hAnsi="宋体" w:eastAsia="宋体" w:cs="宋体"/>
                <w:color w:val="auto"/>
                <w:sz w:val="21"/>
                <w:szCs w:val="21"/>
                <w:highlight w:val="none"/>
              </w:rPr>
              <w:t>中标人需提供电话咨询、远程维护、现场处置等多种技术支持方式。在技术</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期内，中标人须保持具有本项目持续开发能力，针对用户新的补充要求和规定，进行简单的项目持续开发与维护，同时，对一些功能或模块，中标人提供已有的最新版</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升级服务</w:t>
            </w:r>
            <w:r>
              <w:rPr>
                <w:rFonts w:hint="eastAsia" w:ascii="宋体" w:hAnsi="宋体" w:cs="宋体"/>
                <w:color w:val="auto"/>
                <w:sz w:val="21"/>
                <w:szCs w:val="21"/>
                <w:highlight w:val="none"/>
                <w:lang w:eastAsia="zh-CN"/>
              </w:rPr>
              <w:t>。由此产生的费用包含在投标报价中。</w:t>
            </w:r>
          </w:p>
          <w:p>
            <w:pPr>
              <w:numPr>
                <w:ilvl w:val="0"/>
                <w:numId w:val="0"/>
              </w:numPr>
              <w:spacing w:beforeLines="0" w:afterLines="0" w:line="400" w:lineRule="exact"/>
              <w:ind w:firstLine="420" w:firstLineChars="200"/>
              <w:rPr>
                <w:rFonts w:hint="eastAsia" w:eastAsia="宋体"/>
                <w:color w:val="auto"/>
                <w:highlight w:val="none"/>
                <w:lang w:val="en-US" w:eastAsia="zh-CN"/>
              </w:rPr>
            </w:pPr>
            <w:r>
              <w:rPr>
                <w:rFonts w:hint="eastAsia" w:ascii="宋体" w:hAnsi="宋体" w:cs="宋体"/>
                <w:color w:val="auto"/>
                <w:szCs w:val="21"/>
                <w:highlight w:val="none"/>
                <w:lang w:val="en-US" w:eastAsia="zh-CN"/>
              </w:rPr>
              <w:t>②</w:t>
            </w:r>
            <w:r>
              <w:rPr>
                <w:rFonts w:hint="eastAsia" w:ascii="宋体" w:hAnsi="宋体" w:eastAsia="宋体" w:cs="宋体"/>
                <w:color w:val="auto"/>
                <w:szCs w:val="21"/>
                <w:highlight w:val="none"/>
                <w:lang w:val="en-US" w:eastAsia="zh-CN"/>
              </w:rPr>
              <w:t>调查评价部分：</w:t>
            </w:r>
            <w:r>
              <w:rPr>
                <w:rFonts w:hint="eastAsia" w:ascii="宋体" w:hAnsi="宋体" w:eastAsia="宋体" w:cs="宋体"/>
                <w:color w:val="auto"/>
                <w:szCs w:val="21"/>
                <w:highlight w:val="none"/>
              </w:rPr>
              <w:t>中标人须承担</w:t>
            </w:r>
            <w:r>
              <w:rPr>
                <w:rFonts w:hint="eastAsia" w:ascii="宋体" w:hAnsi="宋体" w:cs="宋体"/>
                <w:color w:val="auto"/>
                <w:szCs w:val="21"/>
                <w:highlight w:val="none"/>
                <w:lang w:val="en-US" w:eastAsia="zh-CN"/>
              </w:rPr>
              <w:t>2024—2025年</w:t>
            </w:r>
            <w:r>
              <w:rPr>
                <w:rFonts w:hint="eastAsia" w:ascii="宋体" w:hAnsi="宋体" w:eastAsia="宋体" w:cs="宋体"/>
                <w:color w:val="auto"/>
                <w:szCs w:val="21"/>
                <w:highlight w:val="none"/>
                <w:lang w:val="en-US" w:eastAsia="zh-CN"/>
              </w:rPr>
              <w:t>本次招标文件中开展的调查评价内容</w:t>
            </w:r>
            <w:r>
              <w:rPr>
                <w:rFonts w:hint="eastAsia" w:ascii="宋体" w:hAnsi="宋体" w:cs="宋体"/>
                <w:color w:val="auto"/>
                <w:szCs w:val="21"/>
                <w:highlight w:val="none"/>
                <w:lang w:val="en-US" w:eastAsia="zh-CN"/>
              </w:rPr>
              <w:t>国家规定的数据汇集整理工作，并通过国家审核汇集工作</w:t>
            </w:r>
            <w:r>
              <w:rPr>
                <w:rFonts w:hint="eastAsia" w:ascii="宋体" w:hAnsi="宋体" w:eastAsia="宋体" w:cs="宋体"/>
                <w:color w:val="auto"/>
                <w:szCs w:val="21"/>
                <w:highlight w:val="none"/>
              </w:rPr>
              <w:t>。</w:t>
            </w:r>
            <w:r>
              <w:rPr>
                <w:rFonts w:hint="eastAsia" w:ascii="宋体" w:hAnsi="宋体" w:cs="宋体"/>
                <w:color w:val="auto"/>
                <w:sz w:val="21"/>
                <w:szCs w:val="21"/>
                <w:highlight w:val="none"/>
                <w:lang w:eastAsia="zh-CN"/>
              </w:rPr>
              <w:t>由此产生的费用包含在投标报价中。</w:t>
            </w:r>
          </w:p>
          <w:p>
            <w:pPr>
              <w:numPr>
                <w:ilvl w:val="0"/>
                <w:numId w:val="0"/>
              </w:numPr>
              <w:spacing w:beforeLines="0" w:afterLines="0" w:line="400" w:lineRule="exact"/>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7.项目试运行</w:t>
            </w:r>
          </w:p>
          <w:p>
            <w:pPr>
              <w:numPr>
                <w:ilvl w:val="0"/>
                <w:numId w:val="0"/>
              </w:numPr>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项目全部内容建设完成后，中标人应向采购人申请组织</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试运行，由中标人针对具体建设内容制定整体试运行工作方案，并据此组织开展试运行工作。中标人应提交试运行期间的运行维护记录、监测设备的运行记录及改进意见等，并配合采购人完成项目整体试运行工作报告的编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Cs w:val="21"/>
                <w:highlight w:val="none"/>
              </w:rPr>
              <w:t>配合检查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（1）中标人应服从采购人调配，对</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rPr>
              <w:t>中遇见的问题能够积极主动协助解决；若为联合体中标的，联合体各方不推诿扯皮，能够按照招标文件要求配合采购人完成各项检查、审计，高标准完成合同的各项要求。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（2）中标人应配合开展项目各项检查工作，建设过程满足相关规定的要求，建成的</w:t>
            </w:r>
            <w:r>
              <w:rPr>
                <w:rFonts w:hint="eastAsia" w:ascii="宋体" w:hAnsi="宋体" w:eastAsia="宋体" w:cs="宋体"/>
                <w:color w:val="auto"/>
                <w:szCs w:val="21"/>
                <w:highlight w:val="none"/>
                <w:lang w:val="en-US" w:eastAsia="zh-CN"/>
              </w:rPr>
              <w:t>系统</w:t>
            </w:r>
            <w:r>
              <w:rPr>
                <w:rFonts w:hint="eastAsia" w:ascii="宋体" w:hAnsi="宋体" w:eastAsia="宋体" w:cs="宋体"/>
                <w:color w:val="auto"/>
                <w:szCs w:val="21"/>
                <w:highlight w:val="none"/>
              </w:rPr>
              <w:t>具备运行条件，由中标人向采购人申请组织开展项目验收工作，中标人具体工作如下：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①做好整体项目有关情况汇报，包括项目建管工作情况</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含档案整理、归档情况</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、项目施工管理工作情况、遗留问题处理情况、有关技术鉴定等。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②配合采购人检查项目实施及成果情况。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③做好项目整体试运行中发现问题的处理情况。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中标人须配合协助自治区山洪项目组做</w:t>
            </w:r>
            <w:r>
              <w:rPr>
                <w:rFonts w:hint="eastAsia" w:ascii="宋体" w:hAnsi="宋体" w:eastAsia="宋体" w:cs="宋体"/>
                <w:color w:val="auto"/>
                <w:szCs w:val="21"/>
                <w:highlight w:val="none"/>
                <w:lang w:val="en-US" w:eastAsia="zh-CN"/>
              </w:rPr>
              <w:t>好</w:t>
            </w:r>
            <w:r>
              <w:rPr>
                <w:rFonts w:hint="eastAsia" w:ascii="宋体" w:hAnsi="宋体" w:eastAsia="宋体" w:cs="宋体"/>
                <w:color w:val="auto"/>
                <w:szCs w:val="21"/>
                <w:highlight w:val="none"/>
              </w:rPr>
              <w:t>相关</w:t>
            </w:r>
            <w:r>
              <w:rPr>
                <w:rFonts w:hint="eastAsia" w:ascii="宋体" w:hAnsi="宋体" w:eastAsia="宋体" w:cs="宋体"/>
                <w:color w:val="auto"/>
                <w:szCs w:val="21"/>
                <w:highlight w:val="none"/>
                <w:lang w:val="en-US" w:eastAsia="zh-CN"/>
              </w:rPr>
              <w:t>调查评价</w:t>
            </w:r>
            <w:r>
              <w:rPr>
                <w:rFonts w:hint="eastAsia" w:ascii="宋体" w:hAnsi="宋体" w:eastAsia="宋体" w:cs="宋体"/>
                <w:color w:val="auto"/>
                <w:szCs w:val="21"/>
                <w:highlight w:val="none"/>
              </w:rPr>
              <w:t>数据资料整理工作。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10.中标人实施过程中需按照批复的《</w:t>
            </w:r>
            <w:r>
              <w:rPr>
                <w:rFonts w:hint="eastAsia" w:ascii="宋体" w:hAnsi="宋体" w:eastAsia="宋体" w:cs="宋体"/>
                <w:color w:val="auto"/>
                <w:szCs w:val="21"/>
                <w:highlight w:val="none"/>
              </w:rPr>
              <w:t>广西壮族自治区山洪灾害防治项目（2024—2025年）——小流域山洪</w:t>
            </w:r>
            <w:r>
              <w:rPr>
                <w:rFonts w:hint="eastAsia" w:ascii="宋体" w:hAnsi="宋体" w:eastAsia="宋体" w:cs="宋体"/>
                <w:color w:val="auto"/>
                <w:szCs w:val="21"/>
                <w:highlight w:val="none"/>
                <w:lang w:val="en-US" w:eastAsia="zh-CN"/>
              </w:rPr>
              <w:t>灾害“四预”能力建设技术方案》实施项目。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11.中标人在项目实施过程中应注意自身及公共安全，如出现人员伤亡等重大事故，产生的所有费用由中标人自行承担，与采购人无关（完全自然因素除外）。</w:t>
            </w:r>
          </w:p>
          <w:p>
            <w:pPr>
              <w:numPr>
                <w:ilvl w:val="0"/>
                <w:numId w:val="0"/>
              </w:numPr>
              <w:spacing w:beforeLines="0" w:afterLines="0" w:line="400" w:lineRule="exact"/>
              <w:ind w:firstLine="420" w:firstLineChars="200"/>
              <w:rPr>
                <w:color w:val="auto"/>
                <w:highlight w:val="none"/>
              </w:rPr>
            </w:pPr>
            <w:r>
              <w:rPr>
                <w:rFonts w:hint="eastAsia" w:ascii="宋体" w:hAnsi="宋体" w:eastAsia="宋体" w:cs="宋体"/>
                <w:color w:val="auto"/>
                <w:szCs w:val="21"/>
                <w:highlight w:val="none"/>
                <w:lang w:val="en-US" w:eastAsia="zh-CN"/>
              </w:rPr>
              <w:t>12.中标人须依据2024年山洪灾害危险区清单，对位于小流域内的全部危险区进行预警指标复核和阈值率定，并单独编制报告作为项目成果提交。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作过程中形成的光盘、录音带、录像和照片等材料，应附文字说明和唯一标识随材料一并归档，本项目所形成的数据和报告归采购人所有。未经采购人同意，不得将数据和报告发送给任何第三方，也不得以任何组织或个人的名义以任何形式发表。中标人对其在工作中所知悉的国家秘密、商业秘密和技术秘密负有保密义务，并</w:t>
            </w:r>
            <w:r>
              <w:rPr>
                <w:rFonts w:hint="eastAsia" w:ascii="宋体" w:hAnsi="宋体" w:cs="宋体"/>
                <w:color w:val="auto"/>
                <w:szCs w:val="21"/>
                <w:highlight w:val="none"/>
                <w:lang w:eastAsia="zh-CN"/>
              </w:rPr>
              <w:t>制定</w:t>
            </w:r>
            <w:r>
              <w:rPr>
                <w:rFonts w:hint="eastAsia" w:ascii="宋体" w:hAnsi="宋体" w:eastAsia="宋体" w:cs="宋体"/>
                <w:color w:val="auto"/>
                <w:szCs w:val="21"/>
                <w:highlight w:val="none"/>
              </w:rPr>
              <w:t>实施相应的保密规定，落实保密责任。</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.知识产权：</w:t>
            </w:r>
            <w:r>
              <w:rPr>
                <w:rFonts w:hint="eastAsia" w:ascii="宋体" w:hAnsi="宋体" w:eastAsia="宋体" w:cs="宋体"/>
                <w:color w:val="auto"/>
                <w:szCs w:val="21"/>
                <w:highlight w:val="none"/>
              </w:rPr>
              <w:t>采购人在中华人民共和国境内使用</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人提供的产品及服务时免受第三方提出的侵犯其专利权或</w:t>
            </w:r>
            <w:r>
              <w:rPr>
                <w:rFonts w:hint="eastAsia" w:ascii="宋体" w:hAnsi="宋体" w:cs="宋体"/>
                <w:color w:val="auto"/>
                <w:szCs w:val="21"/>
                <w:highlight w:val="none"/>
                <w:lang w:eastAsia="zh-CN"/>
              </w:rPr>
              <w:t>其他</w:t>
            </w:r>
            <w:r>
              <w:rPr>
                <w:rFonts w:hint="eastAsia" w:ascii="宋体" w:hAnsi="宋体" w:eastAsia="宋体" w:cs="宋体"/>
                <w:color w:val="auto"/>
                <w:szCs w:val="21"/>
                <w:highlight w:val="none"/>
              </w:rPr>
              <w:t>知识产权的起诉。如果第三方提出侵权指控，中标人承担由此而引起的一切法律责任和费用。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其他说明</w:t>
            </w:r>
          </w:p>
        </w:tc>
        <w:tc>
          <w:tcPr>
            <w:tcW w:w="96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highlight w:val="none"/>
              </w:rPr>
              <w:t>实施数量</w:t>
            </w:r>
            <w:r>
              <w:rPr>
                <w:rFonts w:hint="eastAsia" w:ascii="宋体" w:hAnsi="宋体" w:eastAsia="宋体" w:cs="宋体"/>
                <w:b w:val="0"/>
                <w:bCs w:val="0"/>
                <w:color w:val="auto"/>
                <w:kern w:val="2"/>
                <w:sz w:val="21"/>
                <w:highlight w:val="none"/>
              </w:rPr>
              <w:t>可能增加或减少</w:t>
            </w:r>
            <w:r>
              <w:rPr>
                <w:rFonts w:hint="eastAsia" w:ascii="宋体" w:hAnsi="宋体" w:cs="宋体"/>
                <w:b w:val="0"/>
                <w:bCs w:val="0"/>
                <w:color w:val="auto"/>
                <w:kern w:val="2"/>
                <w:sz w:val="21"/>
                <w:highlight w:val="none"/>
                <w:lang w:eastAsia="zh-CN"/>
              </w:rPr>
              <w:t>，或减少工作内容</w:t>
            </w:r>
            <w:r>
              <w:rPr>
                <w:rFonts w:hint="eastAsia" w:ascii="宋体" w:hAnsi="宋体" w:eastAsia="宋体" w:cs="宋体"/>
                <w:b w:val="0"/>
                <w:bCs w:val="0"/>
                <w:color w:val="auto"/>
                <w:kern w:val="2"/>
                <w:sz w:val="21"/>
                <w:highlight w:val="none"/>
              </w:rPr>
              <w:t>，请在知悉并接受本次招标相关招投标风险情况下自愿参与本项目的投标。</w:t>
            </w:r>
          </w:p>
        </w:tc>
      </w:tr>
    </w:tbl>
    <w:p>
      <w:pPr>
        <w:rPr>
          <w:rFonts w:hint="eastAsia"/>
          <w:color w:val="auto"/>
          <w:szCs w:val="21"/>
          <w:highlight w:val="none"/>
          <w:lang w:eastAsia="zh-CN"/>
        </w:rPr>
      </w:pPr>
      <w:r>
        <w:rPr>
          <w:rFonts w:hint="eastAsia"/>
          <w:color w:val="auto"/>
          <w:szCs w:val="21"/>
          <w:highlight w:val="none"/>
          <w:lang w:eastAsia="zh-CN"/>
        </w:rPr>
        <w:br w:type="page"/>
      </w:r>
    </w:p>
    <w:p>
      <w:pPr>
        <w:rPr>
          <w:rFonts w:hint="eastAsia"/>
          <w:color w:val="auto"/>
          <w:szCs w:val="21"/>
          <w:highlight w:val="none"/>
          <w:lang w:val="en-US" w:eastAsia="zh-CN"/>
        </w:rPr>
      </w:pPr>
      <w:r>
        <w:rPr>
          <w:rFonts w:hint="eastAsia"/>
          <w:color w:val="auto"/>
          <w:szCs w:val="21"/>
          <w:highlight w:val="none"/>
          <w:lang w:eastAsia="zh-CN"/>
        </w:rPr>
        <w:t>附件</w:t>
      </w:r>
      <w:r>
        <w:rPr>
          <w:rFonts w:hint="eastAsia"/>
          <w:color w:val="auto"/>
          <w:szCs w:val="21"/>
          <w:highlight w:val="none"/>
          <w:lang w:val="en-US" w:eastAsia="zh-CN"/>
        </w:rPr>
        <w:t>1</w:t>
      </w:r>
    </w:p>
    <w:p>
      <w:pPr>
        <w:jc w:val="center"/>
        <w:rPr>
          <w:rFonts w:hint="eastAsia"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分项采购清单</w:t>
      </w:r>
      <w:r>
        <w:rPr>
          <w:rFonts w:hint="eastAsia" w:cs="Times New Roman"/>
          <w:b w:val="0"/>
          <w:bCs w:val="0"/>
          <w:color w:val="auto"/>
          <w:szCs w:val="21"/>
          <w:highlight w:val="none"/>
          <w:lang w:val="en-US" w:eastAsia="zh-CN"/>
        </w:rPr>
        <w:t>技术要求</w:t>
      </w:r>
    </w:p>
    <w:tbl>
      <w:tblPr>
        <w:tblStyle w:val="23"/>
        <w:tblW w:w="928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1507"/>
        <w:gridCol w:w="1999"/>
        <w:gridCol w:w="565"/>
        <w:gridCol w:w="34"/>
        <w:gridCol w:w="741"/>
        <w:gridCol w:w="3804"/>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97" w:hRule="atLeast"/>
          <w:tblHead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分项服务名称</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算据建设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center"/>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新增数据建设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center"/>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新增防治对象调查评价数据</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center"/>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新增危险区调查评价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本次拟开展的山洪灾害新增危险区的调查范围为全区，主要调查目标为前期未开展过调查评价工作且可能受山洪灾害影响的沿河村落。通过查询过往资料并进行统计分析知。目前满足要求的村落共计180个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前期基础工作</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前期调查评价及山洪灾害资料收集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收集、整理全区180个山洪灾害新增危险区的行政区划及基本信息、县级社会经济统计资料及县级统计年鉴等社会经济资料。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水文资料收集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收集和整理全区180个山洪灾害新增危险区的历史降水过程数据、洪水过程数据等水文资料和所在小流域暴雨洪水分析方法。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水利工程资料收集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收集和整理全区180个山洪灾害新增危险区的水库、塘（堰）坝、桥涵、水闸、堤防等涉水工程资料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基础地图数据收集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收集和整理全区180个山洪灾害新增危险区的基础地图数据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内业调查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行政区划基本情况统计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根据2013以来的山洪调查评价结果，以乡镇为填报单位，统计重要经济活动区、旅游景区、沿河村落所在乡镇下辖的村、组名录。本次调查以国家统计局2023年统计用行政区划代码（省、市、县、乡、行政村行政区划代码已编入工作底图）为基础，并结合2013年以来山洪灾害调查评价结果。各地需要在工作底图上对行政村及以上行政区划名称和行政区划代码进行核对修改，对自然村（组）填写名称、标注位置、统一编码。对于小于10户的散户居民区，与所属的行政村或者是最近的自然村一同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2．根据国家统计局《县（市）社会经济基本情况统计报表制度》2023年度报表内容，整理填写县（市、区）社会经济基本情况统计表。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以重要经济活动区、旅游景区、沿河村落所在乡镇或行业主管部门为填报单位，统计重要经济活动区、旅游景区、沿河村落内的企事业单位，填写企事业单位统计表，包括：单位名称、单位类别、组织机构代码、地址、驻地的行政区划代码。在工作底图上标绘防治区企事业单位名称和位置。学校、医院、养老院、幼儿园等重点单位不能遗漏。军队、国防等涉密单位不在本次调查范围，其信息不得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防治区域拟调查对象统计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通过室内作业和现场调查，获取县和重要经济活动区、旅游景区、沿河村落所在乡镇、行政村、自然村和重要经济活动区、旅游景区、沿河村落内的企事业单位（包括工矿企业、学校、医院、景区等）的基本情况和位置分布，包括居民区范围、户数、人口、房屋数等，初步确定受山洪灾害影响程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2013年以来调查评价成果的基础上，调查统计各地近年山洪灾害情况，根据洪水调查成果和各种文献资料，收集整理历史山洪灾害发生时间、地点、过程降雨量，灾害损失情况（死亡人数、失踪人数、损毁房屋、转移人数、经济损失），标注主要受灾地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自动监测预警系统情况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小流域内重要经济活动区、旅游景区、沿河村落山洪灾害防治非工程措施建设成果，调查不同时期和部门建设的自动雨量站、自动水位站、水文站、气象站、无线预警广播、简易雨量（报警）器和简易水位站等的位置和基本情况并将站点的位置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群测群防体系情况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以小流域治理单元为基本单元，调查群测群防体系的基本情况。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乡镇为填报单位，统计需要现场调查的对重要经济活动区、旅游景区、沿河村落行洪安全可能产生较大影响的涉水工程数量，主要是塘（堰）坝、桥梁、路涵等，填写涉水工程数量统计表。选择塘（堰）坝、桥梁、路涵等调查对象的原则是：在洪水期间，因杂物阻塞等原因会造成水位抬高，淹没上游居民区；或因工程溃决威胁下游居民区安全的工程必须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1.1.1.1.2.1.7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标绘</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将山洪灾害情况在底图上进行标绘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外业调查与测量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防治区基本社会经济情况调查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要经济活动区、旅游景区、沿河村落所在乡镇的自然村为单位，调查内容包括：行政区代码、行政区名称、总人口、土地面积、耕地面积、家庭财产情况、住房情况，填写防治区基本情况调查表。其中，行政区代码、行政区名称、总人口需对内业调查阶段的信息进行核对。家庭财产情况、住房情况根据各地制定的居民家庭财产分类和居民住房类型分类标准进行分类汇总。拍摄能反映其概貌的满足分辨率要求（像素不小于800×600）的照片存档。对于小于10户的散户居民区，与所属的行政村或者是最近的自然村一同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企事业单位调查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要经济活动区、旅游景区、沿河村落为单位，调查重要经济活动区、旅游景区、沿河村落威胁区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建国以来发生的历史山洪灾害记录，对具有区域代表性的典型场次洪水，按照历史洪水调查相关要求进行现场调查，考证洪水痕迹，对洪痕所在河道断面进行测量，并收集调查相应的降雨资料，估算洪峰流量和洪水重现期。具体要求按照《水文调查规范》（SL196-2015）和《水文测量规范》（SL58-2014）有关规定进行。</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历史山洪灾害洪水调查成果应包括以下内容：历史山洪灾害洪水调查；历史山洪灾害暴雨、洪水调查；洪水调查河段横纵断面图。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调查防治区内对重要经济活动区、旅游景区、沿河村落行洪安全可能产生较大影响的塘（堰）坝、桥梁、路涵等工程。选择塘（堰）坝、桥梁、路涵等调查对象的原则是：在洪水期间，因杂物阻塞等原因会造成水位抬高，淹没上游居民区；或因工程溃决威胁下游居民区安全的工程必需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2．现场将工程位置标绘在工作底图上，位置标绘相对误差要求不超过10m。</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工程主体拍摄满足分辨率要求（像素不小于800×600）的照片存档，照片应能反映工程主体与周边地形的关系，反映工程的主体结构尺寸。拍照片的时候，在涉水建筑物旁竖一个不小于2米长的标尺，以便能根据照片中的标尺估计建筑物的大概尺寸。每个调查点照片不超过3幅。</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4．现场调查容积1万m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以上，10万m³以下的塘（堰）坝工程。按照防治区塘（堰）坝工程调查表所列项目填写调查内容，重点反映坝高和筑坝材料。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现场调查路涵和桥梁基本情况，分别按照防治区路涵工程调查表和防治区桥梁工程调查表所列项目填写调查内容。重点调查在居民区附近、对河道行洪有较大影响的桥梁和路涵；对居民区安全影响较小的规模较大或规模很小的路涵和桥梁可以不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对山洪灾害防治对象纵断面情况进行测量，断面位置设定、特征点选择、测量方法选定和精度要求可参照GB/T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对山洪灾害防治对象横断面情况进行测量，断面位置设定、特征点选择、测量方法选定和精度要求可参照GB/T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1.1.1.1.2.2.7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居民户住房基高程测量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对沟道两侧居民户宅基高程适当进行补充测量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山洪灾害分析评价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设计暴雨计算</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暴雨洪水计算时，假定暴雨洪水同频率，根据指定频率，选择适合当地实际情况的小流域的设计暴雨洪水计算方法，对重要经济活动区、旅游景区、沿河村落所在的小流域进行设计暴雨分析计算，对相应的控制断面进行水位流量关系和设计洪水分析计算，得到控制断面各频率的洪峰流量、洪量、上涨历时、洪水过程以及洪峰水位，论证计算成果的合理性。暴雨洪水计算应采用2～3种方法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现状防洪能力评价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洪现状评价是在设计洪水计算分析的基础上，分析重要经济活动区、旅游景区、沿河村落的现状防洪能力，进行山洪灾害危险区等级划分以及各级危险区人口及房屋统计分析，为山洪灾害防御预案编制、人员转移、临时安置等提供支撑。现状防洪能力分析主要内容是重要经济活动区、旅游景区、沿河村落成灾水位对应洪峰流量的频率分析，并根据需要辅助分析沿河道路、桥涵、沿河房屋地基等特征水位对应洪峰流量的频率，统计确定成灾水位（其他特征水位）、各频率设计洪水位下的累计人口和房屋数，绘制防洪现状评价图。图中应包括水位流量关系曲线、各特征水位及其对应的洪峰流量和频率，以及各频率洪水位以下的累计人口（户数）和房屋数。根据防洪现状评价图，结合控制断面水位流量关系特点，综合分析重要经济活动区、旅游景区、沿河村落评价现状防洪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预警指标分析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居民点沿沟道的位置分布，确定需进行预警和组织人员转移的洪水位，利用水力学公式计算相应的洪峰流量。结合小流域特征，利用分布式模型综合确定引发该量级洪水的可能降雨模式和特征值，获得不同频率降雨条件下的洪水过程，并借鉴国外经验，考虑累积降雨量、前期降雨量和实时降雨强度，确定综合预警指标和阈值。为适时发布预警、编制防御预案提供技术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1.1.1.1.3.4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危险区图绘制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是在山洪灾害调查评价工作底图（或更大比例地图）上，将防洪现状评价成果直观展现在图件上，为山洪预警、预案编制、人员转移、临时安置等工作提供支撑。危险区图根据危险区等级对应频率的设计暴雨洪水淹没范围进行绘制，如防灾对象上下游有堰塘、小型水库、堤防、桥涵等工程，有可能发生溃决或者堵塞洪水情况的，应另外绘制特殊工况的危险区图。危险区图图式应符合《防汛抗旱用图图式》（SL73.7-2013）等行业和相关地图及测绘的标准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旅游景区调查评价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本次拟开展山洪灾害调查评价的受山洪灾害影响的旅游景区有37个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前期基础工作</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前期调查评价及山洪灾害资料收集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收集、整理37个受山洪灾害威胁的旅游景区及实施整体搬迁后风险源发生变化的村庄的行政区划及基本信息、县级社会经济统计资料及县级统计年鉴等社会经济资料。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水文资料收集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收集和整理37个受山洪灾害威胁的旅游景区及实施整体搬迁后风险源发生变化的村庄的历史降水过程数据、洪水过程数据等水文资料和所在小流域暴雨洪水分析方法。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水利工程资料收集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收集和整理37个受山洪灾害威胁的旅游景区及实施整体搬迁后风险源发生变化的村庄的水库、塘（堰）坝、桥涵、水闸、堤防等涉水工程资料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基础地图数据收集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收集和整理37个受山洪灾害威胁的旅游景区及实施整体搬迁后风险源发生变化的村庄的基础地图数据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内业调查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行政区划基本情况统计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根据2013以来的山洪调查评价结果，以乡镇为填报单位，统计重要经济活动区、旅游景区、沿河村落所在乡镇下辖的村、组名录。本次调查以国家统计局2023年统计用行政区划代码（省、市、县、乡、行政村行政区划代码已编入工作底图）为基础，并结合2013年以来山洪灾害调查评价结果。各地需要在工作底图上对行政村及以上行政区划名称和行政区划代码进行核对修改，对自然村（组）填写名称、标注位置、统一编码。对于小于10户的散户居民区，与所属的行政村或者是最近的自然村一同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2．根据国家统计局《县（市）社会经济基本情况统计报表制度》2023年度报表内容，整理填写县（市、区）社会经济基本情况统计表。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以重要经济活动区、旅游景区、沿河村落所在乡镇或行业主管部门为填报单位，统计重要经济活动区、旅游景区、沿河村落内的企事业单位，填写企事业单位统计表，包括：单位名称、单位类别、组织机构代码、地址、驻地的行政区划代码。在工作底图上标绘防治区企事业单位名称和位置。学校、医院、养老院、幼儿园等重点单位不能遗漏。军队、国防等涉密单位不在本次调查范围，其信息不得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防治区域拟调查对象统计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通过室内作业和现场调查，获取县和重要经济活动区、旅游景区、沿河村落所在乡镇、行政村、自然村和重要经济活动区、旅游景区、沿河村落内的企事业单位（包括工矿企业、学校、医院、景区等）的基本情况和位置分布，包括居民区范围、户数、人口、房屋数等，初步确定受山洪灾害影响程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2013年以来调查评价成果的基础上，调查统计各地近年山洪灾害情况，根据洪水调查成果和各种文献资料，收集整理历史山洪灾害发生时间、地点、过程降雨量，灾害损失情况（死亡人数、失踪人数、损毁房屋、转移人数、经济损失），标注主要受灾地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自动监测预警系统情况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小流域内重要经济活动区、旅游景区、沿河村落山洪灾害防治非工程措施建设成果，调查不同时期和部门建设的自动雨量站、自动水位站、水文站、气象站、无线预警广播、简易雨量（报警）器和简易水位站等的位置和基本情况并将站点的位置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群测群防体系情况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以小流域治理单元为基本单元，调查群测群防体系的基本情况。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乡镇为填报单位，统计需要现场调查的对重要经济活动区、旅游景区、沿河村落行洪安全可能产生较大影响的涉水工程数量，主要是塘（堰）坝、桥梁、路涵等，填写涉水工程数量统计表。选择塘（堰）坝、桥梁、路涵等调查对象的原则是：在洪水期间，因杂物阻塞等原因会造成水位抬高，淹没上游居民区；或因工程溃决威胁下游居民区安全的工程必须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1.1.1.2.2.1.7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标绘</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将山洪灾害情况在底图上进行标绘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外业调查与测量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防治区基本社会经济情况调查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要经济活动区、旅游景区、沿河村落所在乡镇的自然村为单位，调查内容包括：行政区代码、行政区名称、总人口、土地面积、耕地面积、家庭财产情况、住房情况，填写防治区基本情况调查表。其中，行政区代码、行政区名称、总人口需对内业调查阶段的信息进行核对。家庭财产情况、住房情况根据各地制定的居民家庭财产分类和居民住房类型分类标准进行分类汇总。拍摄能反映其概貌的满足分辨率要求（像素不小于800×600）的照片存档。对于小于10户的散户居民区，与所属的行政村或者是最近的自然村一同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企事业单位调查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要经济活动区、旅游景区、沿河村落为单位，调查重要经济活动区、旅游景区、沿河村落威胁区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建国以来发生的历史山洪灾害记录，对具有区域代表性的典型场次洪水，按照历史洪水调查相关要求进行现场调查，考证洪水痕迹，对洪痕所在河道断面进行测量，并收集调查相应的降雨资料，估算洪峰流量和洪水重现期。具体要求按照《水文调查规范》（SL196-2015）和《水文测量规范》（SL58-2014）有关规定进行。历史山洪灾害洪水调查成果应包括以下内容：历史山洪灾害洪水调查；历史山洪灾害暴雨、洪水调查；洪水调查河段横纵断面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调查防治区内对重要经济活动区、旅游景区、沿河村落行洪安全可能产生较大影响的塘（堰）坝、桥梁、路涵等工程。选择塘（堰）坝、桥梁、路涵等调查对象的原则是：在洪水期间，因杂物阻塞等原因会造成水位抬高，淹没上游居民区；或因工程溃决威胁下游居民区安全的工程必需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2．现场将工程位置标绘在工作底图上，位置标绘相对误差要求不超过10m。</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工程主体拍摄满足分辨率要求（像素不小于800×600）的照片存档，照片应能反映工程主体与周边地形的关系，反映工程的主体结构尺寸。拍照片的时候，在涉水建筑物旁竖一个不小于2米长的标尺，以便能根据照片中的标尺估计建筑物的大概尺寸。每个调查点照片不超过3幅。</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4．现场调查容积1万m</w:t>
            </w:r>
            <w:r>
              <w:rPr>
                <w:rFonts w:hint="eastAsia" w:ascii="宋体" w:hAnsi="宋体" w:eastAsia="宋体" w:cs="宋体"/>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以上，10万m³以下的塘（堰）坝工程。按照防治区塘（堰）坝工程调查表所列项目填写调查内容，重点反映坝高和筑坝材料。</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现场调查路涵和桥梁基本情况，分别按照防治区路涵工程调查表和防治区桥梁工程调查表所列项目填写调查内容。重点调查在居民区附近、对河道行洪有较大影响的桥梁和路涵；对居民区安全影响较小的规模较大或规模很小的路涵和桥梁可以不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对山洪灾害防治对象纵断面情况进行测量，断面位置设定、特征点选择、测量方法选定和精度要求可参照GB/T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对山洪灾害防治对象横断面情况进行测量，断面位置设定、特征点选择、测量方法选定和精度要求可参照GB/T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1.1.1.2.2.2.7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居民户住房基高程测量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对沟道两侧居民户宅基高程适当进行补充测量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山洪灾害分析评价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设计暴雨计算</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暴雨洪水计算时，假定暴雨洪水同频率，根据指定频率，选择适合当地实际情况的小流域的设计暴雨洪水计算方法，对重要经济活动区、旅游景区、沿河村落所在的小流域进行设计暴雨分析计算，对相应的控制断面进行水位流量关系和设计洪水分析计算，得到控制断面各频率的洪峰流量、洪量、上涨历时、洪水过程以及洪峰水位，论证计算成果的合理性。暴雨洪水计算应采用2～3种方法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现状防洪能力评价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洪现状评价是在设计洪水计算分析的基础上，分析重要经济活动区、旅游景区、沿河村落的现状防洪能力，进行山洪灾害危险区等级划分以及各级危险区人口及房屋统计分析，为山洪灾害防御预案编制、人员转移、临时安置等提供支撑。现状防洪能力分析主要内容是重要经济活动区、旅游景区、沿河村落成灾水位对应洪峰流量的频率分析，并根据需要辅助分析沿河道路、桥涵、沿河房屋地基等特征水位对应洪峰流量的频率，统计确定成灾水位（其他特征水位）、各频率设计洪水位下的累计人口和房屋数，绘制防洪现状评价图。图中应包括水位流量关系曲线、各特征水位及其对应的洪峰流量和频率，以及各频率洪水位以下的累计人口（户数）和房屋数。根据防洪现状评价图，结合控制断面水位流量关系特点，综合分析重要经济活动区、旅游景区、沿河村落评价现状防洪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预警指标分析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居民点沿沟道的位置分布，确定需进行预警和组织人员转移的洪水位，利用水力学公式计算相应的洪峰流量。结合小流域特征，利用分布式模型综合确定引发该量级洪水的可能降雨模式和特征值，获得不同频率降雨条件下的洪水过程，并借鉴国外经验，考虑累积降雨量、前期降雨量和实时降雨强度，确定综合预警指标和阈值。为适时发布预警、编制防御预案提供技术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危险区图绘制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是在山洪灾害调查评价工作底图（或更大比例地图）上，将防洪现状评价成果直观展现在图件上，为山洪预警、预案编制、人员转移、临时安置等工作提供支撑。危险区图根据危险区等级对应频率的设计暴雨洪水淹没范围进行绘制，如防灾对象上下游有堰塘、小型水库、堤防、桥涵等工程，有可能发生溃决或者堵塞洪水情况的，应另外绘制特殊工况的危险区图。危险区图图式应符合《防汛抗旱用图图式》（SL73.7-2013）等行业和相关地图及测绘的标准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新增危险区与旅游景区报告编制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新增危险区与旅游景区调查报告编制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对180个新增危险区和37个旅游景区的山洪灾害调查成果进行编制。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新增危险区与旅游景区分析评价报告编制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对180个新增危险区和37个旅游景区的山洪灾害分析成果进行编制。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小流域山洪灾害补充调查评价及风险隐患调查影响分析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重点城镇调查评价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本项目需要对2013年以来山洪灾害调查评价未覆盖的且位于216条小流域影响范围内的13个重点城镇进行调查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前期基础工作</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前期调查评价及山洪灾害资料收集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收集、整理13个重点城镇的行政区划及基本信息、县级社会经济统计资料及县级统计年鉴等社会经济资料。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水文资料收集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收集和整理13个重点城镇的历史降水过程数据、洪水过程数据等水文资料和所在小流域暴雨洪水分析方法。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水利工程资料收集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收集和整理13个重点城镇的水库、塘（堰）坝、桥涵、水闸、堤防等涉水工程资料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基础地图数据收集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收集和整理13个重点城镇的基础地图数据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内业调查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行政区划基本情况统计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根据2013以来的山洪调查评价结果，以乡镇为填报单位，统计重要经济活动区（重点城镇）所在乡镇下辖的村、组名录。本次调查以国家统计局最新统计的行政区划代码为基础，并结合2013年以来山洪灾害调查评价结果。</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2．根据国家统计局最新的《县（市）社会经济基本情况统计报表制度》报表内容，整理填写县（市、区）社会经济基本情况统计表。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3．以重点城镇所在乡镇或行业主管部门为填报单位，统计</w:t>
            </w:r>
            <w:r>
              <w:rPr>
                <w:rFonts w:hint="eastAsia" w:ascii="宋体" w:hAnsi="宋体" w:cs="宋体"/>
                <w:i w:val="0"/>
                <w:iCs w:val="0"/>
                <w:color w:val="auto"/>
                <w:kern w:val="0"/>
                <w:sz w:val="21"/>
                <w:szCs w:val="21"/>
                <w:highlight w:val="none"/>
                <w:u w:val="none"/>
                <w:lang w:val="en-US" w:eastAsia="zh-CN" w:bidi="ar"/>
              </w:rPr>
              <w:t>重点</w:t>
            </w:r>
            <w:r>
              <w:rPr>
                <w:rFonts w:hint="eastAsia" w:ascii="宋体" w:hAnsi="宋体" w:eastAsia="宋体" w:cs="宋体"/>
                <w:i w:val="0"/>
                <w:iCs w:val="0"/>
                <w:color w:val="auto"/>
                <w:kern w:val="0"/>
                <w:sz w:val="21"/>
                <w:szCs w:val="21"/>
                <w:highlight w:val="none"/>
                <w:u w:val="none"/>
                <w:lang w:val="en-US" w:eastAsia="zh-CN" w:bidi="ar"/>
              </w:rPr>
              <w:t>城镇内的企事业单位，填写企事业单位统计表，包括：单位名称、单位类别、组织机构代码、地址、驻地的行政区划代码。在工作底图上标绘防治区企事业单位名称和位置。学校、医院、养老院、幼儿园等重点单位不能遗漏。军队、国防等涉密单位不在本次调查范围，其信息不得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防治区域拟调查对象统计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通过室内作业和现场调查，获取重点城镇所在乡镇、行政村/社区和重点城镇的企事业单位（包括工矿企业、学校、医院、景区等）的基本情况和位置分布，包括居民区范围、户数、人口、房屋数等，初步确定受山洪灾害影响程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2013年以来调查评价成果的基础上，调查统计各地近年山洪灾害情况，根据洪水调查成果和各种文献资料，收集整理历史山洪灾害发生时间、地点、过程降雨量，灾害损失情况（死亡人数、失踪人数、损毁房屋、转移人数、经济损失），标注主要受灾地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自动监测预警系统情况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小流域内重要经济活动区、重点城镇山洪灾害防治非工程措施建设成果，调查不同时期和部门建设的自动雨量站、自动水位站、水文站、气象站、无线预警广播、简易雨量（报警）器和简易水位站等的位置和基本情况并将站点的位置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群测群防体系情况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以小流域治理单元为基本单元，调查群测群防体系的基本情况。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乡镇为填报单位，统计需要现场调查的对重点城镇行洪安全可能产生较大影响的涉水工程数量，主要是塘（堰）坝、桥梁、路涵等，填写涉水工程数量统计表。选择塘（堰）坝、桥梁、路涵等调查对象的原则是：在洪水期间，因杂物阻塞等原因会造成水位抬高，淹没上游居民区；或因工程溃决威胁下游居民区安全的工程必须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1.1.2.1.2.1.7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标绘</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将山洪灾害情况在底图上进行标绘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外业调查与测量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防治区基本社会经济情况调查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重点城镇所在乡镇的社区、行政村或自然村为单位，调查内容包括：行政区代码、行政区名称、总人口、土地面积、耕地面积、家庭财产情况、住房情况，填写防治区基本情况调查表。其中，行政区代码、行政区名称、总人口需对内业调查阶段的信息进行核对。家庭财产情况、住房情况根据各地制定的居民家庭财产分类和居民住房类型分类标准进行分类汇总。拍摄能反映其概貌的满足分辨率要求（像素不小于800×600）的照片存档。对于小于10户的散户居民区，与所属的行政村或者是最近的自然村一同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以重点城镇为单位，调查重点城镇内沿河村落威胁区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3．对于有条件的地区，可逐年登记防治区内的流动人口，包括农业从业人员、临时施工人员、旅游人员、其他流动人员。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企事业单位调查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点城镇为单位，调查重点城镇沿河村落威胁区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建国以来发生的历史山洪灾害记录，对具有区域代表性的典型场次洪水，按照历史洪水调查相关要求进行现场调查，考证洪水痕迹，对洪痕所在河道断面进行测量，并收集调查相应的降雨资料，估算洪峰流量和洪水重现期。具体要求按照《水文调查规范》（SL196-2015）和《水文测量规范》（SL58-2014）有关规定进行。历史山洪灾害洪水调查成果应包括以下内容：历史山洪灾害洪水调查；历史山洪灾害暴雨、洪水调查；洪水调查河段横纵断面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调查防治区内对重点城镇沿河村落行洪安全可能产生较大影响的塘（堰）坝、桥梁、路涵等工程。选择塘（堰）坝、桥梁、路涵等调查对象的原则是：在洪水期间，因杂物阻塞等原因会造成水位抬高，淹没上游居民区；或因工程溃决威胁下游居民区安全的工程必需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2．现场将工程位置标绘在工作底图上，位置标绘相对误差要求不超过10m。</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工程主体拍摄满足分辨率要求（像素不小于800×600）的照片存档，照片应能反映工程主体与周边地形的关系，反映工程的主体结构尺寸。拍照片的时候，在涉水建筑物旁竖一个不小于2米长的标尺，以便能根据照片中的标尺估计建筑物的大概尺寸。每个调查点照片不超过3幅。</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4．现场调查容积1万m³以上，10万m³以下的塘（堰）坝工程。按照防治区塘（堰）坝工程调查表所列项目填写调查内容，重点反映坝高和筑坝材料。</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现场调查路涵和桥梁基本情况，分别按照防治区路涵工程调查表和防治区桥梁工程调查表所列项目填写调查内容。重点调查在居民区附近、对河道行洪有较大影响的桥梁和路涵；对居民区安全影响较小的规模较大或规模很小的路涵和桥梁可以不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对山洪灾害防治对象纵断面情况进行测量，断面位置设定、特征点选择、测量方法选定和精度要求可参照GB/T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对山洪灾害防治对象横断面情况进行测量，断面位置设定、特征点选择、测量方法选定和精度要求可参照GB/T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居民户住房基高程测量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对沟道两侧居民户宅基高程适当进行测量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1.1.2.1.2.2.8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重要城镇地形图测量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为评估重点城镇的防洪能力、划分危险区、分析确定预警指标等提供依据，进行重点城镇地形测量。采用三维激光扫描仪和GPS等先进测量设备，对重点城镇和重点集镇受山洪灾害威胁的区域（历史最高洪水位以下的区域）开展1:2000地形测量和上下游沟道及可能阻水沟道的断面测量，获取复杂河道断面、居民户沿河分布、河道三维地形等矢量数据。</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2.重点城（集）镇增加地形图测量，地形图比例尺应为1:2000 或更高，应以近期分辨率优于1m 的遥感影像为底图。地形图测量可参照SL 483。对重要乡（镇）进行现场查勘，补充测量必要的沟渠、道路等线状物的断面、高程点。</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3.要求计算平面坐标转换参数和大地水准面参数的控制点不少于6个，沟道测量横断面间距1km。测量成果需要满足相应流域L1级和L2级数据底板的建设。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4.一个重点城镇按2km²计算。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编制调查成果（报告、附表、附图）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jc w:val="left"/>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山洪灾害分析评价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设计暴雨计算</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暴雨洪水计算时，假定暴雨洪水同频率，根据指定频率，选择适合当地实际情况的小流域的设计暴雨洪水计算方法，对重点城镇所在的小流域进行设计暴雨分析计算，对相应的控制断面进行水位流量关系和设计洪水分析计算，得到控制断面各频率的洪峰流量、洪量、上涨历时、洪水过程以及洪峰水位，论证计算成果的合理性。暴雨洪水计算应采用2～3种方法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现状防洪能力评价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状防洪能力分析主要内容是重点城镇成灾水位对应洪峰流量的频率分析，并根据需要辅助分析沿河道路、桥涵、沿河房屋地基等特征水位对应洪峰流量的频率，统计确定成灾水位（其他特征水位）、各频率设计洪水位下的累计人口和房屋数，绘制防洪现状评价图。图中应包括水位流量关系曲线、各特征水位及其对应的洪峰流量和频率，以及各频率洪水位以下的累计人口（户数）和房屋数。根据防洪现状评价图，结合控制断面水位流量关系特点，综合分析评价重点城镇现状防洪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预警指标分析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居民点沿沟道的位置分布，确定需进行预警和组织人员转移的洪水位，利用水力学公式计算相应的洪峰流量。结合小流域特征，利用分布式模型综合确定引发该量级洪水的可能降雨模式和特征值，获得不同频率降雨条件下的洪水过程，并借鉴国外经验，考虑累积降雨量、前期降雨量和实时降雨强度，确定综合预警指标和阈值。为适时发布预警、编制防御预案提供技术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危险区图绘制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是在山洪灾害调查评价工作底图（或更大比例地图）上，将防洪现状评价成果直观展现在图件上，为山洪预警、预案编制、人员转移、临时安置等工作提供支撑。危险区图根据危险区等级对应频率的设计暴雨洪水淹没范围进行绘制，如防灾对象上下游有堰塘、小型水库、堤防、桥涵等工程，有可能发生溃决或者堵塞洪水情况的，应另外绘制特殊工况的危险区图。危险区图图式应符合《防汛抗旱用图图式》（SL73.7-2013）等行业和相关地图及测绘的标准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1.1.2.1.3.5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编制评价成果（报告、附表、附图）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对13个重点城镇的山洪灾害分析成果进行编制，包括：</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1．重点城镇位置图；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2．重点城镇水文气象资料收集整理工作报告及数据表；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3．重点城镇河道断面测量成果；</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4．重点城集镇地形图；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5．重点城镇各类调查报告、数据表、图件资料；</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6．重点城镇防洪现状评价图；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7．重点城镇防洪现状评价表，包括重点城镇等防灾对象防洪能力、各级危险区人口、房屋统计等信息；</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8．重点城镇危险区图；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9．重点城镇不同预警时段准备转移和立即转移两种指标的临界雨量信息；</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10．调查评价成果报告：描述调查评价的组织过程、实施过程和调查评价成果；</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11．其他有关调查评价附图和附表。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重点集镇调查评价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本项目需要对2013年以来山洪灾害调查评价未覆盖且位于216条小流域影响范围内的172个重点集镇进行调查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前期基础工作</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前期调查评价及山洪灾害资料收集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收集、整理172个重点集镇的行政区划及基本信息、县级社会经济统计资料及县级统计年鉴等社会经济资料。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水文资料收集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收集和整理172个重点集镇的历史降水过程数据、洪水过程数据等水文资料和所在小流域暴雨洪水分析方法。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水利工程资料收集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收集和整理172个重点集镇的水库、塘（堰）坝、桥涵、水闸、堤防等涉水工程资料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基础地图数据收集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收集和整理172个重点集镇的基础地图数据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内业调查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行政区划基本情况统计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根据2013以来的山洪调查评价结果，以乡镇为填报单位，统计重点集镇所在乡镇下辖的行政村/社区、自然村名录。本次调查以国家统计局最新统计的行政区划代码为基础，并结合2013年以来山洪灾害调查评价结果。各地需要在工作底图上对行政村及以上行政区划名称和行政区划代码进行核对修改，对自然村（组）填写名称、标注位置、统一编码。对于小于10户的散户居民区，与所属的行政村或者是最近的自然村一同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2．根据国家统计局《县（市）社会经济基本情况统计报表制度》最新报表内容，整理填写县（市、区）社会经济基本情况统计表。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以重点集镇所在乡镇或行业主管部门为填报单位，统计重点集镇的企事业单位，填写企事业单位统计表，包括：单位名称、单位类别、组织机构代码、地址、驻地的行政区划代码。在工作底图上标绘防治区企事业单位名称和位置。学校、医院、养老院、幼儿园等重点单位不能遗漏。军队、国防等涉密单位不在本次调查范围，其信息不得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防治区域拟调查对象统计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通过室内作业和现场调查，获取重点集镇基本情况以及重点集镇内的企事业单位（包括工矿企业、学校、医院、景区等）的基本情况和位置分布，包括居民区范围、户数、人口、房屋数等，初步确定受山洪灾害影响程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历史山洪灾害统计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2013年以来调查评价成果的基础上，调查统计各地近年山洪灾害情况，根据洪水调查成果和各种文献资料，收集整理历史山洪灾害发生时间、地点、过程降雨量，灾害损失情况（死亡人数、失踪人数、损毁房屋、转移人数、经济损失），标注主要受灾地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自动监测预警系统情况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小流域内重点集镇沿河村落山洪灾害防治非工程措施建设成果，调查不同时期和部门建设的自动雨量站、自动水位站、水文站、气象站、无线预警广播、简易雨量（报警）器和简易水位站等的位置和基本情况并将站点的位置标绘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群测群防体系情况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以小流域治理单元为基本单元，调查群测群防体系的基本情况。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涉水工程情况</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乡镇为填报单位，统计需要现场调查的对重点集镇沿河村落行洪安全可能产生较大影响的涉水工程数量，主要是塘（堰）坝、桥梁、路涵等，填写涉水工程数量统计表。选择塘（堰）坝、桥梁、路涵等调查对象的原则是：在洪水期间，因杂物阻塞等原因会造成水位抬高，淹没上游居民区；或因工程溃决威胁下游居民区安全的工程必须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1.1.2.2.2.1.7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标绘</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将山洪灾害情况在底图上进行标绘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外业调查与测量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防治区基本社会经济情况调查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重点集镇所在乡镇的行政村、社区或自然村为单位，调查内容包括：行政区代码、行政区名称、总人口、土地面积、耕地面积、家庭财产情况、住房情况，填写防治区基本情况调查表。其中，行政区代码、行政区名称、总人口需对内业调查阶段的信息进行核对。家庭财产情况、住房情况根据各地制定的居民家庭财产分类和居民住房类型分类标准进行分类汇总。拍摄能反映其概貌的满足分辨率要求（像素不小于800×600）的照片存档。对于小于10户的散户居民区，与所属的行政村或者是最近的自然村一同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以重点集镇为单位，调查重点集镇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3．对于有条件的地区，可逐年登记防治区内的流动人口，包括农业从业人员、临时施工人员、旅游人员、其他流动人员。</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企事业单位调查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重点集镇为单位，调查重点集镇危险区内的企事业单位情况，包括：单位名称、单位类别、组织机构代码、地址、驻地的行政区划代码、所在威胁区代码、占地面积、单位人数、房屋数量、固定资产、年产值，填写企事业单位调查表。其中，单位名称、单位类别、组织机构代码、地址、驻地的行政区划代码由内业调查阶段填写，外业调查阶段应核对。拍摄能反映单位概貌的满足分辨率要求（像素不小于800×600）的照片存档。并将企事业单位尤其是学校、幼儿园、敬老院、医院等山洪防治重点单位标注在工作底图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历史山洪灾害调查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建国以来发生的历史山洪灾害记录，对具有区域代表性的典型场次洪水，按照历史洪水调查相关要求进行现场调查，考证洪水痕迹，对洪痕所在河道断面进行测量，并收集调查相应的降雨资料，估算洪峰流量和洪水重现期。具体要求按照《水文调查规范》（SL196-2015）和《水文测量规范》（SL58-2014）有关规定进行。历史山洪灾害洪水调查成果应包括以下内容：历史山洪灾害洪水调查；历史山洪灾害暴雨、洪水调查；洪水调查河段横纵断面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涉水工程调查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调查防治区内对重点集镇沿河村落行洪安全可能产生较大影响的塘（堰）坝、桥梁、路涵等工程。选择塘（堰）坝、桥梁、路涵等调查对象的原则是：在洪水期间，因杂物阻塞等原因会造成水位抬高，淹没上游居民区；或因工程溃决威胁下游居民区安全的工程必需调查。</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2．现场将工程位置标绘在工作底图上，位置标绘相对误差要求不超过10m。</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工程主体拍摄满足分辨率要求（像素不小于800×600）的照片存档，照片应能反映工程主体与周边地形的关系，反映工程的主体结构尺寸。拍照片的时候，在涉水建筑物旁竖一个不小于2m长的标尺，以便能根据照片中的标尺估计建筑物的大概尺寸。每个调查点照片不超过3幅。</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4．现场调查容积1万m</w:t>
            </w:r>
            <w:r>
              <w:rPr>
                <w:rFonts w:hint="eastAsia" w:ascii="宋体" w:hAnsi="宋体" w:eastAsia="宋体" w:cs="宋体"/>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以上，10万m³以下的塘（堰）坝工程。按照防治区塘（堰）坝工程调查表所列项目填写调查内容，重点反映坝高和筑坝材料。5．现场调查路涵和桥梁基本情况，分别按照防治区路涵工程调查表和防治区桥梁工程调查表所列项目填写调查内容。重点调查在居民区附近、对河道行洪有较大影响的桥梁和路涵；对居民区安全影响较小的规模较大或规模很小的路涵和桥梁可以不调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对山洪灾害防治对象纵断面情况进行测量，断面位置设定、特征点选择、测量方法选定和精度要求可参照GB/T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对山洪灾害防治对象横断面情况进行测量，断面位置设定、特征点选择、测量方法选定和精度要求可参照GB/T 50179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居民户住房基高程测量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13760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对沟道两侧居民户宅基高程进行测量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1.1.2.2.2.2.8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重要集镇地形图测量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为评估重点集镇的防洪能力、合理划分危险区、分析确定预警指标等提供依据，进行重点集镇地形测量。采用三维激光扫描仪和GPS等先进测量设备，对重点集镇受山洪灾害威胁的区域（历史最高洪水位以下的区域）开展1:2000地形测量和上下游沟道及可能阻水沟道的断面测量，获取复杂河道断面、居民户沿河分布、河道三维地形等矢量数据。</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2.重点集镇增加地形图测量，地形图比例尺应为1:2000 或更高，应以近期分辨率优于1m 的遥感影像为底图。地形图测量可参照SL 483。对重要乡（镇）进行现场查勘，补充测量必要的沟渠、道路等线状物的断面、高程点。</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3.要求计算平面坐标转换参数和大地水准面参数的控制点不少于6个，沟道测量横断面间距1km。测量成果需要满足相应流域L1级和L2级数据底板的建设。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4.每个重点集镇按1km²计算。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编制调查成果（报告、附表、附图）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山洪灾害分析评价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设计暴雨计算</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暴雨洪水计算时，假定暴雨洪水同频率，根据指定频率，选择适合当地实际情况的小流域的设计暴雨洪水计算方法，对重点集镇所在的小流域进行设计暴雨分析计算，对相应的控制断面进行水位流量关系和设计洪水分析计算，得到控制断面各频率的洪峰流量、洪量、上涨历时、洪水过程以及洪峰水位，论证计算成果的合理性。暴雨洪水计算应采用2～3种方法计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现状防洪能力评价</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洪现状评价是在设计洪水计算分析的基础上，分析重点集镇的现状防洪能力，进行山洪灾害危险区等级划分以及各级危险区人口及房屋统计分析，为山洪灾害防御预案编制、人员转移、临时安置等提供支撑。现状防洪能力分析主要内容是重点集镇成灾水位对应洪峰流量的频率分析，并根据需要辅助分析沿河道路、桥涵、沿河房屋地基等特征水位对应洪峰流量的频率，统计确定成灾水位（其他特征水位）、各频率设计洪水位下的累计人口和房屋数，绘制防洪现状评价图。图中应包括水位流量关系曲线、各特征水位及其对应的洪峰流量和频率，以及各频率洪水位以下的累计人口（户数）和房屋数。根据防洪现状评价图，结合控制断面水位流量关系特点，综合分析评价重点集镇现状防洪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预警指标分析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居民点沿沟道的位置分布，确定需进行预警和组织人员转移的洪水位，利用水力学公式计算相应的洪峰流量。结合小流域特征，利用分布式模型综合确定引发该量级洪水的可能降雨模式和特征值，获得不同频率降雨条件下的洪水过程，并借鉴国外经验，考虑累积降雨量、前期降雨量和实时降雨强度，确定综合预警指标和阈值。为适时发布预警、编制防御预案提供技术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危险区图绘制</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区图是在山洪灾害调查评价工作底图（或更大比例地图）上，将防洪现状评价成果直观展现在图件上，为山洪预警、预案编制、人员转移、临时安置等工作提供支撑。危险区图根据危险区等级对应频率的设计暴雨洪水淹没范围进行绘制，如防灾对象上下游有堰塘、小型水库、堤防、桥涵等工程，有可能发生溃决或者堵塞洪水情况的，应另外绘制特殊工况的危险区图。危险区图图式应符合《防汛抗旱用图图式》（SL73.7-2013）等行业和相关地图及测绘的标准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1.1.2.2.3.5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编制评价成果（报告、附表、附图）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对172个重点集镇的山洪灾害分析成果进行编制，包括：</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1．重点集镇位置图；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2．重点集镇水文气象资料收集整理工作报告及数据表；</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3．重点集镇河道断面测量成果；</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4．重点城集镇地形图；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5．重点集镇各类调查报告、数据表、图件资料；</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6．重点集镇防洪现状评价图；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7．重点集镇防洪现状评价表，包括重点城（集）镇、旅游景区、重要活动等防灾对象防洪能力、各级危险区人口、房屋统计等信息；</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8．重点集镇危险区图；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9．重点集镇不同预警时段准备转移和立即转移两种指标的临界雨量信息；</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10．调查评价成果报告：描述调查评价的组织过程、实施过程和调查评价成果；</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11．其他有关调查评价附图和附表。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风险隐患调查与影响分析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前期准备</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基础数据准备</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小流域为调查单元，以沟道水系为纲线，充分运用山洪灾害调查评价成果中桥梁、路涵、塘堰坝、企事业单位、城集镇、沿河村落及其测量数据等相关信息，结合新近1～2年的遥感影像等资料，确定城集镇、沿河村落、重要经济活动区、旅游景区等保护对象，以及跨沟路段或桥涵、堰坝等的地理位置，套绘流域边界、沟道水系，形成工作底图。</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2.收集当地植被覆盖、土地利用、地表土石分布情况等资料，深入了解当地孕灾环境，综合分析洪水期间上游地区树枝、流木、漂石、滚石、松散固体物等物质的来源、丰富程度与空间分布等信息。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隐患调查与测量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jc w:val="left"/>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跨沟道路、桥涵和塘（堰）坝调查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对跨沟道路或桥涵、塘（堰）坝进行补充和更新调查，获取阻水面积比、阻水库容等信息，计算断面面积、阻水面积比；采用锥体法或断面法调查阻水库容。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小流域面积≥200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小流域面积大于200km²的小流域治理单元为9个，每个小流域按照100座计列，共计900座。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100km²≤小流域面积＜200km²的小流域治理单元有145个，每个小流域按照80座计列，共计11600座。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50km²≤小流域面积＜100km²的小流域治理单元有62个，每个小流域按照60座计列，共计3720座。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沟滩占地情况调查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查沟道和滩地及两侧的工程施工、厂房建设等临时或长时建筑占地情况，获得其所占沟道和滩地的断面面积占比；结合高分辨率遥感影像在工作底图上标注位置和范围，填写占地类型、占用时间、受影响人数等信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多支齐汇和外洪顶托调查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调查基础上进行区域暴雨和多支流洪水关联分析。调查以内业为主，内外业相结合，充分运用小流域、水系拓扑关系及沿河村落调查成果，结合最新时相高分辨率遥感影像，查多支齐汇和干流顶托情况，分析对山洪预警的影响。</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其他风险隐患类型调查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根据防治对象与水系的位置关系，结合最新时相高分辨率遥感影像和现场查勘，对防治对象附近的沟道局地地貌、沟道河势以及流域物源等情况进行调查，并辅以定性分析。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跨沟道路、桥涵和塘</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堰</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坝、沟滩占地、多支齐汇和外洪顶托、其他隐患类型横断面测量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沿跨沟道路、桥涵、塘（堰）坝、沟滩占地中心线测量河道断面，获取跨沟道路或桥涵结构、几何特征和泄洪建筑物几何参数；沿跨沟道路、桥涵、塘（堰）坝的上游和下游测量两个断面，两个断面面积平均值作为桥涵等所在断面面积；</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2.针对沟滩占地沟道及两侧滩地施工、厂房、建筑，选择阻水面积最大的地方设置断面，以较低岸顶高程为准，测量断面和构筑物几何参数；</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3.针对位于较大江河（中小河流、主要支流、大江大河等，或统称为干流）两岸的山丘区集镇和村落，布设控制断面，以满足多支齐汇和干流顶托雍水分析；</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4.其他隐患类型根据隐患影响分析需进行断面测量的情况。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1.1.2.3.2.5.1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小流域面积≥200km</w:t>
            </w:r>
            <w:r>
              <w:rPr>
                <w:rFonts w:hint="default" w:ascii="Times New Roman" w:hAnsi="Times New Roman" w:eastAsia="宋体" w:cs="Times New Roman"/>
                <w:i w:val="0"/>
                <w:iCs w:val="0"/>
                <w:color w:val="auto"/>
                <w:kern w:val="0"/>
                <w:sz w:val="21"/>
                <w:szCs w:val="21"/>
                <w:highlight w:val="none"/>
                <w:u w:val="none"/>
                <w:lang w:val="en-US" w:eastAsia="zh-CN" w:bidi="ar"/>
              </w:rPr>
              <w:t>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小流域面积大于200km²的小流域治理单元为9个，每个小流域按照50处计列，进行横断面测量，每处上游和下游测量2个横断面，共计900个横断面。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1.1.2.3.2.5.2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100km²≤小流域面积＜200km²的小流域治理单元有145个，每个小流域按照40处计列，进行横断面测量，每处上游和下游测量2个横断面，共计11600个横断面。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1.1.2.3.2.5.3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50km²≤小流域面积＜100km²的小流域治理单元有62个，每个小流域按照30处计列，进行横断面测量，每处上游和下游测量2个横断面，共计3720个横断面。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1.1.2.3.2.6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跨沟道路、桥涵和塘</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堰</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坝、沟滩占地、多支齐汇和外洪顶托、其他隐患类型纵断面测量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jc w:val="left"/>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小流域面积大于200km²的小流域治理单元为9个，每个小流域按照50处计列，纵断面测量，每处测量1个纵断面，共计450个纵断面。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1.1.2.3.2.6.2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5800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100km²≤小流域面积＜200km²的小流域治理单元有145个，每个小流域按照40处计列，每处测量1个纵断面，共计5800个纵断面。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1.1.2.3.2.6.3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50km²≤小流域面积＜100km²的小流域治理单元有62个，每个小流域按照30处计列，每处测量1个纵断面，共计1860个纵断面。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风险隐患影响分析</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补充调查基础上进行以下风险隐患影响分析：（1）分析跨沟道路或桥涵完全阻水情况下上游洪水淹没范围，以及可能因洪水改道对周边区域的影响；（2）分析跨沟道路、桥涵以及塘（堰）坝溃决洪水在下游的防治对象处的洪峰流量，并结合其他支沟洪水信息，分析确定洪水位和淹没范围；（3）针对阻水壅水点以上两岸较低地点溢流洪水或者堤岸漫溢溃决洪水，分析可能受影响的防治对象；（4）对位于</w:t>
            </w:r>
            <w:r>
              <w:rPr>
                <w:rFonts w:hint="default" w:ascii="Times New Roman" w:hAnsi="Times New Roman" w:eastAsia="宋体" w:cs="Times New Roman"/>
                <w:i w:val="0"/>
                <w:iCs w:val="0"/>
                <w:color w:val="auto"/>
                <w:kern w:val="0"/>
                <w:sz w:val="21"/>
                <w:szCs w:val="21"/>
                <w:highlight w:val="none"/>
                <w:u w:val="none"/>
                <w:lang w:val="en-US" w:eastAsia="zh-CN" w:bidi="ar"/>
              </w:rPr>
              <w:t>216</w:t>
            </w:r>
            <w:r>
              <w:rPr>
                <w:rFonts w:hint="eastAsia" w:ascii="宋体" w:hAnsi="宋体" w:eastAsia="宋体" w:cs="宋体"/>
                <w:i w:val="0"/>
                <w:iCs w:val="0"/>
                <w:color w:val="auto"/>
                <w:kern w:val="0"/>
                <w:sz w:val="21"/>
                <w:szCs w:val="21"/>
                <w:highlight w:val="none"/>
                <w:u w:val="none"/>
                <w:lang w:val="en-US" w:eastAsia="zh-CN" w:bidi="ar"/>
              </w:rPr>
              <w:t>条小流域内的全部危险区进行预警指标复核和阈值率定。</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小流域面积≥200</w:t>
            </w: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小流域面积大于200km²的小流域治理单元为9个，每个小流域壅水影响分析、溃决洪水影响分析、洪水改道及漫溢影响分析按20个计列，共计180个。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100km²≤小流域面积＜200km²的小流域治理单元有145个，每个小流域壅水影响分析、溃决洪水影响分析、洪水改道及漫溢影响分析按12个计列，共计1740个。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50km²≤小流域面积＜100km²的小流域治理单元有62个，每个小流域壅水影响分析、溃决洪水影响分析、洪水改道及漫溢影响分析按8个计列，共计496个。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1.1.2.3.4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隐患调查分析成果</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1.1.2.3.4.1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山洪灾害风险隐患清单调整</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立山洪灾害风险隐患清单，针对每个防治对象说明存在的具体风险隐患。利用多支齐汇、干流顶托城集镇及村落调查分析成果，结合山洪灾害预警指标检验复核等，考虑防治对象存在的山洪灾害风险隐患因素和其影响严重程度，调整补充山洪灾害危险区清单，修订山洪灾害危险区临界雨量和预警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沟道断面数据补充测量</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重点城（集）镇和危险区横断面</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6311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本次开展的216条小流域范围内需按100～300米间隔加密测量沟道断面并延伸至两岸历史最高水位线以上补充测量6311个横断面。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重点城（集）镇和危险区纵断面</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本次开展的216条小流域范围内需补充测量1996个纵断面。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重点城（集）镇和危险区宅基高程测量</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31880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本次开展的216条小流域范围内需补充测量31880个宅基高程。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三维场景建设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精细化小流域航飞数据</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km²</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46.78</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梳理集成基础数据，采用倾斜摄影建模方式，对重点小流域进行实景精细化建模，为L2级地理空间数据小流域预演提供模型数据支撑。通过对19条重点小流域沿河重点城集镇和危险区排查，确定需进行倾斜摄影影像拍摄的范围总面积约46.78km²。</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编制小流域成果（报告、附表、附图）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jc w:val="left"/>
              <w:rPr>
                <w:rFonts w:hint="eastAsia" w:ascii="宋体" w:hAnsi="宋体" w:eastAsia="宋体" w:cs="宋体"/>
                <w:b/>
                <w:bCs/>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编制小流域风险隐患调查成果报告（含附表、附图）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以小流域治理单元为对象，收集整理小流域治理单元内风险隐患调查成果、沟道断面数据补充测量成果、地理空间数据等，编制小流域风险隐患调查的调查成果报告（含附表、附图）。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编制小流域风险隐患分析评价成果报告（附表、附图）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以小流域治理单元为对象，收集整理小流域治理单元内风险隐患调查影响分析成果、沟道断面数据补充测量成果、地理空间数据等，编制小流域含风险隐患分析评价成果报告（附表、附图）。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算法建设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i w:val="0"/>
                <w:iCs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降水异常识别及融合模型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基于已有降雨异常识别模型进行补充完善，降雨异常识别与融合模型是全区范围构建的模型。降雨异常识别用于提高自动监测站雨量监测数据的可靠性，降雨融合模型用于提高面雨量监测准确性。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降雨异常识别模型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雨异常识别模型用于实时动态识别出异常的自动监测站、测站异常的数据和异常的时段，提高自动监测数据的可靠性，异常站点识别方法采用的是递进式异常站点筛查体系，递进式异常站点筛查体系由数据评估、初步判定基准站、周边测站分析和雷达辅助校验四部分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降雨融合模型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雨融合模型用于实现地面雨量站监测数据（经异常识别模型判定为正常的数据）与雷达反演雨量数据的融合，形成网格化的降雨融合产品（降水分布图），该模型不仅能够弥补地面站点稀疏导致的监测盲区，还能利用雷达数据的高时空分辨率特性，提升降雨监测的精细度和实时性，提高面雨量监测精度。结合广西强降雨特点，降雨融合模型选用最优插值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水文模型集群完善和参数率定</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不同水文分区的产汇流特点，采用适合当地的水文模型构建覆盖全区山洪小流域的分布式水文模型集群，形成覆盖广西全区范围、全流域的网格化计算单元，对全区范围内不同小流域进行水文预测和模拟，同时应用分布式计算技术，将全区小流域计算任务分散到多个计算节点上，帮助全区小流域进行快速流域洪水分析计算，为实现流域洪水全域预演提供算法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水文模型集群完善</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原有的广西水旱灾害防御平台构建的分布式水文模型的基础上，针对全区小流域实现分布式模型的全面拓展，根据不同水文分区的产汇流特点，采用适合当地的水文模型构建覆盖全区山洪小流域的分布式水文模型集群，形成覆盖广西全区范围、全流域的网格化计算单元，对全区范围内不同小流域进行水文预测和模拟，同时应用分布式计算技术，将全区小流域计算任务分散到多个计算节点上，帮助全区小流域进行快速流域洪水分析计算，为实现流域洪水全域预演提供算法支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参数率定优化</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深度神经网络、遗传算法等数学方法建立合适的机器学习模型，沿着时空方向的演化规律，发现数据中潜在相关关系，发现模型中各种物理参数的特殊性，并寻找模型参数与地形地貌、土壤、植被、土壤利用、温度、地质、气候等要素的对应的转换关系。根据实际气象、水文数据在不断更新迭代，模型采用强化学习技术实现自学习的功能，能够自我根据历史水文资料、气象条件、气候等特征值进行滚动学习，解决模型的自适应问题，保证模型精度不断提升，实现模型预测的精细化和精准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无资料地区参数率定</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采用参数移植法和参数回归法对无资料地区水文模型参数进行率定。</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简化洪水淹没范围与水深分析模型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本次建设基于216条小流域的补充调查及测量数据，建立216条小流域的淹没水深分析模型，每条小流域均需要单独建模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淹没区域范围计算模型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了准确划定淹没区域边界，首先以目标流域的河流水系为基础，以上下游计算断面所得水位为基础，在其间内插断面水位，找出该水位与地形的交叉点，将上下游边界点连接可编制淹没边界图，如下图所示。如果洪水泛滥区域的地形凹凸不平，有连续性的填筑构造物，且存在多个上述交叉点，则需对上下游受淹区域的连续性进行勘探后设定淹没边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任意区域淹没水深分析模型</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为小流域水面线计算、洪水淹没范围分析（递归计算法、预计算法）、洪水淹没水深分析（普通河道、弯度较大河道）。</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216条小流域淹没水深建模应用与集成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基础资料整理（216条小流域基础资料标准化整理及地形河网数据提取）、小流域要素分析（关键要素分析、设计暴雨洪水计算）、216条小流域的空间地理分析、216条小流域模型构建（1条1个模型）、淹没分析计算、输出成果、成果验证及模型调试（洪痕）。</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精细化建模</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针对19条重点小流域开展精细化建模工作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模拟仿真引擎</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孪生模拟仿真引擎，基于模型库的可视化模型，融合数据底板的基础数据、监测数据、业务管理数据、外部共享数据和地理空间数据，以及模型库的水利专业模型、人工智能模型的输出结果，实现与物理流域、水利工程的同步仿真运行，支持与物理流域、水利工程的虚实交互，支撑流域全要素和水利治理管理活动的全过程数字映射、智能模拟和前瞻预演等功能。</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项目需要侧重模拟展示重点小流域的孪生仿真展示。同时结合水利工程的调度作业过程，模拟出流域内洪水的演进过程，流域淹没的影响范围。数字孪生模拟仿真引擎主要包括模型管理、场景配置、仿真设计等功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模型管理</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包含骨架测量分析服务、静态数据模块、动态数据模块、大规模场景渲染模块和分层加载服务。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场景配置</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场景配置管理功能主要包括场景选取、场景切换、场景加载等功能。根据不同大小范围的流域、工程区域等场景需求进行配置。同时也包括镜头控制、场景特效、场景热力图、场景高亮、场景可视域等API功能。</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主要标准API功能主要包括镜头控制、自定义POI点、POI点聚合、路径设定、区域热力图、柱状热力图、路径热力图、迁徙图、战略图、区域轮廓、高亮区域、特效设定等内容。</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时渲染仿真服务：基于三维引擎，支持云渲染和实时渲染能力，能满足大型场景超高仿真效果的3D项目开发；具备实时渲染仿真服务实时显示光线追踪、HDR光照、pbr材质纹理等新技术；对于场景中的物体，包括山体、植被、水体、道路、设备设施等，能够进行具体不同材质的渲染，具备全拟真全局光照的表达能力，能够支持视觉效果超高仿真需求的项目开发。</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域淹没效果仿真：在三维地形环境下，根据淹没仿真模型输出的水深和淹没面积，在地形表面绘制出洪水淹没区域，并且根据输出结果中每个栅格的水深和面积，绘制出流域水深和淹没范围。洪水淹没仿真模型计算完成后，将自动把相关计算结果进行格式化存储并输出至平台，输出内容包括：淹没时间、淹没水深、淹没面积、某一时刻水位等信息，经过数据处理和转制后由数字孪生平台进行渲染展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小流域“四预”功能建设</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照《数字孪生流域建设技术大纲（试行）》（水信息〔2022〕147号）和《水利业务“四预”基本技术要求（试行）》（水信息〔2022〕149号）等文件，以支持山洪灾害预报、预警、预演、预案“四预”业务为重点，提升算据、算法、算力能力，优化平台业务流程。以小流域为单元，构建数字孪生流域，开发具有预报、预警、预演、预案能力的小流域山洪灾害“四预”系统。系统在验收完成后</w:t>
            </w:r>
            <w:r>
              <w:rPr>
                <w:rFonts w:hint="eastAsia" w:ascii="宋体" w:hAnsi="宋体" w:cs="宋体"/>
                <w:color w:val="auto"/>
                <w:highlight w:val="none"/>
                <w:lang w:val="en-US" w:eastAsia="zh-CN"/>
              </w:rPr>
              <w:t>应</w:t>
            </w:r>
            <w:r>
              <w:rPr>
                <w:rFonts w:hint="eastAsia" w:ascii="宋体" w:hAnsi="宋体" w:cs="宋体"/>
                <w:color w:val="auto"/>
                <w:highlight w:val="none"/>
              </w:rPr>
              <w:t>进入试运行期，试运行期180天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项目通过试运行后进入1</w:t>
            </w:r>
            <w:r>
              <w:rPr>
                <w:rFonts w:hint="eastAsia" w:ascii="宋体" w:hAnsi="宋体" w:cs="宋体"/>
                <w:color w:val="auto"/>
                <w:highlight w:val="none"/>
              </w:rPr>
              <w:t>年</w:t>
            </w:r>
            <w:r>
              <w:rPr>
                <w:rFonts w:hint="eastAsia" w:ascii="宋体" w:hAnsi="宋体" w:cs="宋体"/>
                <w:color w:val="auto"/>
                <w:highlight w:val="none"/>
                <w:lang w:eastAsia="zh-CN"/>
              </w:rPr>
              <w:t>质量保证期，质量保证期</w:t>
            </w:r>
            <w:r>
              <w:rPr>
                <w:rFonts w:hint="eastAsia" w:ascii="宋体" w:hAnsi="宋体" w:cs="宋体"/>
                <w:color w:val="auto"/>
                <w:highlight w:val="none"/>
                <w:lang w:val="en-US" w:eastAsia="zh-CN"/>
              </w:rPr>
              <w:t>结束后进入2年技术服务期</w:t>
            </w:r>
            <w:r>
              <w:rPr>
                <w:rFonts w:hint="eastAsia" w:ascii="宋体" w:hAnsi="宋体" w:eastAsia="宋体" w:cs="宋体"/>
                <w:i w:val="0"/>
                <w:iCs w:val="0"/>
                <w:color w:val="auto"/>
                <w:kern w:val="0"/>
                <w:sz w:val="21"/>
                <w:szCs w:val="21"/>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预报</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接入雷达数据、气象数据等，实现雷达反演数据的展示和多源水数据的对比，并能够对短临降水情况进行预报以及面降水分析。预报系统包含雷达反演降水集成、临近降水预报集成、小流域面降水分析等模块。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预警</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气象雷达、短临预报等数据，将实时监测数据、预报成果数据与山洪调查评价成果预警指标、警戒水位、保证水位、历史最高水位等结合历史洪痕进行分级对比分析，实时研判可能存在的风险，实现短临预报预警、气象风险预警、动态指标预警等。预警系统包含短临预报预警、气象风险预警能力提升、动态预警指标集成应用、预警结果评估分析等模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预演</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预演系统，通过仿真模拟展示洪水演进过程和对重要防护对象，如桥梁、学校、医院、政府机关等的影响，使得洪水场景可视化，使决策者直观、全面地了解相关灾害防御体系的整体建设和部署情况，为灾害防御工作提供可视化的数据依据。预演系统包含全域预演、数字孪生小流域预演、历史洪水分析与反演等模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预案</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预案系统，根据山洪监测预报预警结果和不同情景下的预演结果，研判山洪危险性特征和可能受灾对象，动态调整山洪灾害防御针对性措施，自动生成（可交互）山洪防御避险方案。预案系统包含防御预案动态生成、动态预案执行反馈模块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57"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系统集成</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广西水旱灾害防御平台现有数据库为基础，通过数据清洗、数据治理等方式，将本项目的成果数据分别储存至各个数据库，实现多源化、多类型的数据集成，无论数据的来源、数据的类型，通过数据集成，系统间都能实现数据和信息的共享。</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2.通过门户技术将业务应用的展现视图进行统一集成，主要包括各专项业务应用统一访问入口集成和统一展现内容集成。</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（1）统一访问入口集成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通过统一门户在现有山洪系统中集成本次建设的山洪灾害风险分析与监测预警业务系统，配置相应的系统访问地址及相应参数，登录系统后可访问权限范围内的业务应用系统。</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（2）统一展现内容集成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通过门户框架软件实现业务应用的统一展现，整合业务应用，将专项业务应用的功能及数据展现在统一门户中。</w:t>
            </w:r>
          </w:p>
          <w:p>
            <w:pPr>
              <w:keepNext w:val="0"/>
              <w:keepLines w:val="0"/>
              <w:widowControl/>
              <w:suppressLineNumbers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根据系统不同层面的集成需求，依托平台统一应用集成服务，分别采用面向信息的集成技术、面向过程的集成技术和面向服务的集成技术完成不同层面的集成。在系统的数据级集成层面上采用面向信息集成技术的方法。本次项目主要以广西水旱灾害防御平台为基础进行新建应用集成，面向信息集成的主要数据处理技术有数据复制、数据聚合和接口集成等。同时需要预留数据交互接口，重点涉及水雨情实时监测数据、视频监控数据、预报预警等数据交互接口。通过功能界面调用、服务接口、数据库表共享等方式实现系统内各专项业务应用模块之间的功能调用和数据交互。</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jc w:val="center"/>
        <w:rPr>
          <w:rFonts w:hint="eastAsia" w:cs="Times New Roman"/>
          <w:b w:val="0"/>
          <w:bCs w:val="0"/>
          <w:color w:val="auto"/>
          <w:szCs w:val="21"/>
          <w:highlight w:val="none"/>
          <w:lang w:val="en-US" w:eastAsia="zh-CN"/>
        </w:rPr>
      </w:pPr>
    </w:p>
    <w:p>
      <w:pPr>
        <w:jc w:val="center"/>
        <w:rPr>
          <w:rFonts w:hint="eastAsia" w:cs="Times New Roman"/>
          <w:b w:val="0"/>
          <w:bCs w:val="0"/>
          <w:color w:val="auto"/>
          <w:szCs w:val="21"/>
          <w:highlight w:val="none"/>
          <w:lang w:val="en-US" w:eastAsia="zh-CN"/>
        </w:rPr>
      </w:pPr>
    </w:p>
    <w:p>
      <w:pPr>
        <w:rPr>
          <w:rFonts w:hint="default"/>
          <w:color w:val="auto"/>
          <w:szCs w:val="21"/>
          <w:highlight w:val="none"/>
          <w:lang w:val="en-US" w:eastAsia="zh-CN"/>
        </w:rPr>
      </w:pPr>
    </w:p>
    <w:p>
      <w:pPr>
        <w:rPr>
          <w:rFonts w:hint="eastAsia"/>
          <w:color w:val="auto"/>
          <w:szCs w:val="21"/>
          <w:highlight w:val="none"/>
          <w:lang w:val="en-US" w:eastAsia="zh-CN"/>
        </w:rPr>
      </w:pPr>
      <w:r>
        <w:rPr>
          <w:rFonts w:hint="eastAsia"/>
          <w:color w:val="auto"/>
          <w:szCs w:val="21"/>
          <w:highlight w:val="none"/>
          <w:lang w:val="en-US" w:eastAsia="zh-CN"/>
        </w:rPr>
        <w:br w:type="page"/>
      </w:r>
    </w:p>
    <w:p>
      <w:pPr>
        <w:rPr>
          <w:rFonts w:hint="eastAsia"/>
          <w:color w:val="auto"/>
          <w:szCs w:val="21"/>
          <w:highlight w:val="none"/>
          <w:lang w:val="en-US" w:eastAsia="zh-CN"/>
        </w:rPr>
      </w:pPr>
      <w:r>
        <w:rPr>
          <w:rFonts w:hint="eastAsia"/>
          <w:color w:val="auto"/>
          <w:szCs w:val="21"/>
          <w:highlight w:val="none"/>
          <w:lang w:val="en-US" w:eastAsia="zh-CN"/>
        </w:rPr>
        <w:t>附件2</w:t>
      </w:r>
    </w:p>
    <w:p>
      <w:pPr>
        <w:jc w:val="center"/>
        <w:rPr>
          <w:rFonts w:hint="default"/>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分项采购清单</w:t>
      </w:r>
    </w:p>
    <w:p>
      <w:pPr>
        <w:rPr>
          <w:rFonts w:hint="default"/>
          <w:color w:val="auto"/>
          <w:szCs w:val="21"/>
          <w:highlight w:val="none"/>
          <w:lang w:val="en-US" w:eastAsia="zh-CN"/>
        </w:rPr>
      </w:pP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1"/>
        <w:gridCol w:w="3418"/>
        <w:gridCol w:w="816"/>
        <w:gridCol w:w="1048"/>
        <w:gridCol w:w="1326"/>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序号</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分项服务名称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数量</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分项预算单价（元）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算据建设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新增数据建设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新增防治对象调查评价数据</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新增危险区调查评价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1.1.1.1.2.1.7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1.1.1.1.2.2.7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1.1.1.1.3.4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旅游景区调查评价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1.1.1.2.2.1.7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1.1.1.2.2.2.7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1.1.1.2.3.4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新增危险区与旅游景区报告编制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新增危险区与旅游景区调查报告编制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新增危险区与旅游景区分析评价报告编制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小流域山洪灾害补充调查评价及风险隐患调查影响分析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重点城镇调查评价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1.1.2.1.2.1.7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1.1.2.1.2.2.8</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重要城镇地形图测量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编制调查成果（报告、附表、附图）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1.1.2.1.3.4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1.1.2.1.3.5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编制评价成果（报告、附表、附图）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重点集镇调查评价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1.1.1.2.1.4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1.1.2.2.2.1.7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1032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1.1.2.2.2.2.7</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1.1.2.2.2.2.8</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重要集镇地形图测量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编制调查成果（报告、附表、附图）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1.1.2.2.3.4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1.1.2.2.3.5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编制评价成果（报告、附表、附图）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风险隐患调查与影响分析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前期准备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基础数据准备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隐患调查与测量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跨沟道路、桥涵和塘（堰）坝调查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1.1.2.3.2.1.1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沟滩占地情况调查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多支齐汇和外洪顶托调查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其他风险隐患类型调查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1.1.2.3.2.5</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堰</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坝、沟滩占地、多支齐汇和外洪顶托、其他隐患类型横断面测量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1.1.2.3.2.5.1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1.1.2.3.2.5.2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1.1.2.3.2.5.3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1.1.2.3.2.6</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堰</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坝、沟滩占地、多支齐汇和外洪顶托、其他隐患类型纵断面测量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1.1.2.3.2.6.1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1.1.2.3.2.6.2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1.1.2.3.2.6.3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风险隐患影响分析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1.1.2.3.3.2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1.1.2.3.3.3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1.1.2.3.4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隐患调查分析成果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1.1.2.3.4.1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山洪灾害风险隐患清单调整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lang w:val="en-US"/>
              </w:rPr>
            </w:pPr>
            <w:r>
              <w:rPr>
                <w:rFonts w:hint="default" w:ascii="Times New Roman" w:hAnsi="Times New Roman" w:eastAsia="宋体" w:cs="Times New Roman"/>
                <w:b/>
                <w:bCs/>
                <w:i w:val="0"/>
                <w:iCs w:val="0"/>
                <w:color w:val="auto"/>
                <w:kern w:val="0"/>
                <w:sz w:val="21"/>
                <w:szCs w:val="21"/>
                <w:highlight w:val="none"/>
                <w:u w:val="none"/>
                <w:lang w:val="en-US" w:eastAsia="zh-CN" w:bidi="ar"/>
              </w:rPr>
              <w:t>1.2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沟道断面数据补充测量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w:t>
            </w:r>
            <w:r>
              <w:rPr>
                <w:rFonts w:hint="default" w:ascii="Times New Roman" w:hAnsi="Times New Roman" w:cs="Times New Roman"/>
                <w:i w:val="0"/>
                <w:iCs w:val="0"/>
                <w:color w:val="auto"/>
                <w:kern w:val="0"/>
                <w:sz w:val="21"/>
                <w:szCs w:val="21"/>
                <w:highlight w:val="none"/>
                <w:u w:val="none"/>
                <w:lang w:val="en-US" w:eastAsia="zh-CN" w:bidi="ar"/>
              </w:rPr>
              <w:t>（集）</w:t>
            </w:r>
            <w:r>
              <w:rPr>
                <w:rFonts w:hint="default" w:ascii="Times New Roman" w:hAnsi="Times New Roman" w:eastAsia="宋体" w:cs="Times New Roman"/>
                <w:i w:val="0"/>
                <w:iCs w:val="0"/>
                <w:color w:val="auto"/>
                <w:kern w:val="0"/>
                <w:sz w:val="21"/>
                <w:szCs w:val="21"/>
                <w:highlight w:val="none"/>
                <w:u w:val="none"/>
                <w:lang w:val="en-US" w:eastAsia="zh-CN" w:bidi="ar"/>
              </w:rPr>
              <w:t>镇</w:t>
            </w:r>
            <w:r>
              <w:rPr>
                <w:rFonts w:hint="default" w:ascii="Times New Roman" w:hAnsi="Times New Roman" w:cs="Times New Roman"/>
                <w:i w:val="0"/>
                <w:iCs w:val="0"/>
                <w:color w:val="auto"/>
                <w:kern w:val="0"/>
                <w:sz w:val="21"/>
                <w:szCs w:val="21"/>
                <w:highlight w:val="none"/>
                <w:u w:val="none"/>
                <w:lang w:val="en-US" w:eastAsia="zh-CN" w:bidi="ar"/>
              </w:rPr>
              <w:t>和危险区横断面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cs="Times New Roman"/>
                <w:i w:val="0"/>
                <w:iCs w:val="0"/>
                <w:color w:val="auto"/>
                <w:kern w:val="0"/>
                <w:sz w:val="21"/>
                <w:szCs w:val="21"/>
                <w:highlight w:val="none"/>
                <w:u w:val="none"/>
                <w:lang w:val="en-US" w:eastAsia="zh-CN" w:bidi="ar"/>
              </w:rPr>
              <w:t>6311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w:t>
            </w:r>
            <w:r>
              <w:rPr>
                <w:rFonts w:hint="default" w:ascii="Times New Roman" w:hAnsi="Times New Roman" w:cs="Times New Roman"/>
                <w:i w:val="0"/>
                <w:iCs w:val="0"/>
                <w:color w:val="auto"/>
                <w:kern w:val="0"/>
                <w:sz w:val="21"/>
                <w:szCs w:val="21"/>
                <w:highlight w:val="none"/>
                <w:u w:val="none"/>
                <w:lang w:val="en-US" w:eastAsia="zh-CN" w:bidi="ar"/>
              </w:rPr>
              <w:t>（集）</w:t>
            </w:r>
            <w:r>
              <w:rPr>
                <w:rFonts w:hint="default" w:ascii="Times New Roman" w:hAnsi="Times New Roman" w:eastAsia="宋体" w:cs="Times New Roman"/>
                <w:i w:val="0"/>
                <w:iCs w:val="0"/>
                <w:color w:val="auto"/>
                <w:kern w:val="0"/>
                <w:sz w:val="21"/>
                <w:szCs w:val="21"/>
                <w:highlight w:val="none"/>
                <w:u w:val="none"/>
                <w:lang w:val="en-US" w:eastAsia="zh-CN" w:bidi="ar"/>
              </w:rPr>
              <w:t>镇</w:t>
            </w:r>
            <w:r>
              <w:rPr>
                <w:rFonts w:hint="default" w:ascii="Times New Roman" w:hAnsi="Times New Roman" w:cs="Times New Roman"/>
                <w:i w:val="0"/>
                <w:iCs w:val="0"/>
                <w:color w:val="auto"/>
                <w:kern w:val="0"/>
                <w:sz w:val="21"/>
                <w:szCs w:val="21"/>
                <w:highlight w:val="none"/>
                <w:u w:val="none"/>
                <w:lang w:val="en-US" w:eastAsia="zh-CN" w:bidi="ar"/>
              </w:rPr>
              <w:t>和危险区纵断面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b w:val="0"/>
                <w:bCs w:val="0"/>
                <w:i w:val="0"/>
                <w:iCs w:val="0"/>
                <w:color w:val="auto"/>
                <w:sz w:val="21"/>
                <w:szCs w:val="21"/>
                <w:highlight w:val="none"/>
                <w:u w:val="none"/>
                <w:lang w:val="en-US" w:eastAsia="zh-CN"/>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b w:val="0"/>
                <w:bCs w:val="0"/>
                <w:i w:val="0"/>
                <w:iCs w:val="0"/>
                <w:color w:val="auto"/>
                <w:sz w:val="21"/>
                <w:szCs w:val="21"/>
                <w:highlight w:val="none"/>
                <w:u w:val="none"/>
                <w:lang w:val="en-US" w:eastAsia="zh-CN"/>
              </w:rPr>
              <w:t>1996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w:t>
            </w:r>
            <w:r>
              <w:rPr>
                <w:rFonts w:hint="default" w:ascii="Times New Roman" w:hAnsi="Times New Roman" w:cs="Times New Roman"/>
                <w:i w:val="0"/>
                <w:iCs w:val="0"/>
                <w:color w:val="auto"/>
                <w:kern w:val="0"/>
                <w:sz w:val="21"/>
                <w:szCs w:val="21"/>
                <w:highlight w:val="none"/>
                <w:u w:val="none"/>
                <w:lang w:val="en-US" w:eastAsia="zh-CN" w:bidi="ar"/>
              </w:rPr>
              <w:t>（集）</w:t>
            </w:r>
            <w:r>
              <w:rPr>
                <w:rFonts w:hint="default" w:ascii="Times New Roman" w:hAnsi="Times New Roman" w:eastAsia="宋体" w:cs="Times New Roman"/>
                <w:i w:val="0"/>
                <w:iCs w:val="0"/>
                <w:color w:val="auto"/>
                <w:kern w:val="0"/>
                <w:sz w:val="21"/>
                <w:szCs w:val="21"/>
                <w:highlight w:val="none"/>
                <w:u w:val="none"/>
                <w:lang w:val="en-US" w:eastAsia="zh-CN" w:bidi="ar"/>
              </w:rPr>
              <w:t>镇</w:t>
            </w:r>
            <w:r>
              <w:rPr>
                <w:rFonts w:hint="default" w:ascii="Times New Roman" w:hAnsi="Times New Roman" w:cs="Times New Roman"/>
                <w:i w:val="0"/>
                <w:iCs w:val="0"/>
                <w:color w:val="auto"/>
                <w:kern w:val="0"/>
                <w:sz w:val="21"/>
                <w:szCs w:val="21"/>
                <w:highlight w:val="none"/>
                <w:u w:val="none"/>
                <w:lang w:val="en-US" w:eastAsia="zh-CN" w:bidi="ar"/>
              </w:rPr>
              <w:t>和危险区</w:t>
            </w:r>
            <w:r>
              <w:rPr>
                <w:rFonts w:hint="default" w:ascii="Times New Roman" w:hAnsi="Times New Roman" w:eastAsia="宋体" w:cs="Times New Roman"/>
                <w:i w:val="0"/>
                <w:iCs w:val="0"/>
                <w:color w:val="auto"/>
                <w:kern w:val="0"/>
                <w:sz w:val="21"/>
                <w:szCs w:val="21"/>
                <w:highlight w:val="none"/>
                <w:u w:val="none"/>
                <w:lang w:val="en-US" w:eastAsia="zh-CN" w:bidi="ar"/>
              </w:rPr>
              <w:t>宅基高程测量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i w:val="0"/>
                <w:iCs w:val="0"/>
                <w:color w:val="auto"/>
                <w:kern w:val="0"/>
                <w:sz w:val="21"/>
                <w:szCs w:val="21"/>
                <w:highlight w:val="none"/>
                <w:u w:val="none"/>
                <w:lang w:val="en-US" w:eastAsia="zh-CN" w:bidi="ar"/>
              </w:rPr>
              <w:t>31880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1.3</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三维场景建设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精细化小流域航飞数据</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46.78</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1.4</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编制小流域成果（报告、附表、附图）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1.4.1</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编制小流域含新增防治对象调查和风险隐患调查的调查成果报告（含附表、附图）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1.4.2</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编制小流域含新增防治对象和风险隐患分析评价成果报告（附表、附图）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算法建设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降水异常识别及融合模型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降雨异常识别模型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92260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降雨融合模型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84780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水文模型集群完善和参数率定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水文模型集群完善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103790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参数率定优化</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123020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无资料地区参数率定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43480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简化洪水淹没范围与水深分析模型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淹没区域范围计算模型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195220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任意区域淹没水深分析模型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188600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216条小流域淹没水深建模应用与集成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2.4</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精细化建模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2.5</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模拟仿真引擎</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模型管理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128950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场景配置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118730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小流域</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四预</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功能建设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890300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503610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945180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3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208300</w:t>
            </w:r>
          </w:p>
        </w:tc>
        <w:tc>
          <w:tcPr>
            <w:tcW w:w="618"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系统集成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10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16620</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p>
        </w:tc>
      </w:tr>
    </w:tbl>
    <w:p>
      <w:pPr>
        <w:rPr>
          <w:rFonts w:hint="eastAsia"/>
          <w:color w:val="auto"/>
          <w:szCs w:val="21"/>
          <w:highlight w:val="none"/>
          <w:lang w:eastAsia="zh-CN"/>
        </w:rPr>
      </w:pPr>
      <w:r>
        <w:rPr>
          <w:rFonts w:hint="eastAsia"/>
          <w:color w:val="auto"/>
          <w:szCs w:val="21"/>
          <w:highlight w:val="none"/>
          <w:lang w:eastAsia="zh-CN"/>
        </w:rPr>
        <w:br w:type="page"/>
      </w:r>
    </w:p>
    <w:p>
      <w:pPr>
        <w:spacing w:line="428" w:lineRule="exact"/>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t>：</w:t>
      </w:r>
    </w:p>
    <w:p>
      <w:pPr>
        <w:spacing w:before="7"/>
        <w:rPr>
          <w:rFonts w:hint="eastAsia" w:ascii="宋体" w:hAnsi="宋体" w:eastAsia="宋体" w:cs="宋体"/>
          <w:color w:val="auto"/>
          <w:sz w:val="17"/>
          <w:szCs w:val="17"/>
          <w:highlight w:val="none"/>
        </w:rPr>
      </w:pPr>
    </w:p>
    <w:p>
      <w:pPr>
        <w:pStyle w:val="13"/>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58" w:name="_Toc28361_WPSOffice_Level2"/>
      <w:r>
        <w:rPr>
          <w:rFonts w:hint="eastAsia" w:ascii="宋体" w:hAnsi="宋体" w:cs="宋体"/>
          <w:b/>
          <w:bCs/>
          <w:color w:val="auto"/>
          <w:kern w:val="0"/>
          <w:sz w:val="30"/>
          <w:szCs w:val="30"/>
          <w:highlight w:val="none"/>
        </w:rPr>
        <w:t>统计上大中小微型企业划分标准</w:t>
      </w:r>
      <w:bookmarkEnd w:id="58"/>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9"/>
        <w:rPr>
          <w:rFonts w:hint="eastAsia" w:ascii="Times New Roman" w:hAnsi="Times New Roman" w:eastAsia="宋体" w:cs="Times New Roman"/>
          <w:b/>
          <w:color w:val="auto"/>
          <w:sz w:val="36"/>
          <w:highlight w:val="none"/>
        </w:rPr>
      </w:pPr>
      <w:bookmarkStart w:id="59" w:name="_Toc24489"/>
      <w:bookmarkStart w:id="60" w:name="_Toc9063"/>
      <w:bookmarkStart w:id="61" w:name="_Toc3325"/>
      <w:bookmarkStart w:id="62" w:name="_Toc26039"/>
      <w:bookmarkStart w:id="63" w:name="_Toc29172"/>
      <w:bookmarkStart w:id="64" w:name="_Toc532545044"/>
      <w:bookmarkStart w:id="65" w:name="_Toc28587"/>
      <w:bookmarkStart w:id="66" w:name="_Toc6362"/>
      <w:bookmarkStart w:id="67" w:name="_Toc8975"/>
      <w:bookmarkStart w:id="68" w:name="_Toc496"/>
      <w:r>
        <w:rPr>
          <w:rFonts w:hint="eastAsia" w:ascii="Times New Roman" w:hAnsi="Times New Roman" w:eastAsia="宋体" w:cs="Times New Roman"/>
          <w:b/>
          <w:color w:val="auto"/>
          <w:sz w:val="36"/>
          <w:highlight w:val="none"/>
        </w:rPr>
        <w:br w:type="page"/>
      </w:r>
    </w:p>
    <w:p>
      <w:pPr>
        <w:pStyle w:val="13"/>
        <w:jc w:val="center"/>
        <w:outlineLvl w:val="0"/>
        <w:rPr>
          <w:rFonts w:hint="eastAsia" w:hAnsi="宋体" w:eastAsia="宋体" w:cs="Times New Roman"/>
          <w:b/>
          <w:color w:val="auto"/>
          <w:sz w:val="36"/>
          <w:szCs w:val="36"/>
          <w:highlight w:val="none"/>
        </w:rPr>
      </w:pPr>
      <w:bookmarkStart w:id="69" w:name="_Toc26044"/>
      <w:bookmarkStart w:id="70" w:name="_Toc15364"/>
      <w:bookmarkStart w:id="71" w:name="_Toc20085"/>
      <w:bookmarkStart w:id="72"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3"/>
        <w:spacing w:line="720" w:lineRule="auto"/>
        <w:jc w:val="center"/>
        <w:outlineLvl w:val="1"/>
        <w:rPr>
          <w:rFonts w:hint="eastAsia" w:ascii="Times New Roman" w:hAnsi="Times New Roman" w:eastAsia="宋体" w:cs="Times New Roman"/>
          <w:b/>
          <w:color w:val="auto"/>
          <w:sz w:val="30"/>
          <w:szCs w:val="30"/>
          <w:highlight w:val="none"/>
        </w:rPr>
      </w:pPr>
      <w:bookmarkStart w:id="73" w:name="_Toc11515"/>
      <w:bookmarkStart w:id="74" w:name="_Toc1597"/>
      <w:bookmarkStart w:id="75" w:name="_Toc4562"/>
      <w:bookmarkStart w:id="76" w:name="_Toc29809"/>
      <w:bookmarkStart w:id="77" w:name="_Toc32208"/>
      <w:bookmarkStart w:id="78" w:name="_Toc10039"/>
      <w:bookmarkStart w:id="79" w:name="_Toc24714"/>
      <w:bookmarkStart w:id="80" w:name="_Toc16388"/>
      <w:bookmarkStart w:id="81" w:name="_Toc8769"/>
      <w:bookmarkStart w:id="82" w:name="_Toc29813"/>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3"/>
      <w:bookmarkEnd w:id="74"/>
      <w:bookmarkEnd w:id="75"/>
      <w:bookmarkEnd w:id="76"/>
      <w:bookmarkEnd w:id="77"/>
      <w:bookmarkEnd w:id="78"/>
      <w:bookmarkEnd w:id="79"/>
      <w:bookmarkEnd w:id="80"/>
      <w:bookmarkEnd w:id="81"/>
      <w:bookmarkEnd w:id="82"/>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1980"/>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83" w:name="_9.2"/>
            <w:bookmarkEnd w:id="83"/>
            <w:bookmarkStart w:id="84" w:name="_8.1"/>
            <w:bookmarkEnd w:id="84"/>
            <w:bookmarkStart w:id="85" w:name="_5"/>
            <w:bookmarkEnd w:id="85"/>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86" w:name="PO_3000001866_PM007"/>
            <w:r>
              <w:rPr>
                <w:rFonts w:hint="eastAsia" w:ascii="宋体" w:hAnsi="宋体" w:cs="宋体"/>
                <w:color w:val="auto"/>
                <w:szCs w:val="21"/>
                <w:highlight w:val="none"/>
              </w:rPr>
              <w:t>详见招标公告。</w:t>
            </w:r>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w:t>
            </w:r>
            <w:r>
              <w:rPr>
                <w:rStyle w:val="25"/>
                <w:rFonts w:ascii="宋体" w:hAnsi="宋体" w:cs="宋体"/>
                <w:color w:val="auto"/>
                <w:kern w:val="0"/>
                <w:szCs w:val="21"/>
                <w:highlight w:val="none"/>
              </w:rPr>
              <w:t>联合体所有成员数量</w:t>
            </w:r>
            <w:r>
              <w:rPr>
                <w:rStyle w:val="25"/>
                <w:rFonts w:hint="eastAsia" w:ascii="宋体" w:hAnsi="宋体" w:cs="宋体"/>
                <w:color w:val="auto"/>
                <w:kern w:val="0"/>
                <w:szCs w:val="21"/>
                <w:highlight w:val="none"/>
                <w:lang w:val="en-US" w:eastAsia="zh-CN"/>
              </w:rPr>
              <w:t>不超过4</w:t>
            </w:r>
            <w:r>
              <w:rPr>
                <w:rStyle w:val="25"/>
                <w:rFonts w:ascii="宋体" w:hAnsi="宋体" w:cs="宋体"/>
                <w:color w:val="auto"/>
                <w:kern w:val="0"/>
                <w:szCs w:val="21"/>
                <w:highlight w:val="none"/>
              </w:rPr>
              <w:t>个</w:t>
            </w:r>
            <w:r>
              <w:rPr>
                <w:rFonts w:hint="eastAsia" w:ascii="宋体" w:hAnsi="宋体" w:eastAsia="宋体" w:cs="宋体"/>
                <w:color w:val="auto"/>
                <w:szCs w:val="21"/>
                <w:highlight w:val="none"/>
                <w:lang w:val="en-US" w:eastAsia="zh-CN"/>
              </w:rPr>
              <w:t>，须提供《联合体投标协议书》（格式后附）。</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7.投标人为联合体的，可以由联合体中的一方或者多方共同缴纳投标保证金，其缴纳的投标保证金对联合体各方均具有约束力。</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bookmarkStart w:id="87"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7"/>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8" w:name="_13.2"/>
            <w:bookmarkEnd w:id="88"/>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34"/>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投标人依法缴纳税收的相关材料</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的依法缴纳税收的凭据复印件；依法免税的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投标人依法缴纳社会保障资金的相关材料</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的依法缴纳社会保障资金的缴费凭证复印件；依法不需要缴纳社会保障资金的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，必须提供相应文件证明不需要缴纳社会保障资金。从取得营业执照时间起到投标文件提交截止时间为止不足要求月数的只需提供从取得营业执照</w:t>
            </w:r>
            <w:r>
              <w:rPr>
                <w:rFonts w:hint="eastAsia" w:ascii="宋体" w:hAnsi="宋体" w:cs="宋体"/>
                <w:color w:val="auto"/>
                <w:sz w:val="21"/>
                <w:szCs w:val="21"/>
                <w:highlight w:val="none"/>
                <w:lang w:eastAsia="zh-CN"/>
              </w:rPr>
              <w:t>起</w:t>
            </w:r>
            <w:r>
              <w:rPr>
                <w:rFonts w:hint="eastAsia" w:ascii="宋体" w:hAnsi="宋体" w:eastAsia="宋体" w:cs="宋体"/>
                <w:color w:val="auto"/>
                <w:sz w:val="21"/>
                <w:szCs w:val="21"/>
                <w:highlight w:val="none"/>
              </w:rPr>
              <w:t>依法缴纳社会保障资金的相应证明文件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提供</w:t>
            </w:r>
            <w:r>
              <w:rPr>
                <w:rFonts w:hint="eastAsia" w:ascii="宋体" w:hAnsi="宋体" w:cs="宋体"/>
                <w:color w:val="auto"/>
                <w:szCs w:val="21"/>
                <w:highlight w:val="none"/>
                <w:u w:val="single"/>
                <w:lang w:val="en-US" w:eastAsia="zh-CN"/>
              </w:rPr>
              <w:t>2023</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bidi w:val="0"/>
              <w:adjustRightInd/>
              <w:snapToGrid w:val="0"/>
              <w:spacing w:line="4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cs="Times New Roman"/>
                <w:color w:val="auto"/>
                <w:szCs w:val="21"/>
                <w:highlight w:val="none"/>
                <w:lang w:val="en-US" w:eastAsia="zh-CN"/>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如有要求，则</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keepNext w:val="0"/>
              <w:keepLines w:val="0"/>
              <w:pageBreakBefore w:val="0"/>
              <w:numPr>
                <w:ilvl w:val="0"/>
                <w:numId w:val="0"/>
              </w:numPr>
              <w:kinsoku/>
              <w:wordWrap/>
              <w:overflowPunct/>
              <w:topLinePunct w:val="0"/>
              <w:bidi w:val="0"/>
              <w:adjustRightInd/>
              <w:snapToGrid w:val="0"/>
              <w:spacing w:line="40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除招标文件规定必须提供以外，投标人认为需要提供的其他证明材料（格式自拟）。</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keepNext w:val="0"/>
              <w:keepLines w:val="0"/>
              <w:pageBreakBefore w:val="0"/>
              <w:kinsoku/>
              <w:wordWrap/>
              <w:overflowPunct/>
              <w:topLinePunct w:val="0"/>
              <w:bidi w:val="0"/>
              <w:adjustRightInd/>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9" w:name="_13.3"/>
            <w:bookmarkEnd w:id="89"/>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pPr>
              <w:pStyle w:val="15"/>
              <w:keepNext w:val="0"/>
              <w:keepLines w:val="0"/>
              <w:pageBreakBefore w:val="0"/>
              <w:kinsoku/>
              <w:wordWrap/>
              <w:overflowPunct/>
              <w:topLinePunct w:val="0"/>
              <w:bidi w:val="0"/>
              <w:adjustRightInd/>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（必须提供，否则作无效投标处理）</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注：1.法定代表人授权委托书必须由法定代表人及委托代理人签字，并加盖投标人公章，否则作无效投标处理。</w:t>
            </w:r>
          </w:p>
          <w:p>
            <w:pPr>
              <w:keepNext w:val="0"/>
              <w:keepLines w:val="0"/>
              <w:pageBreakBefore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90" w:name="_13.4"/>
            <w:bookmarkEnd w:id="90"/>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技术方案</w:t>
            </w:r>
            <w:r>
              <w:rPr>
                <w:rFonts w:hint="eastAsia" w:ascii="宋体" w:hAnsi="宋体" w:cs="宋体"/>
                <w:color w:val="auto"/>
                <w:szCs w:val="21"/>
                <w:highlight w:val="none"/>
              </w:rPr>
              <w:t>（包含但不仅限于</w:t>
            </w:r>
            <w:r>
              <w:rPr>
                <w:rFonts w:hint="eastAsia" w:ascii="宋体" w:hAnsi="宋体" w:cs="宋体"/>
                <w:color w:val="auto"/>
                <w:szCs w:val="21"/>
                <w:highlight w:val="none"/>
                <w:lang w:eastAsia="zh-CN"/>
              </w:rPr>
              <w:t>：</w:t>
            </w:r>
            <w:r>
              <w:rPr>
                <w:rFonts w:hint="eastAsia" w:ascii="宋体" w:hAnsi="宋体" w:cs="宋体"/>
                <w:color w:val="auto"/>
                <w:szCs w:val="21"/>
                <w:highlight w:val="none"/>
              </w:rPr>
              <w:t>①对项目的理解</w:t>
            </w:r>
            <w:r>
              <w:rPr>
                <w:rFonts w:hint="eastAsia" w:ascii="宋体" w:hAnsi="宋体" w:cs="宋体"/>
                <w:color w:val="auto"/>
                <w:szCs w:val="21"/>
                <w:highlight w:val="none"/>
                <w:lang w:eastAsia="zh-CN"/>
              </w:rPr>
              <w:t>；</w:t>
            </w:r>
            <w:r>
              <w:rPr>
                <w:rFonts w:hint="eastAsia" w:ascii="宋体" w:hAnsi="宋体" w:cs="宋体"/>
                <w:color w:val="auto"/>
                <w:szCs w:val="21"/>
                <w:highlight w:val="none"/>
              </w:rPr>
              <w:t>②实施方案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③</w:t>
            </w:r>
            <w:r>
              <w:rPr>
                <w:rFonts w:hint="eastAsia" w:ascii="宋体" w:hAnsi="宋体" w:cs="宋体"/>
                <w:bCs/>
                <w:color w:val="auto"/>
                <w:kern w:val="0"/>
                <w:szCs w:val="21"/>
                <w:highlight w:val="none"/>
              </w:rPr>
              <w:t>对采购项目难点、重点等的技术分析和处理措施</w:t>
            </w:r>
            <w:r>
              <w:rPr>
                <w:rFonts w:hint="eastAsia" w:ascii="宋体" w:hAnsi="宋体" w:cs="宋体"/>
                <w:bCs/>
                <w:color w:val="auto"/>
                <w:kern w:val="0"/>
                <w:szCs w:val="21"/>
                <w:highlight w:val="none"/>
                <w:lang w:eastAsia="zh-CN"/>
              </w:rPr>
              <w:t>；</w:t>
            </w:r>
            <w:r>
              <w:rPr>
                <w:rFonts w:hint="eastAsia" w:ascii="宋体" w:hAnsi="宋体" w:cs="宋体"/>
                <w:color w:val="auto"/>
                <w:szCs w:val="21"/>
                <w:highlight w:val="none"/>
              </w:rPr>
              <w:t>④</w:t>
            </w:r>
            <w:r>
              <w:rPr>
                <w:rFonts w:hint="eastAsia" w:ascii="宋体" w:hAnsi="宋体" w:cs="宋体"/>
                <w:color w:val="auto"/>
                <w:szCs w:val="21"/>
                <w:highlight w:val="none"/>
                <w:lang w:eastAsia="zh-CN"/>
              </w:rPr>
              <w:t>售后服务方案；⑤培训方案；⑥</w:t>
            </w:r>
            <w:r>
              <w:rPr>
                <w:rFonts w:hint="eastAsia" w:ascii="宋体" w:hAnsi="宋体" w:cs="宋体"/>
                <w:color w:val="auto"/>
                <w:szCs w:val="21"/>
                <w:highlight w:val="none"/>
              </w:rPr>
              <w:t>进度计划</w:t>
            </w:r>
            <w:r>
              <w:rPr>
                <w:rFonts w:hint="eastAsia" w:ascii="宋体" w:hAnsi="宋体" w:cs="宋体"/>
                <w:color w:val="auto"/>
                <w:szCs w:val="21"/>
                <w:highlight w:val="none"/>
                <w:lang w:eastAsia="zh-CN"/>
              </w:rPr>
              <w:t>、质量保证措施</w:t>
            </w:r>
            <w:r>
              <w:rPr>
                <w:rFonts w:hint="eastAsia" w:ascii="宋体" w:hAnsi="宋体" w:cs="宋体"/>
                <w:color w:val="auto"/>
                <w:szCs w:val="21"/>
                <w:highlight w:val="none"/>
              </w:rPr>
              <w:t>等内容）</w:t>
            </w:r>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59"/>
              </w:tabs>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pPr>
              <w:keepNext w:val="0"/>
              <w:keepLines w:val="0"/>
              <w:pageBreakBefore w:val="0"/>
              <w:tabs>
                <w:tab w:val="left" w:pos="459"/>
              </w:tabs>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tabs>
                <w:tab w:val="left" w:pos="459"/>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分项报价明细表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pStyle w:val="15"/>
              <w:keepNext w:val="0"/>
              <w:keepLines w:val="0"/>
              <w:pageBreakBefore w:val="0"/>
              <w:kinsoku/>
              <w:wordWrap/>
              <w:overflowPunct/>
              <w:topLinePunct w:val="0"/>
              <w:bidi w:val="0"/>
              <w:adjustRightInd/>
              <w:spacing w:line="400" w:lineRule="exact"/>
              <w:rPr>
                <w:rFonts w:hint="eastAsia" w:ascii="宋体" w:hAnsi="宋体" w:eastAsia="宋体" w:cs="宋体"/>
                <w:i/>
                <w:iCs/>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（如有请提供）</w:t>
            </w:r>
          </w:p>
          <w:p>
            <w:pPr>
              <w:keepNext w:val="0"/>
              <w:keepLines w:val="0"/>
              <w:pageBreakBefore w:val="0"/>
              <w:tabs>
                <w:tab w:val="left" w:pos="459"/>
              </w:tabs>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1" w:name="_16.2"/>
            <w:bookmarkEnd w:id="91"/>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color w:val="auto"/>
                <w:highlight w:val="none"/>
              </w:rPr>
            </w:pPr>
            <w:r>
              <w:rPr>
                <w:rFonts w:hint="eastAsia"/>
                <w:color w:val="auto"/>
                <w:highlight w:val="none"/>
              </w:rPr>
              <w:t>投标报价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15"/>
              <w:keepNext w:val="0"/>
              <w:keepLines w:val="0"/>
              <w:pageBreakBefore w:val="0"/>
              <w:kinsoku/>
              <w:wordWrap/>
              <w:overflowPunct/>
              <w:topLinePunct w:val="0"/>
              <w:bidi w:val="0"/>
              <w:adjustRightInd/>
              <w:spacing w:line="400" w:lineRule="exact"/>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2" w:name="_17.1"/>
            <w:bookmarkEnd w:id="92"/>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3" w:name="_18"/>
            <w:bookmarkEnd w:id="93"/>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3"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4" w:name="_21.1"/>
            <w:bookmarkEnd w:id="94"/>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日    时    分</w:t>
            </w:r>
            <w:r>
              <w:rPr>
                <w:rFonts w:hint="eastAsia" w:ascii="宋体" w:hAnsi="宋体" w:cs="宋体"/>
                <w:bCs/>
                <w:color w:val="auto"/>
                <w:szCs w:val="21"/>
                <w:highlight w:val="none"/>
              </w:rPr>
              <w:t>（北京时间）</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5" w:name="_23"/>
            <w:bookmarkEnd w:id="95"/>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6" w:name="_25.3"/>
            <w:bookmarkEnd w:id="96"/>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www.creditchina.gov.cn) 、中国政府采购网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www.creditchina.gov.cn) 、中国政府采购网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www.ccgp.gov.cn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7" w:name="_26"/>
            <w:bookmarkEnd w:id="97"/>
            <w:bookmarkStart w:id="98" w:name="_28.3"/>
            <w:bookmarkEnd w:id="98"/>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63"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8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99" w:name="_29.2.2（2）"/>
            <w:bookmarkEnd w:id="99"/>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☑技术方案分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pPr>
              <w:pStyle w:val="10"/>
              <w:keepNext w:val="0"/>
              <w:keepLines w:val="0"/>
              <w:pageBreakBefore w:val="0"/>
              <w:kinsoku/>
              <w:wordWrap/>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100" w:name="_39.1"/>
            <w:bookmarkEnd w:id="100"/>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bidi w:val="0"/>
              <w:adjustRightInd/>
              <w:spacing w:line="400" w:lineRule="exact"/>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keepNext w:val="0"/>
              <w:keepLines w:val="0"/>
              <w:pageBreakBefore w:val="0"/>
              <w:kinsoku/>
              <w:wordWrap/>
              <w:overflowPunct/>
              <w:topLinePunct w:val="0"/>
              <w:bidi w:val="0"/>
              <w:adjustRightInd/>
              <w:spacing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如中标人为中小企业的，则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eastAsia="宋体" w:cs="宋体"/>
                <w:b w:val="0"/>
                <w:bCs w:val="0"/>
                <w:i/>
                <w:iCs/>
                <w:color w:val="auto"/>
                <w:szCs w:val="21"/>
                <w:highlight w:val="none"/>
              </w:rPr>
              <w:t>（注：履约保证金数额不得超过政府采购合同金额的5%，对中小企业收取的履约保证金数额不得超过政府采购合同金额的2%</w:t>
            </w:r>
            <w:r>
              <w:rPr>
                <w:rFonts w:hint="eastAsia" w:ascii="宋体" w:hAnsi="宋体" w:cs="宋体"/>
                <w:b w:val="0"/>
                <w:bCs w:val="0"/>
                <w:i/>
                <w:iCs/>
                <w:color w:val="auto"/>
                <w:szCs w:val="21"/>
                <w:highlight w:val="none"/>
                <w:lang w:val="en-US" w:eastAsia="zh-CN"/>
              </w:rPr>
              <w:t>或</w:t>
            </w:r>
            <w:r>
              <w:rPr>
                <w:rFonts w:hint="eastAsia" w:ascii="宋体" w:hAnsi="宋体" w:eastAsia="宋体" w:cs="宋体"/>
                <w:b w:val="0"/>
                <w:bCs w:val="0"/>
                <w:i/>
                <w:iCs/>
                <w:color w:val="auto"/>
                <w:szCs w:val="21"/>
                <w:highlight w:val="none"/>
              </w:rPr>
              <w:t>不需要缴纳履约保证金</w:t>
            </w:r>
            <w:r>
              <w:rPr>
                <w:rFonts w:hint="eastAsia" w:ascii="宋体" w:hAnsi="宋体" w:cs="宋体"/>
                <w:b w:val="0"/>
                <w:bCs w:val="0"/>
                <w:i/>
                <w:iCs/>
                <w:color w:val="auto"/>
                <w:szCs w:val="21"/>
                <w:highlight w:val="none"/>
                <w:lang w:eastAsia="zh-CN"/>
              </w:rPr>
              <w:t>。</w:t>
            </w:r>
            <w:r>
              <w:rPr>
                <w:rFonts w:hint="eastAsia" w:ascii="宋体" w:hAnsi="宋体" w:eastAsia="宋体" w:cs="宋体"/>
                <w:b w:val="0"/>
                <w:bCs w:val="0"/>
                <w:i/>
                <w:iCs/>
                <w:color w:val="auto"/>
                <w:szCs w:val="21"/>
                <w:highlight w:val="none"/>
              </w:rPr>
              <w:t>）</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ascii="宋体" w:hAnsi="宋体" w:cs="宋体"/>
                <w:color w:val="auto"/>
                <w:szCs w:val="21"/>
                <w:highlight w:val="none"/>
                <w:lang w:eastAsia="zh-CN"/>
              </w:rPr>
              <w:t>采购人同意</w:t>
            </w:r>
            <w:r>
              <w:rPr>
                <w:rFonts w:hint="eastAsia" w:cs="宋体"/>
                <w:color w:val="auto"/>
                <w:kern w:val="0"/>
                <w:szCs w:val="21"/>
                <w:highlight w:val="none"/>
                <w:u w:val="none"/>
                <w:lang w:eastAsia="zh-CN"/>
              </w:rPr>
              <w:t>退回预付款担保后</w:t>
            </w:r>
            <w:r>
              <w:rPr>
                <w:rFonts w:hint="eastAsia" w:cs="宋体"/>
                <w:color w:val="auto"/>
                <w:kern w:val="0"/>
                <w:szCs w:val="21"/>
                <w:highlight w:val="none"/>
                <w:u w:val="none"/>
                <w:lang w:val="en-US" w:eastAsia="zh-CN"/>
              </w:rPr>
              <w:t>7个工作日内</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none"/>
                <w:lang w:val="en-US" w:eastAsia="zh-CN"/>
              </w:rPr>
              <w:t>采购人提交</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cs="宋体"/>
                <w:color w:val="auto"/>
                <w:szCs w:val="21"/>
                <w:highlight w:val="none"/>
              </w:rPr>
              <w:t>项目通过采购人组织的验收后由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提供《广西壮族自治区政府采购项目合同验收书》（</w:t>
            </w:r>
            <w:r>
              <w:rPr>
                <w:rFonts w:hint="eastAsia" w:ascii="宋体" w:hAnsi="宋体" w:cs="宋体"/>
                <w:color w:val="auto"/>
                <w:szCs w:val="21"/>
                <w:highlight w:val="none"/>
                <w:lang w:eastAsia="zh-CN"/>
              </w:rPr>
              <w:t>第六章投标文件格式</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节 其他文书、文件格式）及《政府采购项目履约保证金退付意见书》（</w:t>
            </w:r>
            <w:r>
              <w:rPr>
                <w:rFonts w:hint="eastAsia" w:ascii="宋体" w:hAnsi="宋体" w:cs="宋体"/>
                <w:color w:val="auto"/>
                <w:szCs w:val="21"/>
                <w:highlight w:val="none"/>
                <w:lang w:eastAsia="zh-CN"/>
              </w:rPr>
              <w:t>第六章投标文件格式</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节 其他文书、文件格式），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在收到合格材料后5个工作日内办理退还手续（不计利息）</w:t>
            </w:r>
            <w:r>
              <w:rPr>
                <w:rFonts w:hint="eastAsia" w:ascii="宋体" w:hAnsi="宋体" w:eastAsia="宋体" w:cs="宋体"/>
                <w:color w:val="auto"/>
                <w:szCs w:val="21"/>
                <w:highlight w:val="none"/>
                <w:u w:val="none"/>
              </w:rPr>
              <w:t>。</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Arial" w:hAnsi="Arial" w:eastAsia="宋体" w:cs="Arial"/>
                <w:color w:val="auto"/>
                <w:kern w:val="0"/>
                <w:szCs w:val="21"/>
                <w:highlight w:val="none"/>
              </w:rPr>
              <w:t>广西壮族自治区水利科学研究院</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Arial" w:hAnsi="Arial" w:eastAsia="宋体" w:cs="Arial"/>
                <w:color w:val="auto"/>
                <w:kern w:val="0"/>
                <w:szCs w:val="21"/>
                <w:highlight w:val="none"/>
              </w:rPr>
              <w:t>中行长堽路支行</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default" w:ascii="Times New Roman" w:hAnsi="Times New Roman" w:eastAsia="宋体" w:cs="Times New Roman"/>
                <w:color w:val="auto"/>
                <w:kern w:val="0"/>
                <w:szCs w:val="21"/>
                <w:highlight w:val="none"/>
              </w:rPr>
              <w:t>617157485056</w:t>
            </w:r>
          </w:p>
          <w:p>
            <w:pPr>
              <w:keepNext w:val="0"/>
              <w:keepLines w:val="0"/>
              <w:pageBreakBefore w:val="0"/>
              <w:kinsoku/>
              <w:wordWrap/>
              <w:overflowPunct/>
              <w:topLinePunct w:val="0"/>
              <w:bidi w:val="0"/>
              <w:adjustRightIn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keepNext w:val="0"/>
              <w:keepLines w:val="0"/>
              <w:pageBreakBefore w:val="0"/>
              <w:kinsoku/>
              <w:wordWrap/>
              <w:overflowPunct/>
              <w:topLinePunct w:val="0"/>
              <w:bidi w:val="0"/>
              <w:adjustRightIn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bookmarkStart w:id="101" w:name="_Hlk54170335"/>
            <w:r>
              <w:rPr>
                <w:rFonts w:hint="eastAsia" w:ascii="宋体" w:hAnsi="宋体" w:eastAsia="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w:t>
            </w:r>
            <w:r>
              <w:rPr>
                <w:rFonts w:hint="eastAsia" w:ascii="宋体" w:hAnsi="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rPr>
              <w:t>，有必要收取履约保证金的，收取的履约保证金不得超过政府采购合同金额的5%</w:t>
            </w:r>
            <w:r>
              <w:rPr>
                <w:rFonts w:hint="eastAsia" w:ascii="宋体" w:hAnsi="宋体" w:cs="宋体"/>
                <w:b/>
                <w:color w:val="auto"/>
                <w:szCs w:val="21"/>
                <w:highlight w:val="none"/>
                <w:lang w:eastAsia="zh-CN"/>
              </w:rPr>
              <w:t>，对中小企业收取的履约保证金数额不得超过政府采购合同金额的2%</w:t>
            </w:r>
            <w:r>
              <w:rPr>
                <w:rFonts w:hint="eastAsia" w:ascii="宋体" w:hAnsi="宋体" w:eastAsia="宋体" w:cs="宋体"/>
                <w:b/>
                <w:color w:val="auto"/>
                <w:szCs w:val="21"/>
                <w:highlight w:val="none"/>
              </w:rPr>
              <w:t>。</w:t>
            </w:r>
            <w:bookmarkEnd w:id="101"/>
            <w:r>
              <w:rPr>
                <w:rFonts w:hint="eastAsia" w:ascii="宋体" w:hAnsi="宋体" w:eastAsia="宋体" w:cs="宋体"/>
                <w:b/>
                <w:color w:val="auto"/>
                <w:szCs w:val="21"/>
                <w:highlight w:val="none"/>
              </w:rPr>
              <w:br w:type="textWrapping"/>
            </w:r>
            <w:r>
              <w:rPr>
                <w:rFonts w:hint="eastAsia" w:ascii="宋体" w:hAnsi="宋体" w:cs="宋体"/>
                <w:color w:val="auto"/>
                <w:szCs w:val="21"/>
                <w:highlight w:val="none"/>
                <w:lang w:val="en-US" w:eastAsia="zh-CN"/>
              </w:rPr>
              <w:t xml:space="preserve">  </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w:t>
            </w:r>
            <w:r>
              <w:rPr>
                <w:rFonts w:hint="eastAsia" w:ascii="宋体" w:hAnsi="宋体" w:cs="宋体"/>
                <w:color w:val="auto"/>
                <w:szCs w:val="21"/>
                <w:highlight w:val="none"/>
                <w:lang w:eastAsia="zh-CN"/>
              </w:rPr>
              <w:t>采购人将有权停止进度款支付</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rPr>
              <w:br w:type="textWrapping"/>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3.采用金融、担保机构出具的保函的，必须为无条件保函，否则不予签订合同。</w:t>
            </w:r>
          </w:p>
          <w:p>
            <w:pPr>
              <w:keepNext w:val="0"/>
              <w:keepLines w:val="0"/>
              <w:pageBreakBefore w:val="0"/>
              <w:kinsoku/>
              <w:wordWrap/>
              <w:overflowPunct/>
              <w:topLinePunct w:val="0"/>
              <w:autoSpaceDE w:val="0"/>
              <w:autoSpaceDN w:val="0"/>
              <w:bidi w:val="0"/>
              <w:adjustRightInd/>
              <w:snapToGrid w:val="0"/>
              <w:spacing w:line="40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102" w:name="_40.1"/>
            <w:bookmarkEnd w:id="102"/>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eastAsia="宋体" w:cs="宋体"/>
                <w:color w:val="auto"/>
                <w:kern w:val="0"/>
                <w:szCs w:val="21"/>
                <w:highlight w:val="none"/>
              </w:rPr>
              <w:t>广西壮族自治区水利科学研究院</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eastAsia="宋体" w:cs="宋体"/>
                <w:color w:val="auto"/>
                <w:kern w:val="0"/>
                <w:szCs w:val="21"/>
                <w:highlight w:val="none"/>
              </w:rPr>
              <w:t>0771-5627700</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kern w:val="0"/>
                <w:szCs w:val="21"/>
                <w:highlight w:val="none"/>
              </w:rPr>
              <w:t>南宁市民主路1-5号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eastAsia="宋体" w:cs="宋体"/>
                <w:color w:val="auto"/>
                <w:kern w:val="0"/>
                <w:szCs w:val="21"/>
                <w:highlight w:val="none"/>
              </w:rPr>
              <w:t>广西兴桂源招标有限公司</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kern w:val="0"/>
                <w:szCs w:val="21"/>
                <w:highlight w:val="none"/>
              </w:rPr>
              <w:t>0771-3491280</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kern w:val="0"/>
                <w:szCs w:val="21"/>
                <w:highlight w:val="none"/>
              </w:rPr>
              <w:t>南宁市建政路12号区水利厅综合楼一单元6楼</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6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pPr>
              <w:keepNext w:val="0"/>
              <w:keepLines w:val="0"/>
              <w:pageBreakBefore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cs="宋体"/>
                <w:color w:val="auto"/>
                <w:highlight w:val="none"/>
              </w:rPr>
              <w:t>名称：</w:t>
            </w:r>
            <w:bookmarkStart w:id="103" w:name="PO_3000001867_PM036"/>
            <w:r>
              <w:rPr>
                <w:rFonts w:hint="eastAsia" w:ascii="宋体" w:hAnsi="宋体" w:cs="宋体"/>
                <w:color w:val="auto"/>
                <w:highlight w:val="none"/>
              </w:rPr>
              <w:t>广西壮族自治区财政厅政府采购监督管理处</w:t>
            </w:r>
            <w:r>
              <w:rPr>
                <w:rFonts w:hint="eastAsia" w:ascii="宋体" w:hAnsi="宋体" w:cs="宋体"/>
                <w:color w:val="auto"/>
                <w:highlight w:val="none"/>
                <w:lang w:eastAsia="zh-CN"/>
              </w:rPr>
              <w:t xml:space="preserve"> </w:t>
            </w:r>
            <w:r>
              <w:rPr>
                <w:rFonts w:hint="eastAsia" w:ascii="宋体" w:hAnsi="宋体" w:cs="宋体"/>
                <w:color w:val="auto"/>
                <w:highlight w:val="non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cs="宋体"/>
                <w:color w:val="auto"/>
                <w:highlight w:val="none"/>
              </w:rPr>
              <w:t>地址：南宁市桃源路69号广西财政大厦7楼</w:t>
            </w:r>
            <w:r>
              <w:rPr>
                <w:rFonts w:hint="eastAsia" w:ascii="宋体" w:hAnsi="宋体" w:cs="宋体"/>
                <w:color w:val="auto"/>
                <w:highlight w:val="none"/>
                <w:lang w:eastAsia="zh-CN"/>
              </w:rPr>
              <w:t xml:space="preserve"> </w:t>
            </w:r>
            <w:r>
              <w:rPr>
                <w:rFonts w:hint="eastAsia" w:ascii="宋体" w:hAnsi="宋体" w:cs="宋体"/>
                <w:color w:val="auto"/>
                <w:highlight w:val="none"/>
              </w:rPr>
              <w:t xml:space="preserve"> </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联系电话：0771-5331544</w:t>
            </w:r>
            <w:r>
              <w:rPr>
                <w:rFonts w:hint="eastAsia" w:ascii="宋体" w:hAnsi="宋体" w:cs="宋体"/>
                <w:color w:val="auto"/>
                <w:highlight w:val="none"/>
                <w:lang w:eastAsia="zh-CN"/>
              </w:rPr>
              <w:t xml:space="preserve"> </w:t>
            </w:r>
            <w:bookmarkEnd w:id="103"/>
            <w:bookmarkStart w:id="104" w:name="PO_3000001867_PM038"/>
            <w:r>
              <w:rPr>
                <w:rFonts w:hint="eastAsia" w:ascii="宋体" w:hAnsi="宋体" w:cs="宋体"/>
                <w:color w:val="auto"/>
                <w:highlight w:val="none"/>
                <w:lang w:eastAsia="zh-CN"/>
              </w:rPr>
              <w:t xml:space="preserve"> </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bookmarkStart w:id="105" w:name="_42"/>
            <w:bookmarkEnd w:id="105"/>
            <w:bookmarkStart w:id="106" w:name="_41"/>
            <w:bookmarkEnd w:id="106"/>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3"/>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p>
          <w:p>
            <w:pPr>
              <w:pStyle w:val="13"/>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pPr>
              <w:pStyle w:val="13"/>
              <w:keepNext w:val="0"/>
              <w:keepLines w:val="0"/>
              <w:pageBreakBefore w:val="0"/>
              <w:kinsoku/>
              <w:wordWrap/>
              <w:overflowPunct/>
              <w:topLinePunct w:val="0"/>
              <w:bidi w:val="0"/>
              <w:adjustRightInd/>
              <w:snapToGrid w:val="0"/>
              <w:spacing w:line="40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 w:val="21"/>
                <w:szCs w:val="21"/>
                <w:highlight w:val="none"/>
                <w:lang w:eastAsia="zh-CN"/>
              </w:rPr>
              <w:t>账</w:t>
            </w:r>
            <w:r>
              <w:rPr>
                <w:rFonts w:hint="eastAsia" w:ascii="宋体" w:hAnsi="宋体" w:eastAsia="宋体" w:cs="宋体"/>
                <w:color w:val="auto"/>
                <w:sz w:val="21"/>
                <w:szCs w:val="21"/>
                <w:highlight w:val="none"/>
              </w:rPr>
              <w:t>户名称：</w:t>
            </w:r>
            <w:r>
              <w:rPr>
                <w:rFonts w:hint="eastAsia" w:hAnsi="宋体" w:cs="宋体"/>
                <w:color w:val="auto"/>
                <w:szCs w:val="21"/>
                <w:highlight w:val="none"/>
              </w:rPr>
              <w:t>广西兴桂源招标有限公司</w:t>
            </w:r>
          </w:p>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Cs w:val="21"/>
                <w:highlight w:val="none"/>
              </w:rPr>
              <w:t>开户银行：中国建设银行广西南宁市园湖北路支行</w:t>
            </w:r>
          </w:p>
          <w:p>
            <w:pPr>
              <w:pStyle w:val="13"/>
              <w:keepNext w:val="0"/>
              <w:keepLines w:val="0"/>
              <w:pageBreakBefore w:val="0"/>
              <w:widowControl w:val="0"/>
              <w:kinsoku/>
              <w:wordWrap/>
              <w:overflowPunct/>
              <w:topLinePunct w:val="0"/>
              <w:bidi w:val="0"/>
              <w:adjustRightInd/>
              <w:snapToGrid w:val="0"/>
              <w:spacing w:after="0" w:line="400" w:lineRule="exact"/>
              <w:rPr>
                <w:rFonts w:hAnsi="宋体" w:cs="宋体"/>
                <w:color w:val="auto"/>
                <w:szCs w:val="21"/>
                <w:highlight w:val="none"/>
              </w:rPr>
            </w:pPr>
            <w:r>
              <w:rPr>
                <w:rFonts w:hint="eastAsia" w:hAnsi="宋体" w:cs="宋体"/>
                <w:color w:val="auto"/>
                <w:szCs w:val="21"/>
                <w:highlight w:val="none"/>
              </w:rPr>
              <w:t>银行账号：45050160435300000866</w:t>
            </w:r>
          </w:p>
          <w:p>
            <w:pPr>
              <w:pStyle w:val="13"/>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Cs w:val="21"/>
                <w:highlight w:val="none"/>
              </w:rPr>
              <w:t>开户行行号：1056 1104 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keepNext w:val="0"/>
              <w:keepLines w:val="0"/>
              <w:pageBreakBefore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keepNext w:val="0"/>
              <w:keepLines w:val="0"/>
              <w:pageBreakBefore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0"/>
              <w:keepNext w:val="0"/>
              <w:keepLines w:val="0"/>
              <w:pageBreakBefore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pPr>
              <w:pStyle w:val="10"/>
              <w:keepNext w:val="0"/>
              <w:keepLines w:val="0"/>
              <w:pageBreakBefore w:val="0"/>
              <w:tabs>
                <w:tab w:val="center" w:pos="4153"/>
                <w:tab w:val="right" w:pos="8306"/>
              </w:tabs>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pPr>
              <w:pStyle w:val="10"/>
              <w:keepNext w:val="0"/>
              <w:keepLines w:val="0"/>
              <w:pageBreakBefore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pPr>
              <w:pStyle w:val="10"/>
              <w:keepNext w:val="0"/>
              <w:keepLines w:val="0"/>
              <w:pageBreakBefore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pPr>
              <w:keepNext w:val="0"/>
              <w:keepLines w:val="0"/>
              <w:pageBreakBefore w:val="0"/>
              <w:kinsoku/>
              <w:wordWrap/>
              <w:overflowPunct/>
              <w:topLinePunct w:val="0"/>
              <w:bidi w:val="0"/>
              <w:adjustRightInd/>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4"/>
        <w:jc w:val="center"/>
        <w:rPr>
          <w:rFonts w:cs="Times New Roman"/>
          <w:color w:val="auto"/>
          <w:highlight w:val="none"/>
        </w:rPr>
      </w:pPr>
      <w:bookmarkStart w:id="107" w:name="_Toc30841"/>
      <w:bookmarkStart w:id="108" w:name="_Toc453"/>
      <w:bookmarkStart w:id="109" w:name="_Toc13813"/>
      <w:bookmarkStart w:id="110" w:name="_Toc25117"/>
      <w:bookmarkStart w:id="111" w:name="_Toc7784"/>
      <w:bookmarkStart w:id="112" w:name="_Toc1030"/>
      <w:bookmarkStart w:id="113" w:name="_Toc11336"/>
      <w:bookmarkStart w:id="114" w:name="_Toc29311"/>
      <w:bookmarkStart w:id="115" w:name="_Toc8807"/>
      <w:bookmarkStart w:id="116"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7"/>
      <w:bookmarkEnd w:id="108"/>
      <w:bookmarkEnd w:id="109"/>
      <w:bookmarkEnd w:id="110"/>
      <w:bookmarkEnd w:id="111"/>
      <w:bookmarkEnd w:id="112"/>
      <w:bookmarkEnd w:id="113"/>
      <w:bookmarkEnd w:id="114"/>
      <w:bookmarkEnd w:id="115"/>
      <w:bookmarkEnd w:id="116"/>
    </w:p>
    <w:p>
      <w:pPr>
        <w:pStyle w:val="5"/>
        <w:keepNext w:val="0"/>
        <w:keepLines w:val="0"/>
        <w:spacing w:line="400" w:lineRule="exact"/>
        <w:jc w:val="center"/>
        <w:rPr>
          <w:rFonts w:ascii="Times New Roman" w:hAnsi="Times New Roman" w:eastAsia="宋体" w:cs="Times New Roman"/>
          <w:color w:val="auto"/>
          <w:highlight w:val="none"/>
        </w:rPr>
      </w:pPr>
      <w:bookmarkStart w:id="117" w:name="_Toc21176"/>
      <w:bookmarkStart w:id="118" w:name="_Toc19454"/>
      <w:bookmarkStart w:id="119" w:name="_Toc30794"/>
      <w:bookmarkStart w:id="120" w:name="_Toc3522"/>
      <w:bookmarkStart w:id="121" w:name="_Toc28360"/>
      <w:bookmarkStart w:id="122" w:name="_Toc18594"/>
      <w:bookmarkStart w:id="123" w:name="_Toc3607"/>
      <w:bookmarkStart w:id="124" w:name="_Toc15523"/>
      <w:bookmarkStart w:id="125" w:name="_Toc22266"/>
      <w:bookmarkStart w:id="126" w:name="_Toc6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7"/>
      <w:bookmarkEnd w:id="118"/>
      <w:bookmarkEnd w:id="119"/>
      <w:bookmarkEnd w:id="120"/>
      <w:bookmarkEnd w:id="121"/>
      <w:bookmarkEnd w:id="122"/>
      <w:bookmarkEnd w:id="123"/>
      <w:bookmarkEnd w:id="124"/>
      <w:bookmarkEnd w:id="125"/>
      <w:bookmarkEnd w:id="126"/>
    </w:p>
    <w:p>
      <w:pPr>
        <w:spacing w:line="360" w:lineRule="auto"/>
        <w:ind w:firstLine="480" w:firstLineChars="200"/>
        <w:rPr>
          <w:rFonts w:ascii="黑体" w:hAnsi="黑体" w:eastAsia="黑体" w:cs="Times New Roman"/>
          <w:color w:val="auto"/>
          <w:sz w:val="24"/>
          <w:highlight w:val="none"/>
        </w:rPr>
      </w:pPr>
      <w:bookmarkStart w:id="127" w:name="_Toc254970668"/>
      <w:bookmarkStart w:id="128" w:name="_Toc254970527"/>
      <w:r>
        <w:rPr>
          <w:rFonts w:hint="eastAsia" w:ascii="黑体" w:hAnsi="黑体" w:eastAsia="黑体" w:cs="Times New Roman"/>
          <w:color w:val="auto"/>
          <w:sz w:val="24"/>
          <w:highlight w:val="none"/>
        </w:rPr>
        <w:t>1.适用范围</w:t>
      </w:r>
      <w:bookmarkEnd w:id="127"/>
      <w:bookmarkEnd w:id="128"/>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中华人民共和国政府采购法实施条例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pPr>
        <w:spacing w:line="360" w:lineRule="auto"/>
        <w:ind w:firstLine="480" w:firstLineChars="200"/>
        <w:rPr>
          <w:rFonts w:hint="eastAsia" w:ascii="黑体" w:hAnsi="黑体" w:eastAsia="黑体" w:cs="Times New Roman"/>
          <w:color w:val="auto"/>
          <w:sz w:val="24"/>
          <w:highlight w:val="none"/>
        </w:rPr>
      </w:pPr>
      <w:bookmarkStart w:id="129" w:name="_Toc254970669"/>
      <w:bookmarkStart w:id="130" w:name="_Toc254970528"/>
      <w:r>
        <w:rPr>
          <w:rFonts w:hint="eastAsia" w:ascii="黑体" w:hAnsi="黑体" w:eastAsia="黑体" w:cs="Times New Roman"/>
          <w:color w:val="auto"/>
          <w:sz w:val="24"/>
          <w:highlight w:val="none"/>
        </w:rPr>
        <w:t>2.定义</w:t>
      </w:r>
      <w:bookmarkEnd w:id="129"/>
      <w:bookmarkEnd w:id="130"/>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1" w:name="_Toc254970529"/>
      <w:bookmarkStart w:id="132" w:name="_Toc254970670"/>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1"/>
      <w:bookmarkEnd w:id="132"/>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33" w:name="_Toc254970530"/>
      <w:bookmarkStart w:id="134" w:name="_Toc254970671"/>
      <w:r>
        <w:rPr>
          <w:rFonts w:hint="eastAsia" w:ascii="黑体" w:hAnsi="黑体" w:eastAsia="黑体" w:cs="Times New Roman"/>
          <w:color w:val="auto"/>
          <w:sz w:val="24"/>
          <w:highlight w:val="none"/>
        </w:rPr>
        <w:t>4.投标委托</w:t>
      </w:r>
      <w:bookmarkEnd w:id="133"/>
      <w:bookmarkEnd w:id="134"/>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35" w:name="_5.投标费用"/>
      <w:bookmarkEnd w:id="135"/>
      <w:bookmarkStart w:id="136" w:name="_Toc254970672"/>
      <w:bookmarkStart w:id="137" w:name="_Toc254970531"/>
      <w:r>
        <w:rPr>
          <w:rFonts w:hint="eastAsia" w:ascii="黑体" w:hAnsi="黑体" w:eastAsia="黑体" w:cs="Times New Roman"/>
          <w:color w:val="auto"/>
          <w:sz w:val="24"/>
          <w:highlight w:val="none"/>
        </w:rPr>
        <w:t>5.投标费用</w:t>
      </w:r>
      <w:bookmarkEnd w:id="136"/>
      <w:bookmarkEnd w:id="137"/>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38" w:name="_Toc254970532"/>
      <w:bookmarkStart w:id="139" w:name="_Toc254970673"/>
      <w:r>
        <w:rPr>
          <w:rFonts w:hint="eastAsia" w:ascii="黑体" w:hAnsi="黑体" w:eastAsia="黑体" w:cs="Times New Roman"/>
          <w:color w:val="auto"/>
          <w:sz w:val="24"/>
          <w:highlight w:val="none"/>
        </w:rPr>
        <w:t>8.特别说明：</w:t>
      </w:r>
      <w:bookmarkEnd w:id="138"/>
      <w:bookmarkEnd w:id="139"/>
      <w:bookmarkStart w:id="140" w:name="_8.1提供相同品牌产品且通过资格审查、符合性审查的不同投标人参加同一合"/>
      <w:bookmarkEnd w:id="140"/>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eastAsia="宋体" w:cs="Times New Roman"/>
          <w:b/>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41" w:name="_Toc10320"/>
      <w:bookmarkStart w:id="142" w:name="_Toc254970534"/>
      <w:bookmarkStart w:id="143" w:name="_Toc128"/>
      <w:bookmarkStart w:id="144" w:name="_Toc17855"/>
      <w:bookmarkStart w:id="145" w:name="_Toc25104"/>
      <w:bookmarkStart w:id="146" w:name="_Toc11054"/>
      <w:bookmarkStart w:id="147" w:name="_Toc18580"/>
      <w:bookmarkStart w:id="148" w:name="_Toc9988"/>
      <w:bookmarkStart w:id="149" w:name="_Toc22911"/>
      <w:bookmarkStart w:id="150" w:name="_Toc254970675"/>
      <w:bookmarkStart w:id="151" w:name="_Toc19016"/>
      <w:bookmarkStart w:id="152" w:name="_Toc6920"/>
      <w:r>
        <w:rPr>
          <w:rFonts w:hint="eastAsia" w:ascii="Times New Roman" w:hAnsi="Times New Roman" w:eastAsia="宋体" w:cs="Times New Roman"/>
          <w:color w:val="auto"/>
          <w:highlight w:val="none"/>
        </w:rPr>
        <w:t>二、招标文件</w:t>
      </w:r>
      <w:bookmarkEnd w:id="141"/>
      <w:bookmarkEnd w:id="142"/>
      <w:bookmarkEnd w:id="143"/>
      <w:bookmarkEnd w:id="144"/>
      <w:bookmarkEnd w:id="145"/>
      <w:bookmarkEnd w:id="146"/>
      <w:bookmarkEnd w:id="147"/>
      <w:bookmarkEnd w:id="148"/>
      <w:bookmarkEnd w:id="149"/>
      <w:bookmarkEnd w:id="150"/>
      <w:bookmarkEnd w:id="151"/>
      <w:bookmarkEnd w:id="152"/>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cs="宋体"/>
          <w:color w:val="auto"/>
          <w:highlight w:val="none"/>
          <w:lang w:eastAsia="zh-CN"/>
        </w:rPr>
        <w:t>（</w:t>
      </w:r>
      <w:r>
        <w:rPr>
          <w:rFonts w:hint="eastAsia" w:ascii="宋体" w:hAnsi="宋体" w:eastAsia="宋体" w:cs="宋体"/>
          <w:color w:val="auto"/>
          <w:highlight w:val="none"/>
        </w:rPr>
        <w:t>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3"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3"/>
    <w:p>
      <w:pPr>
        <w:pStyle w:val="5"/>
        <w:keepNext w:val="0"/>
        <w:keepLines w:val="0"/>
        <w:spacing w:line="400" w:lineRule="exact"/>
        <w:jc w:val="center"/>
        <w:rPr>
          <w:rFonts w:ascii="Times New Roman" w:hAnsi="Times New Roman" w:eastAsia="宋体" w:cs="Times New Roman"/>
          <w:color w:val="auto"/>
          <w:highlight w:val="none"/>
        </w:rPr>
      </w:pPr>
      <w:bookmarkStart w:id="154" w:name="_Toc16623"/>
      <w:bookmarkStart w:id="155" w:name="_Toc254970535"/>
      <w:bookmarkStart w:id="156" w:name="_Toc254970676"/>
      <w:bookmarkStart w:id="157" w:name="_Toc32499"/>
      <w:bookmarkStart w:id="158" w:name="_Toc20"/>
      <w:bookmarkStart w:id="159" w:name="_Toc7841"/>
      <w:bookmarkStart w:id="160" w:name="_Toc2635"/>
      <w:bookmarkStart w:id="161" w:name="_Toc12080"/>
      <w:bookmarkStart w:id="162" w:name="_Toc32154"/>
      <w:bookmarkStart w:id="163" w:name="_Toc28419"/>
      <w:bookmarkStart w:id="164" w:name="_Toc27367"/>
      <w:bookmarkStart w:id="165" w:name="_Toc24872"/>
      <w:r>
        <w:rPr>
          <w:rFonts w:hint="eastAsia" w:ascii="Times New Roman" w:hAnsi="Times New Roman" w:eastAsia="宋体" w:cs="Times New Roman"/>
          <w:color w:val="auto"/>
          <w:highlight w:val="none"/>
        </w:rPr>
        <w:t>三、投标文件的编制</w:t>
      </w:r>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rPr>
          <w:rFonts w:ascii="黑体" w:hAnsi="黑体" w:eastAsia="黑体" w:cs="Times New Roman"/>
          <w:color w:val="auto"/>
          <w:sz w:val="24"/>
          <w:highlight w:val="none"/>
        </w:rPr>
      </w:pPr>
      <w:bookmarkStart w:id="166" w:name="_Toc254970677"/>
      <w:bookmarkStart w:id="167" w:name="_Toc254970536"/>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6"/>
      <w:bookmarkEnd w:id="167"/>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168" w:name="_13.1报价文件:_具体材料见“投标人须知前附表”。"/>
      <w:bookmarkEnd w:id="168"/>
      <w:bookmarkStart w:id="169" w:name="_13.2资格证明文件：具体材料见“投标人须知前附表”。"/>
      <w:bookmarkEnd w:id="169"/>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0" w:name="_13.3商务文件:_具体材料见“投标人须知前附表”。"/>
      <w:bookmarkEnd w:id="170"/>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1" w:name="_13.4技术文件：具体材料见“投标人须知前附表”。"/>
      <w:bookmarkEnd w:id="171"/>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72" w:name="_13.5投标文件电子版：具体材料见“投标人须知前附表”。"/>
      <w:bookmarkEnd w:id="172"/>
      <w:r>
        <w:rPr>
          <w:rFonts w:hint="eastAsia" w:ascii="宋体" w:hAnsi="宋体" w:eastAsia="宋体" w:cs="Times New Roman"/>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173" w:name="_Toc254970537"/>
      <w:bookmarkStart w:id="174" w:name="_Toc254970678"/>
      <w:r>
        <w:rPr>
          <w:rFonts w:hint="eastAsia" w:ascii="黑体" w:hAnsi="黑体" w:eastAsia="黑体" w:cs="Times New Roman"/>
          <w:color w:val="auto"/>
          <w:sz w:val="24"/>
          <w:highlight w:val="none"/>
        </w:rPr>
        <w:t>14.投标文件的语言及计量</w:t>
      </w:r>
      <w:bookmarkEnd w:id="173"/>
      <w:bookmarkEnd w:id="174"/>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175" w:name="_Toc254970538"/>
      <w:bookmarkStart w:id="176" w:name="_Toc254970679"/>
      <w:r>
        <w:rPr>
          <w:rFonts w:hint="eastAsia" w:ascii="黑体" w:hAnsi="黑体" w:eastAsia="黑体" w:cs="Times New Roman"/>
          <w:color w:val="auto"/>
          <w:sz w:val="24"/>
          <w:highlight w:val="none"/>
        </w:rPr>
        <w:t>16.投标报价</w:t>
      </w:r>
      <w:bookmarkEnd w:id="175"/>
      <w:bookmarkEnd w:id="176"/>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177" w:name="_16.2投标报价具体定义见投标人须知前附表。"/>
      <w:bookmarkEnd w:id="177"/>
      <w:r>
        <w:rPr>
          <w:rFonts w:hint="eastAsia" w:ascii="宋体" w:hAnsi="宋体" w:eastAsia="宋体" w:cs="Times New Roman"/>
          <w:bCs/>
          <w:color w:val="auto"/>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178" w:name="_17.1投标有效期应按“投标人须知中的前附表”规定的期限。"/>
      <w:bookmarkEnd w:id="178"/>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9" w:name="_Toc254970540"/>
      <w:bookmarkStart w:id="180"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9"/>
      <w:bookmarkEnd w:id="180"/>
    </w:p>
    <w:p>
      <w:pPr>
        <w:spacing w:line="360" w:lineRule="auto"/>
        <w:ind w:firstLine="480" w:firstLineChars="200"/>
        <w:rPr>
          <w:rFonts w:hint="eastAsia" w:ascii="黑体" w:hAnsi="黑体" w:eastAsia="黑体" w:cs="Times New Roman"/>
          <w:color w:val="auto"/>
          <w:sz w:val="24"/>
          <w:highlight w:val="none"/>
        </w:rPr>
      </w:pPr>
      <w:bookmarkStart w:id="181" w:name="_18.投标保证金"/>
      <w:bookmarkEnd w:id="181"/>
      <w:bookmarkStart w:id="182" w:name="_Toc254970541"/>
      <w:bookmarkStart w:id="183" w:name="_Toc254970682"/>
      <w:r>
        <w:rPr>
          <w:rFonts w:hint="eastAsia" w:ascii="黑体" w:hAnsi="黑体" w:eastAsia="黑体" w:cs="Times New Roman"/>
          <w:color w:val="auto"/>
          <w:sz w:val="24"/>
          <w:highlight w:val="none"/>
        </w:rPr>
        <w:t>18.投标保证金</w:t>
      </w:r>
      <w:bookmarkEnd w:id="182"/>
      <w:bookmarkEnd w:id="183"/>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84" w:name="_Toc254970683"/>
      <w:bookmarkStart w:id="185" w:name="_Toc254970542"/>
      <w:r>
        <w:rPr>
          <w:rFonts w:hint="eastAsia" w:ascii="宋体" w:hAnsi="宋体" w:eastAsia="宋体" w:cs="宋体"/>
          <w:b w:val="0"/>
          <w:color w:val="auto"/>
          <w:sz w:val="21"/>
          <w:szCs w:val="21"/>
          <w:highlight w:val="none"/>
        </w:rPr>
        <w:t>18.1投标人须按“投标人须知前附表” 的规定提交投标保证金。</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8"/>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4"/>
      <w:bookmarkEnd w:id="185"/>
      <w:r>
        <w:rPr>
          <w:rFonts w:hint="eastAsia" w:ascii="黑体" w:hAnsi="黑体" w:eastAsia="黑体" w:cs="Times New Roman"/>
          <w:color w:val="auto"/>
          <w:sz w:val="24"/>
          <w:highlight w:val="none"/>
        </w:rPr>
        <w:t>编制</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6" w:name="_19.2投标文件应按报价文件、资格证明文件、商务文件、技术文件分别编制"/>
      <w:bookmarkEnd w:id="186"/>
      <w:r>
        <w:rPr>
          <w:rFonts w:hint="eastAsia" w:ascii="宋体" w:hAnsi="宋体" w:eastAsia="宋体" w:cs="宋体"/>
          <w:color w:val="auto"/>
          <w:szCs w:val="21"/>
          <w:highlight w:val="none"/>
        </w:rPr>
        <w:t xml:space="preserve"> </w:t>
      </w:r>
    </w:p>
    <w:p>
      <w:pPr>
        <w:pStyle w:val="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35"/>
        <w:snapToGrid w:val="0"/>
        <w:spacing w:before="0"/>
        <w:ind w:firstLine="420"/>
        <w:rPr>
          <w:rFonts w:hint="eastAsia" w:ascii="宋体" w:hAnsi="宋体" w:eastAsia="宋体" w:cs="宋体"/>
          <w:color w:val="auto"/>
          <w:sz w:val="21"/>
          <w:szCs w:val="21"/>
          <w:highlight w:val="none"/>
        </w:rPr>
      </w:pPr>
    </w:p>
    <w:p>
      <w:pPr>
        <w:pStyle w:val="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w:t>
      </w:r>
      <w:r>
        <w:rPr>
          <w:rFonts w:hint="eastAsia" w:ascii="宋体" w:hAnsi="宋体" w:cs="宋体"/>
          <w:color w:val="auto"/>
          <w:highlight w:val="none"/>
          <w:lang w:eastAsia="zh-CN"/>
        </w:rPr>
        <w:t>其他</w:t>
      </w:r>
      <w:r>
        <w:rPr>
          <w:rFonts w:hint="eastAsia" w:ascii="宋体" w:hAnsi="宋体" w:eastAsia="宋体" w:cs="宋体"/>
          <w:color w:val="auto"/>
          <w:highlight w:val="none"/>
        </w:rPr>
        <w:t>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187" w:name="_21.1投标人必须在“投标人须知中的前附表”规定的投标文件接收时间和投"/>
      <w:bookmarkEnd w:id="187"/>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88" w:name="_Toc254970684"/>
      <w:bookmarkStart w:id="189" w:name="_Toc254970543"/>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8"/>
    <w:bookmarkEnd w:id="189"/>
    <w:p>
      <w:pPr>
        <w:pStyle w:val="11"/>
        <w:snapToGrid w:val="0"/>
        <w:spacing w:line="400" w:lineRule="exact"/>
        <w:ind w:firstLine="739"/>
        <w:rPr>
          <w:rFonts w:hint="eastAsia" w:hAnsi="宋体" w:eastAsia="宋体" w:cs="Times New Roman"/>
          <w:snapToGrid w:val="0"/>
          <w:color w:val="auto"/>
          <w:sz w:val="21"/>
          <w:szCs w:val="21"/>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90" w:name="_Toc27037"/>
      <w:bookmarkStart w:id="191" w:name="_Toc22661"/>
      <w:bookmarkStart w:id="192" w:name="_Toc32494"/>
      <w:bookmarkStart w:id="193" w:name="_Toc12790"/>
      <w:bookmarkStart w:id="194" w:name="_Toc2573"/>
      <w:bookmarkStart w:id="195" w:name="_Toc254970544"/>
      <w:bookmarkStart w:id="196" w:name="_Toc1356"/>
      <w:bookmarkStart w:id="197" w:name="_Toc13250"/>
      <w:bookmarkStart w:id="198" w:name="_Toc14091"/>
      <w:bookmarkStart w:id="199" w:name="_Toc254970685"/>
      <w:bookmarkStart w:id="200" w:name="_Toc1586"/>
      <w:bookmarkStart w:id="201"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0"/>
      <w:bookmarkEnd w:id="191"/>
      <w:bookmarkEnd w:id="192"/>
      <w:bookmarkEnd w:id="193"/>
      <w:bookmarkEnd w:id="194"/>
      <w:bookmarkEnd w:id="195"/>
      <w:bookmarkEnd w:id="196"/>
      <w:bookmarkEnd w:id="197"/>
      <w:bookmarkEnd w:id="198"/>
      <w:bookmarkEnd w:id="199"/>
      <w:bookmarkEnd w:id="200"/>
      <w:bookmarkEnd w:id="201"/>
    </w:p>
    <w:p>
      <w:pPr>
        <w:spacing w:line="360" w:lineRule="auto"/>
        <w:ind w:firstLine="480" w:firstLineChars="200"/>
        <w:rPr>
          <w:rFonts w:ascii="黑体" w:hAnsi="黑体" w:eastAsia="黑体" w:cs="Times New Roman"/>
          <w:color w:val="auto"/>
          <w:sz w:val="24"/>
          <w:highlight w:val="none"/>
        </w:rPr>
      </w:pPr>
      <w:bookmarkStart w:id="202" w:name="_23.开标时间和地点"/>
      <w:bookmarkEnd w:id="202"/>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3"/>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3"/>
        <w:snapToGrid w:val="0"/>
        <w:spacing w:line="400" w:lineRule="exact"/>
        <w:ind w:left="689" w:leftChars="228" w:hanging="210" w:hangingChars="100"/>
        <w:rPr>
          <w:rFonts w:hint="eastAsia"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03" w:name="_Toc8919"/>
      <w:bookmarkStart w:id="204" w:name="_Toc31994"/>
      <w:bookmarkStart w:id="205" w:name="_Toc2575"/>
      <w:bookmarkStart w:id="206" w:name="_Toc19053"/>
      <w:bookmarkStart w:id="207" w:name="_Toc1489"/>
      <w:bookmarkStart w:id="208" w:name="_Toc25053"/>
      <w:bookmarkStart w:id="209" w:name="_Toc29189"/>
      <w:bookmarkStart w:id="210" w:name="_Toc6866"/>
      <w:bookmarkStart w:id="211" w:name="_Toc22509"/>
      <w:bookmarkStart w:id="212" w:name="_Toc23512"/>
      <w:r>
        <w:rPr>
          <w:rFonts w:hint="eastAsia" w:ascii="Times New Roman" w:hAnsi="Times New Roman" w:eastAsia="宋体" w:cs="Times New Roman"/>
          <w:color w:val="auto"/>
          <w:highlight w:val="none"/>
        </w:rPr>
        <w:t>五、资格审查</w:t>
      </w:r>
      <w:bookmarkEnd w:id="203"/>
      <w:bookmarkEnd w:id="204"/>
      <w:bookmarkEnd w:id="205"/>
      <w:bookmarkEnd w:id="206"/>
      <w:bookmarkEnd w:id="207"/>
      <w:bookmarkEnd w:id="208"/>
      <w:bookmarkEnd w:id="209"/>
      <w:bookmarkEnd w:id="210"/>
      <w:bookmarkEnd w:id="211"/>
      <w:bookmarkEnd w:id="212"/>
    </w:p>
    <w:p>
      <w:pPr>
        <w:pStyle w:val="7"/>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13" w:name="_25.3_投标人有下列情形之一的，资格审查不通过而导致其投标无效："/>
      <w:bookmarkEnd w:id="213"/>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15"/>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1"/>
          <w:szCs w:val="24"/>
          <w:highlight w:val="none"/>
          <w:lang w:val="en-US" w:eastAsia="zh-CN"/>
        </w:rPr>
        <w:t>（4）同一合同项下的不同供应商，单位负责人为同一人或者存在直接控股、管理关系的；为本项目提供过整体设计、规范编制或者项目管理、监理、检测等服务的。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5"/>
        <w:keepNext w:val="0"/>
        <w:keepLines w:val="0"/>
        <w:spacing w:line="360" w:lineRule="auto"/>
        <w:jc w:val="center"/>
        <w:rPr>
          <w:rFonts w:hint="eastAsia" w:ascii="Times New Roman" w:hAnsi="Times New Roman" w:eastAsia="宋体" w:cs="Times New Roman"/>
          <w:color w:val="auto"/>
          <w:highlight w:val="none"/>
        </w:rPr>
      </w:pPr>
      <w:bookmarkStart w:id="214" w:name="_Toc11169"/>
      <w:bookmarkStart w:id="215" w:name="_Toc20983"/>
      <w:bookmarkStart w:id="216" w:name="_Toc20446"/>
      <w:bookmarkStart w:id="217" w:name="_Toc19035"/>
      <w:bookmarkStart w:id="218" w:name="_Toc29412"/>
      <w:bookmarkStart w:id="219" w:name="_Toc15749"/>
      <w:bookmarkStart w:id="220" w:name="_Toc1454"/>
      <w:bookmarkStart w:id="221" w:name="_Toc3548"/>
      <w:bookmarkStart w:id="222" w:name="_Toc21152"/>
      <w:bookmarkStart w:id="223" w:name="_Toc2770"/>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4"/>
      <w:bookmarkEnd w:id="215"/>
      <w:bookmarkEnd w:id="216"/>
      <w:bookmarkEnd w:id="217"/>
      <w:bookmarkEnd w:id="218"/>
      <w:bookmarkEnd w:id="219"/>
      <w:bookmarkEnd w:id="220"/>
      <w:bookmarkEnd w:id="221"/>
      <w:bookmarkEnd w:id="222"/>
      <w:bookmarkEnd w:id="223"/>
    </w:p>
    <w:p>
      <w:pPr>
        <w:spacing w:line="360" w:lineRule="auto"/>
        <w:ind w:firstLine="480" w:firstLineChars="200"/>
        <w:rPr>
          <w:rFonts w:ascii="黑体" w:hAnsi="黑体" w:eastAsia="黑体" w:cs="Times New Roman"/>
          <w:color w:val="auto"/>
          <w:sz w:val="24"/>
          <w:highlight w:val="none"/>
        </w:rPr>
      </w:pPr>
      <w:bookmarkStart w:id="224" w:name="_26.组建评标委员会"/>
      <w:bookmarkEnd w:id="224"/>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9</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360" w:lineRule="auto"/>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p>
    <w:p>
      <w:pPr>
        <w:pStyle w:val="13"/>
        <w:snapToGrid w:val="0"/>
        <w:spacing w:line="400" w:lineRule="exact"/>
        <w:ind w:firstLine="420" w:firstLineChars="200"/>
        <w:rPr>
          <w:rFonts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25" w:name="_Toc254970546"/>
      <w:bookmarkStart w:id="226" w:name="_Toc254970687"/>
      <w:bookmarkStart w:id="227" w:name="_Toc10518"/>
      <w:bookmarkStart w:id="228" w:name="_Toc32339"/>
      <w:bookmarkStart w:id="229" w:name="_Toc2302"/>
      <w:bookmarkStart w:id="230" w:name="_Toc4688"/>
      <w:bookmarkStart w:id="231" w:name="_Toc24771"/>
      <w:bookmarkStart w:id="232" w:name="_Toc31698"/>
      <w:bookmarkStart w:id="233" w:name="_Toc15452"/>
      <w:bookmarkStart w:id="234" w:name="_Toc10427"/>
      <w:bookmarkStart w:id="235" w:name="_Toc14661"/>
      <w:bookmarkStart w:id="236" w:name="_Toc31226"/>
      <w:r>
        <w:rPr>
          <w:rFonts w:hint="eastAsia" w:ascii="Times New Roman" w:hAnsi="Times New Roman" w:eastAsia="宋体" w:cs="Times New Roman"/>
          <w:color w:val="auto"/>
          <w:highlight w:val="none"/>
        </w:rPr>
        <w:t>七、</w:t>
      </w:r>
      <w:bookmarkEnd w:id="225"/>
      <w:bookmarkEnd w:id="226"/>
      <w:r>
        <w:rPr>
          <w:rFonts w:hint="eastAsia" w:ascii="Times New Roman" w:hAnsi="Times New Roman" w:eastAsia="宋体" w:cs="Times New Roman"/>
          <w:color w:val="auto"/>
          <w:highlight w:val="none"/>
        </w:rPr>
        <w:t>中标和合同</w:t>
      </w:r>
      <w:bookmarkEnd w:id="227"/>
      <w:bookmarkEnd w:id="228"/>
      <w:bookmarkEnd w:id="229"/>
      <w:bookmarkEnd w:id="230"/>
      <w:bookmarkEnd w:id="231"/>
      <w:bookmarkEnd w:id="232"/>
      <w:bookmarkEnd w:id="233"/>
      <w:bookmarkEnd w:id="234"/>
      <w:bookmarkEnd w:id="235"/>
      <w:bookmarkEnd w:id="236"/>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37" w:name="_39.1中标人须于签订合同前按本须知前附表规定的金额转账或电汇到指定账"/>
      <w:bookmarkEnd w:id="237"/>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38" w:name="_40.1投标人接到中标通知书后，按须知前附表规定向采购人出示相关资格证"/>
      <w:bookmarkEnd w:id="238"/>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adjustRightInd/>
        <w:spacing w:line="360" w:lineRule="auto"/>
        <w:ind w:firstLine="420" w:firstLineChars="200"/>
        <w:rPr>
          <w:rFonts w:hint="eastAsia" w:ascii="宋体" w:hAnsi="宋体" w:cs="宋体"/>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35"/>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39" w:name="_41.政府采购合同公告"/>
      <w:bookmarkEnd w:id="239"/>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40" w:name="_9.2质疑、投诉应当采用书面形式，质疑函、投诉书均应明确阐述招标文件、"/>
      <w:bookmarkEnd w:id="240"/>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eastAsia="宋体" w:cs="宋体"/>
          <w:bCs/>
          <w:color w:val="auto"/>
          <w:highlight w:val="none"/>
        </w:rPr>
        <w:t>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1" w:name="_Toc8731"/>
      <w:bookmarkStart w:id="242" w:name="_Toc23239"/>
      <w:bookmarkStart w:id="243" w:name="_Toc14937"/>
      <w:bookmarkStart w:id="244" w:name="_Toc13659"/>
      <w:bookmarkStart w:id="245" w:name="_Toc29288"/>
      <w:bookmarkStart w:id="246" w:name="_Toc25946"/>
      <w:bookmarkStart w:id="247" w:name="_Toc7828"/>
      <w:bookmarkStart w:id="248" w:name="_Toc27653"/>
      <w:bookmarkStart w:id="249" w:name="_Toc26583"/>
      <w:bookmarkStart w:id="250" w:name="_Toc1756"/>
      <w:r>
        <w:rPr>
          <w:rFonts w:hint="eastAsia" w:ascii="Times New Roman" w:hAnsi="Times New Roman" w:eastAsia="宋体" w:cs="Times New Roman"/>
          <w:b/>
          <w:bCs/>
          <w:color w:val="auto"/>
          <w:sz w:val="32"/>
          <w:szCs w:val="32"/>
          <w:highlight w:val="none"/>
        </w:rPr>
        <w:t>八、验收</w:t>
      </w:r>
      <w:bookmarkEnd w:id="241"/>
      <w:bookmarkEnd w:id="242"/>
      <w:bookmarkEnd w:id="243"/>
      <w:bookmarkEnd w:id="244"/>
      <w:bookmarkEnd w:id="245"/>
      <w:bookmarkEnd w:id="246"/>
      <w:bookmarkEnd w:id="247"/>
      <w:bookmarkEnd w:id="248"/>
      <w:bookmarkEnd w:id="249"/>
      <w:bookmarkEnd w:id="250"/>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3"/>
        <w:snapToGrid w:val="0"/>
        <w:spacing w:line="400" w:lineRule="exact"/>
        <w:rPr>
          <w:rFonts w:hAnsi="宋体" w:eastAsia="宋体" w:cs="Times New Roman"/>
          <w:color w:val="auto"/>
          <w:highlight w:val="none"/>
        </w:rPr>
      </w:pPr>
    </w:p>
    <w:p>
      <w:pPr>
        <w:pStyle w:val="5"/>
        <w:keepNext w:val="0"/>
        <w:keepLines w:val="0"/>
        <w:spacing w:line="360" w:lineRule="auto"/>
        <w:jc w:val="center"/>
        <w:rPr>
          <w:rFonts w:hint="eastAsia" w:ascii="Times New Roman" w:hAnsi="Times New Roman" w:eastAsia="宋体" w:cs="Times New Roman"/>
          <w:color w:val="auto"/>
          <w:highlight w:val="none"/>
        </w:rPr>
      </w:pPr>
      <w:bookmarkStart w:id="251" w:name="_八、其他事项"/>
      <w:bookmarkEnd w:id="251"/>
      <w:bookmarkStart w:id="252" w:name="_Toc14814"/>
      <w:bookmarkStart w:id="253" w:name="_Toc24348"/>
      <w:bookmarkStart w:id="254" w:name="_Toc27249"/>
      <w:bookmarkStart w:id="255" w:name="_Toc28972"/>
      <w:bookmarkStart w:id="256" w:name="_Toc5795"/>
      <w:bookmarkStart w:id="257" w:name="_Toc32163"/>
      <w:bookmarkStart w:id="258" w:name="_Toc13217"/>
      <w:bookmarkStart w:id="259" w:name="_Toc16509"/>
      <w:bookmarkStart w:id="260" w:name="_Toc13612"/>
      <w:bookmarkStart w:id="261" w:name="_Toc31560"/>
      <w:r>
        <w:rPr>
          <w:rFonts w:hint="eastAsia" w:ascii="Times New Roman" w:hAnsi="Times New Roman" w:eastAsia="宋体" w:cs="Times New Roman"/>
          <w:color w:val="auto"/>
          <w:highlight w:val="none"/>
        </w:rPr>
        <w:t>九、其他事项</w:t>
      </w:r>
      <w:bookmarkEnd w:id="252"/>
      <w:bookmarkEnd w:id="253"/>
      <w:bookmarkEnd w:id="254"/>
      <w:bookmarkEnd w:id="255"/>
      <w:bookmarkEnd w:id="256"/>
      <w:bookmarkEnd w:id="257"/>
      <w:bookmarkEnd w:id="258"/>
      <w:bookmarkEnd w:id="259"/>
      <w:bookmarkEnd w:id="260"/>
      <w:bookmarkEnd w:id="261"/>
    </w:p>
    <w:p>
      <w:pPr>
        <w:spacing w:line="360" w:lineRule="auto"/>
        <w:ind w:firstLine="480" w:firstLineChars="200"/>
        <w:rPr>
          <w:rFonts w:ascii="黑体" w:hAnsi="黑体" w:eastAsia="黑体" w:cs="Times New Roman"/>
          <w:color w:val="auto"/>
          <w:sz w:val="24"/>
          <w:highlight w:val="none"/>
        </w:rPr>
      </w:pPr>
      <w:bookmarkStart w:id="262" w:name="_42.代理服务费"/>
      <w:bookmarkEnd w:id="262"/>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3"/>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15"/>
        <w:rPr>
          <w:rFonts w:hint="eastAsia"/>
          <w:color w:val="auto"/>
          <w:highlight w:val="none"/>
        </w:rPr>
      </w:pP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8"/>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3"/>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3" w:name="_Toc532545043"/>
    </w:p>
    <w:p>
      <w:pPr>
        <w:pStyle w:val="13"/>
        <w:jc w:val="center"/>
        <w:outlineLvl w:val="0"/>
        <w:rPr>
          <w:rFonts w:hint="eastAsia" w:ascii="Times New Roman" w:hAnsi="Times New Roman" w:eastAsia="宋体" w:cs="Times New Roman"/>
          <w:b/>
          <w:color w:val="auto"/>
          <w:sz w:val="36"/>
          <w:highlight w:val="none"/>
          <w:lang w:eastAsia="zh-CN"/>
        </w:rPr>
      </w:pPr>
      <w:bookmarkStart w:id="264" w:name="_Toc24569"/>
      <w:bookmarkStart w:id="265" w:name="_Toc11694"/>
      <w:bookmarkStart w:id="266" w:name="_Toc18631"/>
      <w:bookmarkStart w:id="267" w:name="_Toc14666"/>
      <w:bookmarkStart w:id="268" w:name="_Toc26567"/>
      <w:bookmarkStart w:id="269" w:name="_Toc2789"/>
      <w:bookmarkStart w:id="270" w:name="_Toc12751"/>
      <w:bookmarkStart w:id="271" w:name="_Toc31952"/>
      <w:bookmarkStart w:id="272" w:name="_Toc10118"/>
      <w:bookmarkStart w:id="273" w:name="_Toc10034"/>
      <w:bookmarkStart w:id="274" w:name="_Toc28468"/>
      <w:bookmarkStart w:id="275" w:name="_Toc3584"/>
      <w:bookmarkStart w:id="276"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3"/>
      <w:bookmarkEnd w:id="264"/>
      <w:bookmarkEnd w:id="265"/>
      <w:bookmarkEnd w:id="266"/>
      <w:bookmarkEnd w:id="267"/>
      <w:bookmarkEnd w:id="268"/>
      <w:bookmarkEnd w:id="269"/>
      <w:bookmarkEnd w:id="270"/>
      <w:bookmarkEnd w:id="271"/>
      <w:r>
        <w:rPr>
          <w:rFonts w:hint="eastAsia" w:ascii="Times New Roman" w:hAnsi="Times New Roman" w:cs="Times New Roman"/>
          <w:b/>
          <w:color w:val="auto"/>
          <w:sz w:val="36"/>
          <w:highlight w:val="none"/>
          <w:lang w:eastAsia="zh-CN"/>
        </w:rPr>
        <w:t>评标方法和评标标准</w:t>
      </w:r>
      <w:bookmarkEnd w:id="272"/>
      <w:bookmarkEnd w:id="273"/>
      <w:bookmarkEnd w:id="274"/>
      <w:bookmarkEnd w:id="275"/>
      <w:bookmarkEnd w:id="276"/>
    </w:p>
    <w:p>
      <w:pPr>
        <w:pStyle w:val="13"/>
        <w:jc w:val="center"/>
        <w:outlineLvl w:val="1"/>
        <w:rPr>
          <w:rFonts w:ascii="Times New Roman" w:hAnsi="Times New Roman" w:eastAsia="宋体" w:cs="Times New Roman"/>
          <w:b/>
          <w:bCs/>
          <w:color w:val="auto"/>
          <w:sz w:val="32"/>
          <w:szCs w:val="32"/>
          <w:highlight w:val="none"/>
        </w:rPr>
      </w:pPr>
      <w:bookmarkStart w:id="277" w:name="_Toc14342"/>
      <w:bookmarkStart w:id="278" w:name="_Toc29945"/>
      <w:bookmarkStart w:id="279" w:name="_Toc28945"/>
      <w:bookmarkStart w:id="280" w:name="_Toc28074"/>
      <w:bookmarkStart w:id="281" w:name="_Toc3574"/>
      <w:bookmarkStart w:id="282" w:name="_Toc5889"/>
      <w:bookmarkStart w:id="283" w:name="_Toc20519"/>
      <w:bookmarkStart w:id="284" w:name="_Toc9604"/>
      <w:bookmarkStart w:id="285" w:name="_Toc6104"/>
      <w:bookmarkStart w:id="286" w:name="_Toc123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7"/>
      <w:bookmarkEnd w:id="278"/>
      <w:bookmarkEnd w:id="279"/>
      <w:bookmarkEnd w:id="280"/>
      <w:bookmarkEnd w:id="281"/>
      <w:bookmarkEnd w:id="282"/>
      <w:bookmarkEnd w:id="283"/>
      <w:bookmarkEnd w:id="284"/>
      <w:bookmarkEnd w:id="285"/>
      <w:bookmarkEnd w:id="286"/>
    </w:p>
    <w:p>
      <w:pPr>
        <w:pStyle w:val="13"/>
        <w:keepNext w:val="0"/>
        <w:keepLines w:val="0"/>
        <w:pageBreakBefore w:val="0"/>
        <w:widowControl w:val="0"/>
        <w:tabs>
          <w:tab w:val="left" w:pos="2472"/>
        </w:tabs>
        <w:kinsoku/>
        <w:wordWrap/>
        <w:overflowPunct/>
        <w:topLinePunct w:val="0"/>
        <w:bidi w:val="0"/>
        <w:snapToGrid/>
        <w:spacing w:line="440" w:lineRule="exact"/>
        <w:ind w:firstLine="420" w:firstLineChars="200"/>
        <w:textAlignment w:val="auto"/>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3"/>
        <w:keepNext w:val="0"/>
        <w:keepLines w:val="0"/>
        <w:pageBreakBefore w:val="0"/>
        <w:widowControl w:val="0"/>
        <w:kinsoku/>
        <w:wordWrap/>
        <w:overflowPunct/>
        <w:topLinePunct w:val="0"/>
        <w:bidi w:val="0"/>
        <w:snapToGrid/>
        <w:spacing w:line="440" w:lineRule="exact"/>
        <w:ind w:firstLine="420"/>
        <w:textAlignment w:val="auto"/>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w:t>
      </w:r>
      <w:r>
        <w:rPr>
          <w:rFonts w:hint="eastAsia" w:ascii="宋体" w:hAnsi="宋体" w:cs="Times New Roman"/>
          <w:color w:val="auto"/>
          <w:szCs w:val="20"/>
          <w:highlight w:val="none"/>
          <w:lang w:eastAsia="zh-CN"/>
        </w:rPr>
        <w:t>，</w:t>
      </w:r>
      <w:r>
        <w:rPr>
          <w:rFonts w:hint="eastAsia" w:ascii="宋体" w:hAnsi="宋体" w:eastAsia="宋体" w:cs="Times New Roman"/>
          <w:color w:val="auto"/>
          <w:szCs w:val="20"/>
          <w:highlight w:val="none"/>
        </w:rPr>
        <w:t>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3"/>
        <w:spacing w:line="360" w:lineRule="auto"/>
        <w:ind w:firstLine="420"/>
        <w:rPr>
          <w:rFonts w:hint="eastAsia" w:hAnsi="宋体" w:eastAsia="宋体" w:cs="Times New Roman"/>
          <w:color w:val="auto"/>
          <w:highlight w:val="none"/>
        </w:rPr>
      </w:pPr>
    </w:p>
    <w:p>
      <w:pPr>
        <w:pStyle w:val="13"/>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87" w:name="_Toc24507"/>
      <w:bookmarkStart w:id="288" w:name="_Toc30114"/>
      <w:bookmarkStart w:id="289" w:name="_Toc18477"/>
      <w:bookmarkStart w:id="290" w:name="_Toc9259"/>
      <w:bookmarkStart w:id="291" w:name="_Toc10545"/>
      <w:bookmarkStart w:id="292" w:name="_Toc9023"/>
      <w:bookmarkStart w:id="293" w:name="_Toc588"/>
      <w:bookmarkStart w:id="294" w:name="_Toc4190"/>
      <w:bookmarkStart w:id="295" w:name="_Toc1643"/>
      <w:bookmarkStart w:id="296" w:name="_Toc23151"/>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7"/>
      <w:bookmarkEnd w:id="288"/>
      <w:bookmarkEnd w:id="289"/>
      <w:bookmarkEnd w:id="290"/>
      <w:bookmarkEnd w:id="291"/>
      <w:bookmarkEnd w:id="292"/>
      <w:bookmarkEnd w:id="293"/>
      <w:bookmarkEnd w:id="294"/>
      <w:bookmarkEnd w:id="295"/>
      <w:bookmarkEnd w:id="296"/>
    </w:p>
    <w:p>
      <w:pPr>
        <w:keepNext w:val="0"/>
        <w:keepLines w:val="0"/>
        <w:pageBreakBefore w:val="0"/>
        <w:kinsoku/>
        <w:wordWrap/>
        <w:overflowPunct/>
        <w:topLinePunct w:val="0"/>
        <w:autoSpaceDE/>
        <w:autoSpaceDN/>
        <w:bidi w:val="0"/>
        <w:adjustRightInd/>
        <w:snapToGrid/>
        <w:spacing w:line="44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keepNext w:val="0"/>
        <w:keepLines w:val="0"/>
        <w:pageBreakBefore w:val="0"/>
        <w:kinsoku/>
        <w:wordWrap/>
        <w:overflowPunct/>
        <w:topLinePunct w:val="0"/>
        <w:autoSpaceDE/>
        <w:autoSpaceDN/>
        <w:bidi w:val="0"/>
        <w:adjustRightInd/>
        <w:snapToGrid/>
        <w:spacing w:line="44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r>
        <w:rPr>
          <w:rFonts w:hint="eastAsia" w:ascii="宋体" w:hAnsi="宋体" w:cs="Times New Roman"/>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w:t>
      </w:r>
      <w:r>
        <w:rPr>
          <w:rFonts w:hint="eastAsia" w:ascii="宋体" w:hAnsi="宋体" w:eastAsia="宋体" w:cs="宋体"/>
          <w:color w:val="auto"/>
          <w:szCs w:val="21"/>
          <w:highlight w:val="none"/>
        </w:rPr>
        <w:t>（包括分项预算</w:t>
      </w:r>
      <w:r>
        <w:rPr>
          <w:rFonts w:hint="eastAsia" w:ascii="宋体" w:hAnsi="宋体" w:cs="宋体"/>
          <w:color w:val="auto"/>
          <w:szCs w:val="21"/>
          <w:highlight w:val="none"/>
          <w:lang w:eastAsia="zh-CN"/>
        </w:rPr>
        <w:t>单价</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w:t>
      </w:r>
      <w:r>
        <w:rPr>
          <w:rFonts w:hint="eastAsia" w:ascii="宋体" w:hAnsi="宋体" w:cs="Times New Roman"/>
          <w:color w:val="auto"/>
          <w:szCs w:val="21"/>
          <w:highlight w:val="none"/>
          <w:lang w:eastAsia="zh-CN"/>
        </w:rPr>
        <w:t>质量保证期、</w:t>
      </w:r>
      <w:r>
        <w:rPr>
          <w:rFonts w:hint="eastAsia" w:ascii="宋体" w:hAnsi="宋体" w:cs="Times New Roman"/>
          <w:color w:val="auto"/>
          <w:szCs w:val="21"/>
          <w:highlight w:val="none"/>
          <w:lang w:val="en-US" w:eastAsia="zh-CN"/>
        </w:rPr>
        <w:t>技术服务期限</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法律法规</w:t>
      </w:r>
      <w:r>
        <w:rPr>
          <w:rFonts w:hint="eastAsia" w:ascii="宋体" w:hAnsi="宋体" w:eastAsia="宋体" w:cs="Times New Roman"/>
          <w:color w:val="auto"/>
          <w:szCs w:val="21"/>
          <w:highlight w:val="none"/>
        </w:rPr>
        <w:t>和招标文件规定的其他无效情形。</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keepNext w:val="0"/>
        <w:keepLines w:val="0"/>
        <w:pageBreakBefore w:val="0"/>
        <w:kinsoku/>
        <w:wordWrap/>
        <w:overflowPunct/>
        <w:topLinePunct w:val="0"/>
        <w:autoSpaceDE/>
        <w:autoSpaceDN/>
        <w:bidi w:val="0"/>
        <w:adjustRightInd/>
        <w:snapToGrid/>
        <w:spacing w:line="44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hint="eastAsia" w:hAnsi="宋体" w:cs="Times New Roman"/>
          <w:color w:val="auto"/>
          <w:highlight w:val="none"/>
          <w:lang w:eastAsia="zh-CN"/>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eastAsia="宋体" w:cs="宋体"/>
          <w:color w:val="auto"/>
          <w:highlight w:val="none"/>
        </w:rPr>
        <w:t>结论。持不同意见的评标委员会应当在评标报告上签署不同意见及理由，否则视为同意评标报告。</w:t>
      </w:r>
    </w:p>
    <w:p>
      <w:pPr>
        <w:keepNext w:val="0"/>
        <w:keepLines w:val="0"/>
        <w:pageBreakBefore w:val="0"/>
        <w:kinsoku/>
        <w:wordWrap/>
        <w:overflowPunct/>
        <w:topLinePunct w:val="0"/>
        <w:autoSpaceDE/>
        <w:autoSpaceDN/>
        <w:bidi w:val="0"/>
        <w:adjustRightInd/>
        <w:snapToGrid/>
        <w:spacing w:line="44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keepNext w:val="0"/>
        <w:keepLines w:val="0"/>
        <w:pageBreakBefore w:val="0"/>
        <w:kinsoku/>
        <w:wordWrap/>
        <w:overflowPunct/>
        <w:topLinePunct w:val="0"/>
        <w:autoSpaceDE/>
        <w:autoSpaceDN/>
        <w:bidi w:val="0"/>
        <w:adjustRightInd/>
        <w:snapToGrid/>
        <w:spacing w:line="440" w:lineRule="exact"/>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hint="eastAsia" w:ascii="Times New Roman" w:hAnsi="Times New Roman" w:eastAsia="宋体" w:cs="Times New Roman"/>
          <w:b/>
          <w:color w:val="auto"/>
          <w:sz w:val="30"/>
          <w:szCs w:val="30"/>
          <w:highlight w:val="none"/>
        </w:rPr>
      </w:pPr>
      <w:bookmarkStart w:id="297" w:name="_Toc5755"/>
      <w:bookmarkStart w:id="298" w:name="_Toc17834"/>
      <w:bookmarkStart w:id="299" w:name="_Toc25728"/>
      <w:bookmarkStart w:id="300" w:name="_Toc19942"/>
      <w:bookmarkStart w:id="301" w:name="_Toc22963"/>
      <w:bookmarkStart w:id="302" w:name="_Toc4866"/>
      <w:bookmarkStart w:id="303" w:name="_Toc13548"/>
      <w:bookmarkStart w:id="304" w:name="_Toc27331"/>
      <w:bookmarkStart w:id="305" w:name="_Toc28193"/>
      <w:bookmarkStart w:id="306" w:name="_Toc28829"/>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297"/>
      <w:bookmarkEnd w:id="298"/>
      <w:bookmarkEnd w:id="299"/>
      <w:bookmarkEnd w:id="300"/>
      <w:bookmarkEnd w:id="301"/>
      <w:bookmarkEnd w:id="302"/>
      <w:bookmarkEnd w:id="303"/>
      <w:bookmarkEnd w:id="304"/>
      <w:bookmarkEnd w:id="305"/>
      <w:bookmarkEnd w:id="306"/>
    </w:p>
    <w:p>
      <w:pPr>
        <w:pStyle w:val="13"/>
        <w:ind w:firstLine="602" w:firstLineChars="200"/>
        <w:jc w:val="center"/>
        <w:rPr>
          <w:rFonts w:hint="eastAsia" w:ascii="Times New Roman" w:hAnsi="Times New Roman" w:eastAsia="宋体" w:cs="Times New Roman"/>
          <w:b/>
          <w:color w:val="auto"/>
          <w:sz w:val="30"/>
          <w:szCs w:val="30"/>
          <w:highlight w:val="none"/>
        </w:rPr>
      </w:pPr>
      <w:r>
        <w:rPr>
          <w:rFonts w:hint="eastAsia" w:hAnsi="宋体" w:cs="宋体"/>
          <w:b/>
          <w:color w:val="auto"/>
          <w:sz w:val="30"/>
          <w:szCs w:val="30"/>
          <w:highlight w:val="none"/>
          <w:lang w:eastAsia="zh-CN"/>
        </w:rPr>
        <w:t>一</w:t>
      </w:r>
      <w:r>
        <w:rPr>
          <w:rFonts w:hint="eastAsia" w:ascii="宋体" w:hAnsi="宋体" w:cs="宋体"/>
          <w:b/>
          <w:color w:val="auto"/>
          <w:sz w:val="30"/>
          <w:szCs w:val="30"/>
          <w:highlight w:val="none"/>
        </w:rPr>
        <w:t>、</w:t>
      </w: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0" w:type="dxa"/>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5901" w:type="dxa"/>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jc w:val="center"/>
        </w:trPr>
        <w:tc>
          <w:tcPr>
            <w:tcW w:w="562" w:type="dxa"/>
            <w:vAlign w:val="center"/>
          </w:tcPr>
          <w:p>
            <w:pPr>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vAlign w:val="center"/>
          </w:tcPr>
          <w:p>
            <w:pPr>
              <w:widowControl/>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1460" w:type="dxa"/>
            <w:vAlign w:val="center"/>
          </w:tcPr>
          <w:p>
            <w:pPr>
              <w:widowControl/>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5901" w:type="dxa"/>
            <w:vAlign w:val="center"/>
          </w:tcPr>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（1）评标报价为投标人的投标报价进行政策性扣除后的价格，评标报价只是作为评标时使用。最终中标人的中标金额等于投标报价。</w:t>
            </w:r>
          </w:p>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（2）根据《政府采购促进中小企业发展管理办法》（财库〔2020〕46号）及《广西壮族自治区财政厅关于持续优化政府采购营商环境推动高质量发展的通知》（桂财采〔2024〕55号）的规定，</w:t>
            </w:r>
            <w:r>
              <w:rPr>
                <w:rFonts w:hint="eastAsia" w:ascii="宋体" w:hAnsi="宋体" w:eastAsia="宋体" w:cs="宋体"/>
                <w:color w:val="auto"/>
                <w:szCs w:val="21"/>
                <w:highlight w:val="none"/>
              </w:rPr>
              <w:t>投标人在其投标文件中提供《中小企业声明函》</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en-US" w:eastAsia="zh-CN"/>
              </w:rPr>
              <w:t>且其服务全部由符合政策要求的小型、微型企业承接的</w:t>
            </w:r>
            <w:r>
              <w:rPr>
                <w:rFonts w:hint="eastAsia" w:ascii="宋体" w:hAnsi="宋体" w:eastAsia="宋体" w:cs="宋体"/>
                <w:color w:val="auto"/>
                <w:szCs w:val="21"/>
                <w:highlight w:val="none"/>
              </w:rPr>
              <w:t>，对其投标价格给予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0%的扣除。</w:t>
            </w:r>
          </w:p>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含新疆生产建设兵团</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出具的属于监狱企业的证明文件。</w:t>
            </w:r>
            <w:r>
              <w:rPr>
                <w:rFonts w:hint="eastAsia" w:ascii="宋体" w:hAnsi="宋体" w:eastAsia="宋体" w:cs="宋体"/>
                <w:bCs/>
                <w:color w:val="auto"/>
                <w:szCs w:val="21"/>
                <w:highlight w:val="none"/>
              </w:rPr>
              <w:t>不重复享受政策。</w:t>
            </w:r>
          </w:p>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pPr>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被评定为</w:t>
            </w:r>
            <w:r>
              <w:rPr>
                <w:rFonts w:hint="eastAsia" w:ascii="宋体" w:hAnsi="宋体" w:eastAsia="宋体" w:cs="宋体"/>
                <w:bCs/>
                <w:color w:val="auto"/>
                <w:szCs w:val="21"/>
                <w:highlight w:val="none"/>
              </w:rPr>
              <w:t>监狱企业或者残疾人福利性单位或者</w:t>
            </w:r>
            <w:r>
              <w:rPr>
                <w:rFonts w:hint="eastAsia" w:ascii="宋体" w:hAnsi="宋体" w:eastAsia="宋体" w:cs="宋体"/>
                <w:bCs/>
                <w:color w:val="auto"/>
                <w:szCs w:val="21"/>
                <w:highlight w:val="none"/>
                <w:lang w:eastAsia="zh-CN"/>
              </w:rPr>
              <w:t>其</w:t>
            </w:r>
            <w:r>
              <w:rPr>
                <w:rFonts w:hint="eastAsia" w:ascii="宋体" w:hAnsi="宋体" w:eastAsia="宋体" w:cs="宋体"/>
                <w:color w:val="auto"/>
                <w:sz w:val="21"/>
                <w:szCs w:val="21"/>
                <w:highlight w:val="none"/>
                <w:lang w:val="en-US" w:eastAsia="zh-CN"/>
              </w:rPr>
              <w:t>服务全部由符合政策要求的小型、微型企业承接的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该投标人的投标报价</w:t>
            </w:r>
            <w:r>
              <w:rPr>
                <w:rFonts w:hint="eastAsia" w:ascii="宋体" w:hAnsi="宋体" w:eastAsia="宋体" w:cs="宋体"/>
                <w:color w:val="auto"/>
                <w:szCs w:val="21"/>
                <w:highlight w:val="none"/>
              </w:rPr>
              <w:t>给予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的扣除</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扣除后的价格为评标报价，即评标报价=投标报价×（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，扣除后的价格为评标</w:t>
            </w:r>
            <w:r>
              <w:rPr>
                <w:rFonts w:hint="eastAsia" w:ascii="宋体" w:hAnsi="宋体" w:cs="宋体"/>
                <w:color w:val="auto"/>
                <w:szCs w:val="21"/>
                <w:highlight w:val="none"/>
                <w:lang w:eastAsia="zh-CN"/>
              </w:rPr>
              <w:t>报</w:t>
            </w:r>
            <w:r>
              <w:rPr>
                <w:rFonts w:hint="eastAsia" w:ascii="宋体" w:hAnsi="宋体" w:eastAsia="宋体" w:cs="宋体"/>
                <w:color w:val="auto"/>
                <w:szCs w:val="21"/>
                <w:highlight w:val="none"/>
              </w:rPr>
              <w:t>价，即评标报价=投标报价×（1</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rPr>
              <w:t>%）；除上述情况外，评标报价=投标报价。</w:t>
            </w:r>
          </w:p>
          <w:p>
            <w:pPr>
              <w:snapToGrid/>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（6）满足招标文件要求且评标报价最低的评标报价为评标基准价，基准价得分为</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分。</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pPr>
              <w:widowControl/>
              <w:snapToGrid/>
              <w:spacing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w:t>
            </w:r>
            <w:r>
              <w:rPr>
                <w:rFonts w:hint="eastAsia" w:ascii="宋体" w:hAnsi="宋体" w:cs="宋体"/>
                <w:bCs/>
                <w:color w:val="auto"/>
                <w:kern w:val="2"/>
                <w:sz w:val="21"/>
                <w:highlight w:val="none"/>
                <w:lang w:val="en-US" w:eastAsia="zh-CN"/>
              </w:rPr>
              <w:t>（</w:t>
            </w:r>
            <w:r>
              <w:rPr>
                <w:rFonts w:hint="eastAsia" w:ascii="宋体" w:hAnsi="宋体" w:eastAsia="宋体" w:cs="宋体"/>
                <w:bCs/>
                <w:color w:val="auto"/>
                <w:kern w:val="2"/>
                <w:sz w:val="21"/>
                <w:highlight w:val="none"/>
                <w:lang w:val="en-US" w:eastAsia="zh-CN"/>
              </w:rPr>
              <w:t>评标基准价／评标报价</w:t>
            </w:r>
            <w:r>
              <w:rPr>
                <w:rFonts w:hint="eastAsia" w:ascii="宋体" w:hAnsi="宋体" w:cs="宋体"/>
                <w:bCs/>
                <w:color w:val="auto"/>
                <w:kern w:val="2"/>
                <w:sz w:val="21"/>
                <w:highlight w:val="none"/>
                <w:lang w:val="en-US" w:eastAsia="zh-CN"/>
              </w:rPr>
              <w:t>）</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single"/>
                <w:lang w:val="en-US" w:eastAsia="zh-CN"/>
              </w:rPr>
              <w:t xml:space="preserve"> </w:t>
            </w:r>
            <w:r>
              <w:rPr>
                <w:rFonts w:hint="eastAsia" w:ascii="宋体" w:hAnsi="宋体" w:cs="宋体"/>
                <w:bCs/>
                <w:color w:val="auto"/>
                <w:sz w:val="21"/>
                <w:highlight w:val="none"/>
                <w:u w:val="single"/>
                <w:lang w:val="en-US" w:eastAsia="zh-CN"/>
              </w:rPr>
              <w:t>10</w:t>
            </w:r>
            <w:r>
              <w:rPr>
                <w:rFonts w:hint="eastAsia" w:ascii="宋体" w:hAnsi="宋体" w:eastAsia="宋体" w:cs="宋体"/>
                <w:bCs/>
                <w:color w:val="auto"/>
                <w:sz w:val="21"/>
                <w:highlight w:val="none"/>
                <w:u w:val="single"/>
                <w:lang w:val="en-US" w:eastAsia="zh-CN"/>
              </w:rPr>
              <w:t xml:space="preserve">  </w:t>
            </w:r>
            <w:r>
              <w:rPr>
                <w:rFonts w:hint="eastAsia" w:ascii="宋体" w:hAnsi="宋体" w:eastAsia="宋体" w:cs="宋体"/>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pPr>
              <w:adjustRightInd w:val="0"/>
              <w:snapToGrid w:val="0"/>
              <w:spacing w:line="360" w:lineRule="atLeas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vAlign w:val="center"/>
          </w:tcPr>
          <w:p>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技术方案分</w:t>
            </w:r>
          </w:p>
          <w:p>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52</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460" w:type="dxa"/>
            <w:vAlign w:val="center"/>
          </w:tcPr>
          <w:p>
            <w:pPr>
              <w:snapToGrid w:val="0"/>
              <w:spacing w:after="0" w:line="360" w:lineRule="atLeast"/>
              <w:jc w:val="center"/>
              <w:rPr>
                <w:rFonts w:ascii="宋体" w:hAnsi="宋体" w:cs="宋体"/>
                <w:b/>
                <w:bCs w:val="0"/>
                <w:color w:val="auto"/>
                <w:kern w:val="0"/>
                <w:szCs w:val="21"/>
                <w:highlight w:val="none"/>
              </w:rPr>
            </w:pPr>
            <w:r>
              <w:rPr>
                <w:rFonts w:hint="eastAsia" w:ascii="宋体" w:hAnsi="宋体" w:cs="宋体"/>
                <w:b/>
                <w:bCs w:val="0"/>
                <w:color w:val="auto"/>
                <w:kern w:val="0"/>
                <w:szCs w:val="21"/>
                <w:highlight w:val="none"/>
              </w:rPr>
              <w:t>对项目的理解</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分）</w:t>
            </w:r>
          </w:p>
        </w:tc>
        <w:tc>
          <w:tcPr>
            <w:tcW w:w="5901" w:type="dxa"/>
            <w:vAlign w:val="center"/>
          </w:tcPr>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3</w:t>
            </w:r>
            <w:r>
              <w:rPr>
                <w:rFonts w:hint="eastAsia" w:hAnsi="宋体" w:cs="宋体"/>
                <w:bCs/>
                <w:color w:val="auto"/>
                <w:szCs w:val="21"/>
                <w:highlight w:val="none"/>
              </w:rPr>
              <w:t>分）：</w:t>
            </w:r>
            <w:r>
              <w:rPr>
                <w:rFonts w:hint="eastAsia" w:ascii="宋体" w:hAnsi="宋体" w:eastAsia="宋体" w:cs="宋体"/>
                <w:color w:val="auto"/>
                <w:szCs w:val="21"/>
                <w:highlight w:val="none"/>
              </w:rPr>
              <w:t>投标人对项目的理解</w:t>
            </w:r>
            <w:r>
              <w:rPr>
                <w:rFonts w:hint="eastAsia" w:ascii="宋体" w:hAnsi="宋体" w:eastAsia="宋体" w:cs="宋体"/>
                <w:bCs/>
                <w:color w:val="auto"/>
                <w:highlight w:val="none"/>
              </w:rPr>
              <w:t>包括了</w:t>
            </w:r>
            <w:r>
              <w:rPr>
                <w:rFonts w:hint="eastAsia" w:hAnsi="宋体" w:cs="宋体"/>
                <w:bCs/>
                <w:color w:val="auto"/>
                <w:szCs w:val="21"/>
                <w:highlight w:val="none"/>
              </w:rPr>
              <w:t>项目背景</w:t>
            </w:r>
            <w:r>
              <w:rPr>
                <w:rFonts w:hint="eastAsia" w:hAnsi="宋体" w:cs="宋体"/>
                <w:bCs/>
                <w:color w:val="auto"/>
                <w:szCs w:val="21"/>
                <w:highlight w:val="none"/>
                <w:lang w:eastAsia="zh-CN"/>
              </w:rPr>
              <w:t>、</w:t>
            </w:r>
            <w:r>
              <w:rPr>
                <w:rFonts w:hint="eastAsia" w:hAnsi="宋体" w:cs="宋体"/>
                <w:bCs/>
                <w:color w:val="auto"/>
                <w:szCs w:val="21"/>
                <w:highlight w:val="none"/>
              </w:rPr>
              <w:t>基本情况</w:t>
            </w:r>
            <w:r>
              <w:rPr>
                <w:rFonts w:hint="eastAsia" w:hAnsi="宋体" w:cs="宋体"/>
                <w:bCs/>
                <w:color w:val="auto"/>
                <w:szCs w:val="21"/>
                <w:highlight w:val="none"/>
                <w:lang w:eastAsia="zh-CN"/>
              </w:rPr>
              <w:t>、</w:t>
            </w:r>
            <w:r>
              <w:rPr>
                <w:rFonts w:hint="eastAsia" w:hAnsi="宋体" w:cs="宋体"/>
                <w:bCs/>
                <w:color w:val="auto"/>
                <w:szCs w:val="21"/>
                <w:highlight w:val="none"/>
              </w:rPr>
              <w:t>相关</w:t>
            </w:r>
            <w:r>
              <w:rPr>
                <w:rFonts w:hint="eastAsia" w:hAnsi="宋体" w:cs="宋体"/>
                <w:bCs/>
                <w:color w:val="auto"/>
                <w:szCs w:val="21"/>
                <w:highlight w:val="none"/>
                <w:lang w:eastAsia="zh-CN"/>
              </w:rPr>
              <w:t>规范标准</w:t>
            </w:r>
            <w:r>
              <w:rPr>
                <w:rFonts w:hint="eastAsia" w:hAnsi="宋体" w:cs="宋体"/>
                <w:bCs/>
                <w:color w:val="auto"/>
                <w:szCs w:val="21"/>
                <w:highlight w:val="none"/>
              </w:rPr>
              <w:t>、编制依据、编制原则</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工作内容、工作目标等</w:t>
            </w:r>
            <w:r>
              <w:rPr>
                <w:rFonts w:hint="eastAsia" w:ascii="宋体" w:hAnsi="宋体" w:eastAsia="宋体" w:cs="宋体"/>
                <w:bCs/>
                <w:color w:val="auto"/>
                <w:highlight w:val="none"/>
                <w:lang w:val="zh-CN"/>
              </w:rPr>
              <w:t>，或仅涉及部分上述内容。</w:t>
            </w:r>
          </w:p>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6</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hAnsi="宋体" w:cs="宋体"/>
                <w:bCs/>
                <w:color w:val="auto"/>
                <w:sz w:val="21"/>
                <w:highlight w:val="none"/>
              </w:rPr>
              <w:t>对</w:t>
            </w:r>
            <w:r>
              <w:rPr>
                <w:rFonts w:hint="eastAsia" w:hAnsi="宋体" w:cs="宋体"/>
                <w:bCs/>
                <w:color w:val="auto"/>
                <w:sz w:val="21"/>
                <w:highlight w:val="none"/>
                <w:lang w:eastAsia="zh-CN"/>
              </w:rPr>
              <w:t>项目背景和基本情况</w:t>
            </w:r>
            <w:r>
              <w:rPr>
                <w:rFonts w:hint="eastAsia" w:hAnsi="宋体" w:cs="宋体"/>
                <w:bCs/>
                <w:color w:val="auto"/>
                <w:sz w:val="21"/>
                <w:highlight w:val="none"/>
              </w:rPr>
              <w:t>认识到位</w:t>
            </w:r>
            <w:r>
              <w:rPr>
                <w:rFonts w:hint="eastAsia" w:hAnsi="宋体" w:cs="宋体"/>
                <w:bCs/>
                <w:color w:val="auto"/>
                <w:sz w:val="21"/>
                <w:highlight w:val="none"/>
                <w:lang w:eastAsia="zh-CN"/>
              </w:rPr>
              <w:t>，包括</w:t>
            </w:r>
            <w:r>
              <w:rPr>
                <w:rFonts w:hint="eastAsia" w:ascii="宋体" w:hAnsi="宋体" w:cs="宋体"/>
                <w:color w:val="auto"/>
                <w:highlight w:val="none"/>
              </w:rPr>
              <w:t>小流域调查评价</w:t>
            </w:r>
            <w:r>
              <w:rPr>
                <w:rFonts w:hint="eastAsia" w:hAnsi="宋体" w:cs="宋体"/>
                <w:bCs/>
                <w:color w:val="auto"/>
                <w:sz w:val="21"/>
                <w:highlight w:val="none"/>
                <w:lang w:eastAsia="zh-CN"/>
              </w:rPr>
              <w:t>现状与形势、存在的问题，梳理项目需求、数据需求等内容</w:t>
            </w:r>
            <w:r>
              <w:rPr>
                <w:rFonts w:hint="eastAsia" w:hAnsi="宋体" w:cs="宋体"/>
                <w:color w:val="auto"/>
                <w:sz w:val="21"/>
                <w:highlight w:val="none"/>
              </w:rPr>
              <w:t>；</w:t>
            </w:r>
            <w:r>
              <w:rPr>
                <w:rFonts w:hint="eastAsia" w:hAnsi="宋体" w:cs="宋体"/>
                <w:bCs/>
                <w:color w:val="auto"/>
                <w:szCs w:val="21"/>
                <w:highlight w:val="none"/>
              </w:rPr>
              <w:t>对本项目相关</w:t>
            </w:r>
            <w:r>
              <w:rPr>
                <w:rFonts w:hint="eastAsia" w:hAnsi="宋体" w:cs="宋体"/>
                <w:bCs/>
                <w:color w:val="auto"/>
                <w:szCs w:val="21"/>
                <w:highlight w:val="none"/>
                <w:lang w:eastAsia="zh-CN"/>
              </w:rPr>
              <w:t>规范标准</w:t>
            </w:r>
            <w:r>
              <w:rPr>
                <w:rFonts w:hint="eastAsia" w:hAnsi="宋体" w:cs="宋体"/>
                <w:bCs/>
                <w:color w:val="auto"/>
                <w:szCs w:val="21"/>
                <w:highlight w:val="none"/>
              </w:rPr>
              <w:t>、相关的业务动态了解</w:t>
            </w:r>
            <w:r>
              <w:rPr>
                <w:rFonts w:hint="eastAsia" w:hAnsi="宋体" w:cs="宋体"/>
                <w:bCs/>
                <w:color w:val="auto"/>
                <w:szCs w:val="21"/>
                <w:highlight w:val="none"/>
                <w:lang w:eastAsia="zh-CN"/>
              </w:rPr>
              <w:t>；</w:t>
            </w:r>
            <w:r>
              <w:rPr>
                <w:rFonts w:hint="eastAsia" w:ascii="宋体" w:hAnsi="宋体" w:cs="宋体"/>
                <w:color w:val="auto"/>
                <w:highlight w:val="none"/>
              </w:rPr>
              <w:t>小流域调查评价</w:t>
            </w:r>
            <w:r>
              <w:rPr>
                <w:rFonts w:hint="eastAsia" w:hAnsi="宋体" w:cs="宋体"/>
                <w:bCs/>
                <w:color w:val="auto"/>
                <w:sz w:val="21"/>
                <w:highlight w:val="none"/>
              </w:rPr>
              <w:t>总体</w:t>
            </w:r>
            <w:r>
              <w:rPr>
                <w:rFonts w:hint="eastAsia" w:hAnsi="宋体" w:cs="宋体"/>
                <w:bCs/>
                <w:color w:val="auto"/>
                <w:sz w:val="21"/>
                <w:highlight w:val="none"/>
                <w:lang w:eastAsia="zh-CN"/>
              </w:rPr>
              <w:t>编制</w:t>
            </w:r>
            <w:r>
              <w:rPr>
                <w:rFonts w:hint="eastAsia" w:hAnsi="宋体" w:cs="宋体"/>
                <w:bCs/>
                <w:color w:val="auto"/>
                <w:sz w:val="21"/>
                <w:highlight w:val="none"/>
              </w:rPr>
              <w:t>思路清晰</w:t>
            </w:r>
            <w:r>
              <w:rPr>
                <w:rFonts w:hint="eastAsia" w:hAnsi="宋体" w:cs="宋体"/>
                <w:bCs/>
                <w:color w:val="auto"/>
                <w:sz w:val="21"/>
                <w:highlight w:val="none"/>
                <w:lang w:eastAsia="zh-CN"/>
              </w:rPr>
              <w:t>，提出了小流域山洪灾害防治“三算”建设思路和</w:t>
            </w:r>
            <w:r>
              <w:rPr>
                <w:rFonts w:hint="eastAsia" w:hAnsi="宋体" w:cs="宋体"/>
                <w:bCs/>
                <w:color w:val="auto"/>
                <w:szCs w:val="21"/>
                <w:highlight w:val="none"/>
                <w:lang w:eastAsia="zh-CN"/>
              </w:rPr>
              <w:t>小流域山洪灾害“四预”系统的开发思路</w:t>
            </w:r>
            <w:r>
              <w:rPr>
                <w:rFonts w:hint="eastAsia" w:hAnsi="宋体" w:cs="宋体"/>
                <w:bCs/>
                <w:color w:val="auto"/>
                <w:sz w:val="21"/>
                <w:highlight w:val="none"/>
              </w:rPr>
              <w:t>，</w:t>
            </w:r>
            <w:r>
              <w:rPr>
                <w:rFonts w:hint="eastAsia" w:hAnsi="宋体" w:cs="宋体"/>
                <w:bCs/>
                <w:color w:val="auto"/>
                <w:sz w:val="21"/>
                <w:highlight w:val="none"/>
                <w:lang w:eastAsia="zh-CN"/>
              </w:rPr>
              <w:t>编制依据、</w:t>
            </w:r>
            <w:r>
              <w:rPr>
                <w:rFonts w:hint="eastAsia" w:hAnsi="宋体" w:cs="宋体"/>
                <w:bCs/>
                <w:color w:val="auto"/>
                <w:sz w:val="21"/>
                <w:highlight w:val="none"/>
              </w:rPr>
              <w:t>编制原则</w:t>
            </w:r>
            <w:r>
              <w:rPr>
                <w:rFonts w:hint="eastAsia" w:hAnsi="宋体" w:cs="宋体"/>
                <w:bCs/>
                <w:color w:val="auto"/>
                <w:sz w:val="21"/>
                <w:highlight w:val="none"/>
                <w:lang w:eastAsia="zh-CN"/>
              </w:rPr>
              <w:t>、建设依据</w:t>
            </w:r>
            <w:r>
              <w:rPr>
                <w:rFonts w:hint="eastAsia" w:hAnsi="宋体" w:cs="宋体"/>
                <w:bCs/>
                <w:color w:val="auto"/>
                <w:sz w:val="21"/>
                <w:highlight w:val="none"/>
              </w:rPr>
              <w:t>符合国家、行业现行规定；</w:t>
            </w:r>
            <w:r>
              <w:rPr>
                <w:rFonts w:hint="eastAsia" w:hAnsi="宋体" w:cs="宋体"/>
                <w:bCs/>
                <w:color w:val="auto"/>
                <w:sz w:val="21"/>
                <w:highlight w:val="none"/>
                <w:lang w:eastAsia="zh-CN"/>
              </w:rPr>
              <w:t>对</w:t>
            </w:r>
            <w:r>
              <w:rPr>
                <w:rFonts w:hint="eastAsia" w:hAnsi="宋体" w:cs="宋体"/>
                <w:bCs/>
                <w:color w:val="auto"/>
                <w:szCs w:val="21"/>
                <w:highlight w:val="none"/>
                <w:lang w:val="en-US" w:eastAsia="zh-CN"/>
              </w:rPr>
              <w:t>工作内容、范围认识到位</w:t>
            </w:r>
            <w:r>
              <w:rPr>
                <w:rFonts w:hint="eastAsia" w:hAnsi="宋体" w:cs="宋体"/>
                <w:bCs/>
                <w:color w:val="auto"/>
                <w:sz w:val="21"/>
                <w:highlight w:val="none"/>
              </w:rPr>
              <w:t>。</w:t>
            </w:r>
          </w:p>
          <w:p>
            <w:pPr>
              <w:pStyle w:val="13"/>
              <w:widowControl/>
              <w:spacing w:after="0" w:line="360" w:lineRule="auto"/>
              <w:ind w:firstLine="420" w:firstLineChars="200"/>
              <w:rPr>
                <w:rFonts w:hAnsi="宋体" w:cs="宋体"/>
                <w:bCs/>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9</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在满足二档的基础上，</w:t>
            </w:r>
            <w:r>
              <w:rPr>
                <w:rFonts w:hint="eastAsia" w:hAnsi="宋体" w:cs="宋体"/>
                <w:bCs/>
                <w:color w:val="auto"/>
                <w:szCs w:val="21"/>
                <w:highlight w:val="none"/>
                <w:lang w:val="en-US" w:eastAsia="zh-CN"/>
              </w:rPr>
              <w:t>根据</w:t>
            </w:r>
            <w:r>
              <w:rPr>
                <w:rFonts w:hint="eastAsia" w:hAnsi="宋体" w:cs="宋体"/>
                <w:bCs/>
                <w:color w:val="auto"/>
                <w:szCs w:val="21"/>
                <w:highlight w:val="none"/>
              </w:rPr>
              <w:t>本项目采购需求，提出</w:t>
            </w:r>
            <w:r>
              <w:rPr>
                <w:rFonts w:hint="eastAsia" w:hAnsi="宋体" w:cs="宋体"/>
                <w:bCs/>
                <w:color w:val="auto"/>
                <w:szCs w:val="21"/>
                <w:highlight w:val="none"/>
                <w:lang w:val="en-US" w:eastAsia="zh-CN"/>
              </w:rPr>
              <w:t>有</w:t>
            </w:r>
            <w:r>
              <w:rPr>
                <w:rFonts w:hint="eastAsia" w:hAnsi="宋体" w:cs="宋体"/>
                <w:bCs/>
                <w:color w:val="auto"/>
                <w:szCs w:val="21"/>
                <w:highlight w:val="none"/>
              </w:rPr>
              <w:t>针对项目的见解</w:t>
            </w:r>
            <w:r>
              <w:rPr>
                <w:rFonts w:hint="eastAsia" w:hAnsi="宋体" w:cs="宋体"/>
                <w:bCs/>
                <w:color w:val="auto"/>
                <w:szCs w:val="21"/>
                <w:highlight w:val="none"/>
                <w:lang w:eastAsia="zh-CN"/>
              </w:rPr>
              <w:t>，</w:t>
            </w:r>
            <w:r>
              <w:rPr>
                <w:rFonts w:hint="eastAsia" w:hAnsi="宋体" w:cs="宋体"/>
                <w:bCs/>
                <w:color w:val="auto"/>
                <w:szCs w:val="21"/>
                <w:highlight w:val="none"/>
              </w:rPr>
              <w:t>切合</w:t>
            </w:r>
            <w:r>
              <w:rPr>
                <w:rFonts w:hint="eastAsia" w:hAnsi="宋体" w:cs="宋体"/>
                <w:bCs/>
                <w:color w:val="auto"/>
                <w:szCs w:val="21"/>
                <w:highlight w:val="none"/>
                <w:lang w:val="en-US" w:eastAsia="zh-CN"/>
              </w:rPr>
              <w:t>项目</w:t>
            </w:r>
            <w:r>
              <w:rPr>
                <w:rFonts w:hint="eastAsia" w:hAnsi="宋体" w:cs="宋体"/>
                <w:bCs/>
                <w:color w:val="auto"/>
                <w:szCs w:val="21"/>
                <w:highlight w:val="none"/>
              </w:rPr>
              <w:t>实际，内容明晰、简练，完全满足本项目实施需求；对</w:t>
            </w:r>
            <w:r>
              <w:rPr>
                <w:rFonts w:hint="eastAsia" w:hAnsi="宋体" w:cs="宋体"/>
                <w:bCs/>
                <w:color w:val="auto"/>
                <w:sz w:val="21"/>
                <w:highlight w:val="none"/>
                <w:lang w:eastAsia="zh-CN"/>
              </w:rPr>
              <w:t>项目背景和基本情况</w:t>
            </w:r>
            <w:r>
              <w:rPr>
                <w:rFonts w:hint="eastAsia" w:hAnsi="宋体" w:cs="宋体"/>
                <w:bCs/>
                <w:color w:val="auto"/>
                <w:szCs w:val="21"/>
                <w:highlight w:val="none"/>
              </w:rPr>
              <w:t>认识准确、透彻，</w:t>
            </w:r>
            <w:r>
              <w:rPr>
                <w:rFonts w:hint="eastAsia" w:hAnsi="宋体" w:cs="宋体"/>
                <w:bCs/>
                <w:color w:val="auto"/>
                <w:sz w:val="21"/>
                <w:highlight w:val="none"/>
                <w:lang w:eastAsia="zh-CN"/>
              </w:rPr>
              <w:t>包括</w:t>
            </w:r>
            <w:r>
              <w:rPr>
                <w:rFonts w:hint="eastAsia" w:ascii="宋体" w:hAnsi="宋体" w:cs="宋体"/>
                <w:color w:val="auto"/>
                <w:highlight w:val="none"/>
              </w:rPr>
              <w:t>小流域调查评价</w:t>
            </w:r>
            <w:r>
              <w:rPr>
                <w:rFonts w:hint="eastAsia" w:hAnsi="宋体" w:cs="宋体"/>
                <w:bCs/>
                <w:color w:val="auto"/>
                <w:sz w:val="21"/>
                <w:highlight w:val="none"/>
                <w:lang w:eastAsia="zh-CN"/>
              </w:rPr>
              <w:t>现状与形势、存在的问题、工作基础，梳理项目需求、数据需求等内容</w:t>
            </w:r>
            <w:r>
              <w:rPr>
                <w:rFonts w:hint="eastAsia" w:hAnsi="宋体" w:cs="宋体"/>
                <w:bCs/>
                <w:color w:val="auto"/>
                <w:szCs w:val="21"/>
                <w:highlight w:val="none"/>
                <w:lang w:eastAsia="zh-CN"/>
              </w:rPr>
              <w:t>；</w:t>
            </w:r>
            <w:r>
              <w:rPr>
                <w:rFonts w:hint="eastAsia" w:hAnsi="宋体" w:cs="宋体"/>
                <w:bCs/>
                <w:color w:val="auto"/>
                <w:szCs w:val="21"/>
                <w:highlight w:val="none"/>
              </w:rPr>
              <w:t>对本项目相关</w:t>
            </w:r>
            <w:r>
              <w:rPr>
                <w:rFonts w:hint="eastAsia" w:hAnsi="宋体" w:cs="宋体"/>
                <w:bCs/>
                <w:color w:val="auto"/>
                <w:szCs w:val="21"/>
                <w:highlight w:val="none"/>
                <w:lang w:eastAsia="zh-CN"/>
              </w:rPr>
              <w:t>规范标准、</w:t>
            </w:r>
            <w:r>
              <w:rPr>
                <w:rFonts w:hint="eastAsia" w:hAnsi="宋体" w:cs="宋体"/>
                <w:bCs/>
                <w:color w:val="auto"/>
                <w:szCs w:val="21"/>
                <w:highlight w:val="none"/>
              </w:rPr>
              <w:t>相关的业务动态</w:t>
            </w:r>
            <w:r>
              <w:rPr>
                <w:rFonts w:hint="eastAsia" w:hAnsi="宋体" w:cs="宋体"/>
                <w:bCs/>
                <w:color w:val="auto"/>
                <w:szCs w:val="21"/>
                <w:highlight w:val="none"/>
                <w:lang w:eastAsia="zh-CN"/>
              </w:rPr>
              <w:t>熟悉；</w:t>
            </w:r>
            <w:r>
              <w:rPr>
                <w:rFonts w:hint="eastAsia" w:ascii="宋体" w:hAnsi="宋体" w:cs="宋体"/>
                <w:color w:val="auto"/>
                <w:highlight w:val="none"/>
              </w:rPr>
              <w:t>小流域调查评价</w:t>
            </w:r>
            <w:r>
              <w:rPr>
                <w:rFonts w:hint="eastAsia" w:hAnsi="宋体" w:cs="宋体"/>
                <w:bCs/>
                <w:color w:val="auto"/>
                <w:sz w:val="21"/>
                <w:highlight w:val="none"/>
              </w:rPr>
              <w:t>总体</w:t>
            </w:r>
            <w:r>
              <w:rPr>
                <w:rFonts w:hint="eastAsia" w:hAnsi="宋体" w:cs="宋体"/>
                <w:bCs/>
                <w:color w:val="auto"/>
                <w:sz w:val="21"/>
                <w:highlight w:val="none"/>
                <w:lang w:eastAsia="zh-CN"/>
              </w:rPr>
              <w:t>编制</w:t>
            </w:r>
            <w:r>
              <w:rPr>
                <w:rFonts w:hint="eastAsia" w:hAnsi="宋体" w:cs="宋体"/>
                <w:bCs/>
                <w:color w:val="auto"/>
                <w:sz w:val="21"/>
                <w:highlight w:val="none"/>
              </w:rPr>
              <w:t>思路清晰</w:t>
            </w:r>
            <w:r>
              <w:rPr>
                <w:rFonts w:hint="eastAsia" w:hAnsi="宋体" w:cs="宋体"/>
                <w:bCs/>
                <w:color w:val="auto"/>
                <w:sz w:val="21"/>
                <w:highlight w:val="none"/>
                <w:lang w:eastAsia="zh-CN"/>
              </w:rPr>
              <w:t>，提出了小流域山洪灾害防治“三算”建设思路</w:t>
            </w:r>
            <w:r>
              <w:rPr>
                <w:rFonts w:hint="eastAsia" w:hAnsi="宋体" w:cs="宋体"/>
                <w:bCs/>
                <w:color w:val="auto"/>
                <w:szCs w:val="21"/>
                <w:highlight w:val="none"/>
                <w:lang w:eastAsia="zh-CN"/>
              </w:rPr>
              <w:t>、实现方式</w:t>
            </w:r>
            <w:r>
              <w:rPr>
                <w:rFonts w:hint="eastAsia" w:hAnsi="宋体" w:cs="宋体"/>
                <w:bCs/>
                <w:color w:val="auto"/>
                <w:sz w:val="21"/>
                <w:highlight w:val="none"/>
                <w:lang w:eastAsia="zh-CN"/>
              </w:rPr>
              <w:t>，</w:t>
            </w:r>
            <w:r>
              <w:rPr>
                <w:rFonts w:hint="eastAsia" w:hAnsi="宋体" w:cs="宋体"/>
                <w:bCs/>
                <w:color w:val="auto"/>
                <w:szCs w:val="21"/>
                <w:highlight w:val="none"/>
                <w:lang w:eastAsia="zh-CN"/>
              </w:rPr>
              <w:t>小流域山洪灾害“四预”系统的开发、集成思路，以</w:t>
            </w:r>
            <w:r>
              <w:rPr>
                <w:rFonts w:hint="eastAsia" w:hAnsi="宋体" w:cs="宋体"/>
                <w:bCs/>
                <w:color w:val="auto"/>
                <w:szCs w:val="21"/>
                <w:highlight w:val="none"/>
              </w:rPr>
              <w:t>及</w:t>
            </w:r>
            <w:r>
              <w:rPr>
                <w:rFonts w:hint="eastAsia" w:hAnsi="宋体" w:cs="宋体"/>
                <w:bCs/>
                <w:color w:val="auto"/>
                <w:szCs w:val="21"/>
                <w:highlight w:val="none"/>
                <w:lang w:eastAsia="zh-CN"/>
              </w:rPr>
              <w:t>各项主要工作的</w:t>
            </w:r>
            <w:r>
              <w:rPr>
                <w:rFonts w:hint="eastAsia" w:hAnsi="宋体" w:cs="宋体"/>
                <w:bCs/>
                <w:color w:val="auto"/>
                <w:szCs w:val="21"/>
                <w:highlight w:val="none"/>
              </w:rPr>
              <w:t>实施步骤</w:t>
            </w:r>
            <w:r>
              <w:rPr>
                <w:rFonts w:hint="eastAsia" w:hAnsi="宋体" w:cs="宋体"/>
                <w:bCs/>
                <w:color w:val="auto"/>
                <w:szCs w:val="21"/>
                <w:highlight w:val="none"/>
                <w:lang w:eastAsia="zh-CN"/>
              </w:rPr>
              <w:t>；</w:t>
            </w:r>
            <w:r>
              <w:rPr>
                <w:rFonts w:hint="eastAsia" w:hAnsi="宋体" w:cs="宋体"/>
                <w:bCs/>
                <w:color w:val="auto"/>
                <w:sz w:val="21"/>
                <w:highlight w:val="none"/>
                <w:lang w:eastAsia="zh-CN"/>
              </w:rPr>
              <w:t>编制依据、</w:t>
            </w:r>
            <w:r>
              <w:rPr>
                <w:rFonts w:hint="eastAsia" w:hAnsi="宋体" w:cs="宋体"/>
                <w:bCs/>
                <w:color w:val="auto"/>
                <w:sz w:val="21"/>
                <w:highlight w:val="none"/>
              </w:rPr>
              <w:t>编制原则</w:t>
            </w:r>
            <w:r>
              <w:rPr>
                <w:rFonts w:hint="eastAsia" w:hAnsi="宋体" w:cs="宋体"/>
                <w:bCs/>
                <w:color w:val="auto"/>
                <w:sz w:val="21"/>
                <w:highlight w:val="none"/>
                <w:lang w:eastAsia="zh-CN"/>
              </w:rPr>
              <w:t>、建设依据</w:t>
            </w:r>
            <w:r>
              <w:rPr>
                <w:rFonts w:hint="eastAsia" w:hAnsi="宋体" w:cs="宋体"/>
                <w:bCs/>
                <w:color w:val="auto"/>
                <w:sz w:val="21"/>
                <w:highlight w:val="none"/>
              </w:rPr>
              <w:t>符合国家、行业现行规定</w:t>
            </w:r>
            <w:r>
              <w:rPr>
                <w:rFonts w:hint="eastAsia" w:hAnsi="宋体" w:cs="宋体"/>
                <w:bCs/>
                <w:color w:val="auto"/>
                <w:sz w:val="21"/>
                <w:highlight w:val="none"/>
                <w:lang w:eastAsia="zh-CN"/>
              </w:rPr>
              <w:t>；对</w:t>
            </w:r>
            <w:r>
              <w:rPr>
                <w:rFonts w:hint="eastAsia" w:hAnsi="宋体" w:cs="宋体"/>
                <w:bCs/>
                <w:color w:val="auto"/>
                <w:szCs w:val="21"/>
                <w:highlight w:val="none"/>
                <w:lang w:val="en-US" w:eastAsia="zh-CN"/>
              </w:rPr>
              <w:t>工作内容、范围理解透彻，对工作内容、工作范围进行了</w:t>
            </w:r>
            <w:r>
              <w:rPr>
                <w:rFonts w:hint="eastAsia" w:hAnsi="宋体"/>
                <w:bCs/>
                <w:color w:val="auto"/>
                <w:szCs w:val="21"/>
                <w:highlight w:val="none"/>
              </w:rPr>
              <w:t>总体部署</w:t>
            </w:r>
            <w:r>
              <w:rPr>
                <w:rFonts w:hint="eastAsia" w:hAnsi="宋体" w:cs="宋体"/>
                <w:bCs/>
                <w:color w:val="auto"/>
                <w:szCs w:val="21"/>
                <w:highlight w:val="none"/>
              </w:rPr>
              <w:t>。</w:t>
            </w:r>
          </w:p>
          <w:p>
            <w:pPr>
              <w:widowControl/>
              <w:snapToGrid w:val="0"/>
              <w:spacing w:after="0" w:line="360" w:lineRule="auto"/>
              <w:ind w:firstLine="422"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tcMar>
              <w:left w:w="57" w:type="dxa"/>
              <w:right w:w="57" w:type="dxa"/>
            </w:tcMar>
            <w:vAlign w:val="center"/>
          </w:tcPr>
          <w:p>
            <w:pPr>
              <w:snapToGrid w:val="0"/>
              <w:spacing w:after="0" w:line="360" w:lineRule="atLeast"/>
              <w:jc w:val="center"/>
              <w:rPr>
                <w:rFonts w:hint="eastAsia" w:ascii="宋体" w:hAnsi="宋体" w:cs="宋体"/>
                <w:b/>
                <w:bCs w:val="0"/>
                <w:color w:val="auto"/>
                <w:kern w:val="0"/>
                <w:szCs w:val="21"/>
                <w:highlight w:val="none"/>
                <w:lang w:eastAsia="zh-CN"/>
              </w:rPr>
            </w:pPr>
            <w:r>
              <w:rPr>
                <w:rFonts w:hint="eastAsia" w:ascii="宋体" w:hAnsi="宋体" w:cs="宋体"/>
                <w:b/>
                <w:bCs w:val="0"/>
                <w:color w:val="auto"/>
                <w:kern w:val="0"/>
                <w:szCs w:val="21"/>
                <w:highlight w:val="none"/>
                <w:lang w:eastAsia="zh-CN"/>
              </w:rPr>
              <w:t>实施方案</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24</w:t>
            </w:r>
            <w:r>
              <w:rPr>
                <w:rFonts w:hint="eastAsia" w:ascii="宋体" w:hAnsi="宋体" w:cs="宋体"/>
                <w:bCs/>
                <w:color w:val="auto"/>
                <w:kern w:val="0"/>
                <w:szCs w:val="21"/>
                <w:highlight w:val="none"/>
              </w:rPr>
              <w:t>分）</w:t>
            </w:r>
          </w:p>
        </w:tc>
        <w:tc>
          <w:tcPr>
            <w:tcW w:w="5901" w:type="dxa"/>
            <w:vAlign w:val="center"/>
          </w:tcPr>
          <w:p>
            <w:pPr>
              <w:pStyle w:val="13"/>
              <w:keepNext w:val="0"/>
              <w:keepLines w:val="0"/>
              <w:pageBreakBefore w:val="0"/>
              <w:widowControl/>
              <w:kinsoku/>
              <w:wordWrap/>
              <w:overflowPunct/>
              <w:topLinePunct w:val="0"/>
              <w:autoSpaceDE/>
              <w:autoSpaceDN/>
              <w:bidi w:val="0"/>
              <w:adjustRightInd/>
              <w:spacing w:after="0" w:line="440" w:lineRule="exact"/>
              <w:ind w:firstLine="422" w:firstLineChars="200"/>
              <w:textAlignment w:val="auto"/>
              <w:rPr>
                <w:rFonts w:hint="eastAsia" w:hAnsi="宋体" w:eastAsia="宋体" w:cs="宋体"/>
                <w:b/>
                <w:bCs w:val="0"/>
                <w:color w:val="auto"/>
                <w:szCs w:val="21"/>
                <w:highlight w:val="none"/>
                <w:lang w:eastAsia="zh-CN"/>
              </w:rPr>
            </w:pPr>
            <w:r>
              <w:rPr>
                <w:rFonts w:hint="eastAsia" w:hAnsi="宋体" w:cs="宋体"/>
                <w:b/>
                <w:bCs w:val="0"/>
                <w:color w:val="auto"/>
                <w:szCs w:val="21"/>
                <w:highlight w:val="none"/>
                <w:lang w:eastAsia="zh-CN"/>
              </w:rPr>
              <w:t>（</w:t>
            </w:r>
            <w:r>
              <w:rPr>
                <w:rFonts w:hint="eastAsia" w:hAnsi="宋体" w:cs="宋体"/>
                <w:b/>
                <w:bCs w:val="0"/>
                <w:color w:val="auto"/>
                <w:szCs w:val="21"/>
                <w:highlight w:val="none"/>
                <w:lang w:val="en-US" w:eastAsia="zh-CN"/>
              </w:rPr>
              <w:t>1</w:t>
            </w:r>
            <w:r>
              <w:rPr>
                <w:rFonts w:hint="eastAsia" w:hAnsi="宋体" w:cs="宋体"/>
                <w:b/>
                <w:bCs w:val="0"/>
                <w:color w:val="auto"/>
                <w:szCs w:val="21"/>
                <w:highlight w:val="none"/>
                <w:lang w:eastAsia="zh-CN"/>
              </w:rPr>
              <w:t>）</w:t>
            </w:r>
            <w:r>
              <w:rPr>
                <w:rFonts w:hint="eastAsia" w:hAnsi="宋体" w:cs="宋体"/>
                <w:b/>
                <w:bCs w:val="0"/>
                <w:color w:val="auto"/>
                <w:szCs w:val="21"/>
                <w:highlight w:val="none"/>
              </w:rPr>
              <w:t>算据建设</w:t>
            </w:r>
            <w:r>
              <w:rPr>
                <w:rFonts w:hint="eastAsia" w:hAnsi="宋体" w:cs="宋体"/>
                <w:b/>
                <w:bCs w:val="0"/>
                <w:color w:val="auto"/>
                <w:szCs w:val="21"/>
                <w:highlight w:val="none"/>
                <w:lang w:eastAsia="zh-CN"/>
              </w:rPr>
              <w:t>（</w:t>
            </w:r>
            <w:r>
              <w:rPr>
                <w:rFonts w:hint="eastAsia" w:ascii="宋体" w:hAnsi="宋体" w:cs="宋体"/>
                <w:b/>
                <w:bCs w:val="0"/>
                <w:color w:val="auto"/>
                <w:kern w:val="0"/>
                <w:szCs w:val="21"/>
                <w:highlight w:val="none"/>
              </w:rPr>
              <w:t>满分</w:t>
            </w:r>
            <w:r>
              <w:rPr>
                <w:rFonts w:hint="eastAsia" w:hAnsi="宋体" w:cs="宋体"/>
                <w:b/>
                <w:bCs w:val="0"/>
                <w:color w:val="auto"/>
                <w:kern w:val="0"/>
                <w:szCs w:val="21"/>
                <w:highlight w:val="none"/>
                <w:lang w:val="en-US" w:eastAsia="zh-CN"/>
              </w:rPr>
              <w:t>12</w:t>
            </w:r>
            <w:r>
              <w:rPr>
                <w:rFonts w:hint="eastAsia" w:ascii="宋体" w:hAnsi="宋体" w:cs="宋体"/>
                <w:b/>
                <w:bCs w:val="0"/>
                <w:color w:val="auto"/>
                <w:kern w:val="0"/>
                <w:szCs w:val="21"/>
                <w:highlight w:val="none"/>
              </w:rPr>
              <w:t>分</w:t>
            </w:r>
            <w:r>
              <w:rPr>
                <w:rFonts w:hint="eastAsia" w:hAnsi="宋体" w:cs="宋体"/>
                <w:b/>
                <w:bCs w:val="0"/>
                <w:color w:val="auto"/>
                <w:szCs w:val="21"/>
                <w:highlight w:val="none"/>
                <w:lang w:eastAsia="zh-CN"/>
              </w:rPr>
              <w:t>）：</w:t>
            </w:r>
          </w:p>
          <w:p>
            <w:pPr>
              <w:pStyle w:val="13"/>
              <w:keepNext w:val="0"/>
              <w:keepLines w:val="0"/>
              <w:pageBreakBefore w:val="0"/>
              <w:widowControl/>
              <w:kinsoku/>
              <w:wordWrap/>
              <w:overflowPunct/>
              <w:topLinePunct w:val="0"/>
              <w:autoSpaceDE/>
              <w:autoSpaceDN/>
              <w:bidi w:val="0"/>
              <w:adjustRightInd/>
              <w:spacing w:after="0" w:line="440" w:lineRule="exact"/>
              <w:ind w:firstLine="420" w:firstLineChars="200"/>
              <w:textAlignment w:val="auto"/>
              <w:rPr>
                <w:rFonts w:hint="eastAsia" w:hAnsi="宋体" w:eastAsia="宋体" w:cs="宋体"/>
                <w:bCs/>
                <w:color w:val="auto"/>
                <w:szCs w:val="21"/>
                <w:highlight w:val="none"/>
                <w:lang w:eastAsia="zh-CN"/>
              </w:rPr>
            </w:pPr>
            <w:r>
              <w:rPr>
                <w:rFonts w:hint="eastAsia" w:hAnsi="宋体" w:cs="宋体"/>
                <w:bCs/>
                <w:color w:val="auto"/>
                <w:szCs w:val="21"/>
                <w:highlight w:val="none"/>
              </w:rPr>
              <w:t>一档</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4</w:t>
            </w:r>
            <w:r>
              <w:rPr>
                <w:rFonts w:hint="eastAsia" w:hAnsi="宋体" w:cs="宋体"/>
                <w:bCs/>
                <w:color w:val="auto"/>
                <w:szCs w:val="21"/>
                <w:highlight w:val="none"/>
              </w:rPr>
              <w:t>分）：算据建设</w:t>
            </w:r>
            <w:r>
              <w:rPr>
                <w:rFonts w:hint="eastAsia"/>
                <w:color w:val="auto"/>
                <w:highlight w:val="none"/>
              </w:rPr>
              <w:t>实施方案内容包括</w:t>
            </w:r>
            <w:r>
              <w:rPr>
                <w:rFonts w:hint="eastAsia"/>
                <w:color w:val="auto"/>
                <w:highlight w:val="none"/>
                <w:lang w:eastAsia="zh-CN"/>
              </w:rPr>
              <w:t>了</w:t>
            </w:r>
            <w:r>
              <w:rPr>
                <w:rFonts w:hint="eastAsia" w:ascii="宋体" w:hAnsi="宋体" w:cs="宋体"/>
                <w:color w:val="auto"/>
                <w:szCs w:val="21"/>
                <w:highlight w:val="none"/>
              </w:rPr>
              <w:t>工作</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w:t>
            </w:r>
            <w:r>
              <w:rPr>
                <w:rFonts w:hint="eastAsia"/>
                <w:color w:val="auto"/>
                <w:highlight w:val="none"/>
              </w:rPr>
              <w:t>技术路线、工作计划等</w:t>
            </w:r>
            <w:r>
              <w:rPr>
                <w:rFonts w:hint="eastAsia"/>
                <w:color w:val="auto"/>
                <w:highlight w:val="none"/>
                <w:lang w:eastAsia="zh-CN"/>
              </w:rPr>
              <w:t>，</w:t>
            </w:r>
            <w:r>
              <w:rPr>
                <w:rFonts w:hint="eastAsia" w:ascii="宋体" w:hAnsi="宋体" w:eastAsia="宋体" w:cs="宋体"/>
                <w:bCs/>
                <w:color w:val="auto"/>
                <w:highlight w:val="none"/>
                <w:lang w:val="zh-CN"/>
              </w:rPr>
              <w:t>或仅涉及部分上述内容</w:t>
            </w:r>
            <w:r>
              <w:rPr>
                <w:rFonts w:hint="eastAsia" w:ascii="宋体" w:hAnsi="宋体" w:cs="宋体"/>
                <w:color w:val="auto"/>
                <w:szCs w:val="21"/>
                <w:highlight w:val="none"/>
              </w:rPr>
              <w:t>。</w:t>
            </w:r>
          </w:p>
          <w:p>
            <w:pPr>
              <w:pStyle w:val="13"/>
              <w:keepNext w:val="0"/>
              <w:keepLines w:val="0"/>
              <w:pageBreakBefore w:val="0"/>
              <w:widowControl/>
              <w:tabs>
                <w:tab w:val="left" w:pos="4410"/>
              </w:tabs>
              <w:kinsoku/>
              <w:wordWrap/>
              <w:overflowPunct/>
              <w:topLinePunct w:val="0"/>
              <w:autoSpaceDE/>
              <w:autoSpaceDN/>
              <w:bidi w:val="0"/>
              <w:adjustRightInd/>
              <w:spacing w:after="0" w:line="440" w:lineRule="exact"/>
              <w:ind w:firstLine="420" w:firstLineChars="200"/>
              <w:textAlignment w:val="auto"/>
              <w:rPr>
                <w:rFonts w:hint="eastAsia" w:ascii="宋体" w:hAnsi="宋体" w:cs="宋体"/>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8</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hAnsi="宋体" w:cs="宋体"/>
                <w:bCs/>
                <w:color w:val="auto"/>
                <w:szCs w:val="21"/>
                <w:highlight w:val="none"/>
              </w:rPr>
              <w:t>算据建设</w:t>
            </w:r>
            <w:r>
              <w:rPr>
                <w:rFonts w:hint="eastAsia" w:ascii="宋体" w:hAnsi="宋体" w:cs="宋体"/>
                <w:color w:val="auto"/>
                <w:szCs w:val="21"/>
                <w:highlight w:val="none"/>
              </w:rPr>
              <w:t>实施方案符合项目实际；</w:t>
            </w:r>
            <w:r>
              <w:rPr>
                <w:rFonts w:hint="eastAsia"/>
                <w:color w:val="auto"/>
                <w:highlight w:val="none"/>
              </w:rPr>
              <w:t>对主要工作内容</w:t>
            </w:r>
            <w:r>
              <w:rPr>
                <w:rFonts w:hint="eastAsia"/>
                <w:color w:val="auto"/>
                <w:highlight w:val="none"/>
                <w:lang w:val="en-US" w:eastAsia="zh-CN"/>
              </w:rPr>
              <w:t>进行</w:t>
            </w:r>
            <w:r>
              <w:rPr>
                <w:rFonts w:hint="eastAsia"/>
                <w:color w:val="auto"/>
                <w:highlight w:val="none"/>
                <w:lang w:eastAsia="zh-CN"/>
              </w:rPr>
              <w:t>部分</w:t>
            </w:r>
            <w:r>
              <w:rPr>
                <w:rFonts w:hint="eastAsia"/>
                <w:color w:val="auto"/>
                <w:highlight w:val="none"/>
              </w:rPr>
              <w:t>针对性描述</w:t>
            </w:r>
            <w:r>
              <w:rPr>
                <w:rFonts w:hint="eastAsia"/>
                <w:color w:val="auto"/>
                <w:highlight w:val="none"/>
                <w:lang w:eastAsia="zh-CN"/>
              </w:rPr>
              <w:t>，</w:t>
            </w:r>
            <w:r>
              <w:rPr>
                <w:rFonts w:hint="eastAsia"/>
                <w:color w:val="auto"/>
                <w:highlight w:val="none"/>
              </w:rPr>
              <w:t>包括</w:t>
            </w:r>
            <w:r>
              <w:rPr>
                <w:rFonts w:hint="eastAsia"/>
                <w:color w:val="auto"/>
                <w:highlight w:val="none"/>
                <w:lang w:eastAsia="zh-CN"/>
              </w:rPr>
              <w:t>对历史基础数据的</w:t>
            </w:r>
            <w:r>
              <w:rPr>
                <w:color w:val="auto"/>
                <w:highlight w:val="none"/>
              </w:rPr>
              <w:t>梳理集成</w:t>
            </w:r>
            <w:r>
              <w:rPr>
                <w:rFonts w:hint="eastAsia"/>
                <w:color w:val="auto"/>
                <w:highlight w:val="none"/>
                <w:lang w:eastAsia="zh-CN"/>
              </w:rPr>
              <w:t>的具体办法、</w:t>
            </w:r>
            <w:r>
              <w:rPr>
                <w:rFonts w:hint="eastAsia"/>
                <w:color w:val="auto"/>
                <w:highlight w:val="none"/>
              </w:rPr>
              <w:t>新增数据</w:t>
            </w:r>
            <w:r>
              <w:rPr>
                <w:rFonts w:hint="eastAsia"/>
                <w:color w:val="auto"/>
                <w:highlight w:val="none"/>
                <w:lang w:eastAsia="zh-CN"/>
              </w:rPr>
              <w:t>整理分析的要点，</w:t>
            </w:r>
            <w:r>
              <w:rPr>
                <w:rFonts w:hint="eastAsia"/>
                <w:color w:val="auto"/>
                <w:highlight w:val="none"/>
              </w:rPr>
              <w:t>新增防治对象</w:t>
            </w:r>
            <w:r>
              <w:rPr>
                <w:color w:val="auto"/>
                <w:highlight w:val="none"/>
              </w:rPr>
              <w:t>的山洪灾害分析方法，</w:t>
            </w:r>
            <w:r>
              <w:rPr>
                <w:rFonts w:hint="eastAsia"/>
                <w:color w:val="auto"/>
                <w:highlight w:val="none"/>
              </w:rPr>
              <w:t>风险隐患调查影响分析</w:t>
            </w:r>
            <w:r>
              <w:rPr>
                <w:rFonts w:hint="eastAsia"/>
                <w:color w:val="auto"/>
                <w:highlight w:val="none"/>
                <w:lang w:eastAsia="zh-CN"/>
              </w:rPr>
              <w:t>的范围和重点等</w:t>
            </w:r>
            <w:r>
              <w:rPr>
                <w:rFonts w:hint="eastAsia"/>
                <w:color w:val="auto"/>
                <w:highlight w:val="none"/>
              </w:rPr>
              <w:t>；</w:t>
            </w:r>
            <w:r>
              <w:rPr>
                <w:rFonts w:hint="eastAsia"/>
                <w:color w:val="auto"/>
                <w:highlight w:val="none"/>
                <w:lang w:eastAsia="zh-CN"/>
              </w:rPr>
              <w:t>各项工作</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包括各主要工作内容技术路线、技术要点；工作计划包括工作安排及实施人员职责分工</w:t>
            </w:r>
            <w:r>
              <w:rPr>
                <w:rFonts w:hint="eastAsia" w:ascii="宋体" w:hAnsi="宋体" w:cs="宋体"/>
                <w:color w:val="auto"/>
                <w:szCs w:val="21"/>
                <w:highlight w:val="none"/>
              </w:rPr>
              <w:t>。</w:t>
            </w:r>
          </w:p>
          <w:p>
            <w:pPr>
              <w:pStyle w:val="13"/>
              <w:keepNext w:val="0"/>
              <w:keepLines w:val="0"/>
              <w:pageBreakBefore w:val="0"/>
              <w:widowControl/>
              <w:kinsoku/>
              <w:wordWrap/>
              <w:overflowPunct/>
              <w:topLinePunct w:val="0"/>
              <w:autoSpaceDE/>
              <w:autoSpaceDN/>
              <w:bidi w:val="0"/>
              <w:adjustRightInd/>
              <w:spacing w:after="0" w:line="440" w:lineRule="exact"/>
              <w:ind w:firstLine="420" w:firstLineChars="200"/>
              <w:textAlignment w:val="auto"/>
              <w:rPr>
                <w:rFonts w:hint="eastAsia" w:ascii="宋体" w:hAnsi="宋体" w:cs="宋体"/>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12</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在满足二档的基础上，</w:t>
            </w:r>
            <w:r>
              <w:rPr>
                <w:rFonts w:hint="eastAsia" w:hAnsi="宋体" w:cs="宋体"/>
                <w:bCs/>
                <w:color w:val="auto"/>
                <w:szCs w:val="21"/>
                <w:highlight w:val="none"/>
              </w:rPr>
              <w:t>算据建设</w:t>
            </w:r>
            <w:r>
              <w:rPr>
                <w:rFonts w:hint="eastAsia"/>
                <w:color w:val="auto"/>
                <w:highlight w:val="none"/>
              </w:rPr>
              <w:t>实施方案</w:t>
            </w:r>
            <w:r>
              <w:rPr>
                <w:rFonts w:hint="eastAsia" w:ascii="宋体" w:hAnsi="宋体" w:cs="宋体"/>
                <w:color w:val="auto"/>
                <w:szCs w:val="21"/>
                <w:highlight w:val="none"/>
              </w:rPr>
              <w:t>针对本项目采购需求，切合</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实际，内容明晰、简练，完全满足本项目实施需求；</w:t>
            </w:r>
            <w:r>
              <w:rPr>
                <w:rFonts w:hint="eastAsia"/>
                <w:color w:val="auto"/>
                <w:highlight w:val="none"/>
              </w:rPr>
              <w:t>对主要工作内容</w:t>
            </w:r>
            <w:r>
              <w:rPr>
                <w:rFonts w:hint="eastAsia"/>
                <w:color w:val="auto"/>
                <w:highlight w:val="none"/>
                <w:lang w:val="en-US" w:eastAsia="zh-CN"/>
              </w:rPr>
              <w:t>进行</w:t>
            </w:r>
            <w:r>
              <w:rPr>
                <w:rFonts w:hint="eastAsia"/>
                <w:color w:val="auto"/>
                <w:highlight w:val="none"/>
              </w:rPr>
              <w:t>针对性描述</w:t>
            </w:r>
            <w:r>
              <w:rPr>
                <w:rFonts w:hint="eastAsia"/>
                <w:color w:val="auto"/>
                <w:highlight w:val="none"/>
                <w:lang w:eastAsia="zh-CN"/>
              </w:rPr>
              <w:t>，</w:t>
            </w:r>
            <w:r>
              <w:rPr>
                <w:rFonts w:hint="eastAsia"/>
                <w:color w:val="auto"/>
                <w:highlight w:val="none"/>
              </w:rPr>
              <w:t>包括</w:t>
            </w:r>
            <w:r>
              <w:rPr>
                <w:rFonts w:hint="eastAsia"/>
                <w:color w:val="auto"/>
                <w:highlight w:val="none"/>
                <w:lang w:eastAsia="zh-CN"/>
              </w:rPr>
              <w:t>对历史基础数据的</w:t>
            </w:r>
            <w:r>
              <w:rPr>
                <w:color w:val="auto"/>
                <w:highlight w:val="none"/>
              </w:rPr>
              <w:t>梳理集成</w:t>
            </w:r>
            <w:r>
              <w:rPr>
                <w:rFonts w:hint="eastAsia"/>
                <w:color w:val="auto"/>
                <w:highlight w:val="none"/>
                <w:lang w:eastAsia="zh-CN"/>
              </w:rPr>
              <w:t>的具体办法、</w:t>
            </w:r>
            <w:r>
              <w:rPr>
                <w:color w:val="auto"/>
                <w:highlight w:val="none"/>
              </w:rPr>
              <w:t>查漏补缺</w:t>
            </w:r>
            <w:r>
              <w:rPr>
                <w:rFonts w:hint="eastAsia"/>
                <w:color w:val="auto"/>
                <w:highlight w:val="none"/>
                <w:lang w:eastAsia="zh-CN"/>
              </w:rPr>
              <w:t>的重点范围、</w:t>
            </w:r>
            <w:r>
              <w:rPr>
                <w:rFonts w:hint="eastAsia"/>
                <w:color w:val="auto"/>
                <w:highlight w:val="none"/>
              </w:rPr>
              <w:t>新增数据</w:t>
            </w:r>
            <w:r>
              <w:rPr>
                <w:rFonts w:hint="eastAsia"/>
                <w:color w:val="auto"/>
                <w:highlight w:val="none"/>
                <w:lang w:eastAsia="zh-CN"/>
              </w:rPr>
              <w:t>整理分析的要点、为“四预”能力建设提供数据服务能力的保障措施，</w:t>
            </w:r>
            <w:r>
              <w:rPr>
                <w:rFonts w:hint="eastAsia"/>
                <w:color w:val="auto"/>
                <w:highlight w:val="none"/>
              </w:rPr>
              <w:t>新增防治对象</w:t>
            </w:r>
            <w:r>
              <w:rPr>
                <w:color w:val="auto"/>
                <w:highlight w:val="none"/>
              </w:rPr>
              <w:t>的山洪灾害分析方法，</w:t>
            </w:r>
            <w:r>
              <w:rPr>
                <w:rFonts w:hint="eastAsia"/>
                <w:color w:val="auto"/>
                <w:highlight w:val="none"/>
              </w:rPr>
              <w:t>风险隐患调查影响分析</w:t>
            </w:r>
            <w:r>
              <w:rPr>
                <w:rFonts w:hint="eastAsia"/>
                <w:color w:val="auto"/>
                <w:highlight w:val="none"/>
                <w:lang w:eastAsia="zh-CN"/>
              </w:rPr>
              <w:t>的范围和重点等</w:t>
            </w:r>
            <w:r>
              <w:rPr>
                <w:rFonts w:hint="eastAsia"/>
                <w:color w:val="auto"/>
                <w:highlight w:val="none"/>
              </w:rPr>
              <w:t>；</w:t>
            </w:r>
            <w:r>
              <w:rPr>
                <w:rFonts w:hint="eastAsia"/>
                <w:color w:val="auto"/>
                <w:highlight w:val="none"/>
                <w:lang w:eastAsia="zh-CN"/>
              </w:rPr>
              <w:t>各项工作</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清晰</w:t>
            </w:r>
            <w:r>
              <w:rPr>
                <w:rFonts w:hint="eastAsia" w:hAnsi="宋体" w:cs="宋体"/>
                <w:bCs/>
                <w:color w:val="auto"/>
                <w:sz w:val="21"/>
                <w:highlight w:val="none"/>
              </w:rPr>
              <w:t>，有详细的工作分解及实施程序流程图或表</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包括各主要工作内容技术路线、技术要点，</w:t>
            </w:r>
            <w:r>
              <w:rPr>
                <w:rFonts w:hint="eastAsia"/>
                <w:color w:val="auto"/>
                <w:highlight w:val="none"/>
              </w:rPr>
              <w:t>对本方案所采用的技术优势有充分分析，提出切实</w:t>
            </w:r>
            <w:r>
              <w:rPr>
                <w:rFonts w:hint="eastAsia"/>
                <w:color w:val="auto"/>
                <w:highlight w:val="none"/>
                <w:lang w:val="en-US" w:eastAsia="zh-CN"/>
              </w:rPr>
              <w:t>有可行性</w:t>
            </w:r>
            <w:r>
              <w:rPr>
                <w:rFonts w:hint="eastAsia"/>
                <w:color w:val="auto"/>
                <w:highlight w:val="none"/>
              </w:rPr>
              <w:t>的优化建议</w:t>
            </w:r>
            <w:r>
              <w:rPr>
                <w:rFonts w:hint="eastAsia"/>
                <w:color w:val="auto"/>
                <w:highlight w:val="none"/>
                <w:lang w:eastAsia="zh-CN"/>
              </w:rPr>
              <w:t>；工作计划包括工作安排、</w:t>
            </w:r>
            <w:r>
              <w:rPr>
                <w:rFonts w:hint="eastAsia" w:hAnsi="宋体" w:cs="宋体"/>
                <w:bCs/>
                <w:color w:val="auto"/>
                <w:szCs w:val="21"/>
                <w:highlight w:val="none"/>
              </w:rPr>
              <w:t>调查</w:t>
            </w:r>
            <w:r>
              <w:rPr>
                <w:rFonts w:hint="eastAsia" w:hAnsi="宋体" w:cs="宋体"/>
                <w:bCs/>
                <w:color w:val="auto"/>
                <w:szCs w:val="21"/>
                <w:highlight w:val="none"/>
                <w:lang w:eastAsia="zh-CN"/>
              </w:rPr>
              <w:t>测量</w:t>
            </w:r>
            <w:r>
              <w:rPr>
                <w:rFonts w:hint="eastAsia" w:hAnsi="宋体" w:cs="宋体"/>
                <w:bCs/>
                <w:color w:val="auto"/>
                <w:szCs w:val="21"/>
                <w:highlight w:val="none"/>
              </w:rPr>
              <w:t>周期</w:t>
            </w:r>
            <w:r>
              <w:rPr>
                <w:rFonts w:hint="eastAsia" w:hAnsi="宋体" w:cs="宋体"/>
                <w:bCs/>
                <w:color w:val="auto"/>
                <w:szCs w:val="21"/>
                <w:highlight w:val="none"/>
                <w:lang w:eastAsia="zh-CN"/>
              </w:rPr>
              <w:t>预测、</w:t>
            </w:r>
            <w:r>
              <w:rPr>
                <w:rFonts w:hint="eastAsia"/>
                <w:color w:val="auto"/>
                <w:highlight w:val="none"/>
                <w:lang w:eastAsia="zh-CN"/>
              </w:rPr>
              <w:t>实施人员职责分工及其各项工作完成节点（时限）</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after="0"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p>
            <w:pPr>
              <w:pStyle w:val="13"/>
              <w:keepNext w:val="0"/>
              <w:keepLines w:val="0"/>
              <w:pageBreakBefore w:val="0"/>
              <w:widowControl/>
              <w:kinsoku/>
              <w:wordWrap/>
              <w:overflowPunct/>
              <w:topLinePunct w:val="0"/>
              <w:autoSpaceDE/>
              <w:autoSpaceDN/>
              <w:bidi w:val="0"/>
              <w:adjustRightInd/>
              <w:spacing w:after="0" w:line="440" w:lineRule="exact"/>
              <w:ind w:firstLine="422" w:firstLineChars="200"/>
              <w:textAlignment w:val="auto"/>
              <w:rPr>
                <w:rFonts w:hint="eastAsia" w:hAnsi="宋体" w:eastAsia="宋体" w:cs="宋体"/>
                <w:b/>
                <w:bCs w:val="0"/>
                <w:color w:val="auto"/>
                <w:szCs w:val="21"/>
                <w:highlight w:val="none"/>
                <w:lang w:eastAsia="zh-CN"/>
              </w:rPr>
            </w:pPr>
            <w:r>
              <w:rPr>
                <w:rFonts w:hint="eastAsia" w:hAnsi="宋体" w:cs="宋体"/>
                <w:b/>
                <w:bCs w:val="0"/>
                <w:color w:val="auto"/>
                <w:szCs w:val="21"/>
                <w:highlight w:val="none"/>
                <w:lang w:eastAsia="zh-CN"/>
              </w:rPr>
              <w:t>（</w:t>
            </w:r>
            <w:r>
              <w:rPr>
                <w:rFonts w:hint="eastAsia" w:hAnsi="宋体" w:cs="宋体"/>
                <w:b/>
                <w:bCs w:val="0"/>
                <w:color w:val="auto"/>
                <w:szCs w:val="21"/>
                <w:highlight w:val="none"/>
                <w:lang w:val="en-US" w:eastAsia="zh-CN"/>
              </w:rPr>
              <w:t>2</w:t>
            </w:r>
            <w:r>
              <w:rPr>
                <w:rFonts w:hint="eastAsia" w:hAnsi="宋体" w:cs="宋体"/>
                <w:b/>
                <w:bCs w:val="0"/>
                <w:color w:val="auto"/>
                <w:szCs w:val="21"/>
                <w:highlight w:val="none"/>
                <w:lang w:eastAsia="zh-CN"/>
              </w:rPr>
              <w:t>）</w:t>
            </w:r>
            <w:r>
              <w:rPr>
                <w:rFonts w:hint="eastAsia" w:hAnsi="宋体" w:cs="宋体"/>
                <w:b/>
                <w:bCs w:val="0"/>
                <w:color w:val="auto"/>
                <w:szCs w:val="21"/>
                <w:highlight w:val="none"/>
              </w:rPr>
              <w:t>算法建设</w:t>
            </w:r>
            <w:r>
              <w:rPr>
                <w:rFonts w:hint="eastAsia" w:hAnsi="宋体" w:cs="宋体"/>
                <w:b/>
                <w:bCs w:val="0"/>
                <w:color w:val="auto"/>
                <w:szCs w:val="21"/>
                <w:highlight w:val="none"/>
                <w:lang w:eastAsia="zh-CN"/>
              </w:rPr>
              <w:t>（</w:t>
            </w:r>
            <w:r>
              <w:rPr>
                <w:rFonts w:hint="eastAsia" w:ascii="宋体" w:hAnsi="宋体" w:cs="宋体"/>
                <w:b/>
                <w:bCs w:val="0"/>
                <w:color w:val="auto"/>
                <w:kern w:val="0"/>
                <w:szCs w:val="21"/>
                <w:highlight w:val="none"/>
              </w:rPr>
              <w:t>满分</w:t>
            </w:r>
            <w:r>
              <w:rPr>
                <w:rFonts w:hint="eastAsia" w:ascii="宋体" w:hAnsi="宋体" w:cs="宋体"/>
                <w:b/>
                <w:bCs w:val="0"/>
                <w:color w:val="auto"/>
                <w:kern w:val="0"/>
                <w:szCs w:val="21"/>
                <w:highlight w:val="none"/>
                <w:lang w:val="en-US" w:eastAsia="zh-CN"/>
              </w:rPr>
              <w:t>6</w:t>
            </w:r>
            <w:r>
              <w:rPr>
                <w:rFonts w:hint="eastAsia" w:ascii="宋体" w:hAnsi="宋体" w:cs="宋体"/>
                <w:b/>
                <w:bCs w:val="0"/>
                <w:color w:val="auto"/>
                <w:kern w:val="0"/>
                <w:szCs w:val="21"/>
                <w:highlight w:val="none"/>
              </w:rPr>
              <w:t>分</w:t>
            </w:r>
            <w:r>
              <w:rPr>
                <w:rFonts w:hint="eastAsia" w:hAnsi="宋体" w:cs="宋体"/>
                <w:b/>
                <w:bCs w:val="0"/>
                <w:color w:val="auto"/>
                <w:szCs w:val="21"/>
                <w:highlight w:val="none"/>
                <w:lang w:eastAsia="zh-CN"/>
              </w:rPr>
              <w:t>）：</w:t>
            </w:r>
          </w:p>
          <w:p>
            <w:pPr>
              <w:pStyle w:val="13"/>
              <w:keepNext w:val="0"/>
              <w:keepLines w:val="0"/>
              <w:pageBreakBefore w:val="0"/>
              <w:widowControl/>
              <w:kinsoku/>
              <w:wordWrap/>
              <w:overflowPunct/>
              <w:topLinePunct w:val="0"/>
              <w:autoSpaceDE/>
              <w:autoSpaceDN/>
              <w:bidi w:val="0"/>
              <w:adjustRightInd/>
              <w:spacing w:after="0" w:line="440" w:lineRule="exact"/>
              <w:ind w:firstLine="420" w:firstLineChars="200"/>
              <w:textAlignment w:val="auto"/>
              <w:rPr>
                <w:rFonts w:hint="eastAsia" w:hAnsi="宋体" w:eastAsia="宋体" w:cs="宋体"/>
                <w:bCs/>
                <w:color w:val="auto"/>
                <w:szCs w:val="21"/>
                <w:highlight w:val="none"/>
                <w:lang w:eastAsia="zh-CN"/>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2</w:t>
            </w:r>
            <w:r>
              <w:rPr>
                <w:rFonts w:hint="eastAsia" w:hAnsi="宋体" w:cs="宋体"/>
                <w:bCs/>
                <w:color w:val="auto"/>
                <w:szCs w:val="21"/>
                <w:highlight w:val="none"/>
              </w:rPr>
              <w:t>分）：算法建设</w:t>
            </w:r>
            <w:r>
              <w:rPr>
                <w:rFonts w:hint="eastAsia"/>
                <w:color w:val="auto"/>
                <w:highlight w:val="none"/>
              </w:rPr>
              <w:t>实施方案内容包括</w:t>
            </w:r>
            <w:r>
              <w:rPr>
                <w:rFonts w:hint="eastAsia"/>
                <w:color w:val="auto"/>
                <w:highlight w:val="none"/>
                <w:lang w:eastAsia="zh-CN"/>
              </w:rPr>
              <w:t>了</w:t>
            </w:r>
            <w:r>
              <w:rPr>
                <w:rFonts w:hint="eastAsia" w:ascii="宋体" w:hAnsi="宋体" w:cs="宋体"/>
                <w:color w:val="auto"/>
                <w:szCs w:val="21"/>
                <w:highlight w:val="none"/>
              </w:rPr>
              <w:t>工作</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w:t>
            </w:r>
            <w:r>
              <w:rPr>
                <w:rFonts w:hint="eastAsia"/>
                <w:color w:val="auto"/>
                <w:highlight w:val="none"/>
              </w:rPr>
              <w:t>技术路线、工作计划等</w:t>
            </w:r>
            <w:r>
              <w:rPr>
                <w:rFonts w:hint="eastAsia"/>
                <w:color w:val="auto"/>
                <w:highlight w:val="none"/>
                <w:lang w:eastAsia="zh-CN"/>
              </w:rPr>
              <w:t>，</w:t>
            </w:r>
            <w:r>
              <w:rPr>
                <w:rFonts w:hint="eastAsia" w:ascii="宋体" w:hAnsi="宋体" w:eastAsia="宋体" w:cs="宋体"/>
                <w:bCs/>
                <w:color w:val="auto"/>
                <w:highlight w:val="none"/>
                <w:lang w:val="zh-CN"/>
              </w:rPr>
              <w:t>或仅涉及部分上述内容</w:t>
            </w:r>
            <w:r>
              <w:rPr>
                <w:rFonts w:hint="eastAsia" w:ascii="宋体" w:hAnsi="宋体" w:cs="宋体"/>
                <w:color w:val="auto"/>
                <w:szCs w:val="21"/>
                <w:highlight w:val="none"/>
              </w:rPr>
              <w:t>。</w:t>
            </w:r>
          </w:p>
          <w:p>
            <w:pPr>
              <w:pStyle w:val="13"/>
              <w:keepNext w:val="0"/>
              <w:keepLines w:val="0"/>
              <w:pageBreakBefore w:val="0"/>
              <w:widowControl/>
              <w:tabs>
                <w:tab w:val="left" w:pos="4410"/>
              </w:tabs>
              <w:kinsoku/>
              <w:wordWrap/>
              <w:overflowPunct/>
              <w:topLinePunct w:val="0"/>
              <w:autoSpaceDE/>
              <w:autoSpaceDN/>
              <w:bidi w:val="0"/>
              <w:adjustRightInd/>
              <w:spacing w:after="0" w:line="440" w:lineRule="exact"/>
              <w:ind w:firstLine="420" w:firstLineChars="200"/>
              <w:textAlignment w:val="auto"/>
              <w:rPr>
                <w:rFonts w:hint="eastAsia" w:ascii="宋体" w:hAnsi="宋体" w:cs="宋体"/>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4</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hAnsi="宋体" w:cs="宋体"/>
                <w:bCs/>
                <w:color w:val="auto"/>
                <w:szCs w:val="21"/>
                <w:highlight w:val="none"/>
              </w:rPr>
              <w:t>算法建设</w:t>
            </w:r>
            <w:r>
              <w:rPr>
                <w:rFonts w:hint="eastAsia" w:ascii="宋体" w:hAnsi="宋体" w:cs="宋体"/>
                <w:color w:val="auto"/>
                <w:szCs w:val="21"/>
                <w:highlight w:val="none"/>
              </w:rPr>
              <w:t>实施方案符合项目实际；</w:t>
            </w:r>
            <w:r>
              <w:rPr>
                <w:rFonts w:hint="eastAsia"/>
                <w:color w:val="auto"/>
                <w:highlight w:val="none"/>
              </w:rPr>
              <w:t>对主要工作内容</w:t>
            </w:r>
            <w:r>
              <w:rPr>
                <w:rFonts w:hint="eastAsia"/>
                <w:color w:val="auto"/>
                <w:highlight w:val="none"/>
                <w:lang w:val="en-US" w:eastAsia="zh-CN"/>
              </w:rPr>
              <w:t>进行</w:t>
            </w:r>
            <w:r>
              <w:rPr>
                <w:rFonts w:hint="eastAsia"/>
                <w:color w:val="auto"/>
                <w:highlight w:val="none"/>
                <w:lang w:eastAsia="zh-CN"/>
              </w:rPr>
              <w:t>部分</w:t>
            </w:r>
            <w:r>
              <w:rPr>
                <w:rFonts w:hint="eastAsia"/>
                <w:color w:val="auto"/>
                <w:highlight w:val="none"/>
              </w:rPr>
              <w:t>针对性描述</w:t>
            </w:r>
            <w:r>
              <w:rPr>
                <w:rFonts w:hint="eastAsia"/>
                <w:color w:val="auto"/>
                <w:highlight w:val="none"/>
                <w:lang w:eastAsia="zh-CN"/>
              </w:rPr>
              <w:t>，</w:t>
            </w:r>
            <w:r>
              <w:rPr>
                <w:rFonts w:hint="eastAsia"/>
                <w:color w:val="auto"/>
                <w:highlight w:val="none"/>
              </w:rPr>
              <w:t>包括</w:t>
            </w:r>
            <w:r>
              <w:rPr>
                <w:rFonts w:hint="eastAsia"/>
                <w:color w:val="auto"/>
                <w:highlight w:val="none"/>
                <w:lang w:eastAsia="zh-CN"/>
              </w:rPr>
              <w:t>对模型建设的方法、优化方法、模型</w:t>
            </w:r>
            <w:r>
              <w:rPr>
                <w:rFonts w:hint="eastAsia"/>
                <w:color w:val="auto"/>
                <w:highlight w:val="none"/>
              </w:rPr>
              <w:t>验证评估</w:t>
            </w:r>
            <w:r>
              <w:rPr>
                <w:rFonts w:hint="eastAsia"/>
                <w:color w:val="auto"/>
                <w:highlight w:val="none"/>
                <w:lang w:eastAsia="zh-CN"/>
              </w:rPr>
              <w:t>的重点等</w:t>
            </w:r>
            <w:r>
              <w:rPr>
                <w:rFonts w:hint="eastAsia"/>
                <w:color w:val="auto"/>
                <w:highlight w:val="none"/>
              </w:rPr>
              <w:t>；</w:t>
            </w:r>
            <w:r>
              <w:rPr>
                <w:rFonts w:hint="eastAsia"/>
                <w:color w:val="auto"/>
                <w:highlight w:val="none"/>
                <w:lang w:eastAsia="zh-CN"/>
              </w:rPr>
              <w:t>各项工作</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包括各主要工作内容技术路线、技术要点；工作计划包括工作安排及实施人员职责分工</w:t>
            </w:r>
            <w:r>
              <w:rPr>
                <w:rFonts w:hint="eastAsia" w:ascii="宋体" w:hAnsi="宋体" w:cs="宋体"/>
                <w:color w:val="auto"/>
                <w:szCs w:val="21"/>
                <w:highlight w:val="none"/>
              </w:rPr>
              <w:t>。</w:t>
            </w:r>
          </w:p>
          <w:p>
            <w:pPr>
              <w:pStyle w:val="9"/>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宋体" w:hAnsi="宋体" w:cs="宋体"/>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6</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在满足二档的基础上，</w:t>
            </w:r>
            <w:r>
              <w:rPr>
                <w:rFonts w:hint="eastAsia" w:hAnsi="宋体" w:cs="宋体"/>
                <w:bCs/>
                <w:color w:val="auto"/>
                <w:szCs w:val="21"/>
                <w:highlight w:val="none"/>
              </w:rPr>
              <w:t>算法</w:t>
            </w:r>
            <w:r>
              <w:rPr>
                <w:rFonts w:hint="eastAsia" w:hAnsi="宋体" w:cs="宋体"/>
                <w:bCs/>
                <w:color w:val="auto"/>
                <w:szCs w:val="21"/>
                <w:highlight w:val="none"/>
                <w:lang w:eastAsia="zh-CN"/>
              </w:rPr>
              <w:t>建设</w:t>
            </w:r>
            <w:r>
              <w:rPr>
                <w:rFonts w:hint="eastAsia"/>
                <w:color w:val="auto"/>
                <w:highlight w:val="none"/>
              </w:rPr>
              <w:t>实施方案</w:t>
            </w:r>
            <w:r>
              <w:rPr>
                <w:rFonts w:hint="eastAsia" w:ascii="宋体" w:hAnsi="宋体" w:cs="宋体"/>
                <w:color w:val="auto"/>
                <w:szCs w:val="21"/>
                <w:highlight w:val="none"/>
              </w:rPr>
              <w:t>针对本项目采购需求，切合</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实际，内容明晰、简练，完全满足本项目实施需求；</w:t>
            </w:r>
            <w:r>
              <w:rPr>
                <w:rFonts w:hint="eastAsia"/>
                <w:color w:val="auto"/>
                <w:highlight w:val="none"/>
              </w:rPr>
              <w:t>对主要工作内容</w:t>
            </w:r>
            <w:r>
              <w:rPr>
                <w:rFonts w:hint="eastAsia"/>
                <w:color w:val="auto"/>
                <w:highlight w:val="none"/>
                <w:lang w:val="en-US" w:eastAsia="zh-CN"/>
              </w:rPr>
              <w:t>进行</w:t>
            </w:r>
            <w:r>
              <w:rPr>
                <w:rFonts w:hint="eastAsia"/>
                <w:color w:val="auto"/>
                <w:highlight w:val="none"/>
              </w:rPr>
              <w:t>针对性描述</w:t>
            </w:r>
            <w:r>
              <w:rPr>
                <w:rFonts w:hint="eastAsia"/>
                <w:color w:val="auto"/>
                <w:highlight w:val="none"/>
                <w:lang w:eastAsia="zh-CN"/>
              </w:rPr>
              <w:t>，</w:t>
            </w:r>
            <w:r>
              <w:rPr>
                <w:rFonts w:hint="eastAsia"/>
                <w:color w:val="auto"/>
                <w:highlight w:val="none"/>
              </w:rPr>
              <w:t>包括</w:t>
            </w:r>
            <w:r>
              <w:rPr>
                <w:rFonts w:hint="eastAsia"/>
                <w:color w:val="auto"/>
                <w:highlight w:val="none"/>
                <w:lang w:eastAsia="zh-CN"/>
              </w:rPr>
              <w:t>对模型建设的方法、优化方法、模型</w:t>
            </w:r>
            <w:r>
              <w:rPr>
                <w:rFonts w:hint="eastAsia"/>
                <w:color w:val="auto"/>
                <w:highlight w:val="none"/>
              </w:rPr>
              <w:t>验证评估</w:t>
            </w:r>
            <w:r>
              <w:rPr>
                <w:rFonts w:hint="eastAsia"/>
                <w:color w:val="auto"/>
                <w:highlight w:val="none"/>
                <w:lang w:eastAsia="zh-CN"/>
              </w:rPr>
              <w:t>的重点、支撑</w:t>
            </w:r>
            <w:r>
              <w:rPr>
                <w:rFonts w:hint="eastAsia"/>
                <w:color w:val="auto"/>
                <w:highlight w:val="none"/>
              </w:rPr>
              <w:t>山洪灾害精细化管理</w:t>
            </w:r>
            <w:r>
              <w:rPr>
                <w:rFonts w:hint="eastAsia"/>
                <w:color w:val="auto"/>
                <w:highlight w:val="none"/>
                <w:lang w:eastAsia="zh-CN"/>
              </w:rPr>
              <w:t>的保障措施</w:t>
            </w:r>
            <w:r>
              <w:rPr>
                <w:rFonts w:hint="eastAsia"/>
                <w:color w:val="auto"/>
                <w:highlight w:val="none"/>
              </w:rPr>
              <w:t>；</w:t>
            </w:r>
            <w:r>
              <w:rPr>
                <w:rFonts w:hint="eastAsia"/>
                <w:color w:val="auto"/>
                <w:highlight w:val="none"/>
                <w:lang w:eastAsia="zh-CN"/>
              </w:rPr>
              <w:t>各项工作</w:t>
            </w:r>
            <w:r>
              <w:rPr>
                <w:rFonts w:hint="eastAsia" w:ascii="宋体" w:hAnsi="宋体" w:cs="宋体"/>
                <w:color w:val="auto"/>
                <w:szCs w:val="21"/>
                <w:highlight w:val="none"/>
              </w:rPr>
              <w:t>实施步骤</w:t>
            </w:r>
            <w:r>
              <w:rPr>
                <w:rFonts w:hint="eastAsia" w:ascii="宋体" w:hAnsi="宋体" w:cs="宋体"/>
                <w:color w:val="auto"/>
                <w:szCs w:val="21"/>
                <w:highlight w:val="none"/>
                <w:lang w:eastAsia="zh-CN"/>
              </w:rPr>
              <w:t>清晰</w:t>
            </w:r>
            <w:r>
              <w:rPr>
                <w:rFonts w:hint="eastAsia" w:hAnsi="宋体" w:cs="宋体"/>
                <w:bCs/>
                <w:color w:val="auto"/>
                <w:sz w:val="21"/>
                <w:highlight w:val="none"/>
              </w:rPr>
              <w:t>，有详细的工作分解及实施程序流程图或表</w:t>
            </w:r>
            <w:r>
              <w:rPr>
                <w:rFonts w:hint="eastAsia" w:ascii="宋体" w:hAnsi="宋体" w:cs="宋体"/>
                <w:color w:val="auto"/>
                <w:szCs w:val="21"/>
                <w:highlight w:val="none"/>
              </w:rPr>
              <w:t>；</w:t>
            </w:r>
            <w:r>
              <w:rPr>
                <w:rFonts w:hint="eastAsia"/>
                <w:color w:val="auto"/>
                <w:highlight w:val="none"/>
              </w:rPr>
              <w:t>技术路线</w:t>
            </w:r>
            <w:r>
              <w:rPr>
                <w:rFonts w:hint="eastAsia"/>
                <w:color w:val="auto"/>
                <w:highlight w:val="none"/>
                <w:lang w:eastAsia="zh-CN"/>
              </w:rPr>
              <w:t>包括各主要工作内容技术路线、技术要点，</w:t>
            </w:r>
            <w:r>
              <w:rPr>
                <w:rFonts w:hint="eastAsia"/>
                <w:color w:val="auto"/>
                <w:highlight w:val="none"/>
              </w:rPr>
              <w:t>对本方案所采用的技术优势有充分分析，提出切实</w:t>
            </w:r>
            <w:r>
              <w:rPr>
                <w:rFonts w:hint="eastAsia"/>
                <w:color w:val="auto"/>
                <w:highlight w:val="none"/>
                <w:lang w:val="en-US" w:eastAsia="zh-CN"/>
              </w:rPr>
              <w:t>有可行性</w:t>
            </w:r>
            <w:r>
              <w:rPr>
                <w:rFonts w:hint="eastAsia"/>
                <w:color w:val="auto"/>
                <w:highlight w:val="none"/>
              </w:rPr>
              <w:t>的优化建议</w:t>
            </w:r>
            <w:r>
              <w:rPr>
                <w:rFonts w:hint="eastAsia"/>
                <w:color w:val="auto"/>
                <w:highlight w:val="none"/>
                <w:lang w:eastAsia="zh-CN"/>
              </w:rPr>
              <w:t>；工作计划包括工作安排、模型制作周期预测、实施人员职责分工及其各项工作完成节点（时限）</w:t>
            </w:r>
            <w:r>
              <w:rPr>
                <w:rFonts w:hint="eastAsia" w:ascii="宋体" w:hAnsi="宋体" w:cs="宋体"/>
                <w:color w:val="auto"/>
                <w:szCs w:val="21"/>
                <w:highlight w:val="none"/>
              </w:rPr>
              <w:t>。</w:t>
            </w:r>
          </w:p>
          <w:p>
            <w:pPr>
              <w:pStyle w:val="9"/>
              <w:keepNext w:val="0"/>
              <w:keepLines w:val="0"/>
              <w:pageBreakBefore w:val="0"/>
              <w:widowControl w:val="0"/>
              <w:kinsoku/>
              <w:wordWrap/>
              <w:overflowPunct/>
              <w:topLinePunct w:val="0"/>
              <w:autoSpaceDE/>
              <w:autoSpaceDN/>
              <w:bidi w:val="0"/>
              <w:adjustRightInd/>
              <w:snapToGrid/>
              <w:spacing w:line="440" w:lineRule="exact"/>
              <w:ind w:left="0" w:firstLine="422" w:firstLineChars="200"/>
              <w:jc w:val="left"/>
              <w:textAlignment w:val="auto"/>
              <w:rPr>
                <w:rFonts w:hint="eastAsia"/>
                <w:color w:val="auto"/>
                <w:highlight w:val="none"/>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p>
            <w:pPr>
              <w:pStyle w:val="13"/>
              <w:keepNext w:val="0"/>
              <w:keepLines w:val="0"/>
              <w:pageBreakBefore w:val="0"/>
              <w:widowControl/>
              <w:kinsoku/>
              <w:wordWrap/>
              <w:overflowPunct/>
              <w:topLinePunct w:val="0"/>
              <w:autoSpaceDE/>
              <w:autoSpaceDN/>
              <w:bidi w:val="0"/>
              <w:adjustRightInd/>
              <w:spacing w:after="0" w:line="440" w:lineRule="exact"/>
              <w:ind w:firstLine="422" w:firstLineChars="200"/>
              <w:textAlignment w:val="auto"/>
              <w:rPr>
                <w:rFonts w:hint="eastAsia" w:hAnsi="宋体" w:eastAsia="宋体" w:cs="宋体"/>
                <w:b/>
                <w:bCs w:val="0"/>
                <w:color w:val="auto"/>
                <w:szCs w:val="21"/>
                <w:highlight w:val="none"/>
                <w:lang w:eastAsia="zh-CN"/>
              </w:rPr>
            </w:pPr>
            <w:r>
              <w:rPr>
                <w:rFonts w:hint="eastAsia" w:hAnsi="宋体" w:cs="宋体"/>
                <w:b/>
                <w:bCs w:val="0"/>
                <w:color w:val="auto"/>
                <w:szCs w:val="21"/>
                <w:highlight w:val="none"/>
                <w:lang w:eastAsia="zh-CN"/>
              </w:rPr>
              <w:t>（</w:t>
            </w:r>
            <w:r>
              <w:rPr>
                <w:rFonts w:hint="eastAsia" w:hAnsi="宋体" w:cs="宋体"/>
                <w:b/>
                <w:bCs w:val="0"/>
                <w:color w:val="auto"/>
                <w:szCs w:val="21"/>
                <w:highlight w:val="none"/>
                <w:lang w:val="en-US" w:eastAsia="zh-CN"/>
              </w:rPr>
              <w:t>3</w:t>
            </w:r>
            <w:r>
              <w:rPr>
                <w:rFonts w:hint="eastAsia" w:hAnsi="宋体" w:cs="宋体"/>
                <w:b/>
                <w:bCs w:val="0"/>
                <w:color w:val="auto"/>
                <w:szCs w:val="21"/>
                <w:highlight w:val="none"/>
                <w:lang w:eastAsia="zh-CN"/>
              </w:rPr>
              <w:t>）</w:t>
            </w:r>
            <w:r>
              <w:rPr>
                <w:rFonts w:hint="eastAsia" w:hAnsi="宋体" w:cs="宋体"/>
                <w:b/>
                <w:bCs w:val="0"/>
                <w:color w:val="auto"/>
                <w:szCs w:val="21"/>
                <w:highlight w:val="none"/>
              </w:rPr>
              <w:t>“四预”</w:t>
            </w:r>
            <w:r>
              <w:rPr>
                <w:rFonts w:hint="eastAsia" w:hAnsi="宋体" w:cs="宋体"/>
                <w:b/>
                <w:bCs w:val="0"/>
                <w:color w:val="auto"/>
                <w:szCs w:val="21"/>
                <w:highlight w:val="none"/>
                <w:lang w:eastAsia="zh-CN"/>
              </w:rPr>
              <w:t>系统</w:t>
            </w:r>
            <w:r>
              <w:rPr>
                <w:rFonts w:hint="eastAsia" w:hAnsi="宋体" w:cs="宋体"/>
                <w:b/>
                <w:bCs w:val="0"/>
                <w:color w:val="auto"/>
                <w:szCs w:val="21"/>
                <w:highlight w:val="none"/>
              </w:rPr>
              <w:t>建设</w:t>
            </w:r>
            <w:r>
              <w:rPr>
                <w:rFonts w:hint="eastAsia" w:hAnsi="宋体" w:cs="宋体"/>
                <w:b/>
                <w:bCs w:val="0"/>
                <w:color w:val="auto"/>
                <w:szCs w:val="21"/>
                <w:highlight w:val="none"/>
                <w:lang w:eastAsia="zh-CN"/>
              </w:rPr>
              <w:t>（</w:t>
            </w:r>
            <w:r>
              <w:rPr>
                <w:rFonts w:hint="eastAsia" w:ascii="宋体" w:hAnsi="宋体" w:cs="宋体"/>
                <w:b/>
                <w:bCs w:val="0"/>
                <w:color w:val="auto"/>
                <w:kern w:val="0"/>
                <w:szCs w:val="21"/>
                <w:highlight w:val="none"/>
              </w:rPr>
              <w:t>满分</w:t>
            </w:r>
            <w:r>
              <w:rPr>
                <w:rFonts w:hint="eastAsia" w:ascii="宋体" w:hAnsi="宋体" w:cs="宋体"/>
                <w:b/>
                <w:bCs w:val="0"/>
                <w:color w:val="auto"/>
                <w:kern w:val="0"/>
                <w:szCs w:val="21"/>
                <w:highlight w:val="none"/>
                <w:lang w:val="en-US" w:eastAsia="zh-CN"/>
              </w:rPr>
              <w:t>6</w:t>
            </w:r>
            <w:r>
              <w:rPr>
                <w:rFonts w:hint="eastAsia" w:ascii="宋体" w:hAnsi="宋体" w:cs="宋体"/>
                <w:b/>
                <w:bCs w:val="0"/>
                <w:color w:val="auto"/>
                <w:kern w:val="0"/>
                <w:szCs w:val="21"/>
                <w:highlight w:val="none"/>
              </w:rPr>
              <w:t>分</w:t>
            </w:r>
            <w:r>
              <w:rPr>
                <w:rFonts w:hint="eastAsia" w:hAnsi="宋体" w:cs="宋体"/>
                <w:b/>
                <w:bCs w:val="0"/>
                <w:color w:val="auto"/>
                <w:szCs w:val="21"/>
                <w:highlight w:val="none"/>
                <w:lang w:eastAsia="zh-CN"/>
              </w:rPr>
              <w:t>）：</w:t>
            </w:r>
          </w:p>
          <w:p>
            <w:pPr>
              <w:pStyle w:val="13"/>
              <w:spacing w:line="400" w:lineRule="exact"/>
              <w:ind w:firstLine="420" w:firstLineChars="200"/>
              <w:rPr>
                <w:rFonts w:ascii="Times New Roman" w:hAnsi="Times New Roman"/>
                <w:color w:val="auto"/>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2</w:t>
            </w:r>
            <w:r>
              <w:rPr>
                <w:rFonts w:hint="eastAsia" w:hAnsi="宋体" w:cs="宋体"/>
                <w:bCs/>
                <w:color w:val="auto"/>
                <w:szCs w:val="21"/>
                <w:highlight w:val="none"/>
              </w:rPr>
              <w:t>分）：“四预”系统建设</w:t>
            </w:r>
            <w:r>
              <w:rPr>
                <w:rFonts w:hint="eastAsia"/>
                <w:color w:val="auto"/>
                <w:highlight w:val="none"/>
              </w:rPr>
              <w:t>实施方案内容包括</w:t>
            </w:r>
            <w:r>
              <w:rPr>
                <w:rFonts w:hint="eastAsia"/>
                <w:color w:val="auto"/>
                <w:highlight w:val="none"/>
                <w:lang w:eastAsia="zh-CN"/>
              </w:rPr>
              <w:t>了</w:t>
            </w:r>
            <w:r>
              <w:rPr>
                <w:rFonts w:hint="eastAsia" w:hAnsi="宋体" w:cs="宋体"/>
                <w:bCs/>
                <w:color w:val="auto"/>
                <w:szCs w:val="21"/>
                <w:highlight w:val="none"/>
              </w:rPr>
              <w:t>“四预”</w:t>
            </w:r>
            <w:r>
              <w:rPr>
                <w:rFonts w:hint="eastAsia" w:ascii="宋体" w:hAnsi="宋体" w:cs="宋体"/>
                <w:color w:val="auto"/>
                <w:szCs w:val="21"/>
                <w:highlight w:val="none"/>
                <w:lang w:eastAsia="zh-CN"/>
              </w:rPr>
              <w:t>系</w:t>
            </w:r>
            <w:r>
              <w:rPr>
                <w:rFonts w:hint="eastAsia" w:ascii="宋体" w:hAnsi="宋体" w:eastAsia="宋体" w:cs="宋体"/>
                <w:bCs/>
                <w:color w:val="auto"/>
                <w:szCs w:val="21"/>
                <w:highlight w:val="none"/>
                <w:lang w:eastAsia="zh-CN"/>
              </w:rPr>
              <w:t>统</w:t>
            </w:r>
            <w:r>
              <w:rPr>
                <w:rFonts w:hint="eastAsia" w:ascii="宋体" w:hAnsi="宋体" w:eastAsia="宋体" w:cs="宋体"/>
                <w:bCs/>
                <w:color w:val="auto"/>
                <w:szCs w:val="21"/>
                <w:highlight w:val="none"/>
                <w:lang w:val="en-US" w:eastAsia="zh-CN"/>
              </w:rPr>
              <w:t>开发、集成、部署及试运行计划，系统功能（预报、预警、预演、预案）的应用场景、业务流程、系统架构等满足采购需求，提出了“四预”系统的实现措施及安全保证措施</w:t>
            </w:r>
            <w:r>
              <w:rPr>
                <w:rFonts w:hint="eastAsia" w:ascii="仿宋" w:hAnsi="仿宋" w:eastAsia="仿宋" w:cs="仿宋"/>
                <w:color w:val="auto"/>
                <w:szCs w:val="21"/>
                <w:highlight w:val="none"/>
                <w:lang w:val="en-US" w:eastAsia="zh-CN"/>
              </w:rPr>
              <w:t>；</w:t>
            </w:r>
            <w:r>
              <w:rPr>
                <w:rFonts w:hint="eastAsia" w:ascii="Times New Roman" w:hAnsi="Times New Roman"/>
                <w:color w:val="auto"/>
                <w:highlight w:val="none"/>
                <w:lang w:eastAsia="zh-CN"/>
              </w:rPr>
              <w:t>结合</w:t>
            </w:r>
            <w:r>
              <w:rPr>
                <w:rFonts w:hint="eastAsia" w:ascii="宋体" w:hAnsi="宋体" w:cs="宋体"/>
                <w:color w:val="auto"/>
                <w:highlight w:val="none"/>
              </w:rPr>
              <w:t>小流域调查评价</w:t>
            </w:r>
            <w:r>
              <w:rPr>
                <w:rFonts w:hint="eastAsia" w:ascii="Times New Roman" w:hAnsi="Times New Roman"/>
                <w:color w:val="auto"/>
                <w:highlight w:val="none"/>
                <w:lang w:eastAsia="zh-CN"/>
              </w:rPr>
              <w:t>成果和历史数据进行融合分析，对</w:t>
            </w:r>
            <w:r>
              <w:rPr>
                <w:rFonts w:hint="eastAsia" w:ascii="宋体" w:hAnsi="宋体" w:eastAsia="宋体" w:cs="宋体"/>
                <w:bCs/>
                <w:color w:val="auto"/>
                <w:szCs w:val="21"/>
                <w:highlight w:val="none"/>
                <w:lang w:val="en-US" w:eastAsia="zh-CN"/>
              </w:rPr>
              <w:t>预报、预警、预演、预案</w:t>
            </w:r>
            <w:r>
              <w:rPr>
                <w:rFonts w:hint="eastAsia" w:ascii="Times New Roman" w:hAnsi="Times New Roman"/>
                <w:color w:val="auto"/>
                <w:highlight w:val="none"/>
                <w:lang w:eastAsia="zh-CN"/>
              </w:rPr>
              <w:t>等平台功能如何发挥更大的作用进行规划。</w:t>
            </w:r>
          </w:p>
          <w:p>
            <w:pPr>
              <w:pStyle w:val="13"/>
              <w:keepNext w:val="0"/>
              <w:keepLines w:val="0"/>
              <w:pageBreakBefore w:val="0"/>
              <w:widowControl/>
              <w:tabs>
                <w:tab w:val="left" w:pos="4410"/>
              </w:tabs>
              <w:kinsoku/>
              <w:wordWrap/>
              <w:overflowPunct/>
              <w:topLinePunct w:val="0"/>
              <w:autoSpaceDE/>
              <w:autoSpaceDN/>
              <w:bidi w:val="0"/>
              <w:adjustRightInd/>
              <w:spacing w:after="0" w:line="440" w:lineRule="exact"/>
              <w:ind w:firstLine="420" w:firstLineChars="200"/>
              <w:textAlignment w:val="auto"/>
              <w:rPr>
                <w:rFonts w:hint="eastAsia" w:ascii="Times New Roman" w:hAnsi="Times New Roman"/>
                <w:color w:val="auto"/>
                <w:highlight w:val="none"/>
                <w:lang w:eastAsia="zh-CN"/>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4</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hAnsi="宋体" w:cs="宋体"/>
                <w:bCs/>
                <w:color w:val="auto"/>
                <w:szCs w:val="21"/>
                <w:highlight w:val="none"/>
              </w:rPr>
              <w:t>“四预”系统建设</w:t>
            </w:r>
            <w:r>
              <w:rPr>
                <w:rFonts w:hint="eastAsia"/>
                <w:color w:val="auto"/>
                <w:highlight w:val="none"/>
              </w:rPr>
              <w:t>实施方案内容包括</w:t>
            </w:r>
            <w:r>
              <w:rPr>
                <w:rFonts w:hint="eastAsia"/>
                <w:color w:val="auto"/>
                <w:highlight w:val="none"/>
                <w:lang w:eastAsia="zh-CN"/>
              </w:rPr>
              <w:t>了</w:t>
            </w:r>
            <w:r>
              <w:rPr>
                <w:rFonts w:hint="eastAsia" w:hAnsi="宋体" w:cs="宋体"/>
                <w:bCs/>
                <w:color w:val="auto"/>
                <w:szCs w:val="21"/>
                <w:highlight w:val="none"/>
              </w:rPr>
              <w:t>“四预”</w:t>
            </w:r>
            <w:r>
              <w:rPr>
                <w:rFonts w:hint="eastAsia" w:ascii="宋体" w:hAnsi="宋体" w:cs="宋体"/>
                <w:color w:val="auto"/>
                <w:szCs w:val="21"/>
                <w:highlight w:val="none"/>
                <w:lang w:eastAsia="zh-CN"/>
              </w:rPr>
              <w:t>系</w:t>
            </w:r>
            <w:r>
              <w:rPr>
                <w:rFonts w:hint="eastAsia" w:ascii="宋体" w:hAnsi="宋体" w:eastAsia="宋体" w:cs="宋体"/>
                <w:bCs/>
                <w:color w:val="auto"/>
                <w:szCs w:val="21"/>
                <w:highlight w:val="none"/>
                <w:lang w:eastAsia="zh-CN"/>
              </w:rPr>
              <w:t>统</w:t>
            </w:r>
            <w:r>
              <w:rPr>
                <w:rFonts w:hint="eastAsia" w:ascii="宋体" w:hAnsi="宋体" w:eastAsia="宋体" w:cs="宋体"/>
                <w:bCs/>
                <w:color w:val="auto"/>
                <w:szCs w:val="21"/>
                <w:highlight w:val="none"/>
                <w:lang w:val="en-US" w:eastAsia="zh-CN"/>
              </w:rPr>
              <w:t>开发、集成、部署及试运行计划，系统</w:t>
            </w:r>
            <w:r>
              <w:rPr>
                <w:rFonts w:hint="eastAsia" w:ascii="Times New Roman" w:hAnsi="Times New Roman"/>
                <w:color w:val="auto"/>
                <w:highlight w:val="none"/>
                <w:lang w:eastAsia="zh-CN"/>
              </w:rPr>
              <w:t>应用部署方式清晰明确</w:t>
            </w:r>
            <w:r>
              <w:rPr>
                <w:rFonts w:hint="eastAsia" w:ascii="宋体" w:hAnsi="宋体" w:eastAsia="宋体" w:cs="宋体"/>
                <w:bCs/>
                <w:color w:val="auto"/>
                <w:szCs w:val="21"/>
                <w:highlight w:val="none"/>
                <w:lang w:val="en-US" w:eastAsia="zh-CN"/>
              </w:rPr>
              <w:t>，契合采购内容要求；系统功能（预报、预警、预演、预案）的应用场景、业务流程、系统架构等满足采购需求，提出了</w:t>
            </w:r>
            <w:r>
              <w:rPr>
                <w:rFonts w:hint="eastAsia" w:ascii="Times New Roman" w:hAnsi="Times New Roman"/>
                <w:color w:val="auto"/>
                <w:highlight w:val="none"/>
                <w:lang w:eastAsia="zh-CN"/>
              </w:rPr>
              <w:t>实现系统各应用场景数据贯通的技术方案</w:t>
            </w:r>
            <w:r>
              <w:rPr>
                <w:rFonts w:hint="eastAsia" w:ascii="宋体" w:hAnsi="宋体" w:eastAsia="宋体" w:cs="宋体"/>
                <w:bCs/>
                <w:color w:val="auto"/>
                <w:szCs w:val="21"/>
                <w:highlight w:val="none"/>
                <w:lang w:val="en-US" w:eastAsia="zh-CN"/>
              </w:rPr>
              <w:t>，提出了“四预”系统的实现措施及安全保证措施</w:t>
            </w:r>
            <w:r>
              <w:rPr>
                <w:rFonts w:hint="eastAsia" w:ascii="仿宋" w:hAnsi="仿宋" w:eastAsia="仿宋" w:cs="仿宋"/>
                <w:color w:val="auto"/>
                <w:szCs w:val="21"/>
                <w:highlight w:val="none"/>
                <w:lang w:val="en-US" w:eastAsia="zh-CN"/>
              </w:rPr>
              <w:t>；</w:t>
            </w:r>
            <w:r>
              <w:rPr>
                <w:rFonts w:hint="eastAsia" w:ascii="Times New Roman" w:hAnsi="Times New Roman"/>
                <w:color w:val="auto"/>
                <w:highlight w:val="none"/>
                <w:lang w:eastAsia="zh-CN"/>
              </w:rPr>
              <w:t>结合</w:t>
            </w:r>
            <w:r>
              <w:rPr>
                <w:rFonts w:hint="eastAsia" w:ascii="宋体" w:hAnsi="宋体" w:cs="宋体"/>
                <w:color w:val="auto"/>
                <w:highlight w:val="none"/>
              </w:rPr>
              <w:t>小流域调查评价</w:t>
            </w:r>
            <w:r>
              <w:rPr>
                <w:rFonts w:hint="eastAsia" w:ascii="Times New Roman" w:hAnsi="Times New Roman"/>
                <w:color w:val="auto"/>
                <w:highlight w:val="none"/>
                <w:lang w:eastAsia="zh-CN"/>
              </w:rPr>
              <w:t>成果和历史数据进行融合分析，对</w:t>
            </w:r>
            <w:r>
              <w:rPr>
                <w:rFonts w:hint="eastAsia" w:ascii="宋体" w:hAnsi="宋体" w:eastAsia="宋体" w:cs="宋体"/>
                <w:bCs/>
                <w:color w:val="auto"/>
                <w:szCs w:val="21"/>
                <w:highlight w:val="none"/>
                <w:lang w:val="en-US" w:eastAsia="zh-CN"/>
              </w:rPr>
              <w:t>预报、预警、预演、预案</w:t>
            </w:r>
            <w:r>
              <w:rPr>
                <w:rFonts w:hint="eastAsia" w:ascii="Times New Roman" w:hAnsi="Times New Roman"/>
                <w:color w:val="auto"/>
                <w:highlight w:val="none"/>
                <w:lang w:eastAsia="zh-CN"/>
              </w:rPr>
              <w:t>等平台功能如何发挥更大的作用进行详细规划，并在准确率或时效性等方面进行重点论述。</w:t>
            </w:r>
          </w:p>
          <w:p>
            <w:pPr>
              <w:pStyle w:val="13"/>
              <w:keepNext w:val="0"/>
              <w:keepLines w:val="0"/>
              <w:pageBreakBefore w:val="0"/>
              <w:widowControl/>
              <w:tabs>
                <w:tab w:val="left" w:pos="4410"/>
              </w:tabs>
              <w:kinsoku/>
              <w:wordWrap/>
              <w:overflowPunct/>
              <w:topLinePunct w:val="0"/>
              <w:autoSpaceDE/>
              <w:autoSpaceDN/>
              <w:bidi w:val="0"/>
              <w:adjustRightInd/>
              <w:spacing w:after="0" w:line="440" w:lineRule="exact"/>
              <w:ind w:firstLine="420" w:firstLineChars="200"/>
              <w:textAlignment w:val="auto"/>
              <w:rPr>
                <w:rFonts w:hint="eastAsia" w:ascii="宋体" w:hAnsi="宋体" w:cs="宋体"/>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6</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在满足二档的基础上，</w:t>
            </w:r>
            <w:r>
              <w:rPr>
                <w:rFonts w:hint="eastAsia" w:hAnsi="宋体" w:cs="宋体"/>
                <w:bCs/>
                <w:color w:val="auto"/>
                <w:szCs w:val="21"/>
                <w:highlight w:val="none"/>
              </w:rPr>
              <w:t>“四预”系统建设</w:t>
            </w:r>
            <w:r>
              <w:rPr>
                <w:rFonts w:hint="eastAsia"/>
                <w:color w:val="auto"/>
                <w:highlight w:val="none"/>
              </w:rPr>
              <w:t>实施方案</w:t>
            </w:r>
            <w:r>
              <w:rPr>
                <w:rFonts w:hint="eastAsia"/>
                <w:color w:val="auto"/>
                <w:highlight w:val="none"/>
                <w:lang w:eastAsia="zh-CN"/>
              </w:rPr>
              <w:t>内容</w:t>
            </w:r>
            <w:r>
              <w:rPr>
                <w:rFonts w:hint="eastAsia" w:ascii="宋体" w:hAnsi="宋体" w:cs="宋体"/>
                <w:color w:val="auto"/>
                <w:szCs w:val="21"/>
                <w:highlight w:val="none"/>
              </w:rPr>
              <w:t>明晰、简练</w:t>
            </w:r>
            <w:r>
              <w:rPr>
                <w:rFonts w:hint="eastAsia" w:ascii="宋体" w:hAnsi="宋体" w:cs="宋体"/>
                <w:color w:val="auto"/>
                <w:szCs w:val="21"/>
                <w:highlight w:val="none"/>
                <w:lang w:eastAsia="zh-CN"/>
              </w:rPr>
              <w:t>，</w:t>
            </w:r>
            <w:r>
              <w:rPr>
                <w:rFonts w:hint="eastAsia"/>
                <w:color w:val="auto"/>
                <w:highlight w:val="none"/>
              </w:rPr>
              <w:t>包括</w:t>
            </w:r>
            <w:r>
              <w:rPr>
                <w:rFonts w:hint="eastAsia"/>
                <w:color w:val="auto"/>
                <w:highlight w:val="none"/>
                <w:lang w:eastAsia="zh-CN"/>
              </w:rPr>
              <w:t>了</w:t>
            </w:r>
            <w:r>
              <w:rPr>
                <w:rFonts w:hint="eastAsia" w:hAnsi="宋体" w:cs="宋体"/>
                <w:bCs/>
                <w:color w:val="auto"/>
                <w:szCs w:val="21"/>
                <w:highlight w:val="none"/>
              </w:rPr>
              <w:t>“四预”</w:t>
            </w:r>
            <w:r>
              <w:rPr>
                <w:rFonts w:hint="eastAsia" w:ascii="宋体" w:hAnsi="宋体" w:cs="宋体"/>
                <w:color w:val="auto"/>
                <w:szCs w:val="21"/>
                <w:highlight w:val="none"/>
                <w:lang w:eastAsia="zh-CN"/>
              </w:rPr>
              <w:t>系</w:t>
            </w:r>
            <w:r>
              <w:rPr>
                <w:rFonts w:hint="eastAsia" w:ascii="宋体" w:hAnsi="宋体" w:eastAsia="宋体" w:cs="宋体"/>
                <w:bCs/>
                <w:color w:val="auto"/>
                <w:szCs w:val="21"/>
                <w:highlight w:val="none"/>
                <w:lang w:eastAsia="zh-CN"/>
              </w:rPr>
              <w:t>统</w:t>
            </w:r>
            <w:r>
              <w:rPr>
                <w:rFonts w:hint="eastAsia" w:ascii="宋体" w:hAnsi="宋体" w:eastAsia="宋体" w:cs="宋体"/>
                <w:bCs/>
                <w:color w:val="auto"/>
                <w:szCs w:val="21"/>
                <w:highlight w:val="none"/>
                <w:lang w:val="en-US" w:eastAsia="zh-CN"/>
              </w:rPr>
              <w:t>开发、集成、部署及试运行计划，系统</w:t>
            </w:r>
            <w:r>
              <w:rPr>
                <w:rFonts w:hint="eastAsia" w:ascii="Times New Roman" w:hAnsi="Times New Roman"/>
                <w:color w:val="auto"/>
                <w:highlight w:val="none"/>
                <w:lang w:eastAsia="zh-CN"/>
              </w:rPr>
              <w:t>应用部署方式清晰明确</w:t>
            </w:r>
            <w:r>
              <w:rPr>
                <w:rFonts w:hint="eastAsia" w:ascii="宋体" w:hAnsi="宋体" w:eastAsia="宋体" w:cs="宋体"/>
                <w:bCs/>
                <w:color w:val="auto"/>
                <w:szCs w:val="21"/>
                <w:highlight w:val="none"/>
                <w:lang w:val="en-US" w:eastAsia="zh-CN"/>
              </w:rPr>
              <w:t>，契合采购内容要求；系统功能（预报、预警、预演、预案）的应用场景、业务流程、系统架构等契合采购需求，提出了</w:t>
            </w:r>
            <w:r>
              <w:rPr>
                <w:rFonts w:hint="eastAsia" w:ascii="Times New Roman" w:hAnsi="Times New Roman"/>
                <w:color w:val="auto"/>
                <w:highlight w:val="none"/>
                <w:lang w:eastAsia="zh-CN"/>
              </w:rPr>
              <w:t>实现系统各应用场景数据贯通的技术方案、架构图</w:t>
            </w:r>
            <w:r>
              <w:rPr>
                <w:rFonts w:hint="eastAsia" w:ascii="宋体" w:hAnsi="宋体" w:eastAsia="宋体" w:cs="宋体"/>
                <w:bCs/>
                <w:color w:val="auto"/>
                <w:szCs w:val="21"/>
                <w:highlight w:val="none"/>
                <w:lang w:val="en-US" w:eastAsia="zh-CN"/>
              </w:rPr>
              <w:t>，提出了“四预”系统的实现措施及安全保证措施，</w:t>
            </w:r>
            <w:r>
              <w:rPr>
                <w:rFonts w:hint="eastAsia" w:ascii="Times New Roman" w:hAnsi="Times New Roman"/>
                <w:color w:val="auto"/>
                <w:highlight w:val="none"/>
                <w:lang w:eastAsia="zh-CN"/>
              </w:rPr>
              <w:t>提出了开发过程中可能遇到的问题及其指导性的建议</w:t>
            </w:r>
            <w:r>
              <w:rPr>
                <w:rFonts w:hint="eastAsia" w:ascii="仿宋" w:hAnsi="仿宋" w:eastAsia="仿宋" w:cs="仿宋"/>
                <w:color w:val="auto"/>
                <w:szCs w:val="21"/>
                <w:highlight w:val="none"/>
                <w:lang w:val="en-US" w:eastAsia="zh-CN"/>
              </w:rPr>
              <w:t>；</w:t>
            </w:r>
            <w:r>
              <w:rPr>
                <w:rFonts w:hint="eastAsia" w:ascii="Times New Roman" w:hAnsi="Times New Roman"/>
                <w:color w:val="auto"/>
                <w:highlight w:val="none"/>
                <w:lang w:eastAsia="zh-CN"/>
              </w:rPr>
              <w:t>结合</w:t>
            </w:r>
            <w:r>
              <w:rPr>
                <w:rFonts w:hint="eastAsia" w:ascii="宋体" w:hAnsi="宋体" w:cs="宋体"/>
                <w:color w:val="auto"/>
                <w:highlight w:val="none"/>
              </w:rPr>
              <w:t>小流域调查评价</w:t>
            </w:r>
            <w:r>
              <w:rPr>
                <w:rFonts w:hint="eastAsia" w:ascii="Times New Roman" w:hAnsi="Times New Roman"/>
                <w:color w:val="auto"/>
                <w:highlight w:val="none"/>
                <w:lang w:eastAsia="zh-CN"/>
              </w:rPr>
              <w:t>成果和历史数据进行融合分析，对</w:t>
            </w:r>
            <w:r>
              <w:rPr>
                <w:rFonts w:hint="eastAsia" w:ascii="宋体" w:hAnsi="宋体" w:eastAsia="宋体" w:cs="宋体"/>
                <w:bCs/>
                <w:color w:val="auto"/>
                <w:szCs w:val="21"/>
                <w:highlight w:val="none"/>
                <w:lang w:val="en-US" w:eastAsia="zh-CN"/>
              </w:rPr>
              <w:t>预报、预警、预演、预案</w:t>
            </w:r>
            <w:r>
              <w:rPr>
                <w:rFonts w:hint="eastAsia" w:ascii="Times New Roman" w:hAnsi="Times New Roman"/>
                <w:color w:val="auto"/>
                <w:highlight w:val="none"/>
                <w:lang w:eastAsia="zh-CN"/>
              </w:rPr>
              <w:t>等平台功能如何发挥更大的作用进行详细规划，同时在准确率、时效性、精细程度等方面进行重点论述。</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szCs w:val="21"/>
                <w:highlight w:val="none"/>
              </w:rPr>
              <w:t>注：不满足最低档次要求的得</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tcMar>
              <w:left w:w="57" w:type="dxa"/>
              <w:right w:w="57" w:type="dxa"/>
            </w:tcMar>
            <w:vAlign w:val="center"/>
          </w:tcPr>
          <w:p>
            <w:pPr>
              <w:snapToGrid w:val="0"/>
              <w:spacing w:after="0" w:line="360" w:lineRule="atLeast"/>
              <w:jc w:val="center"/>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rPr>
              <w:t>对采购项目难点、重点等的技术分析和处理措施</w:t>
            </w:r>
          </w:p>
          <w:p>
            <w:pPr>
              <w:snapToGrid w:val="0"/>
              <w:spacing w:after="0"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c>
          <w:tcPr>
            <w:tcW w:w="5901" w:type="dxa"/>
            <w:vAlign w:val="center"/>
          </w:tcPr>
          <w:p>
            <w:pPr>
              <w:tabs>
                <w:tab w:val="left" w:pos="7440"/>
              </w:tabs>
              <w:spacing w:after="0"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r>
              <w:rPr>
                <w:rFonts w:hint="eastAsia" w:ascii="宋体" w:hAnsi="宋体" w:cs="宋体"/>
                <w:color w:val="auto"/>
                <w:szCs w:val="21"/>
                <w:highlight w:val="none"/>
              </w:rPr>
              <w:t>对项目难点、重点等的认识基本限于采购需求，</w:t>
            </w:r>
            <w:r>
              <w:rPr>
                <w:rFonts w:hint="eastAsia" w:ascii="宋体" w:hAnsi="宋体" w:cs="宋体"/>
                <w:color w:val="auto"/>
                <w:szCs w:val="21"/>
                <w:highlight w:val="none"/>
                <w:lang w:eastAsia="zh-CN"/>
              </w:rPr>
              <w:t>能</w:t>
            </w:r>
            <w:r>
              <w:rPr>
                <w:rFonts w:hint="eastAsia" w:ascii="宋体" w:hAnsi="宋体"/>
                <w:color w:val="auto"/>
                <w:szCs w:val="21"/>
                <w:highlight w:val="none"/>
                <w:lang w:eastAsia="zh-CN"/>
              </w:rPr>
              <w:t>结合</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olor w:val="auto"/>
                <w:szCs w:val="21"/>
                <w:highlight w:val="none"/>
                <w:lang w:eastAsia="zh-CN"/>
              </w:rPr>
              <w:t>技术要求，选取</w:t>
            </w:r>
            <w:r>
              <w:rPr>
                <w:rFonts w:hint="eastAsia"/>
                <w:b w:val="0"/>
                <w:bCs w:val="0"/>
                <w:color w:val="auto"/>
                <w:highlight w:val="none"/>
                <w:lang w:val="en-US" w:eastAsia="zh-CN"/>
              </w:rPr>
              <w:t>算据建设、</w:t>
            </w:r>
            <w:r>
              <w:rPr>
                <w:rFonts w:hint="eastAsia" w:hAnsi="宋体" w:cs="宋体"/>
                <w:b w:val="0"/>
                <w:bCs w:val="0"/>
                <w:color w:val="auto"/>
                <w:szCs w:val="21"/>
                <w:highlight w:val="none"/>
              </w:rPr>
              <w:t>算法建设</w:t>
            </w:r>
            <w:r>
              <w:rPr>
                <w:rFonts w:hint="eastAsia" w:hAnsi="宋体" w:cs="宋体"/>
                <w:b w:val="0"/>
                <w:bCs w:val="0"/>
                <w:color w:val="auto"/>
                <w:szCs w:val="21"/>
                <w:highlight w:val="none"/>
                <w:lang w:eastAsia="zh-CN"/>
              </w:rPr>
              <w:t>、</w:t>
            </w:r>
            <w:r>
              <w:rPr>
                <w:rFonts w:hint="eastAsia"/>
                <w:b w:val="0"/>
                <w:bCs w:val="0"/>
                <w:color w:val="auto"/>
                <w:highlight w:val="none"/>
                <w:lang w:eastAsia="zh-CN"/>
              </w:rPr>
              <w:t>“</w:t>
            </w:r>
            <w:r>
              <w:rPr>
                <w:rFonts w:hint="eastAsia"/>
                <w:b w:val="0"/>
                <w:bCs w:val="0"/>
                <w:color w:val="auto"/>
                <w:highlight w:val="none"/>
                <w:lang w:val="en-US" w:eastAsia="zh-CN"/>
              </w:rPr>
              <w:t>四预</w:t>
            </w:r>
            <w:r>
              <w:rPr>
                <w:rFonts w:hint="eastAsia"/>
                <w:b w:val="0"/>
                <w:bCs w:val="0"/>
                <w:color w:val="auto"/>
                <w:highlight w:val="none"/>
                <w:lang w:eastAsia="zh-CN"/>
              </w:rPr>
              <w:t>”</w:t>
            </w:r>
            <w:r>
              <w:rPr>
                <w:rFonts w:hint="eastAsia"/>
                <w:b w:val="0"/>
                <w:bCs w:val="0"/>
                <w:color w:val="auto"/>
                <w:highlight w:val="none"/>
                <w:lang w:val="en-US" w:eastAsia="zh-CN"/>
              </w:rPr>
              <w:t>功能建设、</w:t>
            </w:r>
            <w:r>
              <w:rPr>
                <w:rFonts w:hint="eastAsia"/>
                <w:color w:val="auto"/>
                <w:highlight w:val="none"/>
                <w:lang w:val="en-US" w:eastAsia="zh-CN"/>
              </w:rPr>
              <w:t>系统集成、</w:t>
            </w:r>
            <w:r>
              <w:rPr>
                <w:rFonts w:hint="eastAsia"/>
                <w:b w:val="0"/>
                <w:bCs w:val="0"/>
                <w:color w:val="auto"/>
                <w:highlight w:val="none"/>
                <w:lang w:val="en-US" w:eastAsia="zh-CN"/>
              </w:rPr>
              <w:t>安全防护体系</w:t>
            </w:r>
            <w:r>
              <w:rPr>
                <w:rFonts w:hint="eastAsia" w:cs="Times New Roman"/>
                <w:bCs/>
                <w:color w:val="auto"/>
                <w:szCs w:val="24"/>
                <w:highlight w:val="none"/>
                <w:lang w:eastAsia="zh-CN"/>
              </w:rPr>
              <w:t>等工作内容</w:t>
            </w:r>
            <w:r>
              <w:rPr>
                <w:rFonts w:hint="eastAsia" w:ascii="宋体" w:hAnsi="宋体"/>
                <w:color w:val="auto"/>
                <w:szCs w:val="21"/>
                <w:highlight w:val="none"/>
                <w:lang w:eastAsia="zh-CN"/>
              </w:rPr>
              <w:t>中</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1～2项工作的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项目的重点、难点及其对策分析方案符合项目实际。</w:t>
            </w:r>
          </w:p>
          <w:p>
            <w:pPr>
              <w:tabs>
                <w:tab w:val="left" w:pos="7440"/>
              </w:tabs>
              <w:spacing w:after="0"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6</w:t>
            </w:r>
            <w:r>
              <w:rPr>
                <w:rFonts w:hint="eastAsia" w:ascii="宋体" w:hAnsi="宋体" w:cs="宋体"/>
                <w:bCs/>
                <w:color w:val="auto"/>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ascii="宋体" w:hAnsi="宋体" w:cs="宋体"/>
                <w:color w:val="auto"/>
                <w:szCs w:val="21"/>
                <w:highlight w:val="none"/>
              </w:rPr>
              <w:t>对项目难点、重点等的认识</w:t>
            </w:r>
            <w:r>
              <w:rPr>
                <w:rFonts w:hint="eastAsia" w:ascii="宋体" w:hAnsi="宋体" w:cs="宋体"/>
                <w:color w:val="auto"/>
                <w:szCs w:val="21"/>
                <w:highlight w:val="none"/>
                <w:lang w:eastAsia="zh-CN"/>
              </w:rPr>
              <w:t>和分析透彻</w:t>
            </w:r>
            <w:r>
              <w:rPr>
                <w:rFonts w:hint="eastAsia" w:ascii="宋体" w:hAnsi="宋体" w:cs="宋体"/>
                <w:color w:val="auto"/>
                <w:szCs w:val="21"/>
                <w:highlight w:val="none"/>
              </w:rPr>
              <w:t>，</w:t>
            </w:r>
            <w:r>
              <w:rPr>
                <w:rFonts w:hint="eastAsia" w:ascii="宋体" w:hAnsi="宋体" w:cs="宋体"/>
                <w:color w:val="auto"/>
                <w:szCs w:val="21"/>
                <w:highlight w:val="none"/>
                <w:lang w:eastAsia="zh-CN"/>
              </w:rPr>
              <w:t>能</w:t>
            </w:r>
            <w:r>
              <w:rPr>
                <w:rFonts w:hint="eastAsia" w:ascii="宋体" w:hAnsi="宋体"/>
                <w:color w:val="auto"/>
                <w:szCs w:val="21"/>
                <w:highlight w:val="none"/>
                <w:lang w:eastAsia="zh-CN"/>
              </w:rPr>
              <w:t>结合</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olor w:val="auto"/>
                <w:szCs w:val="21"/>
                <w:highlight w:val="none"/>
                <w:lang w:eastAsia="zh-CN"/>
              </w:rPr>
              <w:t>技术要求，选取</w:t>
            </w:r>
            <w:r>
              <w:rPr>
                <w:rFonts w:hint="eastAsia"/>
                <w:b w:val="0"/>
                <w:bCs w:val="0"/>
                <w:color w:val="auto"/>
                <w:highlight w:val="none"/>
                <w:lang w:val="en-US" w:eastAsia="zh-CN"/>
              </w:rPr>
              <w:t>算据建设、</w:t>
            </w:r>
            <w:r>
              <w:rPr>
                <w:rFonts w:hint="eastAsia" w:hAnsi="宋体" w:cs="宋体"/>
                <w:b w:val="0"/>
                <w:bCs w:val="0"/>
                <w:color w:val="auto"/>
                <w:szCs w:val="21"/>
                <w:highlight w:val="none"/>
              </w:rPr>
              <w:t>算法建设</w:t>
            </w:r>
            <w:r>
              <w:rPr>
                <w:rFonts w:hint="eastAsia" w:hAnsi="宋体" w:cs="宋体"/>
                <w:b w:val="0"/>
                <w:bCs w:val="0"/>
                <w:color w:val="auto"/>
                <w:szCs w:val="21"/>
                <w:highlight w:val="none"/>
                <w:lang w:eastAsia="zh-CN"/>
              </w:rPr>
              <w:t>、</w:t>
            </w:r>
            <w:r>
              <w:rPr>
                <w:rFonts w:hint="eastAsia"/>
                <w:b w:val="0"/>
                <w:bCs w:val="0"/>
                <w:color w:val="auto"/>
                <w:highlight w:val="none"/>
                <w:lang w:eastAsia="zh-CN"/>
              </w:rPr>
              <w:t>“</w:t>
            </w:r>
            <w:r>
              <w:rPr>
                <w:rFonts w:hint="eastAsia"/>
                <w:b w:val="0"/>
                <w:bCs w:val="0"/>
                <w:color w:val="auto"/>
                <w:highlight w:val="none"/>
                <w:lang w:val="en-US" w:eastAsia="zh-CN"/>
              </w:rPr>
              <w:t>四预</w:t>
            </w:r>
            <w:r>
              <w:rPr>
                <w:rFonts w:hint="eastAsia"/>
                <w:b w:val="0"/>
                <w:bCs w:val="0"/>
                <w:color w:val="auto"/>
                <w:highlight w:val="none"/>
                <w:lang w:eastAsia="zh-CN"/>
              </w:rPr>
              <w:t>”</w:t>
            </w:r>
            <w:r>
              <w:rPr>
                <w:rFonts w:hint="eastAsia"/>
                <w:b w:val="0"/>
                <w:bCs w:val="0"/>
                <w:color w:val="auto"/>
                <w:highlight w:val="none"/>
                <w:lang w:val="en-US" w:eastAsia="zh-CN"/>
              </w:rPr>
              <w:t>功能建设、</w:t>
            </w:r>
            <w:r>
              <w:rPr>
                <w:rFonts w:hint="eastAsia"/>
                <w:color w:val="auto"/>
                <w:highlight w:val="none"/>
                <w:lang w:val="en-US" w:eastAsia="zh-CN"/>
              </w:rPr>
              <w:t>系统集成、</w:t>
            </w:r>
            <w:r>
              <w:rPr>
                <w:rFonts w:hint="eastAsia"/>
                <w:b w:val="0"/>
                <w:bCs w:val="0"/>
                <w:color w:val="auto"/>
                <w:highlight w:val="none"/>
                <w:lang w:val="en-US" w:eastAsia="zh-CN"/>
              </w:rPr>
              <w:t>安全防护体系</w:t>
            </w:r>
            <w:r>
              <w:rPr>
                <w:rFonts w:hint="eastAsia" w:cs="Times New Roman"/>
                <w:bCs/>
                <w:color w:val="auto"/>
                <w:szCs w:val="24"/>
                <w:highlight w:val="none"/>
                <w:lang w:eastAsia="zh-CN"/>
              </w:rPr>
              <w:t>等工作内容</w:t>
            </w:r>
            <w:r>
              <w:rPr>
                <w:rFonts w:hint="eastAsia" w:ascii="宋体" w:hAnsi="宋体"/>
                <w:color w:val="auto"/>
                <w:szCs w:val="21"/>
                <w:highlight w:val="none"/>
                <w:lang w:eastAsia="zh-CN"/>
              </w:rPr>
              <w:t>中</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3～4项工作的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，并进行编制任务分解，提出了</w:t>
            </w:r>
            <w:r>
              <w:rPr>
                <w:rFonts w:hint="eastAsia" w:ascii="宋体" w:hAnsi="宋体" w:cs="宋体"/>
                <w:color w:val="auto"/>
                <w:szCs w:val="21"/>
                <w:highlight w:val="none"/>
              </w:rPr>
              <w:t>解决</w:t>
            </w:r>
            <w:r>
              <w:rPr>
                <w:rFonts w:hint="eastAsia" w:ascii="宋体" w:hAnsi="宋体" w:cs="宋体"/>
                <w:color w:val="auto"/>
                <w:szCs w:val="21"/>
                <w:highlight w:val="none"/>
                <w:lang w:eastAsia="zh-CN"/>
              </w:rPr>
              <w:t>重点、</w:t>
            </w:r>
            <w:r>
              <w:rPr>
                <w:rFonts w:hint="eastAsia" w:ascii="宋体" w:hAnsi="宋体" w:cs="宋体"/>
                <w:color w:val="auto"/>
                <w:szCs w:val="21"/>
                <w:highlight w:val="none"/>
              </w:rPr>
              <w:t>难点</w:t>
            </w:r>
            <w:r>
              <w:rPr>
                <w:rFonts w:hint="eastAsia" w:ascii="宋体" w:hAnsi="宋体" w:cs="宋体"/>
                <w:color w:val="auto"/>
                <w:szCs w:val="21"/>
                <w:highlight w:val="none"/>
                <w:lang w:eastAsia="zh-CN"/>
              </w:rPr>
              <w:t>、关键点</w:t>
            </w:r>
            <w:r>
              <w:rPr>
                <w:rFonts w:hint="eastAsia" w:ascii="宋体" w:hAnsi="宋体" w:cs="宋体"/>
                <w:color w:val="auto"/>
                <w:szCs w:val="21"/>
                <w:highlight w:val="none"/>
              </w:rPr>
              <w:t>的方案，措施能解决项目开展过程中可能会遇到的问题。</w:t>
            </w:r>
          </w:p>
          <w:p>
            <w:pPr>
              <w:tabs>
                <w:tab w:val="left" w:pos="7440"/>
              </w:tabs>
              <w:spacing w:after="0"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10</w:t>
            </w:r>
            <w:r>
              <w:rPr>
                <w:rFonts w:hint="eastAsia" w:ascii="宋体" w:hAnsi="宋体" w:cs="宋体"/>
                <w:bCs/>
                <w:color w:val="auto"/>
                <w:highlight w:val="none"/>
              </w:rPr>
              <w:t>分）：</w:t>
            </w:r>
            <w:r>
              <w:rPr>
                <w:rFonts w:hint="eastAsia" w:ascii="宋体" w:hAnsi="宋体" w:cs="宋体"/>
                <w:bCs/>
                <w:color w:val="auto"/>
                <w:highlight w:val="none"/>
                <w:lang w:val="en-US" w:eastAsia="zh-CN"/>
              </w:rPr>
              <w:t>在满足二档的基础上，</w:t>
            </w:r>
            <w:r>
              <w:rPr>
                <w:rFonts w:hint="eastAsia" w:ascii="宋体" w:hAnsi="宋体" w:cs="宋体"/>
                <w:color w:val="auto"/>
                <w:szCs w:val="21"/>
                <w:highlight w:val="none"/>
              </w:rPr>
              <w:t>对项目难点、重点及其对策分析精准到位，切合</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实际，内容明晰、简练，完全满足本项目实施需求</w:t>
            </w:r>
            <w:r>
              <w:rPr>
                <w:rFonts w:hint="eastAsia" w:ascii="宋体" w:hAnsi="宋体" w:cs="宋体"/>
                <w:color w:val="auto"/>
                <w:szCs w:val="21"/>
                <w:highlight w:val="none"/>
                <w:lang w:eastAsia="zh-CN"/>
              </w:rPr>
              <w:t>；能针</w:t>
            </w:r>
            <w:r>
              <w:rPr>
                <w:rFonts w:hint="eastAsia" w:ascii="宋体" w:hAnsi="宋体" w:cs="宋体"/>
                <w:color w:val="auto"/>
                <w:szCs w:val="21"/>
                <w:highlight w:val="none"/>
              </w:rPr>
              <w:t>对</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中</w:t>
            </w:r>
            <w:r>
              <w:rPr>
                <w:rFonts w:hint="eastAsia"/>
                <w:b w:val="0"/>
                <w:bCs w:val="0"/>
                <w:color w:val="auto"/>
                <w:highlight w:val="none"/>
                <w:lang w:val="en-US" w:eastAsia="zh-CN"/>
              </w:rPr>
              <w:t>算据建设、</w:t>
            </w:r>
            <w:r>
              <w:rPr>
                <w:rFonts w:hint="eastAsia" w:hAnsi="宋体" w:cs="宋体"/>
                <w:b w:val="0"/>
                <w:bCs w:val="0"/>
                <w:color w:val="auto"/>
                <w:szCs w:val="21"/>
                <w:highlight w:val="none"/>
              </w:rPr>
              <w:t>算法建设</w:t>
            </w:r>
            <w:r>
              <w:rPr>
                <w:rFonts w:hint="eastAsia" w:hAnsi="宋体" w:cs="宋体"/>
                <w:b w:val="0"/>
                <w:bCs w:val="0"/>
                <w:color w:val="auto"/>
                <w:szCs w:val="21"/>
                <w:highlight w:val="none"/>
                <w:lang w:eastAsia="zh-CN"/>
              </w:rPr>
              <w:t>、</w:t>
            </w:r>
            <w:r>
              <w:rPr>
                <w:rFonts w:hint="eastAsia"/>
                <w:b w:val="0"/>
                <w:bCs w:val="0"/>
                <w:color w:val="auto"/>
                <w:highlight w:val="none"/>
                <w:lang w:eastAsia="zh-CN"/>
              </w:rPr>
              <w:t>“</w:t>
            </w:r>
            <w:r>
              <w:rPr>
                <w:rFonts w:hint="eastAsia"/>
                <w:b w:val="0"/>
                <w:bCs w:val="0"/>
                <w:color w:val="auto"/>
                <w:highlight w:val="none"/>
                <w:lang w:val="en-US" w:eastAsia="zh-CN"/>
              </w:rPr>
              <w:t>四预</w:t>
            </w:r>
            <w:r>
              <w:rPr>
                <w:rFonts w:hint="eastAsia"/>
                <w:b w:val="0"/>
                <w:bCs w:val="0"/>
                <w:color w:val="auto"/>
                <w:highlight w:val="none"/>
                <w:lang w:eastAsia="zh-CN"/>
              </w:rPr>
              <w:t>”</w:t>
            </w:r>
            <w:r>
              <w:rPr>
                <w:rFonts w:hint="eastAsia"/>
                <w:b w:val="0"/>
                <w:bCs w:val="0"/>
                <w:color w:val="auto"/>
                <w:highlight w:val="none"/>
                <w:lang w:val="en-US" w:eastAsia="zh-CN"/>
              </w:rPr>
              <w:t>功能建设、</w:t>
            </w:r>
            <w:r>
              <w:rPr>
                <w:rFonts w:hint="eastAsia"/>
                <w:color w:val="auto"/>
                <w:highlight w:val="none"/>
                <w:lang w:val="en-US" w:eastAsia="zh-CN"/>
              </w:rPr>
              <w:t>系统集成、</w:t>
            </w:r>
            <w:r>
              <w:rPr>
                <w:rFonts w:hint="eastAsia"/>
                <w:b w:val="0"/>
                <w:bCs w:val="0"/>
                <w:color w:val="auto"/>
                <w:highlight w:val="none"/>
                <w:lang w:val="en-US" w:eastAsia="zh-CN"/>
              </w:rPr>
              <w:t>安全防护体系</w:t>
            </w:r>
            <w:r>
              <w:rPr>
                <w:rFonts w:hint="eastAsia" w:cs="Times New Roman"/>
                <w:bCs/>
                <w:color w:val="auto"/>
                <w:szCs w:val="24"/>
                <w:highlight w:val="none"/>
                <w:lang w:eastAsia="zh-CN"/>
              </w:rPr>
              <w:t>等工作</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难点、重点</w:t>
            </w:r>
            <w:r>
              <w:rPr>
                <w:rFonts w:hint="eastAsia" w:ascii="宋体" w:hAnsi="宋体" w:cs="宋体"/>
                <w:color w:val="auto"/>
                <w:szCs w:val="21"/>
                <w:highlight w:val="none"/>
                <w:lang w:eastAsia="zh-CN"/>
              </w:rPr>
              <w:t>进行重点</w:t>
            </w:r>
            <w:r>
              <w:rPr>
                <w:rFonts w:hint="eastAsia" w:ascii="宋体" w:hAnsi="宋体" w:cs="宋体"/>
                <w:color w:val="auto"/>
                <w:szCs w:val="21"/>
                <w:highlight w:val="none"/>
              </w:rPr>
              <w:t>分析</w:t>
            </w:r>
            <w:r>
              <w:rPr>
                <w:rFonts w:hint="eastAsia" w:ascii="宋体" w:hAnsi="宋体" w:cs="宋体"/>
                <w:color w:val="auto"/>
                <w:szCs w:val="21"/>
                <w:highlight w:val="none"/>
                <w:lang w:eastAsia="zh-CN"/>
              </w:rPr>
              <w:t>和详细地编制任务分解，提出了</w:t>
            </w:r>
            <w:r>
              <w:rPr>
                <w:rFonts w:hint="eastAsia" w:ascii="宋体" w:hAnsi="宋体" w:cs="宋体"/>
                <w:color w:val="auto"/>
                <w:szCs w:val="21"/>
                <w:highlight w:val="none"/>
              </w:rPr>
              <w:t>解决</w:t>
            </w:r>
            <w:r>
              <w:rPr>
                <w:rFonts w:hint="eastAsia" w:ascii="宋体" w:hAnsi="宋体" w:cs="宋体"/>
                <w:color w:val="auto"/>
                <w:szCs w:val="21"/>
                <w:highlight w:val="none"/>
                <w:lang w:eastAsia="zh-CN"/>
              </w:rPr>
              <w:t>重点、</w:t>
            </w:r>
            <w:r>
              <w:rPr>
                <w:rFonts w:hint="eastAsia" w:ascii="宋体" w:hAnsi="宋体" w:cs="宋体"/>
                <w:color w:val="auto"/>
                <w:szCs w:val="21"/>
                <w:highlight w:val="none"/>
              </w:rPr>
              <w:t>难点</w:t>
            </w:r>
            <w:r>
              <w:rPr>
                <w:rFonts w:hint="eastAsia" w:ascii="宋体" w:hAnsi="宋体" w:cs="宋体"/>
                <w:color w:val="auto"/>
                <w:szCs w:val="21"/>
                <w:highlight w:val="none"/>
                <w:lang w:eastAsia="zh-CN"/>
              </w:rPr>
              <w:t>、关键点</w:t>
            </w:r>
            <w:r>
              <w:rPr>
                <w:rFonts w:hint="eastAsia" w:ascii="宋体" w:hAnsi="宋体" w:cs="宋体"/>
                <w:color w:val="auto"/>
                <w:szCs w:val="21"/>
                <w:highlight w:val="none"/>
              </w:rPr>
              <w:t>的</w:t>
            </w:r>
            <w:r>
              <w:rPr>
                <w:rFonts w:hint="eastAsia" w:hAnsi="宋体" w:cs="宋体"/>
                <w:bCs/>
                <w:color w:val="auto"/>
                <w:sz w:val="21"/>
                <w:highlight w:val="none"/>
              </w:rPr>
              <w:t>发展趋势及应对策略</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策略</w:t>
            </w:r>
            <w:r>
              <w:rPr>
                <w:rFonts w:hint="eastAsia" w:ascii="宋体" w:hAnsi="宋体" w:cs="宋体"/>
                <w:color w:val="auto"/>
                <w:szCs w:val="21"/>
                <w:highlight w:val="none"/>
              </w:rPr>
              <w:t>能有效解决项目开展过程中可能会遇到的问题。</w:t>
            </w:r>
          </w:p>
          <w:p>
            <w:pPr>
              <w:tabs>
                <w:tab w:val="left" w:pos="7440"/>
              </w:tabs>
              <w:spacing w:after="0" w:line="360" w:lineRule="auto"/>
              <w:ind w:firstLine="422" w:firstLineChars="200"/>
              <w:textAlignment w:val="top"/>
              <w:rPr>
                <w:rFonts w:hint="eastAsia" w:ascii="宋体" w:hAnsi="宋体" w:eastAsia="宋体" w:cs="宋体"/>
                <w:bCs/>
                <w:color w:val="auto"/>
                <w:kern w:val="0"/>
                <w:sz w:val="21"/>
                <w:szCs w:val="21"/>
                <w:highlight w:val="none"/>
                <w:lang w:val="en-US" w:eastAsia="zh-CN" w:bidi="ar-SA"/>
              </w:rPr>
            </w:pPr>
            <w:r>
              <w:rPr>
                <w:rFonts w:hint="eastAsia" w:ascii="宋体" w:hAnsi="宋体"/>
                <w:b/>
                <w:color w:val="auto"/>
                <w:kern w:val="0"/>
                <w:sz w:val="21"/>
                <w:szCs w:val="21"/>
                <w:highlight w:val="none"/>
              </w:rPr>
              <w:t>注：不满足最低档次要求的得</w:t>
            </w:r>
            <w:r>
              <w:rPr>
                <w:rFonts w:hint="eastAsia" w:ascii="宋体" w:hAnsi="宋体"/>
                <w:b/>
                <w:color w:val="auto"/>
                <w:kern w:val="0"/>
                <w:sz w:val="21"/>
                <w:szCs w:val="21"/>
                <w:highlight w:val="none"/>
                <w:lang w:val="en-US" w:eastAsia="zh-CN"/>
              </w:rPr>
              <w:t>0</w:t>
            </w:r>
            <w:r>
              <w:rPr>
                <w:rFonts w:hint="eastAsia" w:ascii="宋体" w:hAnsi="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tcMar>
              <w:left w:w="57" w:type="dxa"/>
              <w:right w:w="57" w:type="dxa"/>
            </w:tcMar>
            <w:vAlign w:val="center"/>
          </w:tcPr>
          <w:p>
            <w:pPr>
              <w:widowControl w:val="0"/>
              <w:adjustRightInd/>
              <w:spacing w:line="46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售后服务</w:t>
            </w:r>
            <w:r>
              <w:rPr>
                <w:rFonts w:hint="eastAsia" w:ascii="宋体" w:hAnsi="宋体" w:eastAsia="宋体" w:cs="宋体"/>
                <w:b/>
                <w:bCs w:val="0"/>
                <w:color w:val="auto"/>
                <w:sz w:val="21"/>
                <w:szCs w:val="21"/>
                <w:highlight w:val="none"/>
                <w:lang w:val="en-US" w:eastAsia="zh-CN"/>
              </w:rPr>
              <w:t>方案</w:t>
            </w:r>
          </w:p>
          <w:p>
            <w:pPr>
              <w:widowControl w:val="0"/>
              <w:adjustRightInd/>
              <w:spacing w:line="460" w:lineRule="exact"/>
              <w:ind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tc>
        <w:tc>
          <w:tcPr>
            <w:tcW w:w="5901" w:type="dxa"/>
            <w:vAlign w:val="center"/>
          </w:tcPr>
          <w:p>
            <w:pPr>
              <w:spacing w:line="400" w:lineRule="exact"/>
              <w:ind w:firstLine="420" w:firstLineChars="200"/>
              <w:jc w:val="left"/>
              <w:rPr>
                <w:rFonts w:hint="eastAsia" w:ascii="宋体" w:hAnsi="宋体" w:cs="宋体"/>
                <w:color w:val="auto"/>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1</w:t>
            </w:r>
            <w:r>
              <w:rPr>
                <w:rFonts w:hint="eastAsia" w:hAnsi="宋体" w:cs="宋体"/>
                <w:bCs/>
                <w:color w:val="auto"/>
                <w:szCs w:val="21"/>
                <w:highlight w:val="none"/>
              </w:rPr>
              <w:t>分）：</w:t>
            </w:r>
            <w:r>
              <w:rPr>
                <w:rFonts w:hint="eastAsia" w:hAnsi="宋体" w:cs="宋体"/>
                <w:bCs/>
                <w:color w:val="auto"/>
                <w:szCs w:val="21"/>
                <w:highlight w:val="none"/>
                <w:lang w:eastAsia="zh-CN"/>
              </w:rPr>
              <w:t>售后</w:t>
            </w:r>
            <w:r>
              <w:rPr>
                <w:rFonts w:hint="eastAsia" w:hAnsi="宋体" w:cs="宋体"/>
                <w:bCs/>
                <w:color w:val="auto"/>
                <w:szCs w:val="21"/>
                <w:highlight w:val="none"/>
              </w:rPr>
              <w:t>服务方案</w:t>
            </w:r>
            <w:r>
              <w:rPr>
                <w:rFonts w:hint="eastAsia" w:ascii="宋体" w:hAnsi="宋体" w:cs="宋体"/>
                <w:color w:val="auto"/>
                <w:szCs w:val="21"/>
                <w:highlight w:val="none"/>
              </w:rPr>
              <w:t>符合项目实际，方案包含</w:t>
            </w:r>
            <w:r>
              <w:rPr>
                <w:rFonts w:hint="eastAsia" w:ascii="宋体" w:hAnsi="宋体" w:eastAsia="宋体" w:cs="宋体"/>
                <w:bCs/>
                <w:color w:val="auto"/>
                <w:sz w:val="21"/>
                <w:szCs w:val="21"/>
                <w:highlight w:val="none"/>
                <w:lang w:eastAsia="zh-CN"/>
              </w:rPr>
              <w:t>运维团队，安全运维措施，故障响应时间，</w:t>
            </w:r>
            <w:r>
              <w:rPr>
                <w:rFonts w:hint="eastAsia" w:ascii="宋体" w:hAnsi="宋体" w:eastAsia="宋体" w:cs="宋体"/>
                <w:color w:val="auto"/>
                <w:szCs w:val="21"/>
                <w:highlight w:val="none"/>
                <w:lang w:val="en-US" w:eastAsia="zh-CN"/>
              </w:rPr>
              <w:t>调查评价成果</w:t>
            </w:r>
            <w:r>
              <w:rPr>
                <w:rFonts w:hint="eastAsia" w:ascii="宋体" w:hAnsi="宋体" w:cs="宋体"/>
                <w:bCs/>
                <w:color w:val="auto"/>
                <w:sz w:val="21"/>
                <w:szCs w:val="21"/>
                <w:highlight w:val="none"/>
                <w:lang w:eastAsia="zh-CN"/>
              </w:rPr>
              <w:t>更新</w:t>
            </w:r>
            <w:r>
              <w:rPr>
                <w:rFonts w:hint="eastAsia" w:ascii="宋体" w:hAnsi="宋体" w:eastAsia="宋体" w:cs="宋体"/>
                <w:bCs/>
                <w:color w:val="auto"/>
                <w:sz w:val="21"/>
                <w:szCs w:val="21"/>
                <w:highlight w:val="none"/>
                <w:lang w:eastAsia="zh-CN"/>
              </w:rPr>
              <w:t>承诺和应急预案</w:t>
            </w:r>
            <w:r>
              <w:rPr>
                <w:rFonts w:hint="eastAsia" w:ascii="宋体" w:hAnsi="宋体" w:cs="宋体"/>
                <w:color w:val="auto"/>
                <w:szCs w:val="21"/>
                <w:highlight w:val="none"/>
                <w:lang w:eastAsia="zh-CN"/>
              </w:rPr>
              <w:t>，</w:t>
            </w:r>
            <w:r>
              <w:rPr>
                <w:rFonts w:hint="eastAsia" w:ascii="宋体" w:hAnsi="宋体" w:eastAsia="宋体" w:cs="宋体"/>
                <w:bCs/>
                <w:color w:val="auto"/>
                <w:highlight w:val="none"/>
                <w:lang w:val="zh-CN"/>
              </w:rPr>
              <w:t>或仅涉及部分上述内容</w:t>
            </w:r>
            <w:r>
              <w:rPr>
                <w:rFonts w:hint="eastAsia" w:ascii="宋体" w:hAnsi="宋体" w:cs="宋体"/>
                <w:color w:val="auto"/>
                <w:szCs w:val="21"/>
                <w:highlight w:val="none"/>
              </w:rPr>
              <w:t>。</w:t>
            </w:r>
          </w:p>
          <w:p>
            <w:pPr>
              <w:spacing w:line="400" w:lineRule="exact"/>
              <w:ind w:firstLine="420" w:firstLineChars="200"/>
              <w:jc w:val="left"/>
              <w:rPr>
                <w:rFonts w:hint="eastAsia" w:ascii="宋体" w:hAnsi="宋体" w:cs="宋体"/>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2</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hAnsi="宋体" w:cs="宋体"/>
                <w:bCs/>
                <w:color w:val="auto"/>
                <w:szCs w:val="21"/>
                <w:highlight w:val="none"/>
                <w:lang w:eastAsia="zh-CN"/>
              </w:rPr>
              <w:t>售后</w:t>
            </w:r>
            <w:r>
              <w:rPr>
                <w:rFonts w:hint="eastAsia" w:hAnsi="宋体" w:cs="宋体"/>
                <w:bCs/>
                <w:color w:val="auto"/>
                <w:szCs w:val="21"/>
                <w:highlight w:val="none"/>
              </w:rPr>
              <w:t>服务</w:t>
            </w:r>
            <w:r>
              <w:rPr>
                <w:rFonts w:hint="eastAsia" w:ascii="宋体" w:hAnsi="宋体" w:cs="宋体"/>
                <w:color w:val="auto"/>
                <w:szCs w:val="21"/>
                <w:highlight w:val="none"/>
              </w:rPr>
              <w:t>方案符合实际，</w:t>
            </w:r>
            <w:r>
              <w:rPr>
                <w:rFonts w:hint="eastAsia" w:ascii="宋体" w:hAnsi="宋体" w:eastAsia="宋体" w:cs="宋体"/>
                <w:bCs/>
                <w:color w:val="auto"/>
                <w:sz w:val="21"/>
                <w:szCs w:val="21"/>
                <w:highlight w:val="none"/>
                <w:lang w:eastAsia="zh-CN"/>
              </w:rPr>
              <w:t>运维团队</w:t>
            </w: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团队人员名单、岗位职责</w:t>
            </w:r>
            <w:r>
              <w:rPr>
                <w:rFonts w:hint="eastAsia" w:ascii="宋体" w:hAnsi="宋体" w:cs="宋体"/>
                <w:color w:val="auto"/>
                <w:szCs w:val="21"/>
                <w:highlight w:val="none"/>
              </w:rPr>
              <w:t>等内容</w:t>
            </w:r>
            <w:r>
              <w:rPr>
                <w:rFonts w:hint="eastAsia" w:ascii="宋体" w:hAnsi="宋体" w:cs="宋体"/>
                <w:color w:val="auto"/>
                <w:szCs w:val="21"/>
                <w:highlight w:val="none"/>
                <w:lang w:eastAsia="zh-CN"/>
              </w:rPr>
              <w:t>，具有明确的</w:t>
            </w:r>
            <w:r>
              <w:rPr>
                <w:rFonts w:hint="eastAsia" w:ascii="宋体" w:hAnsi="宋体" w:eastAsia="宋体" w:cs="宋体"/>
                <w:bCs/>
                <w:color w:val="auto"/>
                <w:sz w:val="21"/>
                <w:szCs w:val="21"/>
                <w:highlight w:val="none"/>
                <w:lang w:eastAsia="zh-CN"/>
              </w:rPr>
              <w:t>满足采购需求的安全运维措施，提出了日常维护计划及风险防控措施，故障响应时间满足采购需求，</w:t>
            </w:r>
            <w:r>
              <w:rPr>
                <w:rFonts w:hint="eastAsia" w:ascii="宋体" w:hAnsi="宋体" w:eastAsia="宋体" w:cs="宋体"/>
                <w:color w:val="auto"/>
                <w:szCs w:val="21"/>
                <w:highlight w:val="none"/>
                <w:lang w:val="en-US" w:eastAsia="zh-CN"/>
              </w:rPr>
              <w:t>调查评价成果</w:t>
            </w:r>
            <w:r>
              <w:rPr>
                <w:rFonts w:hint="eastAsia" w:ascii="宋体" w:hAnsi="宋体" w:cs="宋体"/>
                <w:bCs/>
                <w:color w:val="auto"/>
                <w:sz w:val="21"/>
                <w:szCs w:val="21"/>
                <w:highlight w:val="none"/>
                <w:lang w:eastAsia="zh-CN"/>
              </w:rPr>
              <w:t>更新</w:t>
            </w:r>
            <w:r>
              <w:rPr>
                <w:rFonts w:hint="eastAsia" w:ascii="宋体" w:hAnsi="宋体" w:eastAsia="宋体" w:cs="宋体"/>
                <w:bCs/>
                <w:color w:val="auto"/>
                <w:sz w:val="21"/>
                <w:szCs w:val="21"/>
                <w:highlight w:val="none"/>
                <w:lang w:eastAsia="zh-CN"/>
              </w:rPr>
              <w:t>承诺满足采购需求，应急预案具有常见、突发问题的分析及解决措施</w:t>
            </w:r>
            <w:r>
              <w:rPr>
                <w:rFonts w:hint="eastAsia" w:ascii="宋体" w:hAnsi="宋体" w:cs="宋体"/>
                <w:color w:val="auto"/>
                <w:szCs w:val="21"/>
                <w:highlight w:val="none"/>
              </w:rPr>
              <w:t>。</w:t>
            </w:r>
          </w:p>
          <w:p>
            <w:pPr>
              <w:pStyle w:val="13"/>
              <w:keepNext w:val="0"/>
              <w:keepLines w:val="0"/>
              <w:pageBreakBefore w:val="0"/>
              <w:widowControl/>
              <w:kinsoku/>
              <w:wordWrap/>
              <w:overflowPunct/>
              <w:topLinePunct w:val="0"/>
              <w:autoSpaceDE/>
              <w:autoSpaceDN/>
              <w:bidi w:val="0"/>
              <w:adjustRightInd/>
              <w:spacing w:after="0" w:line="440" w:lineRule="exact"/>
              <w:ind w:firstLine="420" w:firstLineChars="200"/>
              <w:textAlignment w:val="auto"/>
              <w:rPr>
                <w:rFonts w:hint="eastAsia" w:ascii="宋体" w:hAnsi="宋体" w:cs="宋体"/>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3</w:t>
            </w:r>
            <w:r>
              <w:rPr>
                <w:rFonts w:hint="eastAsia" w:hAnsi="宋体" w:cs="宋体"/>
                <w:bCs/>
                <w:color w:val="auto"/>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二</w:t>
            </w:r>
            <w:r>
              <w:rPr>
                <w:rFonts w:hint="eastAsia" w:ascii="宋体" w:hAnsi="宋体" w:cs="宋体"/>
                <w:bCs/>
                <w:color w:val="auto"/>
                <w:highlight w:val="none"/>
                <w:lang w:val="en-US" w:eastAsia="zh-CN"/>
              </w:rPr>
              <w:t>档的基础上，</w:t>
            </w:r>
            <w:r>
              <w:rPr>
                <w:rFonts w:hint="eastAsia" w:hAnsi="宋体" w:cs="宋体"/>
                <w:bCs/>
                <w:color w:val="auto"/>
                <w:szCs w:val="21"/>
                <w:highlight w:val="none"/>
                <w:lang w:eastAsia="zh-CN"/>
              </w:rPr>
              <w:t>售后</w:t>
            </w:r>
            <w:r>
              <w:rPr>
                <w:rFonts w:hint="eastAsia" w:ascii="宋体" w:hAnsi="宋体" w:cs="宋体"/>
                <w:color w:val="auto"/>
                <w:szCs w:val="21"/>
                <w:highlight w:val="none"/>
              </w:rPr>
              <w:t>方案符合实际，</w:t>
            </w:r>
            <w:r>
              <w:rPr>
                <w:rFonts w:hint="eastAsia" w:ascii="宋体" w:hAnsi="宋体" w:eastAsia="宋体" w:cs="宋体"/>
                <w:bCs/>
                <w:color w:val="auto"/>
                <w:sz w:val="21"/>
                <w:szCs w:val="21"/>
                <w:highlight w:val="none"/>
                <w:lang w:eastAsia="zh-CN"/>
              </w:rPr>
              <w:t>运维团队</w:t>
            </w: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团队人员名单、岗位职责、工作分工</w:t>
            </w:r>
            <w:r>
              <w:rPr>
                <w:rFonts w:hint="eastAsia" w:ascii="宋体" w:hAnsi="宋体" w:cs="宋体"/>
                <w:color w:val="auto"/>
                <w:szCs w:val="21"/>
                <w:highlight w:val="none"/>
              </w:rPr>
              <w:t>等内容</w:t>
            </w:r>
            <w:r>
              <w:rPr>
                <w:rFonts w:hint="eastAsia" w:ascii="宋体" w:hAnsi="宋体" w:cs="宋体"/>
                <w:color w:val="auto"/>
                <w:szCs w:val="21"/>
                <w:highlight w:val="none"/>
                <w:lang w:eastAsia="zh-CN"/>
              </w:rPr>
              <w:t>，具有明确的</w:t>
            </w:r>
            <w:r>
              <w:rPr>
                <w:rFonts w:hint="eastAsia" w:ascii="宋体" w:hAnsi="宋体" w:eastAsia="宋体" w:cs="宋体"/>
                <w:bCs/>
                <w:color w:val="auto"/>
                <w:sz w:val="21"/>
                <w:szCs w:val="21"/>
                <w:highlight w:val="none"/>
                <w:lang w:eastAsia="zh-CN"/>
              </w:rPr>
              <w:t>满足采购需求的安全运维措施，提出了日常维护计划</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风险防控措施</w:t>
            </w:r>
            <w:r>
              <w:rPr>
                <w:rFonts w:hint="eastAsia" w:hAnsi="宋体" w:cs="宋体"/>
                <w:bCs/>
                <w:color w:val="auto"/>
                <w:sz w:val="21"/>
                <w:szCs w:val="21"/>
                <w:highlight w:val="none"/>
                <w:lang w:eastAsia="zh-CN"/>
              </w:rPr>
              <w:t>、</w:t>
            </w:r>
            <w:r>
              <w:rPr>
                <w:rFonts w:hint="eastAsia" w:ascii="宋体" w:hAnsi="宋体" w:eastAsia="宋体" w:cs="宋体"/>
                <w:color w:val="auto"/>
                <w:szCs w:val="21"/>
                <w:highlight w:val="none"/>
              </w:rPr>
              <w:t>用户意见建议</w:t>
            </w:r>
            <w:r>
              <w:rPr>
                <w:rFonts w:hint="eastAsia" w:ascii="宋体" w:hAnsi="宋体" w:eastAsia="宋体" w:cs="宋体"/>
                <w:color w:val="auto"/>
                <w:szCs w:val="21"/>
                <w:highlight w:val="none"/>
                <w:lang w:eastAsia="zh-CN"/>
              </w:rPr>
              <w:t>处理方法</w:t>
            </w:r>
            <w:r>
              <w:rPr>
                <w:rFonts w:hint="eastAsia" w:ascii="宋体" w:hAnsi="宋体" w:eastAsia="宋体" w:cs="宋体"/>
                <w:bCs/>
                <w:color w:val="auto"/>
                <w:sz w:val="21"/>
                <w:szCs w:val="21"/>
                <w:highlight w:val="none"/>
                <w:lang w:eastAsia="zh-CN"/>
              </w:rPr>
              <w:t>，故障响应时间优于采购需求，</w:t>
            </w:r>
            <w:r>
              <w:rPr>
                <w:rFonts w:hint="eastAsia" w:ascii="宋体" w:hAnsi="宋体" w:eastAsia="宋体" w:cs="宋体"/>
                <w:color w:val="auto"/>
                <w:szCs w:val="21"/>
                <w:highlight w:val="none"/>
                <w:lang w:val="en-US" w:eastAsia="zh-CN"/>
              </w:rPr>
              <w:t>调查评价成果</w:t>
            </w:r>
            <w:r>
              <w:rPr>
                <w:rFonts w:hint="eastAsia" w:ascii="宋体" w:hAnsi="宋体" w:cs="宋体"/>
                <w:bCs/>
                <w:color w:val="auto"/>
                <w:sz w:val="21"/>
                <w:szCs w:val="21"/>
                <w:highlight w:val="none"/>
                <w:lang w:eastAsia="zh-CN"/>
              </w:rPr>
              <w:t>更新</w:t>
            </w:r>
            <w:r>
              <w:rPr>
                <w:rFonts w:hint="eastAsia" w:ascii="宋体" w:hAnsi="宋体" w:eastAsia="宋体" w:cs="宋体"/>
                <w:bCs/>
                <w:color w:val="auto"/>
                <w:sz w:val="21"/>
                <w:szCs w:val="21"/>
                <w:highlight w:val="none"/>
                <w:lang w:eastAsia="zh-CN"/>
              </w:rPr>
              <w:t>承诺满足采购需求，应急预案具有常见、突发问题的分析及解决措施，具有</w:t>
            </w:r>
            <w:r>
              <w:rPr>
                <w:rFonts w:hint="eastAsia" w:ascii="宋体" w:hAnsi="宋体" w:eastAsia="宋体" w:cs="宋体"/>
                <w:color w:val="auto"/>
                <w:szCs w:val="21"/>
                <w:highlight w:val="none"/>
              </w:rPr>
              <w:t>重要时段</w:t>
            </w:r>
            <w:r>
              <w:rPr>
                <w:rFonts w:hint="eastAsia" w:ascii="宋体" w:hAnsi="宋体" w:eastAsia="宋体" w:cs="宋体"/>
                <w:color w:val="auto"/>
                <w:szCs w:val="21"/>
                <w:highlight w:val="none"/>
                <w:lang w:eastAsia="zh-CN"/>
              </w:rPr>
              <w:t>（如</w:t>
            </w:r>
            <w:r>
              <w:rPr>
                <w:rFonts w:hint="eastAsia" w:ascii="宋体" w:hAnsi="宋体" w:eastAsia="宋体" w:cs="宋体"/>
                <w:color w:val="auto"/>
                <w:szCs w:val="21"/>
                <w:highlight w:val="none"/>
              </w:rPr>
              <w:t>强降雨防御、台风防御、洪水防御</w:t>
            </w:r>
            <w:r>
              <w:rPr>
                <w:rFonts w:hint="eastAsia" w:ascii="宋体" w:hAnsi="宋体" w:eastAsia="宋体" w:cs="宋体"/>
                <w:color w:val="auto"/>
                <w:szCs w:val="21"/>
                <w:highlight w:val="none"/>
                <w:lang w:eastAsia="zh-CN"/>
              </w:rPr>
              <w:t>等）</w:t>
            </w:r>
            <w:r>
              <w:rPr>
                <w:rFonts w:hint="eastAsia" w:ascii="宋体" w:hAnsi="宋体" w:eastAsia="宋体"/>
                <w:bCs/>
                <w:color w:val="auto"/>
                <w:sz w:val="21"/>
                <w:szCs w:val="21"/>
                <w:highlight w:val="none"/>
                <w:vertAlign w:val="baseline"/>
                <w:lang w:val="en-US" w:eastAsia="zh-CN"/>
              </w:rPr>
              <w:t>应急演练规划</w:t>
            </w:r>
            <w:r>
              <w:rPr>
                <w:rFonts w:hint="eastAsia" w:ascii="宋体" w:hAnsi="宋体" w:cs="宋体"/>
                <w:color w:val="auto"/>
                <w:szCs w:val="21"/>
                <w:highlight w:val="none"/>
              </w:rPr>
              <w:t>。</w:t>
            </w:r>
          </w:p>
          <w:p>
            <w:pPr>
              <w:widowControl w:val="0"/>
              <w:spacing w:line="460" w:lineRule="exact"/>
              <w:ind w:firstLine="422"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rPr>
              <w:t>注：</w:t>
            </w:r>
            <w:r>
              <w:rPr>
                <w:rFonts w:hint="eastAsia" w:ascii="宋体" w:hAnsi="宋体" w:eastAsia="宋体" w:cs="Times New Roman"/>
                <w:b/>
                <w:color w:val="auto"/>
                <w:kern w:val="0"/>
                <w:sz w:val="21"/>
                <w:szCs w:val="21"/>
                <w:highlight w:val="none"/>
              </w:rPr>
              <w:t>不</w:t>
            </w:r>
            <w:r>
              <w:rPr>
                <w:rFonts w:hint="eastAsia" w:ascii="宋体" w:hAnsi="宋体"/>
                <w:b/>
                <w:color w:val="auto"/>
                <w:kern w:val="0"/>
                <w:sz w:val="21"/>
                <w:szCs w:val="21"/>
                <w:highlight w:val="none"/>
              </w:rPr>
              <w:t>满足最低档次要求的得</w:t>
            </w:r>
            <w:r>
              <w:rPr>
                <w:rFonts w:hint="eastAsia" w:ascii="宋体" w:hAnsi="宋体"/>
                <w:b/>
                <w:color w:val="auto"/>
                <w:kern w:val="0"/>
                <w:sz w:val="21"/>
                <w:szCs w:val="21"/>
                <w:highlight w:val="none"/>
                <w:lang w:val="en-US" w:eastAsia="zh-CN"/>
              </w:rPr>
              <w:t>0</w:t>
            </w:r>
            <w:r>
              <w:rPr>
                <w:rFonts w:hint="eastAsia" w:ascii="宋体" w:hAnsi="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tcMar>
              <w:left w:w="57" w:type="dxa"/>
              <w:right w:w="57" w:type="dxa"/>
            </w:tcMar>
            <w:vAlign w:val="center"/>
          </w:tcPr>
          <w:p>
            <w:pPr>
              <w:widowControl w:val="0"/>
              <w:adjustRightInd/>
              <w:spacing w:line="460" w:lineRule="exact"/>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培训方案</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tc>
        <w:tc>
          <w:tcPr>
            <w:tcW w:w="5901" w:type="dxa"/>
            <w:vAlign w:val="center"/>
          </w:tcPr>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hAnsi="宋体" w:cs="宋体"/>
                <w:bCs/>
                <w:color w:val="auto"/>
                <w:szCs w:val="21"/>
                <w:highlight w:val="none"/>
              </w:rPr>
              <w:t>（</w:t>
            </w:r>
            <w:r>
              <w:rPr>
                <w:rFonts w:hint="eastAsia" w:hAnsi="宋体" w:cs="宋体"/>
                <w:bCs/>
                <w:color w:val="auto"/>
                <w:szCs w:val="21"/>
                <w:highlight w:val="none"/>
                <w:lang w:val="en-US" w:eastAsia="zh-CN"/>
              </w:rPr>
              <w:t>1</w:t>
            </w:r>
            <w:r>
              <w:rPr>
                <w:rFonts w:hint="eastAsia" w:hAnsi="宋体" w:cs="宋体"/>
                <w:bCs/>
                <w:color w:val="auto"/>
                <w:szCs w:val="21"/>
                <w:highlight w:val="none"/>
              </w:rPr>
              <w:t>分）</w:t>
            </w:r>
            <w:r>
              <w:rPr>
                <w:rFonts w:hint="eastAsia" w:ascii="宋体" w:hAnsi="宋体" w:cs="宋体"/>
                <w:color w:val="auto"/>
                <w:szCs w:val="21"/>
                <w:highlight w:val="none"/>
              </w:rPr>
              <w:t>：</w:t>
            </w:r>
            <w:r>
              <w:rPr>
                <w:rFonts w:hint="eastAsia" w:ascii="宋体" w:hAnsi="宋体" w:cs="宋体"/>
                <w:color w:val="auto"/>
                <w:szCs w:val="21"/>
                <w:highlight w:val="none"/>
                <w:lang w:eastAsia="zh-CN"/>
              </w:rPr>
              <w:t>培训方案</w:t>
            </w:r>
            <w:r>
              <w:rPr>
                <w:rFonts w:hint="eastAsia" w:ascii="宋体" w:hAnsi="宋体" w:cs="宋体"/>
                <w:color w:val="auto"/>
                <w:szCs w:val="21"/>
                <w:highlight w:val="none"/>
              </w:rPr>
              <w:t>符合</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在</w:t>
            </w:r>
            <w:r>
              <w:rPr>
                <w:rFonts w:hint="eastAsia" w:ascii="宋体" w:hAnsi="宋体" w:cs="宋体"/>
                <w:color w:val="auto"/>
                <w:szCs w:val="21"/>
                <w:highlight w:val="none"/>
              </w:rPr>
              <w:t>培训内容、培训时长及频次、培训形式、</w:t>
            </w:r>
            <w:r>
              <w:rPr>
                <w:rFonts w:hint="eastAsia" w:ascii="宋体" w:hAnsi="宋体" w:cs="Arial"/>
                <w:color w:val="auto"/>
                <w:kern w:val="0"/>
                <w:szCs w:val="21"/>
                <w:highlight w:val="none"/>
              </w:rPr>
              <w:t>授课人员</w:t>
            </w:r>
            <w:r>
              <w:rPr>
                <w:rFonts w:hint="eastAsia" w:ascii="宋体" w:hAnsi="宋体" w:cs="Arial"/>
                <w:color w:val="auto"/>
                <w:kern w:val="0"/>
                <w:szCs w:val="21"/>
                <w:highlight w:val="none"/>
                <w:lang w:eastAsia="zh-CN"/>
              </w:rPr>
              <w:t>方面进行了论述</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hAnsi="宋体" w:cs="宋体"/>
                <w:bCs/>
                <w:color w:val="auto"/>
                <w:szCs w:val="21"/>
                <w:highlight w:val="none"/>
              </w:rPr>
              <w:t>（</w:t>
            </w:r>
            <w:r>
              <w:rPr>
                <w:rFonts w:hint="eastAsia" w:hAnsi="宋体" w:cs="宋体"/>
                <w:bCs/>
                <w:color w:val="auto"/>
                <w:szCs w:val="21"/>
                <w:highlight w:val="none"/>
                <w:lang w:val="en-US" w:eastAsia="zh-CN"/>
              </w:rPr>
              <w:t>2</w:t>
            </w:r>
            <w:r>
              <w:rPr>
                <w:rFonts w:hint="eastAsia" w:hAnsi="宋体" w:cs="宋体"/>
                <w:bCs/>
                <w:color w:val="auto"/>
                <w:szCs w:val="21"/>
                <w:highlight w:val="none"/>
              </w:rPr>
              <w:t>分）</w:t>
            </w: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满足一档的基础上，</w:t>
            </w:r>
            <w:r>
              <w:rPr>
                <w:rFonts w:hint="eastAsia" w:ascii="宋体" w:hAnsi="宋体" w:cs="宋体"/>
                <w:color w:val="auto"/>
                <w:szCs w:val="21"/>
                <w:highlight w:val="none"/>
              </w:rPr>
              <w:t>培训内容提供有系统的安装、</w:t>
            </w:r>
            <w:r>
              <w:rPr>
                <w:rFonts w:hint="eastAsia"/>
                <w:color w:val="auto"/>
                <w:highlight w:val="none"/>
                <w:lang w:eastAsia="zh-CN"/>
              </w:rPr>
              <w:t>软件操作及功能模块</w:t>
            </w:r>
            <w:r>
              <w:rPr>
                <w:rFonts w:hint="eastAsia" w:ascii="宋体" w:hAnsi="宋体" w:cs="宋体"/>
                <w:color w:val="auto"/>
                <w:szCs w:val="21"/>
                <w:highlight w:val="none"/>
              </w:rPr>
              <w:t>的</w:t>
            </w:r>
            <w:r>
              <w:rPr>
                <w:rFonts w:hint="eastAsia" w:ascii="宋体" w:hAnsi="宋体" w:cs="宋体"/>
                <w:color w:val="auto"/>
                <w:szCs w:val="21"/>
                <w:highlight w:val="none"/>
                <w:lang w:eastAsia="zh-CN"/>
              </w:rPr>
              <w:t>使用</w:t>
            </w:r>
            <w:r>
              <w:rPr>
                <w:rFonts w:hint="eastAsia" w:ascii="宋体" w:hAnsi="宋体" w:cs="宋体"/>
                <w:color w:val="auto"/>
                <w:szCs w:val="21"/>
                <w:highlight w:val="none"/>
              </w:rPr>
              <w:t>、基本故障排除方法等内容；方案能提供培训时长及频次、培训形式列表，培训时长</w:t>
            </w:r>
            <w:r>
              <w:rPr>
                <w:rFonts w:hint="eastAsia" w:ascii="宋体" w:hAnsi="宋体" w:cs="宋体"/>
                <w:color w:val="auto"/>
                <w:szCs w:val="21"/>
                <w:highlight w:val="none"/>
                <w:lang w:eastAsia="zh-CN"/>
              </w:rPr>
              <w:t>可根据采购人的需要延长</w:t>
            </w:r>
            <w:r>
              <w:rPr>
                <w:rFonts w:hint="eastAsia" w:ascii="宋体" w:hAnsi="宋体" w:cs="宋体"/>
                <w:color w:val="auto"/>
                <w:szCs w:val="21"/>
                <w:highlight w:val="none"/>
                <w:lang w:val="en-US" w:eastAsia="zh-CN"/>
              </w:rPr>
              <w:t>2～3个工作日</w:t>
            </w:r>
            <w:r>
              <w:rPr>
                <w:rFonts w:hint="eastAsia" w:ascii="宋体" w:hAnsi="宋体" w:cs="宋体"/>
                <w:color w:val="auto"/>
                <w:szCs w:val="21"/>
                <w:highlight w:val="none"/>
              </w:rPr>
              <w:t>，提供的授课人员满足项目需求</w:t>
            </w:r>
            <w:r>
              <w:rPr>
                <w:rFonts w:hint="eastAsia" w:ascii="宋体" w:hAnsi="宋体" w:cs="宋体"/>
                <w:color w:val="auto"/>
                <w:szCs w:val="21"/>
                <w:highlight w:val="none"/>
                <w:lang w:eastAsia="zh-CN"/>
              </w:rPr>
              <w:t>并提供授课人员的简历及其授课内容简介；提供了</w:t>
            </w:r>
            <w:r>
              <w:rPr>
                <w:rFonts w:hint="eastAsia" w:ascii="宋体" w:hAnsi="宋体" w:cs="宋体"/>
                <w:color w:val="auto"/>
                <w:szCs w:val="21"/>
                <w:highlight w:val="none"/>
              </w:rPr>
              <w:t>可</w:t>
            </w:r>
            <w:r>
              <w:rPr>
                <w:rFonts w:hint="eastAsia" w:ascii="宋体" w:hAnsi="宋体" w:cs="宋体"/>
                <w:color w:val="auto"/>
                <w:szCs w:val="21"/>
                <w:highlight w:val="none"/>
                <w:lang w:eastAsia="zh-CN"/>
              </w:rPr>
              <w:t>执行</w:t>
            </w:r>
            <w:r>
              <w:rPr>
                <w:rFonts w:hint="eastAsia" w:ascii="宋体" w:hAnsi="宋体" w:cs="宋体"/>
                <w:color w:val="auto"/>
                <w:szCs w:val="21"/>
                <w:highlight w:val="none"/>
              </w:rPr>
              <w:t>的培训保障方案</w:t>
            </w:r>
            <w:r>
              <w:rPr>
                <w:rFonts w:hint="eastAsia" w:ascii="宋体" w:hAnsi="宋体" w:cs="宋体"/>
                <w:color w:val="auto"/>
                <w:szCs w:val="21"/>
                <w:highlight w:val="none"/>
                <w:lang w:eastAsia="zh-CN"/>
              </w:rPr>
              <w:t>，达到培训的目的</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三档</w:t>
            </w:r>
            <w:r>
              <w:rPr>
                <w:rFonts w:hint="eastAsia" w:hAnsi="宋体" w:cs="宋体"/>
                <w:bCs/>
                <w:color w:val="auto"/>
                <w:szCs w:val="21"/>
                <w:highlight w:val="none"/>
              </w:rPr>
              <w:t>（</w:t>
            </w:r>
            <w:r>
              <w:rPr>
                <w:rFonts w:hint="eastAsia" w:hAnsi="宋体" w:cs="宋体"/>
                <w:bCs/>
                <w:color w:val="auto"/>
                <w:szCs w:val="21"/>
                <w:highlight w:val="none"/>
                <w:lang w:val="en-US" w:eastAsia="zh-CN"/>
              </w:rPr>
              <w:t>3</w:t>
            </w:r>
            <w:r>
              <w:rPr>
                <w:rFonts w:hint="eastAsia" w:hAnsi="宋体" w:cs="宋体"/>
                <w:bCs/>
                <w:color w:val="auto"/>
                <w:szCs w:val="21"/>
                <w:highlight w:val="none"/>
              </w:rPr>
              <w:t>分）</w:t>
            </w: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满足二档的基础上，</w:t>
            </w:r>
            <w:r>
              <w:rPr>
                <w:rFonts w:hint="eastAsia" w:ascii="宋体" w:hAnsi="宋体" w:cs="宋体"/>
                <w:color w:val="auto"/>
                <w:szCs w:val="21"/>
                <w:highlight w:val="none"/>
              </w:rPr>
              <w:t>培训内容</w:t>
            </w:r>
            <w:r>
              <w:rPr>
                <w:rFonts w:hint="eastAsia" w:ascii="宋体" w:hAnsi="宋体" w:cs="宋体"/>
                <w:color w:val="auto"/>
                <w:szCs w:val="21"/>
                <w:highlight w:val="none"/>
                <w:lang w:eastAsia="zh-CN"/>
              </w:rPr>
              <w:t>能分别从</w:t>
            </w:r>
            <w:r>
              <w:rPr>
                <w:rFonts w:hint="eastAsia" w:ascii="宋体" w:hAnsi="宋体" w:cs="宋体"/>
                <w:color w:val="auto"/>
                <w:szCs w:val="21"/>
                <w:highlight w:val="none"/>
              </w:rPr>
              <w:t>基本原理</w:t>
            </w:r>
            <w:r>
              <w:rPr>
                <w:rFonts w:hint="eastAsia" w:ascii="宋体" w:hAnsi="宋体" w:cs="宋体"/>
                <w:color w:val="auto"/>
                <w:szCs w:val="21"/>
                <w:highlight w:val="none"/>
                <w:lang w:eastAsia="zh-CN"/>
              </w:rPr>
              <w:t>和</w:t>
            </w:r>
            <w:r>
              <w:rPr>
                <w:rFonts w:hint="eastAsia" w:ascii="宋体" w:hAnsi="宋体" w:cs="宋体"/>
                <w:color w:val="auto"/>
                <w:szCs w:val="21"/>
                <w:highlight w:val="none"/>
              </w:rPr>
              <w:t>运行管理</w:t>
            </w:r>
            <w:r>
              <w:rPr>
                <w:rFonts w:hint="eastAsia" w:ascii="宋体" w:hAnsi="宋体" w:cs="宋体"/>
                <w:color w:val="auto"/>
                <w:szCs w:val="21"/>
                <w:highlight w:val="none"/>
                <w:lang w:eastAsia="zh-CN"/>
              </w:rPr>
              <w:t>等角度论述</w:t>
            </w:r>
            <w:r>
              <w:rPr>
                <w:rFonts w:hint="eastAsia" w:ascii="宋体" w:hAnsi="宋体" w:cs="宋体"/>
                <w:color w:val="auto"/>
                <w:szCs w:val="21"/>
                <w:highlight w:val="none"/>
              </w:rPr>
              <w:t>系统的安装、</w:t>
            </w:r>
            <w:r>
              <w:rPr>
                <w:rFonts w:hint="eastAsia"/>
                <w:color w:val="auto"/>
                <w:highlight w:val="none"/>
                <w:lang w:eastAsia="zh-CN"/>
              </w:rPr>
              <w:t>软件操作及功能模块</w:t>
            </w:r>
            <w:r>
              <w:rPr>
                <w:rFonts w:hint="eastAsia" w:ascii="宋体" w:hAnsi="宋体" w:cs="宋体"/>
                <w:color w:val="auto"/>
                <w:szCs w:val="21"/>
                <w:highlight w:val="none"/>
              </w:rPr>
              <w:t>的</w:t>
            </w:r>
            <w:r>
              <w:rPr>
                <w:rFonts w:hint="eastAsia" w:ascii="宋体" w:hAnsi="宋体" w:cs="宋体"/>
                <w:color w:val="auto"/>
                <w:szCs w:val="21"/>
                <w:highlight w:val="none"/>
                <w:lang w:eastAsia="zh-CN"/>
              </w:rPr>
              <w:t>使用</w:t>
            </w:r>
            <w:r>
              <w:rPr>
                <w:rFonts w:hint="eastAsia" w:ascii="宋体" w:hAnsi="宋体" w:cs="宋体"/>
                <w:color w:val="auto"/>
                <w:szCs w:val="21"/>
                <w:highlight w:val="none"/>
              </w:rPr>
              <w:t>、基本故障排除方法等内容；方案提供有详细的培训时长及频次、培训形式列表，培训时长</w:t>
            </w:r>
            <w:r>
              <w:rPr>
                <w:rFonts w:hint="eastAsia" w:ascii="宋体" w:hAnsi="宋体" w:cs="宋体"/>
                <w:color w:val="auto"/>
                <w:szCs w:val="21"/>
                <w:highlight w:val="none"/>
                <w:lang w:eastAsia="zh-CN"/>
              </w:rPr>
              <w:t>可根据采购人的需要延长</w:t>
            </w:r>
            <w:r>
              <w:rPr>
                <w:rFonts w:hint="eastAsia" w:ascii="宋体" w:hAnsi="宋体" w:cs="宋体"/>
                <w:color w:val="auto"/>
                <w:szCs w:val="21"/>
                <w:highlight w:val="none"/>
                <w:lang w:val="en-US" w:eastAsia="zh-CN"/>
              </w:rPr>
              <w:t>3个工作日以上</w:t>
            </w:r>
            <w:r>
              <w:rPr>
                <w:rFonts w:hint="eastAsia" w:ascii="宋体" w:hAnsi="宋体" w:cs="宋体"/>
                <w:color w:val="auto"/>
                <w:szCs w:val="21"/>
                <w:highlight w:val="none"/>
              </w:rPr>
              <w:t>，提供的授课人员</w:t>
            </w:r>
            <w:r>
              <w:rPr>
                <w:rFonts w:hint="eastAsia" w:ascii="宋体" w:hAnsi="宋体" w:cs="宋体"/>
                <w:color w:val="auto"/>
                <w:szCs w:val="21"/>
                <w:highlight w:val="none"/>
                <w:lang w:eastAsia="zh-CN"/>
              </w:rPr>
              <w:t>并提供授课人员的简历及其授课内容简介；并能根据不同的培训时期（如验收合格后、</w:t>
            </w:r>
            <w:r>
              <w:rPr>
                <w:rFonts w:hint="eastAsia"/>
                <w:color w:val="auto"/>
                <w:highlight w:val="none"/>
                <w:lang w:eastAsia="zh-CN"/>
              </w:rPr>
              <w:t>汛前</w:t>
            </w:r>
            <w:r>
              <w:rPr>
                <w:rFonts w:hint="eastAsia" w:ascii="宋体" w:hAnsi="宋体" w:cs="宋体"/>
                <w:color w:val="auto"/>
                <w:szCs w:val="21"/>
                <w:highlight w:val="none"/>
                <w:lang w:eastAsia="zh-CN"/>
              </w:rPr>
              <w:t>）调整培训内容、</w:t>
            </w:r>
            <w:r>
              <w:rPr>
                <w:rFonts w:hint="eastAsia" w:ascii="宋体" w:hAnsi="宋体" w:cs="宋体"/>
                <w:color w:val="auto"/>
                <w:szCs w:val="21"/>
                <w:highlight w:val="none"/>
              </w:rPr>
              <w:t>培训时长及频次、培训形式</w:t>
            </w:r>
            <w:r>
              <w:rPr>
                <w:rFonts w:hint="eastAsia" w:ascii="宋体" w:hAnsi="宋体" w:cs="宋体"/>
                <w:color w:val="auto"/>
                <w:szCs w:val="21"/>
                <w:highlight w:val="none"/>
                <w:lang w:eastAsia="zh-CN"/>
              </w:rPr>
              <w:t>等；提供的</w:t>
            </w:r>
            <w:r>
              <w:rPr>
                <w:rFonts w:hint="eastAsia" w:ascii="宋体" w:hAnsi="宋体" w:cs="宋体"/>
                <w:color w:val="auto"/>
                <w:szCs w:val="21"/>
                <w:highlight w:val="none"/>
              </w:rPr>
              <w:t>可</w:t>
            </w:r>
            <w:r>
              <w:rPr>
                <w:rFonts w:hint="eastAsia" w:ascii="宋体" w:hAnsi="宋体" w:cs="宋体"/>
                <w:color w:val="auto"/>
                <w:szCs w:val="21"/>
                <w:highlight w:val="none"/>
                <w:lang w:eastAsia="zh-CN"/>
              </w:rPr>
              <w:t>执行</w:t>
            </w:r>
            <w:r>
              <w:rPr>
                <w:rFonts w:hint="eastAsia" w:ascii="宋体" w:hAnsi="宋体" w:cs="宋体"/>
                <w:color w:val="auto"/>
                <w:szCs w:val="21"/>
                <w:highlight w:val="none"/>
              </w:rPr>
              <w:t>的培训保障方案</w:t>
            </w:r>
            <w:r>
              <w:rPr>
                <w:rFonts w:hint="eastAsia" w:ascii="宋体" w:hAnsi="宋体" w:cs="宋体"/>
                <w:color w:val="auto"/>
                <w:szCs w:val="21"/>
                <w:highlight w:val="none"/>
                <w:lang w:eastAsia="zh-CN"/>
              </w:rPr>
              <w:t>包含了培训机制和培训考核机制，能够保证培训的效率和效果，达到了培训的目的。</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kern w:val="2"/>
                <w:sz w:val="21"/>
                <w:szCs w:val="21"/>
                <w:highlight w:val="none"/>
              </w:rPr>
              <w:t>注：不满足最低档次要求的得</w:t>
            </w:r>
            <w:r>
              <w:rPr>
                <w:rFonts w:hint="eastAsia" w:ascii="宋体" w:hAnsi="宋体"/>
                <w:b/>
                <w:bCs/>
                <w:color w:val="auto"/>
                <w:kern w:val="2"/>
                <w:sz w:val="21"/>
                <w:szCs w:val="21"/>
                <w:highlight w:val="none"/>
                <w:lang w:val="en-US" w:eastAsia="zh-CN"/>
              </w:rPr>
              <w:t>0</w:t>
            </w:r>
            <w:r>
              <w:rPr>
                <w:rFonts w:hint="eastAsia" w:ascii="宋体" w:hAnsi="宋体"/>
                <w:b/>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vAlign w:val="top"/>
          </w:tcPr>
          <w:p>
            <w:pP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vAlign w:val="top"/>
          </w:tcPr>
          <w:p>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tcMar>
              <w:left w:w="57" w:type="dxa"/>
              <w:right w:w="57" w:type="dxa"/>
            </w:tcMar>
            <w:vAlign w:val="center"/>
          </w:tcPr>
          <w:p>
            <w:pPr>
              <w:snapToGrid w:val="0"/>
              <w:spacing w:line="360" w:lineRule="atLeast"/>
              <w:jc w:val="center"/>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进度计划、</w:t>
            </w:r>
            <w:r>
              <w:rPr>
                <w:rFonts w:hint="eastAsia" w:ascii="宋体" w:hAnsi="宋体" w:cs="宋体"/>
                <w:b/>
                <w:bCs w:val="0"/>
                <w:color w:val="auto"/>
                <w:kern w:val="0"/>
                <w:szCs w:val="21"/>
                <w:highlight w:val="none"/>
              </w:rPr>
              <w:t>质量保证措施</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tc>
        <w:tc>
          <w:tcPr>
            <w:tcW w:w="5901" w:type="dxa"/>
            <w:vAlign w:val="center"/>
          </w:tcPr>
          <w:p>
            <w:pPr>
              <w:spacing w:line="42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一档（</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w:t>
            </w:r>
            <w:r>
              <w:rPr>
                <w:rFonts w:hint="eastAsia" w:hAnsi="宋体" w:cs="宋体"/>
                <w:bCs/>
                <w:color w:val="auto"/>
                <w:sz w:val="21"/>
                <w:highlight w:val="none"/>
                <w:lang w:eastAsia="zh-CN"/>
              </w:rPr>
              <w:t>、</w:t>
            </w:r>
            <w:r>
              <w:rPr>
                <w:rFonts w:hint="eastAsia" w:hAnsi="宋体" w:cs="宋体"/>
                <w:bCs/>
                <w:color w:val="auto"/>
                <w:highlight w:val="none"/>
              </w:rPr>
              <w:t>质量保证措施</w:t>
            </w:r>
            <w:r>
              <w:rPr>
                <w:rFonts w:hint="eastAsia" w:hAnsi="宋体" w:cs="宋体"/>
                <w:bCs/>
                <w:color w:val="auto"/>
                <w:sz w:val="21"/>
                <w:highlight w:val="none"/>
                <w:lang w:eastAsia="zh-CN"/>
              </w:rPr>
              <w:t>，</w:t>
            </w:r>
            <w:r>
              <w:rPr>
                <w:rFonts w:hint="eastAsia" w:hAnsi="宋体" w:cs="宋体"/>
                <w:bCs/>
                <w:color w:val="auto"/>
                <w:sz w:val="21"/>
                <w:highlight w:val="none"/>
              </w:rPr>
              <w:t>进度计划满足采购需求</w:t>
            </w:r>
            <w:r>
              <w:rPr>
                <w:rFonts w:hint="eastAsia" w:ascii="宋体" w:hAnsi="宋体" w:cs="宋体"/>
                <w:bCs/>
                <w:color w:val="auto"/>
                <w:highlight w:val="none"/>
              </w:rPr>
              <w:t>。</w:t>
            </w:r>
          </w:p>
          <w:p>
            <w:pPr>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二档（</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一</w:t>
            </w:r>
            <w:r>
              <w:rPr>
                <w:rFonts w:hint="eastAsia" w:ascii="宋体" w:hAnsi="宋体" w:cs="宋体"/>
                <w:bCs/>
                <w:color w:val="auto"/>
                <w:highlight w:val="none"/>
                <w:lang w:val="en-US" w:eastAsia="zh-CN"/>
              </w:rPr>
              <w:t>档的基础上，</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包括进度计划、进度保证措施；进度计划符合采购需求、具有进度保证及</w:t>
            </w:r>
            <w:r>
              <w:rPr>
                <w:rFonts w:hint="eastAsia" w:hAnsi="宋体" w:cs="宋体"/>
                <w:bCs/>
                <w:color w:val="auto"/>
                <w:sz w:val="21"/>
                <w:highlight w:val="none"/>
                <w:lang w:val="en-US" w:eastAsia="zh-CN"/>
              </w:rPr>
              <w:t>进度</w:t>
            </w:r>
            <w:r>
              <w:rPr>
                <w:rFonts w:hint="eastAsia" w:hAnsi="宋体" w:cs="宋体"/>
                <w:bCs/>
                <w:color w:val="auto"/>
                <w:sz w:val="21"/>
                <w:highlight w:val="none"/>
              </w:rPr>
              <w:t>纠偏措施</w:t>
            </w:r>
            <w:r>
              <w:rPr>
                <w:rFonts w:hint="eastAsia"/>
                <w:color w:val="auto"/>
                <w:highlight w:val="none"/>
                <w:lang w:eastAsia="zh-CN"/>
              </w:rPr>
              <w:t>；</w:t>
            </w:r>
            <w:r>
              <w:rPr>
                <w:rFonts w:hint="eastAsia" w:hAnsi="宋体" w:cs="宋体"/>
                <w:bCs/>
                <w:color w:val="auto"/>
                <w:sz w:val="21"/>
                <w:highlight w:val="none"/>
                <w:lang w:eastAsia="zh-CN"/>
              </w:rPr>
              <w:t>质量目标清晰、提出了</w:t>
            </w:r>
            <w:r>
              <w:rPr>
                <w:rFonts w:hint="eastAsia"/>
                <w:color w:val="auto"/>
                <w:highlight w:val="none"/>
                <w:lang w:val="en-US" w:eastAsia="zh-CN"/>
              </w:rPr>
              <w:t>有保障性</w:t>
            </w:r>
            <w:r>
              <w:rPr>
                <w:rFonts w:hint="eastAsia" w:hAnsi="宋体" w:cs="宋体"/>
                <w:bCs/>
                <w:color w:val="auto"/>
                <w:sz w:val="21"/>
                <w:highlight w:val="none"/>
                <w:lang w:eastAsia="zh-CN"/>
              </w:rPr>
              <w:t>的</w:t>
            </w:r>
            <w:r>
              <w:rPr>
                <w:rFonts w:hint="eastAsia"/>
                <w:color w:val="auto"/>
                <w:highlight w:val="none"/>
                <w:lang w:eastAsia="zh-CN"/>
              </w:rPr>
              <w:t>服务</w:t>
            </w:r>
            <w:r>
              <w:rPr>
                <w:rFonts w:hint="eastAsia" w:hAnsi="宋体" w:cs="宋体"/>
                <w:bCs/>
                <w:color w:val="auto"/>
                <w:sz w:val="21"/>
                <w:highlight w:val="none"/>
              </w:rPr>
              <w:t>质量保证措施</w:t>
            </w:r>
            <w:r>
              <w:rPr>
                <w:rFonts w:hint="eastAsia" w:hAnsi="宋体" w:cs="宋体"/>
                <w:color w:val="auto"/>
                <w:sz w:val="21"/>
                <w:highlight w:val="none"/>
              </w:rPr>
              <w:t>，</w:t>
            </w:r>
            <w:r>
              <w:rPr>
                <w:rFonts w:hint="eastAsia"/>
                <w:color w:val="auto"/>
                <w:highlight w:val="none"/>
                <w:lang w:val="en-US" w:eastAsia="zh-CN"/>
              </w:rPr>
              <w:t>对</w:t>
            </w:r>
            <w:r>
              <w:rPr>
                <w:rFonts w:hint="eastAsia" w:hAnsi="宋体" w:cs="宋体"/>
                <w:color w:val="auto"/>
                <w:sz w:val="21"/>
                <w:highlight w:val="none"/>
                <w:lang w:eastAsia="zh-CN"/>
              </w:rPr>
              <w:t>编制</w:t>
            </w:r>
            <w:r>
              <w:rPr>
                <w:rFonts w:hint="eastAsia" w:hAnsi="宋体" w:cs="宋体"/>
                <w:color w:val="auto"/>
                <w:sz w:val="21"/>
                <w:highlight w:val="none"/>
              </w:rPr>
              <w:t>成果</w:t>
            </w:r>
            <w:r>
              <w:rPr>
                <w:rFonts w:hint="eastAsia" w:hAnsi="宋体" w:cs="宋体"/>
                <w:bCs/>
                <w:color w:val="auto"/>
                <w:sz w:val="21"/>
                <w:highlight w:val="none"/>
              </w:rPr>
              <w:t>满足国家、行业现行规定</w:t>
            </w:r>
            <w:r>
              <w:rPr>
                <w:rFonts w:hint="eastAsia" w:hAnsi="宋体" w:cs="宋体"/>
                <w:bCs/>
                <w:color w:val="auto"/>
                <w:sz w:val="21"/>
                <w:highlight w:val="none"/>
                <w:lang w:val="en-US" w:eastAsia="zh-CN"/>
              </w:rPr>
              <w:t>有</w:t>
            </w:r>
            <w:r>
              <w:rPr>
                <w:rFonts w:hint="eastAsia"/>
                <w:color w:val="auto"/>
                <w:highlight w:val="none"/>
                <w:lang w:val="en-US" w:eastAsia="zh-CN"/>
              </w:rPr>
              <w:t>保障</w:t>
            </w:r>
            <w:r>
              <w:rPr>
                <w:rFonts w:hint="eastAsia" w:ascii="宋体" w:hAnsi="宋体" w:cs="宋体"/>
                <w:bCs/>
                <w:color w:val="auto"/>
                <w:highlight w:val="none"/>
              </w:rPr>
              <w:t>。</w:t>
            </w:r>
          </w:p>
          <w:p>
            <w:pPr>
              <w:snapToGrid/>
              <w:spacing w:line="420" w:lineRule="exact"/>
              <w:ind w:firstLine="420" w:firstLineChars="200"/>
              <w:rPr>
                <w:rFonts w:hint="eastAsia" w:hAnsi="宋体" w:cs="宋体"/>
                <w:bCs/>
                <w:color w:val="auto"/>
                <w:sz w:val="21"/>
                <w:highlight w:val="none"/>
              </w:rPr>
            </w:pPr>
            <w:r>
              <w:rPr>
                <w:rFonts w:hint="eastAsia" w:ascii="宋体" w:hAnsi="宋体"/>
                <w:color w:val="auto"/>
                <w:kern w:val="0"/>
                <w:szCs w:val="21"/>
                <w:highlight w:val="none"/>
              </w:rPr>
              <w:t>三档（</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r>
              <w:rPr>
                <w:rFonts w:hint="eastAsia" w:ascii="宋体" w:hAnsi="宋体" w:cs="宋体"/>
                <w:bCs/>
                <w:color w:val="auto"/>
                <w:highlight w:val="none"/>
                <w:lang w:val="en-US" w:eastAsia="zh-CN"/>
              </w:rPr>
              <w:t>在满足</w:t>
            </w:r>
            <w:r>
              <w:rPr>
                <w:rFonts w:hint="eastAsia" w:hAnsi="宋体" w:cs="宋体"/>
                <w:bCs/>
                <w:color w:val="auto"/>
                <w:highlight w:val="none"/>
                <w:lang w:val="en-US" w:eastAsia="zh-CN"/>
              </w:rPr>
              <w:t>二</w:t>
            </w:r>
            <w:r>
              <w:rPr>
                <w:rFonts w:hint="eastAsia" w:ascii="宋体" w:hAnsi="宋体" w:cs="宋体"/>
                <w:bCs/>
                <w:color w:val="auto"/>
                <w:highlight w:val="none"/>
                <w:lang w:val="en-US" w:eastAsia="zh-CN"/>
              </w:rPr>
              <w:t>档的基础上，</w:t>
            </w:r>
            <w:r>
              <w:rPr>
                <w:rFonts w:hint="eastAsia" w:ascii="宋体" w:hAnsi="宋体"/>
                <w:color w:val="auto"/>
                <w:kern w:val="0"/>
                <w:szCs w:val="21"/>
                <w:highlight w:val="none"/>
                <w:lang w:eastAsia="zh-CN"/>
              </w:rPr>
              <w:t>方案</w:t>
            </w:r>
            <w:r>
              <w:rPr>
                <w:rFonts w:hint="eastAsia" w:hAnsi="宋体" w:cs="宋体"/>
                <w:bCs/>
                <w:color w:val="auto"/>
                <w:sz w:val="21"/>
                <w:highlight w:val="none"/>
              </w:rPr>
              <w:t>包括进度计划、进度保证措施；进度计划</w:t>
            </w:r>
            <w:r>
              <w:rPr>
                <w:rFonts w:hint="eastAsia" w:hAnsi="宋体" w:cs="宋体"/>
                <w:bCs/>
                <w:color w:val="auto"/>
                <w:sz w:val="21"/>
                <w:highlight w:val="none"/>
                <w:lang w:eastAsia="zh-CN"/>
              </w:rPr>
              <w:t>优于</w:t>
            </w:r>
            <w:r>
              <w:rPr>
                <w:rFonts w:hint="eastAsia" w:hAnsi="宋体" w:cs="宋体"/>
                <w:bCs/>
                <w:color w:val="auto"/>
                <w:sz w:val="21"/>
                <w:highlight w:val="none"/>
              </w:rPr>
              <w:t>采购需求、具有进度保证及</w:t>
            </w:r>
            <w:r>
              <w:rPr>
                <w:rFonts w:hint="eastAsia" w:hAnsi="宋体" w:cs="宋体"/>
                <w:bCs/>
                <w:color w:val="auto"/>
                <w:sz w:val="21"/>
                <w:highlight w:val="none"/>
                <w:lang w:val="en-US" w:eastAsia="zh-CN"/>
              </w:rPr>
              <w:t>进度</w:t>
            </w:r>
            <w:r>
              <w:rPr>
                <w:rFonts w:hint="eastAsia" w:hAnsi="宋体" w:cs="宋体"/>
                <w:bCs/>
                <w:color w:val="auto"/>
                <w:sz w:val="21"/>
                <w:highlight w:val="none"/>
              </w:rPr>
              <w:t>纠偏措施</w:t>
            </w:r>
            <w:r>
              <w:rPr>
                <w:rFonts w:hint="eastAsia" w:hAnsi="宋体" w:cs="宋体"/>
                <w:bCs/>
                <w:color w:val="auto"/>
                <w:sz w:val="21"/>
                <w:highlight w:val="none"/>
                <w:lang w:eastAsia="zh-CN"/>
              </w:rPr>
              <w:t>、具</w:t>
            </w:r>
            <w:r>
              <w:rPr>
                <w:rFonts w:hint="eastAsia" w:ascii="宋体" w:hAnsi="宋体" w:eastAsia="宋体" w:cs="宋体"/>
                <w:color w:val="auto"/>
                <w:szCs w:val="21"/>
                <w:highlight w:val="none"/>
              </w:rPr>
              <w:t>有重要节点</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安排</w:t>
            </w:r>
            <w:r>
              <w:rPr>
                <w:rFonts w:hint="eastAsia" w:ascii="宋体" w:hAnsi="宋体" w:eastAsia="宋体" w:cs="宋体"/>
                <w:color w:val="auto"/>
                <w:szCs w:val="21"/>
                <w:highlight w:val="none"/>
                <w:lang w:eastAsia="zh-CN"/>
              </w:rPr>
              <w:t>表</w:t>
            </w:r>
            <w:r>
              <w:rPr>
                <w:rFonts w:hint="eastAsia" w:ascii="宋体" w:hAnsi="宋体" w:cs="宋体"/>
                <w:color w:val="auto"/>
                <w:szCs w:val="21"/>
                <w:highlight w:val="none"/>
                <w:lang w:val="en-US" w:eastAsia="zh-CN"/>
              </w:rPr>
              <w:t>及针对重要节点的进度保证措施</w:t>
            </w:r>
            <w:r>
              <w:rPr>
                <w:rFonts w:hint="eastAsia" w:ascii="宋体" w:hAnsi="宋体" w:cs="宋体"/>
                <w:color w:val="auto"/>
                <w:szCs w:val="21"/>
                <w:highlight w:val="none"/>
              </w:rPr>
              <w:t>；</w:t>
            </w:r>
            <w:r>
              <w:rPr>
                <w:rFonts w:hint="eastAsia" w:hAnsi="宋体" w:cs="宋体"/>
                <w:bCs/>
                <w:color w:val="auto"/>
                <w:sz w:val="21"/>
                <w:highlight w:val="none"/>
                <w:lang w:eastAsia="zh-CN"/>
              </w:rPr>
              <w:t>质量目标清晰、提出的</w:t>
            </w:r>
            <w:r>
              <w:rPr>
                <w:rFonts w:hint="eastAsia" w:hAnsi="宋体" w:cs="宋体"/>
                <w:bCs/>
                <w:color w:val="auto"/>
                <w:sz w:val="21"/>
                <w:highlight w:val="none"/>
              </w:rPr>
              <w:t>质量保证措施</w:t>
            </w:r>
            <w:r>
              <w:rPr>
                <w:rFonts w:hint="eastAsia" w:ascii="宋体" w:hAnsi="宋体" w:cs="宋体"/>
                <w:bCs/>
                <w:color w:val="auto"/>
                <w:highlight w:val="none"/>
                <w:lang w:eastAsia="zh-CN"/>
              </w:rPr>
              <w:t>包含了</w:t>
            </w:r>
            <w:r>
              <w:rPr>
                <w:rFonts w:hint="eastAsia" w:hAnsi="宋体"/>
                <w:color w:val="auto"/>
                <w:highlight w:val="none"/>
              </w:rPr>
              <w:t>质量评价指标和标准、内部质量监督程序</w:t>
            </w:r>
            <w:r>
              <w:rPr>
                <w:rFonts w:hint="eastAsia" w:hAnsi="宋体"/>
                <w:color w:val="auto"/>
                <w:highlight w:val="none"/>
                <w:lang w:eastAsia="zh-CN"/>
              </w:rPr>
              <w:t>等</w:t>
            </w:r>
            <w:r>
              <w:rPr>
                <w:rFonts w:hint="eastAsia" w:hAnsi="宋体" w:cs="宋体"/>
                <w:color w:val="auto"/>
                <w:sz w:val="21"/>
                <w:highlight w:val="none"/>
              </w:rPr>
              <w:t>，</w:t>
            </w:r>
            <w:r>
              <w:rPr>
                <w:rFonts w:hint="eastAsia"/>
                <w:color w:val="auto"/>
                <w:highlight w:val="none"/>
                <w:lang w:val="en-US" w:eastAsia="zh-CN"/>
              </w:rPr>
              <w:t>对</w:t>
            </w:r>
            <w:r>
              <w:rPr>
                <w:rFonts w:hint="eastAsia" w:hAnsi="宋体" w:cs="宋体"/>
                <w:color w:val="auto"/>
                <w:sz w:val="21"/>
                <w:highlight w:val="none"/>
                <w:lang w:eastAsia="zh-CN"/>
              </w:rPr>
              <w:t>编制</w:t>
            </w:r>
            <w:r>
              <w:rPr>
                <w:rFonts w:hint="eastAsia" w:hAnsi="宋体" w:cs="宋体"/>
                <w:color w:val="auto"/>
                <w:sz w:val="21"/>
                <w:highlight w:val="none"/>
              </w:rPr>
              <w:t>成果</w:t>
            </w:r>
            <w:r>
              <w:rPr>
                <w:rFonts w:hint="eastAsia" w:hAnsi="宋体" w:cs="宋体"/>
                <w:bCs/>
                <w:color w:val="auto"/>
                <w:sz w:val="21"/>
                <w:highlight w:val="none"/>
              </w:rPr>
              <w:t>满足国家、行业现行规定</w:t>
            </w:r>
            <w:r>
              <w:rPr>
                <w:rFonts w:hint="eastAsia" w:hAnsi="宋体" w:cs="宋体"/>
                <w:bCs/>
                <w:color w:val="auto"/>
                <w:sz w:val="21"/>
                <w:highlight w:val="none"/>
                <w:lang w:val="en-US" w:eastAsia="zh-CN"/>
              </w:rPr>
              <w:t>有</w:t>
            </w:r>
            <w:r>
              <w:rPr>
                <w:rFonts w:hint="eastAsia"/>
                <w:color w:val="auto"/>
                <w:highlight w:val="none"/>
                <w:lang w:val="en-US" w:eastAsia="zh-CN"/>
              </w:rPr>
              <w:t>保障</w:t>
            </w:r>
            <w:r>
              <w:rPr>
                <w:rFonts w:hint="eastAsia" w:ascii="宋体" w:hAnsi="宋体" w:cs="宋体"/>
                <w:bCs/>
                <w:color w:val="auto"/>
                <w:highlight w:val="none"/>
              </w:rPr>
              <w:t>。</w:t>
            </w:r>
          </w:p>
          <w:p>
            <w:pPr>
              <w:keepNext w:val="0"/>
              <w:keepLines w:val="0"/>
              <w:pageBreakBefore w:val="0"/>
              <w:widowControl/>
              <w:kinsoku/>
              <w:wordWrap/>
              <w:overflowPunct/>
              <w:topLinePunct w:val="0"/>
              <w:autoSpaceDE/>
              <w:autoSpaceDN/>
              <w:bidi w:val="0"/>
              <w:adjustRightInd/>
              <w:snapToGrid w:val="0"/>
              <w:spacing w:line="360" w:lineRule="atLeast"/>
              <w:ind w:firstLine="422"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b/>
                <w:bCs/>
                <w:color w:val="auto"/>
                <w:kern w:val="2"/>
                <w:sz w:val="21"/>
                <w:szCs w:val="21"/>
                <w:highlight w:val="none"/>
              </w:rPr>
              <w:t>注：不满足最低档次要求的得</w:t>
            </w:r>
            <w:r>
              <w:rPr>
                <w:rFonts w:hint="eastAsia" w:ascii="宋体" w:hAnsi="宋体"/>
                <w:b/>
                <w:bCs/>
                <w:color w:val="auto"/>
                <w:kern w:val="2"/>
                <w:sz w:val="21"/>
                <w:szCs w:val="21"/>
                <w:highlight w:val="none"/>
                <w:lang w:val="en-US" w:eastAsia="zh-CN"/>
              </w:rPr>
              <w:t>0</w:t>
            </w:r>
            <w:r>
              <w:rPr>
                <w:rFonts w:hint="eastAsia" w:ascii="宋体" w:hAnsi="宋体"/>
                <w:b/>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vAlign w:val="center"/>
          </w:tcPr>
          <w:p>
            <w:pPr>
              <w:snapToGrid w:val="0"/>
              <w:spacing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585" w:type="dxa"/>
            <w:vMerge w:val="restart"/>
            <w:vAlign w:val="center"/>
          </w:tcPr>
          <w:p>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商务分</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38</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460" w:type="dxa"/>
            <w:vAlign w:val="center"/>
          </w:tcPr>
          <w:p>
            <w:pPr>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拟投入本项目人员配置分</w:t>
            </w:r>
          </w:p>
          <w:p>
            <w:pPr>
              <w:snapToGrid w:val="0"/>
              <w:spacing w:line="360" w:lineRule="atLeas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w:t>
            </w:r>
            <w:r>
              <w:rPr>
                <w:rFonts w:hint="eastAsia" w:ascii="宋体" w:hAnsi="宋体" w:cs="宋体"/>
                <w:bCs/>
                <w:color w:val="auto"/>
                <w:kern w:val="0"/>
                <w:sz w:val="21"/>
                <w:szCs w:val="21"/>
                <w:highlight w:val="none"/>
                <w:lang w:val="en-US" w:eastAsia="zh-CN" w:bidi="ar-SA"/>
              </w:rPr>
              <w:t>分18</w:t>
            </w:r>
            <w:r>
              <w:rPr>
                <w:rFonts w:hint="eastAsia" w:ascii="宋体" w:hAnsi="宋体" w:eastAsia="宋体" w:cs="宋体"/>
                <w:bCs/>
                <w:color w:val="auto"/>
                <w:kern w:val="0"/>
                <w:sz w:val="21"/>
                <w:szCs w:val="21"/>
                <w:highlight w:val="none"/>
                <w:lang w:val="en-US" w:eastAsia="zh-CN" w:bidi="ar-SA"/>
              </w:rPr>
              <w:t>分）</w:t>
            </w:r>
          </w:p>
        </w:tc>
        <w:tc>
          <w:tcPr>
            <w:tcW w:w="5901"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r>
              <w:rPr>
                <w:rFonts w:hint="eastAsia"/>
                <w:color w:val="auto"/>
                <w:highlight w:val="none"/>
              </w:rPr>
              <w:t>1.</w:t>
            </w:r>
            <w:r>
              <w:rPr>
                <w:rFonts w:hint="eastAsia"/>
                <w:color w:val="auto"/>
                <w:highlight w:val="none"/>
                <w:lang w:eastAsia="zh-CN"/>
              </w:rPr>
              <w:t>拟投入</w:t>
            </w:r>
            <w:r>
              <w:rPr>
                <w:rFonts w:hint="eastAsia"/>
                <w:color w:val="auto"/>
                <w:highlight w:val="none"/>
                <w:lang w:val="en-US" w:eastAsia="zh-CN"/>
              </w:rPr>
              <w:t>本项目</w:t>
            </w:r>
            <w:r>
              <w:rPr>
                <w:rFonts w:hint="eastAsia"/>
                <w:color w:val="auto"/>
                <w:highlight w:val="none"/>
                <w:lang w:eastAsia="zh-CN"/>
              </w:rPr>
              <w:t>的</w:t>
            </w:r>
            <w:r>
              <w:rPr>
                <w:rFonts w:hint="eastAsia"/>
                <w:color w:val="auto"/>
                <w:highlight w:val="none"/>
              </w:rPr>
              <w:t>项目</w:t>
            </w:r>
            <w:r>
              <w:rPr>
                <w:rFonts w:hint="eastAsia"/>
                <w:color w:val="auto"/>
                <w:highlight w:val="none"/>
                <w:lang w:eastAsia="zh-CN"/>
              </w:rPr>
              <w:t>经理</w:t>
            </w:r>
            <w:r>
              <w:rPr>
                <w:rFonts w:hint="eastAsia"/>
                <w:color w:val="auto"/>
                <w:highlight w:val="none"/>
              </w:rPr>
              <w:t>具有</w:t>
            </w:r>
            <w:r>
              <w:rPr>
                <w:rFonts w:hint="eastAsia"/>
                <w:color w:val="auto"/>
                <w:highlight w:val="none"/>
                <w:lang w:eastAsia="zh-CN"/>
              </w:rPr>
              <w:t>：①</w:t>
            </w:r>
            <w:r>
              <w:rPr>
                <w:rFonts w:hint="eastAsia"/>
                <w:color w:val="auto"/>
                <w:highlight w:val="none"/>
              </w:rPr>
              <w:t>水利水电工程相关专业</w:t>
            </w:r>
            <w:r>
              <w:rPr>
                <w:rFonts w:hint="eastAsia" w:ascii="宋体" w:hAnsi="宋体" w:cs="宋体"/>
                <w:color w:val="auto"/>
                <w:highlight w:val="none"/>
              </w:rPr>
              <w:t>或信息化相关专业</w:t>
            </w:r>
            <w:r>
              <w:rPr>
                <w:rFonts w:hint="eastAsia"/>
                <w:color w:val="auto"/>
                <w:highlight w:val="none"/>
                <w:lang w:eastAsia="zh-CN"/>
              </w:rPr>
              <w:t>正</w:t>
            </w:r>
            <w:r>
              <w:rPr>
                <w:rFonts w:hint="eastAsia"/>
                <w:color w:val="auto"/>
                <w:highlight w:val="none"/>
              </w:rPr>
              <w:t>高</w:t>
            </w:r>
            <w:r>
              <w:rPr>
                <w:rFonts w:hint="eastAsia"/>
                <w:color w:val="auto"/>
                <w:highlight w:val="none"/>
                <w:lang w:eastAsia="zh-CN"/>
              </w:rPr>
              <w:t>（教授）</w:t>
            </w:r>
            <w:r>
              <w:rPr>
                <w:rFonts w:hint="eastAsia"/>
                <w:color w:val="auto"/>
                <w:highlight w:val="none"/>
              </w:rPr>
              <w:t>级</w:t>
            </w:r>
            <w:r>
              <w:rPr>
                <w:rFonts w:hint="eastAsia"/>
                <w:color w:val="auto"/>
                <w:highlight w:val="none"/>
                <w:lang w:eastAsia="zh-CN"/>
              </w:rPr>
              <w:t>工程师</w:t>
            </w:r>
            <w:r>
              <w:rPr>
                <w:rFonts w:hint="eastAsia"/>
                <w:color w:val="auto"/>
                <w:highlight w:val="none"/>
              </w:rPr>
              <w:t>专业技术职称的得1分，水利水电工程相关专业</w:t>
            </w:r>
            <w:r>
              <w:rPr>
                <w:rFonts w:hint="eastAsia" w:ascii="宋体" w:hAnsi="宋体" w:cs="宋体"/>
                <w:color w:val="auto"/>
                <w:highlight w:val="none"/>
              </w:rPr>
              <w:t>或信息化相关专业</w:t>
            </w:r>
            <w:r>
              <w:rPr>
                <w:rFonts w:hint="eastAsia"/>
                <w:color w:val="auto"/>
                <w:highlight w:val="none"/>
                <w:lang w:eastAsia="zh-CN"/>
              </w:rPr>
              <w:t>高级工程师</w:t>
            </w:r>
            <w:r>
              <w:rPr>
                <w:rFonts w:hint="eastAsia"/>
                <w:color w:val="auto"/>
                <w:highlight w:val="none"/>
              </w:rPr>
              <w:t>专业技术职称的得</w:t>
            </w:r>
            <w:r>
              <w:rPr>
                <w:rFonts w:hint="eastAsia"/>
                <w:color w:val="auto"/>
                <w:highlight w:val="none"/>
                <w:lang w:val="en-US" w:eastAsia="zh-CN"/>
              </w:rPr>
              <w:t>0.5分，</w:t>
            </w:r>
            <w:r>
              <w:rPr>
                <w:rFonts w:hint="eastAsia"/>
                <w:color w:val="auto"/>
                <w:highlight w:val="none"/>
              </w:rPr>
              <w:t>水利水电工程相关专业</w:t>
            </w:r>
            <w:r>
              <w:rPr>
                <w:rFonts w:hint="eastAsia" w:ascii="宋体" w:hAnsi="宋体" w:cs="宋体"/>
                <w:color w:val="auto"/>
                <w:highlight w:val="none"/>
              </w:rPr>
              <w:t>或信息化相关专业</w:t>
            </w:r>
            <w:r>
              <w:rPr>
                <w:rFonts w:hint="eastAsia"/>
                <w:color w:val="auto"/>
                <w:highlight w:val="none"/>
                <w:lang w:eastAsia="zh-CN"/>
              </w:rPr>
              <w:t>工程师</w:t>
            </w:r>
            <w:r>
              <w:rPr>
                <w:rFonts w:hint="eastAsia"/>
                <w:color w:val="auto"/>
                <w:highlight w:val="none"/>
              </w:rPr>
              <w:t>专业技术职称的得</w:t>
            </w:r>
            <w:r>
              <w:rPr>
                <w:rFonts w:hint="eastAsia"/>
                <w:color w:val="auto"/>
                <w:highlight w:val="none"/>
                <w:lang w:val="en-US" w:eastAsia="zh-CN"/>
              </w:rPr>
              <w:t>0.2分；</w:t>
            </w:r>
            <w:r>
              <w:rPr>
                <w:rFonts w:hint="eastAsia"/>
                <w:color w:val="auto"/>
                <w:highlight w:val="none"/>
                <w:lang w:eastAsia="zh-CN"/>
              </w:rPr>
              <w:t>②</w:t>
            </w:r>
            <w:r>
              <w:rPr>
                <w:rFonts w:hint="eastAsia"/>
                <w:color w:val="auto"/>
                <w:highlight w:val="none"/>
              </w:rPr>
              <w:t>注册土木工程师</w:t>
            </w:r>
            <w:r>
              <w:rPr>
                <w:rFonts w:hint="eastAsia"/>
                <w:color w:val="auto"/>
                <w:highlight w:val="none"/>
                <w:lang w:eastAsia="zh-CN"/>
              </w:rPr>
              <w:t>（</w:t>
            </w:r>
            <w:r>
              <w:rPr>
                <w:rFonts w:hint="eastAsia"/>
                <w:color w:val="auto"/>
                <w:highlight w:val="none"/>
              </w:rPr>
              <w:t>水利水电工程规划）执业资格证书</w:t>
            </w:r>
            <w:r>
              <w:rPr>
                <w:rFonts w:hint="eastAsia"/>
                <w:color w:val="auto"/>
                <w:highlight w:val="none"/>
                <w:lang w:val="en-US" w:eastAsia="zh-CN"/>
              </w:rPr>
              <w:t>或注册证书</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；③</w:t>
            </w:r>
            <w:r>
              <w:rPr>
                <w:rFonts w:hint="eastAsia"/>
                <w:color w:val="auto"/>
                <w:highlight w:val="none"/>
              </w:rPr>
              <w:t>202</w:t>
            </w:r>
            <w:r>
              <w:rPr>
                <w:rFonts w:hint="eastAsia"/>
                <w:color w:val="auto"/>
                <w:highlight w:val="none"/>
                <w:lang w:val="en-US" w:eastAsia="zh-CN"/>
              </w:rPr>
              <w:t>1</w:t>
            </w:r>
            <w:r>
              <w:rPr>
                <w:rFonts w:hint="eastAsia"/>
                <w:color w:val="auto"/>
                <w:highlight w:val="none"/>
              </w:rPr>
              <w:t>年1月1日以来</w:t>
            </w:r>
            <w:r>
              <w:rPr>
                <w:rFonts w:hint="eastAsia"/>
                <w:color w:val="auto"/>
                <w:highlight w:val="none"/>
                <w:lang w:eastAsia="zh-CN"/>
              </w:rPr>
              <w:t>具有与本次采购内容有关的类似项目</w:t>
            </w:r>
            <w:r>
              <w:rPr>
                <w:rFonts w:hint="eastAsia"/>
                <w:color w:val="auto"/>
                <w:highlight w:val="none"/>
              </w:rPr>
              <w:t>业绩</w:t>
            </w:r>
            <w:r>
              <w:rPr>
                <w:rFonts w:hint="eastAsia"/>
                <w:color w:val="auto"/>
                <w:highlight w:val="none"/>
                <w:lang w:eastAsia="zh-CN"/>
              </w:rPr>
              <w:t>的（</w:t>
            </w:r>
            <w:r>
              <w:rPr>
                <w:rFonts w:hint="eastAsia" w:ascii="宋体" w:hAnsi="宋体" w:cs="宋体"/>
                <w:color w:val="auto"/>
                <w:szCs w:val="21"/>
                <w:highlight w:val="none"/>
                <w:u w:val="none"/>
              </w:rPr>
              <w:t>如</w:t>
            </w:r>
            <w:r>
              <w:rPr>
                <w:rFonts w:hint="eastAsia"/>
                <w:color w:val="auto"/>
                <w:highlight w:val="none"/>
              </w:rPr>
              <w:t>山洪灾害“四预”能力建设</w:t>
            </w:r>
            <w:r>
              <w:rPr>
                <w:rFonts w:hint="eastAsia"/>
                <w:color w:val="auto"/>
                <w:highlight w:val="none"/>
                <w:lang w:eastAsia="zh-CN"/>
              </w:rPr>
              <w:t>，山洪灾害调查分析评价类，水旱灾害风险普查类</w:t>
            </w:r>
            <w:r>
              <w:rPr>
                <w:rFonts w:hint="eastAsia" w:ascii="宋体" w:hAnsi="宋体" w:cs="宋体"/>
                <w:color w:val="auto"/>
                <w:szCs w:val="21"/>
                <w:highlight w:val="none"/>
                <w:u w:val="none"/>
              </w:rPr>
              <w:t>等方面工作内容</w:t>
            </w:r>
            <w:r>
              <w:rPr>
                <w:rFonts w:hint="eastAsia"/>
                <w:color w:val="auto"/>
                <w:highlight w:val="none"/>
                <w:lang w:eastAsia="zh-CN"/>
              </w:rPr>
              <w:t>），每有一个项目得</w:t>
            </w:r>
            <w:r>
              <w:rPr>
                <w:rFonts w:hint="eastAsia"/>
                <w:color w:val="auto"/>
                <w:highlight w:val="none"/>
                <w:lang w:val="en-US" w:eastAsia="zh-CN"/>
              </w:rPr>
              <w:t>0.5分，</w:t>
            </w:r>
            <w:r>
              <w:rPr>
                <w:rFonts w:hint="eastAsia"/>
                <w:color w:val="auto"/>
                <w:highlight w:val="none"/>
                <w:lang w:eastAsia="zh-CN"/>
              </w:rPr>
              <w:t>最多得</w:t>
            </w:r>
            <w:r>
              <w:rPr>
                <w:rFonts w:hint="eastAsia"/>
                <w:color w:val="auto"/>
                <w:highlight w:val="none"/>
                <w:lang w:val="en-US" w:eastAsia="zh-CN"/>
              </w:rPr>
              <w:t>1分</w:t>
            </w:r>
            <w:r>
              <w:rPr>
                <w:rFonts w:hint="eastAsia"/>
                <w:color w:val="auto"/>
                <w:highlight w:val="none"/>
                <w:lang w:eastAsia="zh-CN"/>
              </w:rPr>
              <w:t>；本项</w:t>
            </w:r>
            <w:r>
              <w:rPr>
                <w:rFonts w:hint="eastAsia"/>
                <w:color w:val="auto"/>
                <w:highlight w:val="none"/>
              </w:rPr>
              <w:t>满分</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rPr>
              <w:t>.拟投入</w:t>
            </w:r>
            <w:r>
              <w:rPr>
                <w:rFonts w:hint="eastAsia"/>
                <w:color w:val="auto"/>
                <w:highlight w:val="none"/>
                <w:lang w:eastAsia="zh-CN"/>
              </w:rPr>
              <w:t>本项目</w:t>
            </w:r>
            <w:r>
              <w:rPr>
                <w:rFonts w:hint="eastAsia"/>
                <w:color w:val="auto"/>
                <w:highlight w:val="none"/>
              </w:rPr>
              <w:t>人员（不含项目</w:t>
            </w:r>
            <w:r>
              <w:rPr>
                <w:rFonts w:hint="eastAsia"/>
                <w:color w:val="auto"/>
                <w:highlight w:val="none"/>
                <w:lang w:eastAsia="zh-CN"/>
              </w:rPr>
              <w:t>经理</w:t>
            </w:r>
            <w:r>
              <w:rPr>
                <w:rFonts w:hint="eastAsia"/>
                <w:color w:val="auto"/>
                <w:highlight w:val="none"/>
              </w:rPr>
              <w:t>）</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①具有水利水电工程</w:t>
            </w:r>
            <w:r>
              <w:rPr>
                <w:rFonts w:hint="eastAsia"/>
                <w:color w:val="auto"/>
                <w:highlight w:val="none"/>
                <w:lang w:eastAsia="zh-CN"/>
              </w:rPr>
              <w:t>相关</w:t>
            </w:r>
            <w:r>
              <w:rPr>
                <w:rFonts w:hint="eastAsia"/>
                <w:color w:val="auto"/>
                <w:highlight w:val="none"/>
              </w:rPr>
              <w:t>专业的注册土木工程师或水利</w:t>
            </w:r>
            <w:r>
              <w:rPr>
                <w:rFonts w:hint="eastAsia"/>
                <w:color w:val="auto"/>
                <w:highlight w:val="none"/>
                <w:lang w:val="en-US" w:eastAsia="zh-CN"/>
              </w:rPr>
              <w:t>水电工程</w:t>
            </w:r>
            <w:r>
              <w:rPr>
                <w:rFonts w:hint="eastAsia"/>
                <w:color w:val="auto"/>
                <w:highlight w:val="none"/>
                <w:lang w:eastAsia="zh-CN"/>
              </w:rPr>
              <w:t>相关</w:t>
            </w:r>
            <w:r>
              <w:rPr>
                <w:rFonts w:hint="eastAsia"/>
                <w:color w:val="auto"/>
                <w:highlight w:val="none"/>
              </w:rPr>
              <w:t>专业的咨询工程师（投资）或注册测绘师</w:t>
            </w:r>
            <w:r>
              <w:rPr>
                <w:rFonts w:hint="eastAsia"/>
                <w:color w:val="auto"/>
                <w:highlight w:val="none"/>
                <w:lang w:val="en-US" w:eastAsia="zh-CN"/>
              </w:rPr>
              <w:t>证书</w:t>
            </w:r>
            <w:r>
              <w:rPr>
                <w:rFonts w:hint="eastAsia"/>
                <w:color w:val="auto"/>
                <w:highlight w:val="none"/>
              </w:rPr>
              <w:t>的</w:t>
            </w:r>
            <w:r>
              <w:rPr>
                <w:rFonts w:hint="eastAsia"/>
                <w:color w:val="auto"/>
                <w:highlight w:val="none"/>
                <w:lang w:eastAsia="zh-CN"/>
              </w:rPr>
              <w:t>，</w:t>
            </w:r>
            <w:r>
              <w:rPr>
                <w:rFonts w:hint="eastAsia"/>
                <w:color w:val="auto"/>
                <w:highlight w:val="none"/>
              </w:rPr>
              <w:t>每人得</w:t>
            </w:r>
            <w:r>
              <w:rPr>
                <w:rFonts w:hint="eastAsia"/>
                <w:color w:val="auto"/>
                <w:highlight w:val="none"/>
                <w:lang w:val="en-US" w:eastAsia="zh-CN"/>
              </w:rPr>
              <w:t>0.5</w:t>
            </w:r>
            <w:r>
              <w:rPr>
                <w:rFonts w:hint="eastAsia"/>
                <w:color w:val="auto"/>
                <w:highlight w:val="none"/>
              </w:rPr>
              <w:t>分，最多</w:t>
            </w:r>
            <w:r>
              <w:rPr>
                <w:rFonts w:hint="eastAsia"/>
                <w:color w:val="auto"/>
                <w:highlight w:val="none"/>
                <w:lang w:eastAsia="zh-CN"/>
              </w:rPr>
              <w:t>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②</w:t>
            </w:r>
            <w:r>
              <w:rPr>
                <w:rFonts w:hint="eastAsia"/>
                <w:color w:val="auto"/>
                <w:highlight w:val="none"/>
                <w:lang w:eastAsia="zh-CN"/>
              </w:rPr>
              <w:t>具有信息系统项目管理师或系统分析师或系统架构设计师证书的，</w:t>
            </w:r>
            <w:r>
              <w:rPr>
                <w:rFonts w:hint="eastAsia"/>
                <w:color w:val="auto"/>
                <w:highlight w:val="none"/>
              </w:rPr>
              <w:t>每人得</w:t>
            </w:r>
            <w:r>
              <w:rPr>
                <w:rFonts w:hint="eastAsia"/>
                <w:color w:val="auto"/>
                <w:highlight w:val="none"/>
                <w:lang w:val="en-US" w:eastAsia="zh-CN"/>
              </w:rPr>
              <w:t>0.5</w:t>
            </w:r>
            <w:r>
              <w:rPr>
                <w:rFonts w:hint="eastAsia"/>
                <w:color w:val="auto"/>
                <w:highlight w:val="none"/>
              </w:rPr>
              <w:t>分，最多</w:t>
            </w:r>
            <w:r>
              <w:rPr>
                <w:rFonts w:hint="eastAsia"/>
                <w:color w:val="auto"/>
                <w:highlight w:val="none"/>
                <w:lang w:eastAsia="zh-CN"/>
              </w:rPr>
              <w:t>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color w:val="auto"/>
                <w:highlight w:val="none"/>
              </w:rPr>
              <w:t>③具有水利水电</w:t>
            </w:r>
            <w:r>
              <w:rPr>
                <w:rFonts w:hint="eastAsia"/>
                <w:color w:val="auto"/>
                <w:highlight w:val="none"/>
                <w:lang w:eastAsia="zh-CN"/>
              </w:rPr>
              <w:t>工程</w:t>
            </w:r>
            <w:r>
              <w:rPr>
                <w:rFonts w:hint="eastAsia"/>
                <w:color w:val="auto"/>
                <w:highlight w:val="none"/>
              </w:rPr>
              <w:t>相关专业高级</w:t>
            </w:r>
            <w:r>
              <w:rPr>
                <w:rFonts w:hint="eastAsia"/>
                <w:color w:val="auto"/>
                <w:highlight w:val="none"/>
                <w:lang w:eastAsia="zh-CN"/>
              </w:rPr>
              <w:t>工程师或以上</w:t>
            </w:r>
            <w:r>
              <w:rPr>
                <w:rFonts w:hint="eastAsia"/>
                <w:color w:val="auto"/>
                <w:highlight w:val="none"/>
              </w:rPr>
              <w:t>专业技术职称的</w:t>
            </w:r>
            <w:r>
              <w:rPr>
                <w:rFonts w:hint="eastAsia"/>
                <w:color w:val="auto"/>
                <w:highlight w:val="none"/>
                <w:lang w:eastAsia="zh-CN"/>
              </w:rPr>
              <w:t>，</w:t>
            </w:r>
            <w:r>
              <w:rPr>
                <w:rFonts w:hint="eastAsia"/>
                <w:color w:val="auto"/>
                <w:highlight w:val="none"/>
              </w:rPr>
              <w:t>每人得</w:t>
            </w:r>
            <w:r>
              <w:rPr>
                <w:rFonts w:hint="eastAsia"/>
                <w:color w:val="auto"/>
                <w:highlight w:val="none"/>
                <w:lang w:val="en-US" w:eastAsia="zh-CN"/>
              </w:rPr>
              <w:t>0.5</w:t>
            </w:r>
            <w:r>
              <w:rPr>
                <w:rFonts w:hint="eastAsia"/>
                <w:color w:val="auto"/>
                <w:highlight w:val="none"/>
              </w:rPr>
              <w:t>分，最多</w:t>
            </w:r>
            <w:r>
              <w:rPr>
                <w:rFonts w:hint="eastAsia"/>
                <w:color w:val="auto"/>
                <w:highlight w:val="none"/>
                <w:lang w:eastAsia="zh-CN"/>
              </w:rPr>
              <w:t>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rPr>
            </w:pPr>
            <w:r>
              <w:rPr>
                <w:rFonts w:hint="eastAsia"/>
                <w:color w:val="auto"/>
                <w:highlight w:val="none"/>
                <w:lang w:eastAsia="zh-CN"/>
              </w:rPr>
              <w:t>上述</w:t>
            </w:r>
            <w:r>
              <w:rPr>
                <w:rFonts w:hint="eastAsia"/>
                <w:color w:val="auto"/>
                <w:highlight w:val="none"/>
              </w:rPr>
              <w:t>①②③</w:t>
            </w:r>
            <w:r>
              <w:rPr>
                <w:rFonts w:hint="eastAsia"/>
                <w:color w:val="auto"/>
                <w:highlight w:val="none"/>
                <w:lang w:eastAsia="zh-CN"/>
              </w:rPr>
              <w:t>项如</w:t>
            </w:r>
            <w:r>
              <w:rPr>
                <w:rFonts w:hint="eastAsia"/>
                <w:color w:val="auto"/>
                <w:highlight w:val="none"/>
              </w:rPr>
              <w:t>同一人</w:t>
            </w:r>
            <w:r>
              <w:rPr>
                <w:rFonts w:hint="eastAsia"/>
                <w:color w:val="auto"/>
                <w:highlight w:val="none"/>
                <w:lang w:eastAsia="zh-CN"/>
              </w:rPr>
              <w:t>具有多个证书时</w:t>
            </w:r>
            <w:r>
              <w:rPr>
                <w:rFonts w:hint="eastAsia"/>
                <w:color w:val="auto"/>
                <w:highlight w:val="none"/>
              </w:rPr>
              <w:t>只计一次分。</w:t>
            </w:r>
          </w:p>
          <w:p>
            <w:pPr>
              <w:spacing w:line="440" w:lineRule="exact"/>
              <w:ind w:firstLine="420" w:firstLineChars="200"/>
              <w:rPr>
                <w:rFonts w:hint="eastAsia"/>
                <w:color w:val="auto"/>
                <w:highlight w:val="none"/>
                <w:lang w:eastAsia="zh-CN"/>
              </w:rPr>
            </w:pPr>
            <w:r>
              <w:rPr>
                <w:rFonts w:hint="eastAsia"/>
                <w:color w:val="auto"/>
                <w:highlight w:val="none"/>
                <w:lang w:eastAsia="zh-CN"/>
              </w:rPr>
              <w:t>④拟投入本项目的现场调查测量人员，每投入</w:t>
            </w:r>
            <w:r>
              <w:rPr>
                <w:rFonts w:hint="eastAsia"/>
                <w:color w:val="auto"/>
                <w:highlight w:val="none"/>
                <w:lang w:val="en-US" w:eastAsia="zh-CN"/>
              </w:rPr>
              <w:t>1</w:t>
            </w:r>
            <w:r>
              <w:rPr>
                <w:rFonts w:hint="eastAsia"/>
                <w:color w:val="auto"/>
                <w:highlight w:val="none"/>
                <w:lang w:eastAsia="zh-CN"/>
              </w:rPr>
              <w:t>人得</w:t>
            </w:r>
            <w:r>
              <w:rPr>
                <w:rFonts w:hint="eastAsia"/>
                <w:color w:val="auto"/>
                <w:highlight w:val="none"/>
                <w:lang w:val="en-US" w:eastAsia="zh-CN"/>
              </w:rPr>
              <w:t>0.1分，满分7分。（</w:t>
            </w:r>
            <w:r>
              <w:rPr>
                <w:rFonts w:hint="eastAsia"/>
                <w:color w:val="auto"/>
                <w:highlight w:val="none"/>
                <w:lang w:eastAsia="zh-CN"/>
              </w:rPr>
              <w:t>本项拟投入人员可以和第</w:t>
            </w:r>
            <w:r>
              <w:rPr>
                <w:rFonts w:hint="eastAsia"/>
                <w:color w:val="auto"/>
                <w:highlight w:val="none"/>
              </w:rPr>
              <w:t>①</w:t>
            </w:r>
            <w:r>
              <w:rPr>
                <w:rFonts w:hint="eastAsia"/>
                <w:color w:val="auto"/>
                <w:highlight w:val="none"/>
                <w:lang w:eastAsia="zh-CN"/>
              </w:rPr>
              <w:t>、</w:t>
            </w:r>
            <w:r>
              <w:rPr>
                <w:rFonts w:hint="eastAsia"/>
                <w:color w:val="auto"/>
                <w:highlight w:val="none"/>
              </w:rPr>
              <w:t>②</w:t>
            </w:r>
            <w:r>
              <w:rPr>
                <w:rFonts w:hint="eastAsia"/>
                <w:color w:val="auto"/>
                <w:highlight w:val="none"/>
                <w:lang w:eastAsia="zh-CN"/>
              </w:rPr>
              <w:t>、</w:t>
            </w:r>
            <w:r>
              <w:rPr>
                <w:rFonts w:hint="eastAsia"/>
                <w:color w:val="auto"/>
                <w:highlight w:val="none"/>
              </w:rPr>
              <w:t>③</w:t>
            </w:r>
            <w:r>
              <w:rPr>
                <w:rFonts w:hint="eastAsia"/>
                <w:color w:val="auto"/>
                <w:highlight w:val="none"/>
                <w:lang w:eastAsia="zh-CN"/>
              </w:rPr>
              <w:t>项的人员重复。</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highlight w:val="none"/>
                <w:lang w:val="en-US" w:eastAsia="zh-CN"/>
              </w:rPr>
            </w:pPr>
            <w:r>
              <w:rPr>
                <w:rFonts w:hint="eastAsia"/>
                <w:color w:val="auto"/>
                <w:highlight w:val="none"/>
                <w:lang w:eastAsia="zh-CN"/>
              </w:rPr>
              <w:t>⑤拟投入本项目的</w:t>
            </w:r>
            <w:r>
              <w:rPr>
                <w:rFonts w:hint="eastAsia" w:ascii="宋体" w:hAnsi="宋体" w:cs="宋体"/>
                <w:color w:val="auto"/>
                <w:sz w:val="21"/>
                <w:highlight w:val="none"/>
                <w:lang w:val="en-US" w:eastAsia="zh-CN"/>
              </w:rPr>
              <w:t>分析评价人员</w:t>
            </w:r>
            <w:r>
              <w:rPr>
                <w:rFonts w:hint="eastAsia"/>
                <w:color w:val="auto"/>
                <w:highlight w:val="none"/>
                <w:lang w:eastAsia="zh-CN"/>
              </w:rPr>
              <w:t>，每投入</w:t>
            </w:r>
            <w:r>
              <w:rPr>
                <w:rFonts w:hint="eastAsia"/>
                <w:color w:val="auto"/>
                <w:highlight w:val="none"/>
                <w:lang w:val="en-US" w:eastAsia="zh-CN"/>
              </w:rPr>
              <w:t>1</w:t>
            </w:r>
            <w:r>
              <w:rPr>
                <w:rFonts w:hint="eastAsia"/>
                <w:color w:val="auto"/>
                <w:highlight w:val="none"/>
                <w:lang w:eastAsia="zh-CN"/>
              </w:rPr>
              <w:t>人得</w:t>
            </w:r>
            <w:r>
              <w:rPr>
                <w:rFonts w:hint="eastAsia"/>
                <w:color w:val="auto"/>
                <w:highlight w:val="none"/>
                <w:lang w:val="en-US" w:eastAsia="zh-CN"/>
              </w:rPr>
              <w:t>0.2分，满分2分。（</w:t>
            </w:r>
            <w:r>
              <w:rPr>
                <w:rFonts w:hint="eastAsia"/>
                <w:color w:val="auto"/>
                <w:highlight w:val="none"/>
                <w:lang w:eastAsia="zh-CN"/>
              </w:rPr>
              <w:t>本项拟投入人员可以和第</w:t>
            </w:r>
            <w:r>
              <w:rPr>
                <w:rFonts w:hint="eastAsia"/>
                <w:color w:val="auto"/>
                <w:highlight w:val="none"/>
              </w:rPr>
              <w:t>①</w:t>
            </w:r>
            <w:r>
              <w:rPr>
                <w:rFonts w:hint="eastAsia"/>
                <w:color w:val="auto"/>
                <w:highlight w:val="none"/>
                <w:lang w:eastAsia="zh-CN"/>
              </w:rPr>
              <w:t>、</w:t>
            </w:r>
            <w:r>
              <w:rPr>
                <w:rFonts w:hint="eastAsia"/>
                <w:color w:val="auto"/>
                <w:highlight w:val="none"/>
              </w:rPr>
              <w:t>②</w:t>
            </w:r>
            <w:r>
              <w:rPr>
                <w:rFonts w:hint="eastAsia"/>
                <w:color w:val="auto"/>
                <w:highlight w:val="none"/>
                <w:lang w:eastAsia="zh-CN"/>
              </w:rPr>
              <w:t>、</w:t>
            </w:r>
            <w:r>
              <w:rPr>
                <w:rFonts w:hint="eastAsia"/>
                <w:color w:val="auto"/>
                <w:highlight w:val="none"/>
              </w:rPr>
              <w:t>③</w:t>
            </w:r>
            <w:r>
              <w:rPr>
                <w:rFonts w:hint="eastAsia"/>
                <w:color w:val="auto"/>
                <w:highlight w:val="none"/>
                <w:lang w:eastAsia="zh-CN"/>
              </w:rPr>
              <w:t>项的人员重复。</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rPr>
            </w:pPr>
            <w:r>
              <w:rPr>
                <w:rFonts w:hint="eastAsia"/>
                <w:color w:val="auto"/>
                <w:highlight w:val="none"/>
                <w:lang w:eastAsia="zh-CN"/>
              </w:rPr>
              <w:t>第④项和第⑤项的人员不允许重复。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备注：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eastAsia" w:ascii="宋体" w:hAnsi="宋体" w:cs="宋体"/>
                <w:b/>
                <w:bCs w:val="0"/>
                <w:color w:val="auto"/>
                <w:highlight w:val="none"/>
                <w:lang w:val="en-US" w:eastAsia="zh-CN"/>
              </w:rPr>
              <w:t>提供拟投入本项目人员的劳动合同复印件或</w:t>
            </w:r>
            <w:r>
              <w:rPr>
                <w:rFonts w:hint="eastAsia" w:ascii="宋体" w:hAnsi="宋体" w:eastAsia="宋体" w:cs="宋体"/>
                <w:b/>
                <w:bCs w:val="0"/>
                <w:color w:val="auto"/>
                <w:highlight w:val="none"/>
                <w:lang w:eastAsia="zh-CN"/>
              </w:rPr>
              <w:t>投标人</w:t>
            </w:r>
            <w:r>
              <w:rPr>
                <w:rFonts w:hint="eastAsia" w:ascii="宋体" w:hAnsi="宋体" w:eastAsia="宋体" w:cs="宋体"/>
                <w:b/>
                <w:bCs w:val="0"/>
                <w:color w:val="auto"/>
                <w:highlight w:val="none"/>
              </w:rPr>
              <w:t>为其发放工资的银行流水证明或</w:t>
            </w:r>
            <w:r>
              <w:rPr>
                <w:rFonts w:hint="eastAsia" w:ascii="宋体" w:hAnsi="宋体" w:eastAsia="宋体" w:cs="宋体"/>
                <w:b/>
                <w:bCs w:val="0"/>
                <w:color w:val="auto"/>
                <w:highlight w:val="none"/>
                <w:lang w:eastAsia="zh-CN"/>
              </w:rPr>
              <w:t>投标人</w:t>
            </w:r>
            <w:r>
              <w:rPr>
                <w:rFonts w:hint="eastAsia" w:ascii="宋体" w:hAnsi="宋体" w:eastAsia="宋体" w:cs="宋体"/>
                <w:b/>
                <w:bCs w:val="0"/>
                <w:color w:val="auto"/>
                <w:highlight w:val="none"/>
              </w:rPr>
              <w:t>代缴个人所得税证明</w:t>
            </w:r>
            <w:r>
              <w:rPr>
                <w:rFonts w:hint="eastAsia" w:ascii="宋体" w:hAnsi="宋体" w:cs="宋体"/>
                <w:b/>
                <w:bCs w:val="0"/>
                <w:color w:val="auto"/>
                <w:highlight w:val="none"/>
                <w:lang w:val="en-US" w:eastAsia="zh-CN"/>
              </w:rPr>
              <w:t>，否则无法取得相应分值。</w:t>
            </w:r>
            <w:r>
              <w:rPr>
                <w:rFonts w:hint="eastAsia" w:ascii="宋体" w:hAnsi="宋体" w:eastAsia="宋体" w:cs="宋体"/>
                <w:bCs/>
                <w:color w:val="auto"/>
                <w:highlight w:val="none"/>
                <w:lang w:eastAsia="zh-CN"/>
              </w:rPr>
              <w:t>职称</w:t>
            </w:r>
            <w:r>
              <w:rPr>
                <w:rFonts w:hint="eastAsia" w:ascii="宋体" w:hAnsi="宋体" w:eastAsia="宋体" w:cs="宋体"/>
                <w:bCs/>
                <w:color w:val="auto"/>
                <w:highlight w:val="none"/>
              </w:rPr>
              <w:t>专业以技术职称证书所填写专业为准</w:t>
            </w:r>
            <w:r>
              <w:rPr>
                <w:rFonts w:hint="eastAsia" w:ascii="宋体" w:hAnsi="宋体" w:cs="宋体"/>
                <w:bCs/>
                <w:color w:val="auto"/>
                <w:highlight w:val="none"/>
                <w:lang w:eastAsia="zh-CN"/>
              </w:rPr>
              <w:t>；</w:t>
            </w:r>
            <w:r>
              <w:rPr>
                <w:rFonts w:hint="eastAsia" w:ascii="宋体" w:hAnsi="宋体" w:eastAsia="宋体" w:cs="宋体"/>
                <w:bCs/>
                <w:color w:val="auto"/>
                <w:highlight w:val="none"/>
              </w:rPr>
              <w:t>如技术职称证书不填写专业的，则</w:t>
            </w:r>
            <w:r>
              <w:rPr>
                <w:rFonts w:hint="eastAsia" w:ascii="宋体" w:hAnsi="宋体" w:cs="宋体"/>
                <w:bCs/>
                <w:color w:val="auto"/>
                <w:highlight w:val="none"/>
                <w:lang w:val="en-US" w:eastAsia="zh-CN"/>
              </w:rPr>
              <w:t>需提供</w:t>
            </w:r>
            <w:r>
              <w:rPr>
                <w:rFonts w:hint="eastAsia" w:ascii="宋体" w:hAnsi="宋体" w:eastAsia="宋体" w:cs="宋体"/>
                <w:bCs/>
                <w:color w:val="auto"/>
                <w:highlight w:val="none"/>
              </w:rPr>
              <w:t>毕业证书或执业资格证</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rPr>
              <w:t>以毕业证书或执业资格证所填专业为准</w:t>
            </w:r>
            <w:r>
              <w:rPr>
                <w:rFonts w:hint="eastAsia" w:ascii="宋体" w:hAnsi="宋体" w:eastAsia="宋体" w:cs="宋体"/>
                <w:bCs/>
                <w:color w:val="auto"/>
                <w:highlight w:val="none"/>
                <w:lang w:eastAsia="zh-CN"/>
              </w:rPr>
              <w:t>。</w:t>
            </w:r>
          </w:p>
          <w:p>
            <w:pPr>
              <w:snapToGrid/>
              <w:spacing w:line="440" w:lineRule="exact"/>
              <w:ind w:firstLine="420" w:firstLineChars="200"/>
              <w:rPr>
                <w:rFonts w:hint="eastAsia"/>
                <w:color w:val="auto"/>
                <w:szCs w:val="21"/>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eastAsia="zh-CN"/>
              </w:rPr>
              <w:t>提供拟投入</w:t>
            </w:r>
            <w:r>
              <w:rPr>
                <w:rFonts w:hint="eastAsia" w:ascii="宋体" w:hAnsi="宋体" w:cs="宋体"/>
                <w:color w:val="auto"/>
                <w:highlight w:val="none"/>
                <w:lang w:val="en-US" w:eastAsia="zh-CN"/>
              </w:rPr>
              <w:t>本项目</w:t>
            </w:r>
            <w:r>
              <w:rPr>
                <w:rFonts w:hint="eastAsia" w:ascii="宋体" w:hAnsi="宋体" w:eastAsia="宋体" w:cs="宋体"/>
                <w:color w:val="auto"/>
                <w:highlight w:val="none"/>
                <w:lang w:eastAsia="zh-CN"/>
              </w:rPr>
              <w:t>的项目</w:t>
            </w:r>
            <w:r>
              <w:rPr>
                <w:rFonts w:hint="eastAsia" w:ascii="宋体" w:hAnsi="宋体" w:cs="宋体"/>
                <w:color w:val="auto"/>
                <w:highlight w:val="none"/>
                <w:lang w:eastAsia="zh-CN"/>
              </w:rPr>
              <w:t>经理</w:t>
            </w:r>
            <w:r>
              <w:rPr>
                <w:rFonts w:hint="eastAsia" w:ascii="宋体" w:hAnsi="宋体" w:eastAsia="宋体" w:cs="宋体"/>
                <w:color w:val="auto"/>
                <w:highlight w:val="none"/>
                <w:lang w:eastAsia="zh-CN"/>
              </w:rPr>
              <w:t>的①职称证书</w:t>
            </w:r>
            <w:r>
              <w:rPr>
                <w:rFonts w:hint="eastAsia" w:ascii="宋体" w:hAnsi="宋体" w:cs="宋体"/>
                <w:color w:val="auto"/>
                <w:highlight w:val="none"/>
                <w:lang w:val="en-US" w:eastAsia="zh-CN"/>
              </w:rPr>
              <w:t>复印件</w:t>
            </w:r>
            <w:r>
              <w:rPr>
                <w:rFonts w:hint="eastAsia" w:ascii="宋体" w:hAnsi="宋体" w:eastAsia="宋体" w:cs="宋体"/>
                <w:color w:val="auto"/>
                <w:highlight w:val="none"/>
                <w:lang w:eastAsia="zh-CN"/>
              </w:rPr>
              <w:t>、②</w:t>
            </w:r>
            <w:r>
              <w:rPr>
                <w:rFonts w:hint="eastAsia" w:ascii="宋体" w:hAnsi="宋体" w:eastAsia="宋体" w:cs="宋体"/>
                <w:bCs/>
                <w:color w:val="auto"/>
                <w:highlight w:val="none"/>
              </w:rPr>
              <w:t>注册土木工程师</w:t>
            </w:r>
            <w:r>
              <w:rPr>
                <w:rFonts w:hint="eastAsia" w:ascii="宋体" w:hAnsi="宋体" w:cs="宋体"/>
                <w:bCs/>
                <w:color w:val="auto"/>
                <w:highlight w:val="none"/>
                <w:lang w:eastAsia="zh-CN"/>
              </w:rPr>
              <w:t>（</w:t>
            </w:r>
            <w:r>
              <w:rPr>
                <w:rFonts w:hint="eastAsia" w:ascii="宋体" w:hAnsi="宋体" w:eastAsia="宋体" w:cs="宋体"/>
                <w:bCs/>
                <w:color w:val="auto"/>
                <w:highlight w:val="none"/>
              </w:rPr>
              <w:t>水利水电工程规划）执业资格证书</w:t>
            </w:r>
            <w:r>
              <w:rPr>
                <w:rFonts w:hint="eastAsia" w:ascii="宋体" w:hAnsi="宋体" w:cs="宋体"/>
                <w:bCs/>
                <w:color w:val="auto"/>
                <w:highlight w:val="none"/>
                <w:lang w:val="en-US" w:eastAsia="zh-CN"/>
              </w:rPr>
              <w:t>或注册证书</w:t>
            </w:r>
            <w:r>
              <w:rPr>
                <w:rFonts w:hint="eastAsia" w:ascii="宋体" w:hAnsi="宋体" w:cs="宋体"/>
                <w:color w:val="auto"/>
                <w:highlight w:val="none"/>
                <w:lang w:val="en-US" w:eastAsia="zh-CN"/>
              </w:rPr>
              <w:t>复印件</w:t>
            </w:r>
            <w:r>
              <w:rPr>
                <w:rFonts w:hint="eastAsia" w:ascii="宋体" w:hAnsi="宋体" w:eastAsia="宋体" w:cs="宋体"/>
                <w:bCs/>
                <w:color w:val="auto"/>
                <w:highlight w:val="none"/>
                <w:lang w:eastAsia="zh-CN"/>
              </w:rPr>
              <w:t>、③</w:t>
            </w:r>
            <w:r>
              <w:rPr>
                <w:rFonts w:hint="eastAsia" w:ascii="宋体" w:hAnsi="宋体" w:eastAsia="宋体" w:cs="宋体"/>
                <w:color w:val="auto"/>
                <w:highlight w:val="none"/>
                <w:lang w:eastAsia="zh-CN"/>
              </w:rPr>
              <w:t>业绩证明（</w:t>
            </w:r>
            <w:r>
              <w:rPr>
                <w:rFonts w:hint="eastAsia" w:ascii="宋体" w:hAnsi="宋体" w:cs="宋体"/>
                <w:color w:val="auto"/>
                <w:highlight w:val="none"/>
                <w:lang w:eastAsia="zh-CN"/>
              </w:rPr>
              <w:t>能体现其参与该业绩项目的证明材料，如</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通知书或合同中人员名单或业主证明或其他证明材料），方可取得相应分值</w:t>
            </w:r>
            <w:r>
              <w:rPr>
                <w:rFonts w:hint="eastAsia"/>
                <w:color w:val="auto"/>
                <w:szCs w:val="21"/>
                <w:highlight w:val="none"/>
                <w:lang w:eastAsia="zh-CN"/>
              </w:rPr>
              <w:t>。</w:t>
            </w:r>
          </w:p>
          <w:p>
            <w:pPr>
              <w:snapToGrid/>
              <w:spacing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szCs w:val="24"/>
                <w:highlight w:val="none"/>
                <w:lang w:eastAsia="zh-CN"/>
              </w:rPr>
              <w:t>（</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lang w:eastAsia="zh-CN"/>
              </w:rPr>
              <w:t>）</w:t>
            </w:r>
            <w:r>
              <w:rPr>
                <w:rFonts w:hint="eastAsia" w:ascii="宋体" w:hAnsi="宋体" w:eastAsia="宋体" w:cs="宋体"/>
                <w:color w:val="auto"/>
                <w:highlight w:val="none"/>
                <w:lang w:eastAsia="zh-CN"/>
              </w:rPr>
              <w:t>提供</w:t>
            </w:r>
            <w:r>
              <w:rPr>
                <w:rFonts w:hint="eastAsia"/>
                <w:color w:val="auto"/>
                <w:highlight w:val="none"/>
              </w:rPr>
              <w:t>拟投入</w:t>
            </w:r>
            <w:r>
              <w:rPr>
                <w:rFonts w:hint="eastAsia"/>
                <w:color w:val="auto"/>
                <w:highlight w:val="none"/>
                <w:lang w:eastAsia="zh-CN"/>
              </w:rPr>
              <w:t>本项目</w:t>
            </w:r>
            <w:r>
              <w:rPr>
                <w:rFonts w:hint="eastAsia"/>
                <w:color w:val="auto"/>
                <w:highlight w:val="none"/>
              </w:rPr>
              <w:t>人员（不含项目</w:t>
            </w:r>
            <w:r>
              <w:rPr>
                <w:rFonts w:hint="eastAsia"/>
                <w:color w:val="auto"/>
                <w:highlight w:val="none"/>
                <w:lang w:eastAsia="zh-CN"/>
              </w:rPr>
              <w:t>经理</w:t>
            </w:r>
            <w:r>
              <w:rPr>
                <w:rFonts w:hint="eastAsia"/>
                <w:color w:val="auto"/>
                <w:highlight w:val="none"/>
              </w:rPr>
              <w:t>）</w:t>
            </w:r>
            <w:r>
              <w:rPr>
                <w:rFonts w:hint="eastAsia" w:ascii="宋体" w:hAnsi="宋体" w:eastAsia="宋体" w:cs="宋体"/>
                <w:color w:val="auto"/>
                <w:highlight w:val="none"/>
                <w:lang w:eastAsia="zh-CN"/>
              </w:rPr>
              <w:t>的①职称证书</w:t>
            </w:r>
            <w:r>
              <w:rPr>
                <w:rFonts w:hint="eastAsia" w:ascii="宋体" w:hAnsi="宋体" w:cs="宋体"/>
                <w:color w:val="auto"/>
                <w:highlight w:val="none"/>
                <w:lang w:val="en-US" w:eastAsia="zh-CN"/>
              </w:rPr>
              <w:t>复印件</w:t>
            </w:r>
            <w:r>
              <w:rPr>
                <w:rFonts w:hint="eastAsia" w:ascii="宋体" w:hAnsi="宋体" w:eastAsia="宋体" w:cs="宋体"/>
                <w:color w:val="auto"/>
                <w:highlight w:val="none"/>
                <w:lang w:eastAsia="zh-CN"/>
              </w:rPr>
              <w:t>、②</w:t>
            </w:r>
            <w:r>
              <w:rPr>
                <w:rFonts w:hint="eastAsia"/>
                <w:color w:val="auto"/>
                <w:highlight w:val="none"/>
              </w:rPr>
              <w:t>水利水电工程</w:t>
            </w:r>
            <w:r>
              <w:rPr>
                <w:rFonts w:hint="eastAsia"/>
                <w:color w:val="auto"/>
                <w:highlight w:val="none"/>
                <w:lang w:eastAsia="zh-CN"/>
              </w:rPr>
              <w:t>相关</w:t>
            </w:r>
            <w:r>
              <w:rPr>
                <w:rFonts w:hint="eastAsia"/>
                <w:color w:val="auto"/>
                <w:highlight w:val="none"/>
              </w:rPr>
              <w:t>专业的</w:t>
            </w:r>
            <w:r>
              <w:rPr>
                <w:rFonts w:hint="eastAsia" w:ascii="宋体" w:hAnsi="宋体" w:eastAsia="宋体" w:cs="宋体"/>
                <w:bCs/>
                <w:color w:val="auto"/>
                <w:highlight w:val="none"/>
              </w:rPr>
              <w:t>注册土木工程师执业资格证书</w:t>
            </w:r>
            <w:r>
              <w:rPr>
                <w:rFonts w:hint="eastAsia" w:ascii="宋体" w:hAnsi="宋体" w:cs="宋体"/>
                <w:bCs/>
                <w:color w:val="auto"/>
                <w:highlight w:val="none"/>
                <w:lang w:val="en-US" w:eastAsia="zh-CN"/>
              </w:rPr>
              <w:t>或注册证书</w:t>
            </w:r>
            <w:r>
              <w:rPr>
                <w:rFonts w:hint="eastAsia" w:ascii="宋体" w:hAnsi="宋体" w:cs="宋体"/>
                <w:color w:val="auto"/>
                <w:highlight w:val="none"/>
                <w:lang w:val="en-US" w:eastAsia="zh-CN"/>
              </w:rPr>
              <w:t>复印件</w:t>
            </w:r>
            <w:r>
              <w:rPr>
                <w:rFonts w:hint="eastAsia" w:ascii="宋体" w:hAnsi="宋体" w:eastAsia="宋体" w:cs="宋体"/>
                <w:bCs/>
                <w:color w:val="auto"/>
                <w:highlight w:val="none"/>
                <w:lang w:eastAsia="zh-CN"/>
              </w:rPr>
              <w:t>、③</w:t>
            </w:r>
            <w:r>
              <w:rPr>
                <w:rFonts w:hint="eastAsia"/>
                <w:color w:val="auto"/>
                <w:highlight w:val="none"/>
              </w:rPr>
              <w:t>水利</w:t>
            </w:r>
            <w:r>
              <w:rPr>
                <w:rFonts w:hint="eastAsia"/>
                <w:color w:val="auto"/>
                <w:highlight w:val="none"/>
                <w:lang w:val="en-US" w:eastAsia="zh-CN"/>
              </w:rPr>
              <w:t>水电工程</w:t>
            </w:r>
            <w:r>
              <w:rPr>
                <w:rFonts w:hint="eastAsia"/>
                <w:color w:val="auto"/>
                <w:highlight w:val="none"/>
                <w:lang w:eastAsia="zh-CN"/>
              </w:rPr>
              <w:t>相关</w:t>
            </w:r>
            <w:r>
              <w:rPr>
                <w:rFonts w:hint="eastAsia"/>
                <w:color w:val="auto"/>
                <w:highlight w:val="none"/>
              </w:rPr>
              <w:t>专业的</w:t>
            </w:r>
            <w:r>
              <w:rPr>
                <w:rFonts w:hint="eastAsia" w:ascii="宋体" w:hAnsi="宋体" w:eastAsia="宋体" w:cs="宋体"/>
                <w:bCs/>
                <w:color w:val="auto"/>
                <w:highlight w:val="none"/>
              </w:rPr>
              <w:t>咨询工程师（投资）登记证书</w:t>
            </w:r>
            <w:r>
              <w:rPr>
                <w:rFonts w:hint="eastAsia" w:ascii="宋体" w:hAnsi="宋体" w:cs="宋体"/>
                <w:color w:val="auto"/>
                <w:highlight w:val="none"/>
                <w:lang w:val="en-US" w:eastAsia="zh-CN"/>
              </w:rPr>
              <w:t>复印件、④注册测绘师执业资格证书或注册证书复印件、</w:t>
            </w:r>
            <w:r>
              <w:rPr>
                <w:rFonts w:hint="eastAsia" w:ascii="宋体" w:hAnsi="宋体" w:cs="宋体"/>
                <w:color w:val="auto"/>
                <w:highlight w:val="none"/>
              </w:rPr>
              <w:t>⑤由中华人民共和国人力资源和社会保障部、工业和信息化部</w:t>
            </w:r>
            <w:r>
              <w:rPr>
                <w:rFonts w:hint="eastAsia" w:ascii="宋体" w:hAnsi="宋体" w:cs="宋体"/>
                <w:color w:val="auto"/>
                <w:highlight w:val="none"/>
                <w:lang w:val="en-US" w:eastAsia="zh-CN"/>
              </w:rPr>
              <w:t>颁发的计算机技术与软件专业技术资格（水平）证书</w:t>
            </w:r>
            <w:r>
              <w:rPr>
                <w:rFonts w:hint="eastAsia"/>
                <w:color w:val="auto"/>
                <w:highlight w:val="none"/>
                <w:lang w:eastAsia="zh-CN"/>
              </w:rPr>
              <w:t>复印件</w:t>
            </w:r>
            <w:r>
              <w:rPr>
                <w:rFonts w:hint="eastAsia" w:ascii="宋体" w:hAnsi="宋体" w:cs="宋体"/>
                <w:color w:val="auto"/>
                <w:highlight w:val="none"/>
                <w:lang w:val="en-US" w:eastAsia="zh-CN"/>
              </w:rPr>
              <w:t>（专业为</w:t>
            </w:r>
            <w:r>
              <w:rPr>
                <w:rFonts w:hint="eastAsia"/>
                <w:color w:val="auto"/>
                <w:highlight w:val="none"/>
                <w:lang w:eastAsia="zh-CN"/>
              </w:rPr>
              <w:t>信息系统项目管理师</w:t>
            </w:r>
            <w:r>
              <w:rPr>
                <w:rFonts w:hint="eastAsia"/>
                <w:color w:val="auto"/>
                <w:highlight w:val="none"/>
                <w:lang w:val="en-US" w:eastAsia="zh-CN"/>
              </w:rPr>
              <w:t>或</w:t>
            </w:r>
            <w:r>
              <w:rPr>
                <w:rFonts w:hint="eastAsia"/>
                <w:color w:val="auto"/>
                <w:highlight w:val="none"/>
                <w:lang w:eastAsia="zh-CN"/>
              </w:rPr>
              <w:t>系统分析师</w:t>
            </w:r>
            <w:r>
              <w:rPr>
                <w:rFonts w:hint="eastAsia"/>
                <w:color w:val="auto"/>
                <w:highlight w:val="none"/>
                <w:lang w:val="en-US" w:eastAsia="zh-CN"/>
              </w:rPr>
              <w:t>或</w:t>
            </w:r>
            <w:r>
              <w:rPr>
                <w:rFonts w:hint="eastAsia"/>
                <w:color w:val="auto"/>
                <w:highlight w:val="none"/>
                <w:lang w:eastAsia="zh-CN"/>
              </w:rPr>
              <w:t>系统架构设计师</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，方可取得相应分值</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62" w:type="dxa"/>
            <w:vMerge w:val="continue"/>
            <w:vAlign w:val="center"/>
          </w:tcPr>
          <w:p>
            <w:pPr>
              <w:snapToGrid w:val="0"/>
              <w:spacing w:line="360" w:lineRule="atLeast"/>
              <w:jc w:val="center"/>
              <w:rPr>
                <w:rFonts w:hint="eastAsia" w:ascii="宋体" w:hAnsi="宋体" w:eastAsia="宋体" w:cs="宋体"/>
                <w:color w:val="auto"/>
                <w:sz w:val="24"/>
                <w:highlight w:val="none"/>
              </w:rPr>
            </w:pPr>
          </w:p>
        </w:tc>
        <w:tc>
          <w:tcPr>
            <w:tcW w:w="1585" w:type="dxa"/>
            <w:vMerge w:val="continue"/>
            <w:vAlign w:val="center"/>
          </w:tcPr>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p>
        </w:tc>
        <w:tc>
          <w:tcPr>
            <w:tcW w:w="1460" w:type="dxa"/>
            <w:vAlign w:val="center"/>
          </w:tcPr>
          <w:p>
            <w:pPr>
              <w:snapToGrid w:val="0"/>
              <w:spacing w:line="360" w:lineRule="atLeast"/>
              <w:jc w:val="center"/>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自主知识产权</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10</w:t>
            </w:r>
            <w:r>
              <w:rPr>
                <w:rFonts w:hint="eastAsia" w:ascii="宋体" w:hAnsi="宋体" w:eastAsia="宋体" w:cs="宋体"/>
                <w:bCs/>
                <w:color w:val="auto"/>
                <w:kern w:val="0"/>
                <w:sz w:val="21"/>
                <w:szCs w:val="21"/>
                <w:highlight w:val="none"/>
                <w:lang w:val="en-US" w:eastAsia="zh-CN" w:bidi="ar-SA"/>
              </w:rPr>
              <w:t>分</w:t>
            </w:r>
            <w:r>
              <w:rPr>
                <w:rFonts w:hint="eastAsia" w:ascii="宋体" w:hAnsi="宋体" w:cs="宋体"/>
                <w:bCs/>
                <w:color w:val="auto"/>
                <w:kern w:val="0"/>
                <w:sz w:val="21"/>
                <w:szCs w:val="21"/>
                <w:highlight w:val="none"/>
                <w:lang w:val="en-US" w:eastAsia="zh-CN" w:bidi="ar-SA"/>
              </w:rPr>
              <w:t>）</w:t>
            </w:r>
          </w:p>
        </w:tc>
        <w:tc>
          <w:tcPr>
            <w:tcW w:w="5901" w:type="dxa"/>
            <w:vAlign w:val="top"/>
          </w:tcPr>
          <w:p>
            <w:pPr>
              <w:snapToGrid w:val="0"/>
              <w:spacing w:line="400" w:lineRule="exact"/>
              <w:ind w:firstLine="420" w:firstLineChars="200"/>
              <w:rPr>
                <w:rFonts w:hint="eastAsia" w:ascii="宋体" w:hAnsi="宋体" w:eastAsia="宋体" w:cs="宋体"/>
                <w:color w:val="auto"/>
                <w:szCs w:val="21"/>
                <w:highlight w:val="none"/>
              </w:rPr>
            </w:pPr>
            <w:r>
              <w:rPr>
                <w:rFonts w:hint="eastAsia"/>
                <w:color w:val="auto"/>
                <w:highlight w:val="none"/>
                <w:lang w:val="en-US" w:eastAsia="zh-CN"/>
              </w:rPr>
              <w:t>投标人提供具有自主知识产权的与实现“四预”功能的相关的</w:t>
            </w:r>
            <w:r>
              <w:rPr>
                <w:rFonts w:hint="eastAsia" w:ascii="宋体" w:hAnsi="宋体" w:cs="宋体"/>
                <w:bCs/>
                <w:color w:val="auto"/>
                <w:szCs w:val="21"/>
                <w:highlight w:val="none"/>
                <w:lang w:eastAsia="zh-CN"/>
              </w:rPr>
              <w:t>系统或</w:t>
            </w:r>
            <w:r>
              <w:rPr>
                <w:rFonts w:hint="eastAsia"/>
                <w:color w:val="auto"/>
                <w:highlight w:val="none"/>
                <w:lang w:val="en-US" w:eastAsia="zh-CN"/>
              </w:rPr>
              <w:t>算法模型，每提供一个得2分，满分10分。（提供</w:t>
            </w:r>
            <w:r>
              <w:rPr>
                <w:rFonts w:hint="eastAsia"/>
                <w:color w:val="auto"/>
                <w:highlight w:val="none"/>
                <w:lang w:eastAsia="zh-CN"/>
              </w:rPr>
              <w:t>相关</w:t>
            </w:r>
            <w:r>
              <w:rPr>
                <w:rFonts w:hint="eastAsia" w:ascii="宋体" w:hAnsi="宋体" w:cs="宋体"/>
                <w:bCs/>
                <w:color w:val="auto"/>
                <w:szCs w:val="21"/>
                <w:highlight w:val="none"/>
                <w:lang w:eastAsia="zh-CN"/>
              </w:rPr>
              <w:t>系统或</w:t>
            </w:r>
            <w:r>
              <w:rPr>
                <w:rFonts w:hint="eastAsia"/>
                <w:color w:val="auto"/>
                <w:highlight w:val="none"/>
              </w:rPr>
              <w:t>模型</w:t>
            </w:r>
            <w:r>
              <w:rPr>
                <w:rFonts w:hint="eastAsia"/>
                <w:color w:val="auto"/>
                <w:highlight w:val="none"/>
                <w:lang w:val="en-US" w:eastAsia="zh-CN"/>
              </w:rPr>
              <w:t>的</w:t>
            </w:r>
            <w:r>
              <w:rPr>
                <w:rFonts w:hint="eastAsia" w:ascii="宋体" w:hAnsi="宋体" w:cs="宋体"/>
                <w:bCs/>
                <w:color w:val="auto"/>
                <w:szCs w:val="21"/>
                <w:highlight w:val="none"/>
              </w:rPr>
              <w:t>软件产品证书或软件著作权证书或</w:t>
            </w:r>
            <w:r>
              <w:rPr>
                <w:rFonts w:hint="eastAsia" w:ascii="宋体" w:hAnsi="宋体"/>
                <w:color w:val="auto"/>
                <w:szCs w:val="21"/>
                <w:highlight w:val="none"/>
              </w:rPr>
              <w:t>软件产品登记证书</w:t>
            </w:r>
            <w:r>
              <w:rPr>
                <w:rFonts w:hint="eastAsia" w:ascii="宋体" w:hAnsi="宋体"/>
                <w:color w:val="auto"/>
                <w:szCs w:val="21"/>
                <w:highlight w:val="none"/>
                <w:lang w:eastAsia="zh-CN"/>
              </w:rPr>
              <w:t>，</w:t>
            </w:r>
            <w:r>
              <w:rPr>
                <w:rFonts w:ascii="宋体" w:hAnsi="宋体" w:cs="宋体"/>
                <w:bCs/>
                <w:color w:val="auto"/>
                <w:szCs w:val="21"/>
                <w:highlight w:val="none"/>
              </w:rPr>
              <w:t>且申请单位与</w:t>
            </w:r>
            <w:r>
              <w:rPr>
                <w:rFonts w:hint="eastAsia" w:ascii="宋体" w:hAnsi="宋体" w:cs="宋体"/>
                <w:bCs/>
                <w:color w:val="auto"/>
                <w:szCs w:val="21"/>
                <w:highlight w:val="none"/>
                <w:lang w:val="en-US" w:eastAsia="zh-CN"/>
              </w:rPr>
              <w:t>投标人</w:t>
            </w:r>
            <w:r>
              <w:rPr>
                <w:rFonts w:ascii="宋体" w:hAnsi="宋体" w:cs="宋体"/>
                <w:bCs/>
                <w:color w:val="auto"/>
                <w:szCs w:val="21"/>
                <w:highlight w:val="none"/>
              </w:rPr>
              <w:t>名称一致</w:t>
            </w:r>
            <w:r>
              <w:rPr>
                <w:rFonts w:hint="eastAsia" w:ascii="宋体" w:hAnsi="宋体" w:cs="宋体"/>
                <w:bCs/>
                <w:color w:val="auto"/>
                <w:szCs w:val="21"/>
                <w:highlight w:val="none"/>
                <w:lang w:eastAsia="zh-CN"/>
              </w:rPr>
              <w:t>；</w:t>
            </w:r>
            <w:r>
              <w:rPr>
                <w:rFonts w:hint="eastAsia"/>
                <w:color w:val="auto"/>
                <w:highlight w:val="none"/>
                <w:lang w:val="en-US" w:eastAsia="zh-CN"/>
              </w:rPr>
              <w:t>联合体投标的，指联合体任一方的上述</w:t>
            </w:r>
            <w:r>
              <w:rPr>
                <w:rFonts w:hint="eastAsia" w:ascii="宋体" w:hAnsi="宋体" w:cs="宋体"/>
                <w:bCs/>
                <w:color w:val="auto"/>
                <w:szCs w:val="21"/>
                <w:highlight w:val="none"/>
                <w:lang w:eastAsia="zh-CN"/>
              </w:rPr>
              <w:t>系统或</w:t>
            </w:r>
            <w:r>
              <w:rPr>
                <w:rFonts w:hint="eastAsia"/>
                <w:color w:val="auto"/>
                <w:highlight w:val="none"/>
                <w:lang w:val="en-US" w:eastAsia="zh-CN"/>
              </w:rPr>
              <w:t>模型；</w:t>
            </w:r>
            <w:r>
              <w:rPr>
                <w:rFonts w:hint="eastAsia" w:ascii="宋体" w:hAnsi="宋体" w:cs="宋体"/>
                <w:bCs/>
                <w:color w:val="auto"/>
                <w:szCs w:val="21"/>
                <w:highlight w:val="none"/>
                <w:lang w:eastAsia="zh-CN"/>
              </w:rPr>
              <w:t>一个系统或模型的不同版本按最新版本计算，且仅计分一次。</w:t>
            </w:r>
            <w:r>
              <w:rPr>
                <w:rFonts w:hint="eastAsia"/>
                <w:color w:val="auto"/>
                <w:highlight w:val="none"/>
                <w:lang w:val="en-US" w:eastAsia="zh-CN"/>
              </w:rPr>
              <w:t>“四预”功能是指</w:t>
            </w:r>
            <w:r>
              <w:rPr>
                <w:rFonts w:hint="eastAsia" w:ascii="宋体" w:hAnsi="宋体" w:cs="宋体"/>
                <w:bCs/>
                <w:color w:val="auto"/>
                <w:szCs w:val="21"/>
                <w:highlight w:val="none"/>
                <w:lang w:eastAsia="zh-CN"/>
              </w:rPr>
              <w:t>预报、预警、预演、预案功能）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2" w:type="dxa"/>
            <w:vMerge w:val="continue"/>
            <w:vAlign w:val="center"/>
          </w:tcPr>
          <w:p>
            <w:pPr>
              <w:snapToGrid w:val="0"/>
              <w:spacing w:line="360" w:lineRule="atLeast"/>
              <w:jc w:val="center"/>
              <w:rPr>
                <w:rFonts w:hint="eastAsia" w:ascii="宋体" w:hAnsi="宋体" w:eastAsia="宋体" w:cs="宋体"/>
                <w:color w:val="auto"/>
                <w:sz w:val="24"/>
                <w:highlight w:val="none"/>
              </w:rPr>
            </w:pPr>
          </w:p>
        </w:tc>
        <w:tc>
          <w:tcPr>
            <w:tcW w:w="1585" w:type="dxa"/>
            <w:vMerge w:val="continue"/>
            <w:vAlign w:val="center"/>
          </w:tcPr>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p>
        </w:tc>
        <w:tc>
          <w:tcPr>
            <w:tcW w:w="1460" w:type="dxa"/>
            <w:vAlign w:val="center"/>
          </w:tcPr>
          <w:p>
            <w:pPr>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业绩分</w:t>
            </w:r>
          </w:p>
          <w:p>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5901" w:type="dxa"/>
            <w:vAlign w:val="top"/>
          </w:tcPr>
          <w:p>
            <w:pPr>
              <w:snapToGrid w:val="0"/>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u w:val="none"/>
              </w:rPr>
              <w:t>20</w:t>
            </w:r>
            <w:r>
              <w:rPr>
                <w:rFonts w:hint="eastAsia" w:ascii="宋体" w:hAnsi="宋体" w:cs="宋体"/>
                <w:color w:val="auto"/>
                <w:szCs w:val="21"/>
                <w:highlight w:val="none"/>
                <w:u w:val="none"/>
                <w:lang w:val="en-US" w:eastAsia="zh-CN"/>
              </w:rPr>
              <w:t>21</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日至</w:t>
            </w:r>
            <w:r>
              <w:rPr>
                <w:rFonts w:hint="eastAsia" w:ascii="宋体" w:hAnsi="宋体" w:cs="宋体"/>
                <w:color w:val="auto"/>
                <w:szCs w:val="21"/>
                <w:highlight w:val="none"/>
                <w:u w:val="none"/>
                <w:lang w:eastAsia="zh-CN"/>
              </w:rPr>
              <w:t>提交投标文件截止时间</w:t>
            </w:r>
            <w:r>
              <w:rPr>
                <w:rFonts w:hint="eastAsia" w:ascii="宋体" w:hAnsi="宋体" w:eastAsia="宋体" w:cs="宋体"/>
                <w:color w:val="auto"/>
                <w:szCs w:val="21"/>
                <w:highlight w:val="none"/>
                <w:u w:val="none"/>
              </w:rPr>
              <w:t>止，投标人</w:t>
            </w:r>
            <w:r>
              <w:rPr>
                <w:rFonts w:hint="eastAsia" w:ascii="宋体" w:hAnsi="宋体" w:cs="宋体"/>
                <w:color w:val="auto"/>
                <w:szCs w:val="21"/>
                <w:highlight w:val="none"/>
                <w:u w:val="none"/>
                <w:lang w:eastAsia="zh-CN"/>
              </w:rPr>
              <w:t>具有与本次采购内容有关的类似项目</w:t>
            </w:r>
            <w:r>
              <w:rPr>
                <w:rFonts w:hint="eastAsia" w:ascii="宋体" w:hAnsi="宋体" w:eastAsia="宋体" w:cs="宋体"/>
                <w:color w:val="auto"/>
                <w:szCs w:val="21"/>
                <w:highlight w:val="none"/>
                <w:u w:val="none"/>
              </w:rPr>
              <w:t>业绩</w:t>
            </w:r>
            <w:r>
              <w:rPr>
                <w:rFonts w:hint="eastAsia" w:ascii="宋体" w:hAnsi="宋体" w:cs="宋体"/>
                <w:color w:val="auto"/>
                <w:szCs w:val="21"/>
                <w:highlight w:val="none"/>
                <w:u w:val="none"/>
                <w:lang w:eastAsia="zh-CN"/>
              </w:rPr>
              <w:t>的（</w:t>
            </w:r>
            <w:r>
              <w:rPr>
                <w:rFonts w:hint="eastAsia" w:ascii="宋体" w:hAnsi="宋体" w:cs="宋体"/>
                <w:color w:val="auto"/>
                <w:szCs w:val="21"/>
                <w:highlight w:val="none"/>
                <w:u w:val="none"/>
              </w:rPr>
              <w:t>如</w:t>
            </w:r>
            <w:r>
              <w:rPr>
                <w:rFonts w:hint="eastAsia"/>
                <w:color w:val="auto"/>
                <w:highlight w:val="none"/>
              </w:rPr>
              <w:t>山洪灾害“四预”能力建设</w:t>
            </w:r>
            <w:r>
              <w:rPr>
                <w:rFonts w:hint="eastAsia"/>
                <w:color w:val="auto"/>
                <w:highlight w:val="none"/>
                <w:lang w:eastAsia="zh-CN"/>
              </w:rPr>
              <w:t>，山洪灾害调查分析评价类，水旱灾害风险普查类</w:t>
            </w:r>
            <w:r>
              <w:rPr>
                <w:rFonts w:hint="eastAsia" w:ascii="宋体" w:hAnsi="宋体" w:cs="宋体"/>
                <w:color w:val="auto"/>
                <w:szCs w:val="21"/>
                <w:highlight w:val="none"/>
                <w:u w:val="none"/>
              </w:rPr>
              <w:t>等方面工作内容</w:t>
            </w:r>
            <w:r>
              <w:rPr>
                <w:rFonts w:hint="eastAsia" w:ascii="宋体" w:hAnsi="宋体" w:cs="宋体"/>
                <w:color w:val="auto"/>
                <w:sz w:val="21"/>
                <w:szCs w:val="21"/>
                <w:highlight w:val="none"/>
                <w:u w:val="none"/>
                <w:lang w:eastAsia="zh-CN"/>
              </w:rPr>
              <w:t>）</w:t>
            </w:r>
            <w:r>
              <w:rPr>
                <w:rFonts w:hint="eastAsia" w:ascii="宋体" w:hAnsi="宋体" w:eastAsia="宋体" w:cs="宋体"/>
                <w:color w:val="auto"/>
                <w:szCs w:val="21"/>
                <w:highlight w:val="none"/>
                <w:u w:val="none"/>
              </w:rPr>
              <w:t>，每项得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分，满分</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注：</w:t>
            </w:r>
            <w:r>
              <w:rPr>
                <w:rFonts w:hint="eastAsia" w:ascii="宋体" w:hAnsi="宋体" w:cs="宋体"/>
                <w:b/>
                <w:bCs/>
                <w:color w:val="auto"/>
                <w:szCs w:val="21"/>
                <w:highlight w:val="none"/>
                <w:lang w:eastAsia="zh-CN"/>
              </w:rPr>
              <w:t>需在投标文件中</w:t>
            </w:r>
            <w:r>
              <w:rPr>
                <w:rFonts w:hint="eastAsia" w:ascii="宋体" w:hAnsi="宋体" w:eastAsia="宋体" w:cs="宋体"/>
                <w:b/>
                <w:bCs/>
                <w:color w:val="auto"/>
                <w:szCs w:val="21"/>
                <w:highlight w:val="none"/>
              </w:rPr>
              <w:t>提供</w:t>
            </w:r>
            <w:r>
              <w:rPr>
                <w:rFonts w:hint="default" w:ascii="宋体" w:hAnsi="宋体" w:cs="宋体"/>
                <w:b/>
                <w:bCs/>
                <w:color w:val="auto"/>
                <w:szCs w:val="21"/>
                <w:highlight w:val="none"/>
                <w:lang w:val="en-US" w:eastAsia="zh-CN"/>
              </w:rPr>
              <w:t>前述</w:t>
            </w:r>
            <w:r>
              <w:rPr>
                <w:rFonts w:hint="eastAsia"/>
                <w:b/>
                <w:bCs/>
                <w:color w:val="auto"/>
                <w:highlight w:val="none"/>
                <w:lang w:val="en-US" w:eastAsia="zh-CN"/>
              </w:rPr>
              <w:t>有效</w:t>
            </w:r>
            <w:r>
              <w:rPr>
                <w:rFonts w:hint="eastAsia" w:ascii="宋体" w:hAnsi="宋体" w:cs="宋体"/>
                <w:b/>
                <w:bCs/>
                <w:color w:val="auto"/>
                <w:szCs w:val="21"/>
                <w:highlight w:val="none"/>
                <w:lang w:eastAsia="zh-CN"/>
              </w:rPr>
              <w:t>类似项目</w:t>
            </w:r>
            <w:r>
              <w:rPr>
                <w:rFonts w:hint="eastAsia" w:ascii="宋体" w:hAnsi="宋体" w:eastAsia="宋体" w:cs="宋体"/>
                <w:b/>
                <w:bCs/>
                <w:color w:val="auto"/>
                <w:szCs w:val="21"/>
                <w:highlight w:val="none"/>
              </w:rPr>
              <w:t>业绩</w:t>
            </w:r>
            <w:r>
              <w:rPr>
                <w:rFonts w:hint="eastAsia" w:ascii="宋体" w:hAnsi="宋体" w:cs="宋体"/>
                <w:b/>
                <w:bCs/>
                <w:color w:val="auto"/>
                <w:szCs w:val="21"/>
                <w:highlight w:val="none"/>
                <w:lang w:eastAsia="zh-CN"/>
              </w:rPr>
              <w:t>的</w:t>
            </w:r>
            <w:r>
              <w:rPr>
                <w:rFonts w:hint="eastAsia" w:ascii="宋体" w:hAnsi="宋体" w:eastAsia="宋体" w:cs="宋体"/>
                <w:b/>
                <w:bCs/>
                <w:color w:val="auto"/>
                <w:szCs w:val="21"/>
                <w:highlight w:val="none"/>
              </w:rPr>
              <w:t>合同或者中标</w:t>
            </w:r>
            <w:r>
              <w:rPr>
                <w:rFonts w:hint="eastAsia" w:ascii="宋体" w:hAnsi="宋体" w:cs="宋体"/>
                <w:b/>
                <w:bCs/>
                <w:color w:val="auto"/>
                <w:szCs w:val="21"/>
                <w:highlight w:val="none"/>
                <w:lang w:eastAsia="zh-CN"/>
              </w:rPr>
              <w:t>（成交）</w:t>
            </w:r>
            <w:r>
              <w:rPr>
                <w:rFonts w:hint="eastAsia" w:ascii="宋体" w:hAnsi="宋体" w:eastAsia="宋体" w:cs="宋体"/>
                <w:b/>
                <w:bCs/>
                <w:color w:val="auto"/>
                <w:szCs w:val="21"/>
                <w:highlight w:val="none"/>
              </w:rPr>
              <w:t>通知书复印件</w:t>
            </w:r>
            <w:r>
              <w:rPr>
                <w:rFonts w:hint="eastAsia" w:ascii="宋体" w:hAnsi="宋体" w:cs="宋体"/>
                <w:b/>
                <w:bCs/>
                <w:color w:val="auto"/>
                <w:szCs w:val="21"/>
                <w:highlight w:val="none"/>
                <w:lang w:eastAsia="zh-CN"/>
              </w:rPr>
              <w:t>并加盖投标人公章；</w:t>
            </w:r>
            <w:r>
              <w:rPr>
                <w:rFonts w:hint="eastAsia" w:ascii="宋体" w:hAnsi="宋体" w:cs="宋体"/>
                <w:b/>
                <w:bCs/>
                <w:color w:val="auto"/>
                <w:szCs w:val="21"/>
                <w:highlight w:val="none"/>
                <w:lang w:val="en-US" w:eastAsia="zh-CN"/>
              </w:rPr>
              <w:t>若提供合同复印件的，须包括项目名称、合同关键内容、合同双方签字盖章、签订时间等关键页；</w:t>
            </w:r>
            <w:r>
              <w:rPr>
                <w:rFonts w:hint="eastAsia" w:ascii="宋体" w:hAnsi="宋体" w:cs="宋体"/>
                <w:b/>
                <w:bCs/>
                <w:color w:val="auto"/>
                <w:szCs w:val="21"/>
                <w:highlight w:val="none"/>
                <w:lang w:eastAsia="zh-CN"/>
              </w:rPr>
              <w:t>未按要求提供的不得分。</w:t>
            </w:r>
            <w:r>
              <w:rPr>
                <w:rFonts w:hint="eastAsia"/>
                <w:b/>
                <w:bCs/>
                <w:color w:val="auto"/>
                <w:highlight w:val="none"/>
                <w:lang w:val="en-US" w:eastAsia="zh-CN"/>
              </w:rPr>
              <w:t>联合体投标的，指联合体任一方的业绩。</w:t>
            </w:r>
            <w:r>
              <w:rPr>
                <w:rFonts w:hint="eastAsia" w:ascii="宋体" w:hAnsi="宋体" w:cs="宋体"/>
                <w:b/>
                <w:bCs/>
                <w:color w:val="auto"/>
                <w:szCs w:val="21"/>
                <w:highlight w:val="none"/>
                <w:lang w:val="en-US" w:eastAsia="zh-CN"/>
              </w:rPr>
              <w:t>合法分包的项目不算业绩。</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pPr>
              <w:pStyle w:val="13"/>
              <w:snapToGrid w:val="0"/>
              <w:spacing w:line="36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总得分=1+2+3</w:t>
            </w:r>
          </w:p>
        </w:tc>
      </w:tr>
    </w:tbl>
    <w:p>
      <w:pPr>
        <w:rPr>
          <w:rFonts w:hint="eastAsia"/>
          <w:color w:val="auto"/>
          <w:highlight w:val="none"/>
          <w:lang w:eastAsia="zh-CN"/>
        </w:rPr>
      </w:pPr>
    </w:p>
    <w:p>
      <w:pPr>
        <w:pStyle w:val="4"/>
        <w:jc w:val="center"/>
        <w:rPr>
          <w:rFonts w:hint="eastAsia" w:cs="Times New Roman"/>
          <w:b w:val="0"/>
          <w:color w:val="auto"/>
          <w:sz w:val="30"/>
          <w:szCs w:val="30"/>
          <w:highlight w:val="none"/>
        </w:rPr>
      </w:pPr>
      <w:bookmarkStart w:id="307" w:name="_Toc11083"/>
      <w:bookmarkStart w:id="308" w:name="_Toc15061"/>
      <w:bookmarkStart w:id="309" w:name="_Toc10751"/>
      <w:bookmarkStart w:id="310" w:name="_Toc2202"/>
      <w:bookmarkStart w:id="311" w:name="_Toc18582"/>
      <w:bookmarkStart w:id="312" w:name="_Toc23906"/>
      <w:bookmarkStart w:id="313" w:name="_Toc9480"/>
      <w:bookmarkStart w:id="314" w:name="_Toc16466"/>
      <w:bookmarkStart w:id="315" w:name="_Toc20313"/>
      <w:bookmarkStart w:id="316" w:name="_Toc12855"/>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07"/>
      <w:bookmarkEnd w:id="308"/>
      <w:bookmarkEnd w:id="309"/>
      <w:bookmarkEnd w:id="310"/>
      <w:bookmarkEnd w:id="311"/>
      <w:bookmarkEnd w:id="312"/>
      <w:bookmarkEnd w:id="313"/>
      <w:bookmarkEnd w:id="314"/>
      <w:bookmarkEnd w:id="315"/>
      <w:bookmarkEnd w:id="316"/>
    </w:p>
    <w:p>
      <w:pPr>
        <w:pStyle w:val="13"/>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3"/>
        <w:spacing w:line="360" w:lineRule="auto"/>
        <w:ind w:firstLine="420" w:firstLineChars="200"/>
        <w:rPr>
          <w:rFonts w:hint="eastAsia" w:hAnsi="宋体" w:eastAsia="宋体" w:cs="Times New Roman"/>
          <w:color w:val="auto"/>
          <w:highlight w:val="none"/>
        </w:rPr>
      </w:pPr>
      <w:r>
        <w:rPr>
          <w:rFonts w:hint="eastAsia" w:hAnsi="宋体" w:cs="Times New Roman"/>
          <w:color w:val="auto"/>
          <w:highlight w:val="none"/>
          <w:lang w:val="en-US" w:eastAsia="zh-CN"/>
        </w:rPr>
        <w:t>1.</w:t>
      </w: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13"/>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2.评标委员会将根据得分由高到低排列次序并推荐中标候选人3名。采购人应当确定评标委员会推荐排名第一的中标候选人为中标人。</w:t>
      </w:r>
      <w:r>
        <w:rPr>
          <w:rFonts w:hint="eastAsia" w:ascii="宋体" w:hAnsi="宋体" w:eastAsia="宋体" w:cs="Times New Roman"/>
          <w:color w:val="auto"/>
          <w:kern w:val="2"/>
          <w:sz w:val="21"/>
          <w:szCs w:val="20"/>
          <w:highlight w:val="none"/>
        </w:rPr>
        <w:t>中标供应商拒绝与采购人签订合同的，采购人可以按照评审报告推荐的中标候选人名单排序，确定下一候选人为中标供应商，也可以重新开展政府采购活动</w:t>
      </w:r>
      <w:r>
        <w:rPr>
          <w:rFonts w:hint="eastAsia" w:hAnsi="宋体" w:eastAsia="宋体" w:cs="Times New Roman"/>
          <w:color w:val="auto"/>
          <w:highlight w:val="none"/>
        </w:rPr>
        <w:t>。</w:t>
      </w:r>
    </w:p>
    <w:p>
      <w:pPr>
        <w:pStyle w:val="4"/>
        <w:spacing w:before="0" w:after="0" w:line="360" w:lineRule="auto"/>
        <w:ind w:firstLine="600" w:firstLineChars="200"/>
        <w:jc w:val="center"/>
        <w:rPr>
          <w:rFonts w:hint="eastAsia" w:cs="Times New Roman"/>
          <w:b w:val="0"/>
          <w:color w:val="auto"/>
          <w:sz w:val="30"/>
          <w:szCs w:val="30"/>
          <w:highlight w:val="none"/>
        </w:rPr>
      </w:pPr>
      <w:bookmarkStart w:id="317" w:name="_Toc27419"/>
      <w:bookmarkStart w:id="318" w:name="_Toc29218"/>
      <w:bookmarkStart w:id="319" w:name="_Toc11073"/>
      <w:bookmarkStart w:id="320" w:name="_Toc13625"/>
      <w:bookmarkStart w:id="321" w:name="_Toc11545"/>
      <w:bookmarkStart w:id="322" w:name="_Toc13808"/>
      <w:bookmarkStart w:id="323" w:name="_Toc22384"/>
      <w:bookmarkStart w:id="324" w:name="_Toc9602"/>
      <w:bookmarkStart w:id="325" w:name="_Toc11695"/>
      <w:bookmarkStart w:id="326" w:name="_Toc7971"/>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7"/>
      <w:bookmarkEnd w:id="318"/>
      <w:bookmarkEnd w:id="319"/>
      <w:bookmarkEnd w:id="320"/>
      <w:bookmarkEnd w:id="321"/>
      <w:bookmarkEnd w:id="322"/>
      <w:bookmarkEnd w:id="323"/>
      <w:bookmarkEnd w:id="324"/>
      <w:bookmarkEnd w:id="325"/>
      <w:bookmarkEnd w:id="326"/>
    </w:p>
    <w:p>
      <w:pPr>
        <w:pStyle w:val="35"/>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tabs>
          <w:tab w:val="left" w:pos="2472"/>
        </w:tabs>
        <w:spacing w:line="460" w:lineRule="exact"/>
        <w:jc w:val="center"/>
        <w:rPr>
          <w:rFonts w:hint="eastAsia"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27" w:name="_Toc9058"/>
      <w:bookmarkStart w:id="328" w:name="_Toc17049"/>
      <w:bookmarkStart w:id="329" w:name="_Toc31791"/>
      <w:bookmarkStart w:id="330" w:name="_Toc20993"/>
      <w:bookmarkStart w:id="331" w:name="_Toc29347"/>
      <w:bookmarkStart w:id="332" w:name="_Toc9012"/>
      <w:bookmarkStart w:id="333" w:name="_Toc26262"/>
      <w:bookmarkStart w:id="334" w:name="_Toc25572"/>
      <w:bookmarkStart w:id="335" w:name="_Toc27014"/>
      <w:bookmarkStart w:id="336" w:name="_Toc3422"/>
      <w:bookmarkStart w:id="337" w:name="_Toc7167"/>
      <w:bookmarkStart w:id="338" w:name="_Toc3838"/>
      <w:bookmarkStart w:id="339" w:name="_Toc3202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7"/>
      <w:bookmarkEnd w:id="328"/>
      <w:bookmarkEnd w:id="329"/>
      <w:bookmarkEnd w:id="330"/>
      <w:bookmarkEnd w:id="331"/>
      <w:bookmarkEnd w:id="332"/>
      <w:bookmarkEnd w:id="333"/>
      <w:bookmarkEnd w:id="334"/>
      <w:bookmarkEnd w:id="335"/>
      <w:bookmarkEnd w:id="336"/>
      <w:bookmarkEnd w:id="337"/>
      <w:bookmarkEnd w:id="338"/>
      <w:bookmarkEnd w:id="339"/>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kern w:val="0"/>
          <w:szCs w:val="21"/>
          <w:highlight w:val="none"/>
        </w:rPr>
        <w:t>广西壮族自治区水利科学研究院</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Times New Roman"/>
          <w:b w:val="0"/>
          <w:bCs w:val="0"/>
          <w:color w:val="auto"/>
          <w:szCs w:val="21"/>
          <w:highlight w:val="none"/>
        </w:rPr>
        <w:t>广西壮族自治区山洪灾害防治项目（</w:t>
      </w:r>
      <w:r>
        <w:rPr>
          <w:rFonts w:hint="eastAsia" w:ascii="宋体" w:hAnsi="宋体" w:cs="Times New Roman"/>
          <w:b w:val="0"/>
          <w:bCs w:val="0"/>
          <w:color w:val="auto"/>
          <w:szCs w:val="21"/>
          <w:highlight w:val="none"/>
          <w:lang w:eastAsia="zh-CN"/>
        </w:rPr>
        <w:t>2024—2025年</w:t>
      </w:r>
      <w:r>
        <w:rPr>
          <w:rFonts w:hint="eastAsia" w:ascii="宋体" w:hAnsi="宋体" w:eastAsia="宋体" w:cs="Times New Roman"/>
          <w:b w:val="0"/>
          <w:bCs w:val="0"/>
          <w:color w:val="auto"/>
          <w:szCs w:val="21"/>
          <w:highlight w:val="none"/>
        </w:rPr>
        <w:t>）——小流域山洪灾害“四预”能力建设</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项目编号：GXZC2024-G3-005919-GXXG</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规定，按照招标文件规定条款和乙方投标文件及其承诺，甲乙双方签订本合同。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，各分项单价详见附件中的分项报价明细表。</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（详见附件中的开标一览表）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必须包含满足本次投标全部采购需求所应提供的服务，以及伴随的货物和工程（如有）的价格；包含投标服务、货物、工程的成本、运输（含保险）、安装（如有）、调试、检验、技术服务、培训、税费等所有费用。</w:t>
      </w:r>
      <w:r>
        <w:rPr>
          <w:rFonts w:hint="eastAsia" w:ascii="宋体" w:hAnsi="宋体" w:cs="宋体"/>
          <w:color w:val="auto"/>
          <w:szCs w:val="21"/>
          <w:highlight w:val="none"/>
          <w:lang w:eastAsia="zh-CN"/>
        </w:rPr>
        <w:t>（</w:t>
      </w:r>
      <w:r>
        <w:rPr>
          <w:rFonts w:hint="eastAsia"/>
          <w:color w:val="auto"/>
          <w:highlight w:val="none"/>
        </w:rPr>
        <w:t>采购需求另有约定的，从其约定</w:t>
      </w:r>
      <w:r>
        <w:rPr>
          <w:rFonts w:hint="eastAsia" w:ascii="宋体" w:hAnsi="宋体" w:cs="宋体"/>
          <w:color w:val="auto"/>
          <w:szCs w:val="21"/>
          <w:highlight w:val="none"/>
          <w:lang w:eastAsia="zh-CN"/>
        </w:rPr>
        <w:t>）</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第二条　质量</w:t>
      </w:r>
      <w:r>
        <w:rPr>
          <w:rFonts w:hint="eastAsia" w:ascii="宋体" w:hAnsi="宋体" w:eastAsia="宋体" w:cs="宋体"/>
          <w:b/>
          <w:color w:val="auto"/>
          <w:szCs w:val="21"/>
          <w:highlight w:val="none"/>
          <w:lang w:eastAsia="zh-CN"/>
        </w:rPr>
        <w:t>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乙方所提供的服务及服务内容必须与投标文件承诺相一致</w:t>
      </w:r>
      <w:r>
        <w:rPr>
          <w:rFonts w:hint="eastAsia" w:ascii="宋体" w:hAnsi="宋体" w:cs="宋体"/>
          <w:color w:val="auto"/>
          <w:szCs w:val="21"/>
          <w:highlight w:val="none"/>
          <w:lang w:eastAsia="zh-CN"/>
        </w:rPr>
        <w:t>，具</w:t>
      </w:r>
      <w:r>
        <w:rPr>
          <w:rFonts w:hint="eastAsia" w:ascii="宋体" w:hAnsi="宋体" w:eastAsia="宋体" w:cs="宋体"/>
          <w:color w:val="auto"/>
          <w:szCs w:val="21"/>
          <w:highlight w:val="none"/>
        </w:rPr>
        <w:t>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乙方应保证所提供服务在使用时不会侵犯任何第三方的专利权、商标权、工业设计权等知识产权及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没有甲方事先书面同意，乙方不得将由甲方提供的有关合同或者任何合同条文、规格、计划、图纸、样品或者资料提供给</w:t>
      </w:r>
      <w:r>
        <w:rPr>
          <w:rFonts w:hint="eastAsia" w:ascii="宋体" w:hAnsi="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乙方应按投标文件的承诺向甲方提供相应的服务，并提供所服务内容的相关技术资料。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乙方提供不符合投标文件和本合同规定的服务成果，甲方有权拒绝接受。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甲乙双方应按照《广西壮族自治区政府采购项目履约验收管理办法》、双方合同、投标文件验收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验收产生的费用</w:t>
      </w:r>
      <w:r>
        <w:rPr>
          <w:rFonts w:hint="eastAsia" w:ascii="宋体" w:hAnsi="宋体" w:cs="宋体"/>
          <w:color w:val="auto"/>
          <w:szCs w:val="21"/>
          <w:highlight w:val="none"/>
          <w:lang w:eastAsia="zh-CN"/>
        </w:rPr>
        <w:t>由乙方</w:t>
      </w:r>
      <w:r>
        <w:rPr>
          <w:rFonts w:hint="eastAsia" w:ascii="宋体" w:hAnsi="宋体" w:eastAsia="宋体" w:cs="宋体"/>
          <w:color w:val="auto"/>
          <w:szCs w:val="21"/>
          <w:highlight w:val="none"/>
        </w:rPr>
        <w:t>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甲方在初步验收或者最终验收过程中如发现乙方提供的服务成果不满足投标文件及本合同规定的，可暂缓向乙方付款，直到乙方</w:t>
      </w:r>
      <w:r>
        <w:rPr>
          <w:rFonts w:hint="eastAsia" w:ascii="宋体" w:hAnsi="宋体" w:cs="宋体"/>
          <w:color w:val="auto"/>
          <w:szCs w:val="21"/>
          <w:highlight w:val="none"/>
          <w:lang w:val="en-US" w:eastAsia="zh-CN"/>
        </w:rPr>
        <w:t>在甲方通知的整改时间内</w:t>
      </w:r>
      <w:r>
        <w:rPr>
          <w:rFonts w:hint="eastAsia" w:ascii="宋体" w:hAnsi="宋体" w:eastAsia="宋体" w:cs="宋体"/>
          <w:color w:val="auto"/>
          <w:szCs w:val="21"/>
          <w:highlight w:val="none"/>
        </w:rPr>
        <w:t>完善并提交相应的服务成果且经甲方验收合格后，方可办理付款。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售后服务及培训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乙方应按照国家有关法律法规和本合同所附的《售后服务承诺》要求为甲方提供相应的售后服务。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甲方应提供必要测试条件（如场地、电源、水源等）。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beforeLines="0" w:after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付款方式</w:t>
      </w:r>
    </w:p>
    <w:p>
      <w:pPr>
        <w:spacing w:beforeLines="0"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付款方式：</w:t>
      </w:r>
    </w:p>
    <w:p>
      <w:pPr>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1.自合同签订之日起10个工作日内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提供预付款同等价款的预付款</w:t>
      </w:r>
      <w:r>
        <w:rPr>
          <w:rFonts w:hint="eastAsia" w:ascii="宋体" w:hAnsi="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以非现金形式提交；如提供保函的，保函</w:t>
      </w:r>
      <w:r>
        <w:rPr>
          <w:rFonts w:hint="eastAsia" w:ascii="宋体" w:hAnsi="宋体" w:eastAsia="宋体" w:cs="宋体"/>
          <w:color w:val="auto"/>
          <w:sz w:val="21"/>
          <w:szCs w:val="21"/>
          <w:highlight w:val="none"/>
        </w:rPr>
        <w:t>必须为无条件</w:t>
      </w:r>
      <w:r>
        <w:rPr>
          <w:rFonts w:hint="eastAsia" w:ascii="宋体" w:hAnsi="宋体" w:cs="宋体"/>
          <w:color w:val="auto"/>
          <w:sz w:val="21"/>
          <w:szCs w:val="21"/>
          <w:highlight w:val="none"/>
          <w:lang w:val="en-US" w:eastAsia="zh-CN"/>
        </w:rPr>
        <w:t>保函，</w:t>
      </w:r>
      <w:r>
        <w:rPr>
          <w:rFonts w:hint="eastAsia" w:ascii="宋体" w:hAnsi="宋体" w:eastAsia="宋体" w:cs="宋体"/>
          <w:color w:val="auto"/>
          <w:sz w:val="21"/>
          <w:szCs w:val="21"/>
          <w:highlight w:val="none"/>
        </w:rPr>
        <w:t>由银行或金融</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担保机构出具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且有效期至少12个月）</w:t>
      </w:r>
      <w:r>
        <w:rPr>
          <w:rFonts w:hint="eastAsia" w:ascii="宋体" w:hAnsi="宋体" w:eastAsia="宋体" w:cs="宋体"/>
          <w:color w:val="auto"/>
          <w:sz w:val="21"/>
          <w:szCs w:val="21"/>
          <w:highlight w:val="none"/>
          <w:lang w:val="en-US" w:eastAsia="zh-CN"/>
        </w:rPr>
        <w:t>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lang w:eastAsia="zh-CN"/>
        </w:rPr>
        <w:t>支付合同总</w:t>
      </w:r>
      <w:r>
        <w:rPr>
          <w:rFonts w:hint="eastAsia" w:ascii="宋体" w:hAnsi="宋体" w:cs="宋体"/>
          <w:color w:val="auto"/>
          <w:sz w:val="21"/>
          <w:szCs w:val="21"/>
          <w:highlight w:val="none"/>
          <w:lang w:eastAsia="zh-CN"/>
        </w:rPr>
        <w:t>金</w:t>
      </w:r>
      <w:r>
        <w:rPr>
          <w:rFonts w:hint="eastAsia" w:ascii="宋体" w:hAnsi="宋体" w:eastAsia="宋体" w:cs="宋体"/>
          <w:color w:val="auto"/>
          <w:sz w:val="21"/>
          <w:szCs w:val="21"/>
          <w:highlight w:val="none"/>
          <w:lang w:eastAsia="zh-CN"/>
        </w:rPr>
        <w:t>额的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%作为预付款</w:t>
      </w:r>
      <w:r>
        <w:rPr>
          <w:rFonts w:hint="eastAsia" w:ascii="宋体" w:hAnsi="宋体" w:cs="宋体"/>
          <w:color w:val="auto"/>
          <w:sz w:val="21"/>
          <w:szCs w:val="21"/>
          <w:highlight w:val="none"/>
          <w:lang w:eastAsia="zh-CN"/>
        </w:rPr>
        <w:t>。</w:t>
      </w:r>
    </w:p>
    <w:p>
      <w:pPr>
        <w:spacing w:beforeLines="0" w:afterLines="0" w:line="400" w:lineRule="exact"/>
        <w:ind w:firstLine="420" w:firstLineChars="200"/>
        <w:rPr>
          <w:rFonts w:hint="eastAsia" w:ascii="宋体" w:hAnsi="宋体" w:eastAsia="宋体" w:cs="宋体"/>
          <w:strike w:val="0"/>
          <w:color w:val="auto"/>
          <w:sz w:val="21"/>
          <w:szCs w:val="21"/>
          <w:highlight w:val="none"/>
          <w:lang w:eastAsia="zh-CN"/>
        </w:rPr>
      </w:pPr>
      <w:r>
        <w:rPr>
          <w:rFonts w:hint="eastAsia" w:ascii="宋体" w:hAnsi="宋体" w:eastAsia="宋体" w:cs="宋体"/>
          <w:color w:val="auto"/>
          <w:sz w:val="21"/>
          <w:szCs w:val="21"/>
          <w:highlight w:val="none"/>
          <w:lang w:eastAsia="zh-CN"/>
        </w:rPr>
        <w:t>2.项目开工后，按照实际进度比例支付进度款，</w:t>
      </w:r>
      <w:r>
        <w:rPr>
          <w:rFonts w:hint="eastAsia" w:ascii="宋体" w:hAnsi="宋体" w:cs="宋体"/>
          <w:strike w:val="0"/>
          <w:color w:val="auto"/>
          <w:sz w:val="21"/>
          <w:szCs w:val="21"/>
          <w:highlight w:val="none"/>
          <w:lang w:val="en-US" w:eastAsia="zh-CN"/>
        </w:rPr>
        <w:t>当实际完成工作进度达到30%时，退回预付款担保</w:t>
      </w:r>
      <w:r>
        <w:rPr>
          <w:rFonts w:hint="eastAsia" w:ascii="宋体" w:hAnsi="宋体" w:eastAsia="宋体" w:cs="宋体"/>
          <w:strike w:val="0"/>
          <w:color w:val="auto"/>
          <w:sz w:val="21"/>
          <w:szCs w:val="21"/>
          <w:highlight w:val="none"/>
          <w:lang w:eastAsia="zh-CN"/>
        </w:rPr>
        <w:t>。</w:t>
      </w:r>
    </w:p>
    <w:p>
      <w:pPr>
        <w:numPr>
          <w:ilvl w:val="0"/>
          <w:numId w:val="0"/>
        </w:num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3.通过合同履约验收后且</w:t>
      </w:r>
      <w:r>
        <w:rPr>
          <w:rFonts w:hint="eastAsia" w:ascii="宋体" w:hAnsi="宋体" w:cs="宋体"/>
          <w:color w:val="auto"/>
          <w:sz w:val="21"/>
          <w:szCs w:val="21"/>
          <w:highlight w:val="none"/>
          <w:lang w:val="en-US" w:eastAsia="zh-CN"/>
        </w:rPr>
        <w:t>项目竣工结算审核</w:t>
      </w:r>
      <w:r>
        <w:rPr>
          <w:rFonts w:hint="eastAsia" w:ascii="宋体" w:hAnsi="宋体" w:eastAsia="宋体" w:cs="宋体"/>
          <w:color w:val="auto"/>
          <w:sz w:val="21"/>
          <w:szCs w:val="21"/>
          <w:highlight w:val="none"/>
          <w:lang w:eastAsia="zh-CN"/>
        </w:rPr>
        <w:t>结束，</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于10个工作日内向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lang w:eastAsia="zh-CN"/>
        </w:rPr>
        <w:t>支付至</w:t>
      </w:r>
      <w:r>
        <w:rPr>
          <w:rFonts w:hint="eastAsia" w:ascii="宋体" w:hAnsi="宋体" w:cs="宋体"/>
          <w:color w:val="auto"/>
          <w:sz w:val="21"/>
          <w:szCs w:val="21"/>
          <w:highlight w:val="none"/>
          <w:lang w:val="en-US" w:eastAsia="zh-CN"/>
        </w:rPr>
        <w:t>项目竣工结算审核</w:t>
      </w:r>
      <w:r>
        <w:rPr>
          <w:rFonts w:hint="eastAsia" w:ascii="宋体" w:hAnsi="宋体" w:eastAsia="宋体" w:cs="宋体"/>
          <w:color w:val="auto"/>
          <w:sz w:val="21"/>
          <w:szCs w:val="21"/>
          <w:highlight w:val="none"/>
          <w:lang w:eastAsia="zh-CN"/>
        </w:rPr>
        <w:t>价的100%</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时除外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时，则甲方支付至</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w:t>
      </w:r>
    </w:p>
    <w:p>
      <w:pPr>
        <w:snapToGrid w:val="0"/>
        <w:spacing w:beforeLines="0"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在支付每笔款项前，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须提供请款函、可供政府审计并且符合税务规定的正式发票，否则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有权拒付相应款项直至</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能提供符合规定的发票为止。如乙方为联合体，甲方根据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进度及联合体各成员实际完成的工作量将合同款支付至联合体各成员账户。</w:t>
      </w:r>
    </w:p>
    <w:p>
      <w:pPr>
        <w:snapToGrid w:val="0"/>
        <w:spacing w:beforeLines="0" w:after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pPr>
        <w:spacing w:beforeLines="0" w:afterLines="0" w:line="40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pacing w:beforeLines="0" w:afterLines="0"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autoSpaceDE w:val="0"/>
        <w:autoSpaceDN w:val="0"/>
        <w:snapToGrid w:val="0"/>
        <w:spacing w:beforeLines="0" w:afterLines="0" w:line="400" w:lineRule="exact"/>
        <w:ind w:firstLine="420" w:firstLineChars="200"/>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如乙方为中小企业的，则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甲方同意</w:t>
      </w:r>
      <w:r>
        <w:rPr>
          <w:rFonts w:hint="eastAsia" w:cs="宋体"/>
          <w:color w:val="auto"/>
          <w:kern w:val="0"/>
          <w:szCs w:val="21"/>
          <w:highlight w:val="none"/>
          <w:u w:val="none"/>
          <w:lang w:eastAsia="zh-CN"/>
        </w:rPr>
        <w:t>退回预付款担保后</w:t>
      </w:r>
      <w:r>
        <w:rPr>
          <w:rFonts w:hint="eastAsia" w:cs="宋体"/>
          <w:color w:val="auto"/>
          <w:kern w:val="0"/>
          <w:szCs w:val="21"/>
          <w:highlight w:val="none"/>
          <w:u w:val="none"/>
          <w:lang w:val="en-US" w:eastAsia="zh-CN"/>
        </w:rPr>
        <w:t>7个工作日内</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none"/>
          <w:lang w:val="en-US" w:eastAsia="zh-CN"/>
        </w:rPr>
        <w:t>甲方提交</w:t>
      </w:r>
      <w:r>
        <w:rPr>
          <w:rFonts w:hint="eastAsia" w:ascii="宋体" w:hAnsi="宋体" w:cs="宋体"/>
          <w:color w:val="auto"/>
          <w:szCs w:val="21"/>
          <w:highlight w:val="none"/>
          <w:lang w:eastAsia="zh-CN"/>
        </w:rPr>
        <w:t>。如乙方不按要求提交履约保证金，甲方将有权采取停止进度款支付等措施，并视为乙方违约，按相关规定处理。</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cs="宋体"/>
          <w:color w:val="auto"/>
          <w:szCs w:val="21"/>
          <w:highlight w:val="none"/>
        </w:rPr>
        <w:t>项目通过</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组织的验收后由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提供《广西壮族自治区政府采购项目合同验收书》（</w:t>
      </w:r>
      <w:r>
        <w:rPr>
          <w:rFonts w:hint="eastAsia" w:ascii="宋体" w:hAnsi="宋体" w:cs="宋体"/>
          <w:color w:val="auto"/>
          <w:szCs w:val="21"/>
          <w:highlight w:val="none"/>
          <w:lang w:eastAsia="zh-CN"/>
        </w:rPr>
        <w:t>第六章投标文件格式</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节 其他文书、文件格式）及《政府采购项目履约保证金退付意见书》（</w:t>
      </w:r>
      <w:r>
        <w:rPr>
          <w:rFonts w:hint="eastAsia" w:ascii="宋体" w:hAnsi="宋体" w:cs="宋体"/>
          <w:color w:val="auto"/>
          <w:szCs w:val="21"/>
          <w:highlight w:val="none"/>
          <w:lang w:eastAsia="zh-CN"/>
        </w:rPr>
        <w:t>第六章投标文件格式</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节 其他文书、文件格式），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在收到合格材料后5个工作日内办理退还手续（不计利息）</w:t>
      </w:r>
      <w:r>
        <w:rPr>
          <w:rFonts w:hint="eastAsia" w:ascii="宋体" w:hAnsi="宋体" w:eastAsia="宋体" w:cs="宋体"/>
          <w:color w:val="auto"/>
          <w:szCs w:val="21"/>
          <w:highlight w:val="none"/>
          <w:u w:val="none"/>
        </w:rPr>
        <w:t>。</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Arial" w:hAnsi="Arial" w:eastAsia="宋体" w:cs="Arial"/>
          <w:color w:val="auto"/>
          <w:kern w:val="0"/>
          <w:szCs w:val="21"/>
          <w:highlight w:val="none"/>
        </w:rPr>
        <w:t>广西壮族自治区水利科学研究院</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Arial" w:hAnsi="Arial" w:eastAsia="宋体" w:cs="Arial"/>
          <w:color w:val="auto"/>
          <w:kern w:val="0"/>
          <w:szCs w:val="21"/>
          <w:highlight w:val="none"/>
        </w:rPr>
        <w:t>中行长堽路支行</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default" w:ascii="Times New Roman" w:hAnsi="Times New Roman" w:eastAsia="宋体" w:cs="Times New Roman"/>
          <w:color w:val="auto"/>
          <w:kern w:val="0"/>
          <w:szCs w:val="21"/>
          <w:highlight w:val="none"/>
        </w:rPr>
        <w:t>617157485056</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甲方延期付款的，每</w:t>
      </w:r>
      <w:r>
        <w:rPr>
          <w:rFonts w:hint="eastAsia" w:ascii="宋体" w:hAnsi="宋体" w:cs="宋体"/>
          <w:color w:val="auto"/>
          <w:szCs w:val="21"/>
          <w:highlight w:val="none"/>
          <w:lang w:eastAsia="zh-CN"/>
        </w:rPr>
        <w:t>推迟一</w:t>
      </w:r>
      <w:r>
        <w:rPr>
          <w:rFonts w:hint="eastAsia" w:ascii="宋体" w:hAnsi="宋体" w:eastAsia="宋体" w:cs="宋体"/>
          <w:color w:val="auto"/>
          <w:szCs w:val="21"/>
          <w:highlight w:val="none"/>
        </w:rPr>
        <w:t>天</w:t>
      </w:r>
      <w:r>
        <w:rPr>
          <w:rFonts w:hint="eastAsia" w:ascii="宋体" w:hAnsi="宋体" w:cs="宋体"/>
          <w:color w:val="auto"/>
          <w:szCs w:val="21"/>
          <w:highlight w:val="none"/>
          <w:lang w:eastAsia="zh-CN"/>
        </w:rPr>
        <w:t>按</w:t>
      </w:r>
      <w:r>
        <w:rPr>
          <w:rFonts w:hint="eastAsia" w:ascii="宋体" w:hAnsi="宋体" w:eastAsia="宋体" w:cs="宋体"/>
          <w:color w:val="auto"/>
          <w:szCs w:val="21"/>
          <w:highlight w:val="none"/>
        </w:rPr>
        <w:t>延期款额</w:t>
      </w:r>
      <w:r>
        <w:rPr>
          <w:rFonts w:hint="eastAsia" w:ascii="宋体" w:hAnsi="宋体" w:cs="宋体"/>
          <w:color w:val="auto"/>
          <w:szCs w:val="21"/>
          <w:highlight w:val="none"/>
          <w:lang w:eastAsia="zh-CN"/>
        </w:rPr>
        <w:t>的万分之一</w:t>
      </w:r>
      <w:r>
        <w:rPr>
          <w:rFonts w:hint="eastAsia" w:ascii="宋体" w:hAnsi="宋体" w:eastAsia="宋体" w:cs="宋体"/>
          <w:color w:val="auto"/>
          <w:szCs w:val="21"/>
          <w:highlight w:val="none"/>
        </w:rPr>
        <w:t>向乙方</w:t>
      </w:r>
      <w:r>
        <w:rPr>
          <w:rFonts w:hint="eastAsia" w:ascii="宋体" w:hAnsi="宋体" w:eastAsia="宋体" w:cs="宋体"/>
          <w:color w:val="auto"/>
          <w:szCs w:val="21"/>
          <w:highlight w:val="none"/>
          <w:lang w:eastAsia="zh-CN"/>
        </w:rPr>
        <w:t>支付</w:t>
      </w:r>
      <w:r>
        <w:rPr>
          <w:rFonts w:hint="eastAsia" w:ascii="宋体" w:hAnsi="宋体" w:cs="宋体"/>
          <w:color w:val="auto"/>
          <w:szCs w:val="21"/>
          <w:highlight w:val="none"/>
          <w:lang w:eastAsia="zh-CN"/>
        </w:rPr>
        <w:t>违约</w:t>
      </w:r>
      <w:r>
        <w:rPr>
          <w:rFonts w:hint="eastAsia" w:ascii="宋体" w:hAnsi="宋体" w:eastAsia="宋体" w:cs="宋体"/>
          <w:color w:val="auto"/>
          <w:szCs w:val="21"/>
          <w:highlight w:val="none"/>
        </w:rPr>
        <w:t>金，但累计不得超过延期款额</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5%。</w:t>
      </w:r>
    </w:p>
    <w:p>
      <w:pPr>
        <w:snapToGrid w:val="0"/>
        <w:spacing w:line="360" w:lineRule="auto"/>
        <w:ind w:firstLine="420" w:firstLineChars="2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4.乙方违反本合同约定及合同条款补充附件的“第九条 违约责任”所列的条款时，经甲方发函催告限期整改，乙方拒不整改或超期整改的，视为根本性违约，甲方有权从任何一笔应付款或履约保证金中直接扣除违约金后仍有权解除合同，因此给甲方造成的损失由乙方承担。</w:t>
      </w:r>
    </w:p>
    <w:p>
      <w:pPr>
        <w:snapToGrid w:val="0"/>
        <w:spacing w:line="360" w:lineRule="auto"/>
        <w:ind w:firstLine="420" w:firstLineChars="200"/>
        <w:rPr>
          <w:rFonts w:hint="default" w:ascii="宋体" w:hAnsi="宋体" w:eastAsia="宋体" w:cs="宋体"/>
          <w:bCs/>
          <w:color w:val="auto"/>
          <w:szCs w:val="21"/>
          <w:highlight w:val="none"/>
          <w:lang w:val="en-US"/>
        </w:rPr>
      </w:pPr>
      <w:r>
        <w:rPr>
          <w:rFonts w:hint="eastAsia" w:ascii="宋体" w:hAnsi="宋体" w:cs="宋体"/>
          <w:b w:val="0"/>
          <w:bCs/>
          <w:color w:val="auto"/>
          <w:szCs w:val="21"/>
          <w:highlight w:val="none"/>
          <w:lang w:val="en-US" w:eastAsia="zh-CN"/>
        </w:rPr>
        <w:t>5.乙方不得以</w:t>
      </w:r>
      <w:r>
        <w:rPr>
          <w:rFonts w:hint="eastAsia" w:ascii="宋体" w:hAnsi="宋体" w:cs="宋体"/>
          <w:color w:val="auto"/>
          <w:sz w:val="21"/>
          <w:szCs w:val="21"/>
          <w:highlight w:val="none"/>
          <w:lang w:eastAsia="zh-CN"/>
        </w:rPr>
        <w:t>竣工结算审核</w:t>
      </w:r>
      <w:r>
        <w:rPr>
          <w:rFonts w:hint="eastAsia" w:ascii="宋体" w:hAnsi="宋体" w:eastAsia="宋体" w:cs="宋体"/>
          <w:color w:val="auto"/>
          <w:sz w:val="21"/>
          <w:szCs w:val="21"/>
          <w:highlight w:val="none"/>
          <w:lang w:eastAsia="zh-CN"/>
        </w:rPr>
        <w:t>价大于</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而甲方支付至</w:t>
      </w:r>
      <w:r>
        <w:rPr>
          <w:rFonts w:hint="eastAsia" w:ascii="宋体" w:hAnsi="宋体" w:cs="宋体"/>
          <w:color w:val="auto"/>
          <w:sz w:val="21"/>
          <w:szCs w:val="21"/>
          <w:highlight w:val="none"/>
          <w:lang w:eastAsia="zh-CN"/>
        </w:rPr>
        <w:t>中标总金额</w:t>
      </w:r>
      <w:r>
        <w:rPr>
          <w:rFonts w:hint="eastAsia" w:ascii="宋体" w:hAnsi="宋体" w:eastAsia="宋体" w:cs="宋体"/>
          <w:color w:val="auto"/>
          <w:sz w:val="21"/>
          <w:szCs w:val="21"/>
          <w:highlight w:val="none"/>
          <w:lang w:eastAsia="zh-CN"/>
        </w:rPr>
        <w:t>为由向甲方提出费用索赔，否则甲方有权解除合同</w:t>
      </w:r>
      <w:r>
        <w:rPr>
          <w:rFonts w:hint="eastAsia" w:ascii="宋体" w:hAnsi="宋体" w:cs="宋体"/>
          <w:b w:val="0"/>
          <w:bCs/>
          <w:color w:val="auto"/>
          <w:szCs w:val="21"/>
          <w:highlight w:val="none"/>
          <w:lang w:val="en-US" w:eastAsia="zh-CN"/>
        </w:rPr>
        <w:t>，因此给甲方造成的损失由乙方承担。</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 xml:space="preserve">第十条  </w:t>
      </w:r>
      <w:r>
        <w:rPr>
          <w:rFonts w:hint="eastAsia" w:ascii="宋体" w:hAnsi="宋体" w:eastAsia="宋体" w:cs="宋体"/>
          <w:b/>
          <w:color w:val="auto"/>
          <w:sz w:val="21"/>
          <w:szCs w:val="21"/>
          <w:highlight w:val="none"/>
        </w:rPr>
        <w:t>文书往来方式</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为及时有效解决本合同履行过程中所产生的各项函件的往来的问题，双方确认以下人员与地址为文书送达收件人与送达地址，包括但不限于法院诉讼文书等所有函件寄至以下地址和收件人即视为已经送达。</w:t>
      </w:r>
    </w:p>
    <w:p>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甲方指定收件人：</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送达地址：</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传真号码：</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乙方指定收件人：</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送达地址：</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传真号码：</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val="en-US" w:eastAsia="zh-CN"/>
        </w:rPr>
        <w:t xml:space="preserve">        </w:t>
      </w:r>
    </w:p>
    <w:p>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确认，相关文书及诉讼文书按照合同载明的地址邮寄送达的，相关文书及诉讼文书寄出之日起第三日视为送达之日。如相关文书及诉讼文书被拒收或退回的，相关文书及诉讼文书寄出之日起第三日也视为送达之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3.乙方住址、联系电话、邮箱发生变更的，应及时书面通知甲方，乙方未及时通知甲方的，甲方或法院仍按本合同的地址、邮箱向乙方发出通知、相关文书及诉讼文书的，退回之日即视为已有效送达给乙方。</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  不可抗力事件处理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不可抗力事件发生后，应立即通知对方，并寄送有关权威机构出具的证明。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不可抗力事件延续一百二十天以上，双方应通过友好协商，确定是否继续履行合同。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诉讼期间，本合同继续履行。</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委托代理人签字并加盖单位公章后生效（委托代理人签字的需附法定代表人授权委托书，格式自拟）。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合同执行中涉及采购资金和采购内容修改或者补充的，</w:t>
      </w:r>
      <w:r>
        <w:rPr>
          <w:rFonts w:hint="eastAsia" w:ascii="宋体" w:hAnsi="宋体" w:cs="宋体"/>
          <w:color w:val="auto"/>
          <w:szCs w:val="21"/>
          <w:highlight w:val="none"/>
          <w:lang w:eastAsia="zh-CN"/>
        </w:rPr>
        <w:t>需签订</w:t>
      </w:r>
      <w:r>
        <w:rPr>
          <w:rFonts w:hint="eastAsia" w:ascii="宋体" w:hAnsi="宋体" w:eastAsia="宋体" w:cs="宋体"/>
          <w:color w:val="auto"/>
          <w:szCs w:val="21"/>
          <w:highlight w:val="none"/>
        </w:rPr>
        <w:t>书面补充协议，作为主合同不可分割的一部分。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本合同未尽事宜，遵照《中华人民共和国民法典》有关条文执行。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合同的变更、终止与转让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除《中华人民共和国政府采购法》第五十条规定的情形外，本合同一经签订，甲乙双方不得擅自变更、中止或者终止。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乙方不得擅自转让其应履行的合同义务。</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本合同书与下列文件一起构成合同文件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中标通知书；</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商务条款偏离表和服务要求偏离表；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.合同条款补充附件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安全保密协议；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w:t>
      </w:r>
      <w:r>
        <w:rPr>
          <w:rFonts w:hint="eastAsia" w:ascii="宋体" w:hAnsi="宋体" w:cs="宋体"/>
          <w:color w:val="auto"/>
          <w:szCs w:val="21"/>
          <w:highlight w:val="none"/>
          <w:lang w:eastAsia="zh-CN"/>
        </w:rPr>
        <w:t>同在</w:t>
      </w:r>
      <w:r>
        <w:rPr>
          <w:rFonts w:hint="eastAsia" w:ascii="宋体" w:hAnsi="宋体" w:eastAsia="宋体" w:cs="宋体"/>
          <w:color w:val="auto"/>
          <w:szCs w:val="21"/>
          <w:highlight w:val="none"/>
        </w:rPr>
        <w:t>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23"/>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jc w:val="center"/>
        <w:rPr>
          <w:rFonts w:hint="eastAsia" w:ascii="宋体" w:hAnsi="宋体" w:eastAsia="宋体" w:cs="宋体"/>
          <w:b/>
          <w:bCs/>
          <w:color w:val="auto"/>
          <w:sz w:val="32"/>
          <w:szCs w:val="32"/>
          <w:highlight w:val="none"/>
        </w:rPr>
      </w:pPr>
    </w:p>
    <w:p>
      <w:pPr>
        <w:snapToGrid w:val="0"/>
        <w:spacing w:line="360" w:lineRule="auto"/>
        <w:ind w:left="420" w:hanging="420" w:hangingChars="200"/>
        <w:rPr>
          <w:rFonts w:hint="eastAsia" w:ascii="宋体" w:hAnsi="宋体" w:eastAsia="宋体" w:cs="宋体"/>
          <w:color w:val="auto"/>
          <w:szCs w:val="21"/>
          <w:highlight w:val="none"/>
        </w:rPr>
      </w:pPr>
    </w:p>
    <w:p>
      <w:pPr>
        <w:pStyle w:val="22"/>
        <w:spacing w:line="360" w:lineRule="auto"/>
        <w:ind w:firstLine="0" w:firstLineChars="0"/>
        <w:jc w:val="center"/>
        <w:outlineLvl w:val="2"/>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color w:val="auto"/>
          <w:szCs w:val="21"/>
          <w:highlight w:val="none"/>
        </w:rPr>
        <w:br w:type="page"/>
      </w:r>
      <w:r>
        <w:rPr>
          <w:rFonts w:hint="eastAsia" w:asciiTheme="minorEastAsia" w:hAnsiTheme="minorEastAsia" w:eastAsiaTheme="minorEastAsia" w:cstheme="minorEastAsia"/>
          <w:b/>
          <w:bCs/>
          <w:color w:val="auto"/>
          <w:sz w:val="21"/>
          <w:szCs w:val="21"/>
          <w:highlight w:val="none"/>
        </w:rPr>
        <w:t>合同条款补充附件</w:t>
      </w:r>
    </w:p>
    <w:p>
      <w:pPr>
        <w:pStyle w:val="2"/>
        <w:spacing w:line="360" w:lineRule="auto"/>
        <w:ind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本部分是对合同条款补充的补充和修改，如果前部分和本部分的约定不一致，</w:t>
      </w:r>
      <w:r>
        <w:rPr>
          <w:rFonts w:hint="eastAsia" w:asciiTheme="minorEastAsia" w:hAnsiTheme="minorEastAsia" w:eastAsiaTheme="minorEastAsia" w:cstheme="minorEastAsia"/>
          <w:color w:val="auto"/>
          <w:spacing w:val="-3"/>
          <w:sz w:val="21"/>
          <w:szCs w:val="21"/>
          <w:highlight w:val="none"/>
        </w:rPr>
        <w:t>应以本部分的约定为准。</w:t>
      </w:r>
    </w:p>
    <w:tbl>
      <w:tblPr>
        <w:tblStyle w:val="23"/>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1036" w:type="dxa"/>
            <w:vAlign w:val="center"/>
          </w:tcPr>
          <w:p>
            <w:pPr>
              <w:pStyle w:val="22"/>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条款号</w:t>
            </w:r>
          </w:p>
        </w:tc>
        <w:tc>
          <w:tcPr>
            <w:tcW w:w="8143" w:type="dxa"/>
            <w:vAlign w:val="center"/>
          </w:tcPr>
          <w:p>
            <w:pPr>
              <w:pStyle w:val="22"/>
              <w:spacing w:line="400" w:lineRule="exact"/>
              <w:ind w:firstLine="4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top"/>
          </w:tcPr>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第</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条　付款方式</w:t>
            </w:r>
          </w:p>
          <w:p>
            <w:pPr>
              <w:pStyle w:val="22"/>
              <w:spacing w:line="360" w:lineRule="auto"/>
              <w:ind w:firstLine="404" w:firstLineChars="200"/>
              <w:rPr>
                <w:rFonts w:hint="eastAsia" w:asciiTheme="minorEastAsia" w:hAnsiTheme="minorEastAsia" w:eastAsiaTheme="minorEastAsia" w:cstheme="minorEastAsia"/>
                <w:color w:val="auto"/>
                <w:sz w:val="21"/>
                <w:szCs w:val="21"/>
                <w:highlight w:val="none"/>
              </w:rPr>
            </w:pPr>
          </w:p>
        </w:tc>
        <w:tc>
          <w:tcPr>
            <w:tcW w:w="8143" w:type="dxa"/>
            <w:vAlign w:val="top"/>
          </w:tcPr>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需要补充的其他内容：</w:t>
            </w:r>
          </w:p>
          <w:p>
            <w:pPr>
              <w:pStyle w:val="49"/>
              <w:widowControl w:val="0"/>
              <w:kinsoku/>
              <w:autoSpaceDE/>
              <w:autoSpaceDN/>
              <w:adjustRightInd/>
              <w:snapToGrid/>
              <w:spacing w:line="360" w:lineRule="auto"/>
              <w:ind w:firstLine="414" w:firstLineChars="200"/>
              <w:jc w:val="both"/>
              <w:textAlignment w:val="auto"/>
              <w:rPr>
                <w:rFonts w:hint="eastAsia" w:asciiTheme="minorEastAsia" w:hAnsiTheme="minorEastAsia" w:eastAsiaTheme="minorEastAsia" w:cstheme="minorEastAsia"/>
                <w:b/>
                <w:bCs/>
                <w:color w:val="auto"/>
                <w:spacing w:val="-2"/>
                <w:kern w:val="2"/>
                <w:sz w:val="21"/>
                <w:szCs w:val="21"/>
                <w:highlight w:val="none"/>
                <w:lang w:eastAsia="zh-CN"/>
              </w:rPr>
            </w:pPr>
            <w:r>
              <w:rPr>
                <w:rFonts w:hint="eastAsia" w:asciiTheme="minorEastAsia" w:hAnsiTheme="minorEastAsia" w:eastAsiaTheme="minorEastAsia" w:cstheme="minorEastAsia"/>
                <w:b/>
                <w:bCs/>
                <w:color w:val="auto"/>
                <w:spacing w:val="-2"/>
                <w:kern w:val="2"/>
                <w:sz w:val="21"/>
                <w:szCs w:val="21"/>
                <w:highlight w:val="none"/>
                <w:lang w:eastAsia="zh-CN"/>
              </w:rPr>
              <w:t>4.合同价格</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（1）合同价格形式采用单价合同。</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合同</w:t>
            </w:r>
            <w:r>
              <w:rPr>
                <w:rFonts w:hint="eastAsia" w:asciiTheme="minorEastAsia" w:hAnsiTheme="minorEastAsia" w:eastAsiaTheme="minorEastAsia" w:cstheme="minorEastAsia"/>
                <w:color w:val="auto"/>
                <w:spacing w:val="-2"/>
                <w:kern w:val="2"/>
                <w:sz w:val="21"/>
                <w:szCs w:val="21"/>
                <w:highlight w:val="none"/>
                <w:lang w:eastAsia="zh-CN"/>
              </w:rPr>
              <w:t>单价包含的风险范围：在</w:t>
            </w:r>
            <w:r>
              <w:rPr>
                <w:rFonts w:hint="eastAsia" w:asciiTheme="minorEastAsia" w:hAnsiTheme="minorEastAsia" w:eastAsiaTheme="minorEastAsia" w:cstheme="minorEastAsia"/>
                <w:color w:val="auto"/>
                <w:spacing w:val="-2"/>
                <w:kern w:val="2"/>
                <w:sz w:val="21"/>
                <w:szCs w:val="21"/>
                <w:highlight w:val="none"/>
                <w:lang w:val="en-US" w:eastAsia="zh-CN"/>
              </w:rPr>
              <w:t>分项采购</w:t>
            </w:r>
            <w:r>
              <w:rPr>
                <w:rFonts w:hint="eastAsia" w:asciiTheme="minorEastAsia" w:hAnsiTheme="minorEastAsia" w:eastAsiaTheme="minorEastAsia" w:cstheme="minorEastAsia"/>
                <w:color w:val="auto"/>
                <w:spacing w:val="-2"/>
                <w:kern w:val="2"/>
                <w:sz w:val="21"/>
                <w:szCs w:val="21"/>
                <w:highlight w:val="none"/>
                <w:lang w:eastAsia="zh-CN"/>
              </w:rPr>
              <w:t>清单范围内，因详细建设方案编制时的优化而引起的价格变化风险，其综合单价均不调整（变更除外），市场价格波动单价亦不调整。</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（2）在履行合同过程中，甲方可以根据项目的需要指示乙方进行以下类型的变更。</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①增加或减少合同中任何一项工作内容；</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②取消合同中任何一项工作（但取消的工作不能转由甲方或其他乙方实施）；</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③改变合同中任何一项工作的标准或性质；</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④追加为完成合同项目所需的任何额外工作。</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（3）变更处理原则</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①变更需要调整合同价格时，若</w:t>
            </w:r>
            <w:r>
              <w:rPr>
                <w:rFonts w:hint="eastAsia" w:asciiTheme="minorEastAsia" w:hAnsiTheme="minorEastAsia" w:eastAsiaTheme="minorEastAsia" w:cstheme="minorEastAsia"/>
                <w:color w:val="auto"/>
                <w:spacing w:val="-2"/>
                <w:kern w:val="2"/>
                <w:sz w:val="21"/>
                <w:szCs w:val="21"/>
                <w:highlight w:val="none"/>
                <w:lang w:val="en-US" w:eastAsia="zh-CN"/>
              </w:rPr>
              <w:t>分项报价明细表</w:t>
            </w:r>
            <w:r>
              <w:rPr>
                <w:rFonts w:hint="eastAsia" w:asciiTheme="minorEastAsia" w:hAnsiTheme="minorEastAsia" w:eastAsiaTheme="minorEastAsia" w:cstheme="minorEastAsia"/>
                <w:color w:val="auto"/>
                <w:spacing w:val="-2"/>
                <w:kern w:val="2"/>
                <w:sz w:val="21"/>
                <w:szCs w:val="21"/>
                <w:highlight w:val="none"/>
                <w:lang w:eastAsia="zh-CN"/>
              </w:rPr>
              <w:t>中有适用于变更工作的项目时应采用该项目的单价；</w:t>
            </w:r>
            <w:r>
              <w:rPr>
                <w:rFonts w:hint="eastAsia" w:asciiTheme="minorEastAsia" w:hAnsiTheme="minorEastAsia" w:eastAsiaTheme="minorEastAsia" w:cstheme="minorEastAsia"/>
                <w:color w:val="auto"/>
                <w:spacing w:val="-2"/>
                <w:kern w:val="2"/>
                <w:sz w:val="21"/>
                <w:szCs w:val="21"/>
                <w:highlight w:val="none"/>
                <w:lang w:val="en-US" w:eastAsia="zh-CN"/>
              </w:rPr>
              <w:t>分项报价明细表</w:t>
            </w:r>
            <w:r>
              <w:rPr>
                <w:rFonts w:hint="eastAsia" w:asciiTheme="minorEastAsia" w:hAnsiTheme="minorEastAsia" w:eastAsiaTheme="minorEastAsia" w:cstheme="minorEastAsia"/>
                <w:color w:val="auto"/>
                <w:spacing w:val="-2"/>
                <w:kern w:val="2"/>
                <w:sz w:val="21"/>
                <w:szCs w:val="21"/>
                <w:highlight w:val="none"/>
                <w:lang w:eastAsia="zh-CN"/>
              </w:rPr>
              <w:t>中无适用于变更工作的项目时则可在合理的范围内参照类似项目的单价或合价作为变更估价的基础，由监理人</w:t>
            </w:r>
            <w:r>
              <w:rPr>
                <w:rFonts w:hint="eastAsia" w:asciiTheme="minorEastAsia" w:hAnsiTheme="minorEastAsia" w:eastAsiaTheme="minorEastAsia" w:cstheme="minorEastAsia"/>
                <w:color w:val="auto"/>
                <w:spacing w:val="-2"/>
                <w:sz w:val="21"/>
                <w:szCs w:val="21"/>
                <w:highlight w:val="none"/>
                <w:lang w:eastAsia="zh-CN"/>
              </w:rPr>
              <w:t>（如有）</w:t>
            </w:r>
            <w:r>
              <w:rPr>
                <w:rFonts w:hint="eastAsia" w:asciiTheme="minorEastAsia" w:hAnsiTheme="minorEastAsia" w:eastAsiaTheme="minorEastAsia" w:cstheme="minorEastAsia"/>
                <w:color w:val="auto"/>
                <w:spacing w:val="-2"/>
                <w:kern w:val="2"/>
                <w:sz w:val="21"/>
                <w:szCs w:val="21"/>
                <w:highlight w:val="none"/>
                <w:lang w:eastAsia="zh-CN"/>
              </w:rPr>
              <w:t>与乙方协商确定变更后的单价或合价，并报甲方批准；</w:t>
            </w:r>
          </w:p>
          <w:p>
            <w:pPr>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②乙方自主优化、违约或其他由于乙方原因引起的变更，其增加的费用和工期延误责任由乙方承担。合同价格（单价及总价）包括乙方完成本项目合同内容的</w:t>
            </w:r>
            <w:r>
              <w:rPr>
                <w:rFonts w:hint="eastAsia" w:ascii="宋体" w:hAnsi="宋体" w:cs="宋体"/>
                <w:color w:val="auto"/>
                <w:highlight w:val="none"/>
              </w:rPr>
              <w:t>服务的价格</w:t>
            </w:r>
            <w:r>
              <w:rPr>
                <w:rFonts w:hint="eastAsia" w:ascii="宋体" w:hAnsi="宋体" w:cs="宋体"/>
                <w:color w:val="auto"/>
                <w:highlight w:val="none"/>
                <w:lang w:eastAsia="zh-CN"/>
              </w:rPr>
              <w:t>，乙方中标后为完成合同规定的全部工作所需的一切费用和拟获得的合理利润、承担的各种税费，并考虑应承担的各种风险</w:t>
            </w:r>
            <w:r>
              <w:rPr>
                <w:rFonts w:hint="eastAsia" w:ascii="宋体" w:hAnsi="宋体" w:cs="宋体"/>
                <w:color w:val="auto"/>
                <w:highlight w:val="none"/>
              </w:rPr>
              <w:t>；完成服务内容所需的标准附件、备品备件、专用工具的价格；必要的保险费用和各项税金；运输、装卸、安装、调试、培训、技术支持、售后服务、更新升级等费用；</w:t>
            </w:r>
            <w:r>
              <w:rPr>
                <w:rFonts w:hint="eastAsia" w:ascii="宋体" w:hAnsi="宋体" w:cs="宋体"/>
                <w:color w:val="auto"/>
                <w:highlight w:val="none"/>
                <w:lang w:eastAsia="zh-CN"/>
              </w:rPr>
              <w:t>质量保证期及</w:t>
            </w:r>
            <w:r>
              <w:rPr>
                <w:rFonts w:hint="eastAsia" w:ascii="宋体" w:hAnsi="宋体" w:cs="宋体"/>
                <w:color w:val="auto"/>
                <w:szCs w:val="21"/>
                <w:highlight w:val="none"/>
                <w:lang w:val="en-US" w:eastAsia="zh-CN"/>
              </w:rPr>
              <w:t>技术服务期</w:t>
            </w:r>
            <w:r>
              <w:rPr>
                <w:rFonts w:hint="eastAsia" w:ascii="宋体" w:hAnsi="宋体" w:cs="宋体"/>
                <w:color w:val="auto"/>
                <w:highlight w:val="none"/>
                <w:lang w:eastAsia="zh-CN"/>
              </w:rPr>
              <w:t>内</w:t>
            </w:r>
            <w:r>
              <w:rPr>
                <w:rFonts w:hint="eastAsia" w:ascii="宋体" w:hAnsi="宋体" w:cs="宋体"/>
                <w:color w:val="auto"/>
                <w:highlight w:val="none"/>
                <w:lang w:val="en-US" w:eastAsia="zh-CN"/>
              </w:rPr>
              <w:t>乙方负责</w:t>
            </w:r>
            <w:r>
              <w:rPr>
                <w:rFonts w:hint="eastAsia" w:ascii="宋体" w:hAnsi="宋体" w:cs="宋体"/>
                <w:color w:val="auto"/>
                <w:highlight w:val="none"/>
                <w:lang w:eastAsia="zh-CN"/>
              </w:rPr>
              <w:t>“四预”系统的质保、</w:t>
            </w:r>
            <w:r>
              <w:rPr>
                <w:rFonts w:hint="eastAsia" w:ascii="宋体" w:hAnsi="宋体" w:eastAsia="宋体" w:cs="宋体"/>
                <w:color w:val="auto"/>
                <w:szCs w:val="21"/>
                <w:highlight w:val="none"/>
              </w:rPr>
              <w:t>扩展、</w:t>
            </w:r>
            <w:r>
              <w:rPr>
                <w:rFonts w:hint="eastAsia" w:ascii="宋体" w:hAnsi="宋体" w:cs="宋体"/>
                <w:color w:val="auto"/>
                <w:highlight w:val="none"/>
                <w:lang w:eastAsia="zh-CN"/>
              </w:rPr>
              <w:t>运维服务。</w:t>
            </w:r>
            <w:r>
              <w:rPr>
                <w:rFonts w:hint="eastAsia" w:ascii="宋体" w:hAnsi="宋体" w:eastAsia="宋体" w:cs="宋体"/>
                <w:color w:val="auto"/>
                <w:szCs w:val="21"/>
                <w:highlight w:val="none"/>
              </w:rPr>
              <w:t>因系统功能缺陷产生的问题及系统安全性问题，</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须终身负责维护</w:t>
            </w:r>
            <w:r>
              <w:rPr>
                <w:rFonts w:hint="eastAsia" w:ascii="宋体" w:hAnsi="宋体" w:eastAsia="宋体" w:cs="宋体"/>
                <w:color w:val="auto"/>
                <w:szCs w:val="21"/>
                <w:highlight w:val="none"/>
                <w:lang w:eastAsia="zh-CN"/>
              </w:rPr>
              <w:t>产生的费用</w:t>
            </w:r>
            <w:r>
              <w:rPr>
                <w:rFonts w:hint="eastAsia" w:asciiTheme="minorEastAsia" w:hAnsiTheme="minorEastAsia" w:eastAsiaTheme="minorEastAsia" w:cstheme="minorEastAsia"/>
                <w:color w:val="auto"/>
                <w:spacing w:val="-2"/>
                <w:kern w:val="2"/>
                <w:sz w:val="21"/>
                <w:szCs w:val="21"/>
                <w:highlight w:val="none"/>
                <w:lang w:eastAsia="zh-CN"/>
              </w:rPr>
              <w:t>。</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除上述条款规定的变更情形外，在履行合同期间，因设计优化、物价变动、合同范围内的服务期延长、服务内容变化不予调整合同价格。合同执行时以最终批准的详细实施方案为准（如有）。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w:t>
            </w: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条　违约责任</w:t>
            </w:r>
          </w:p>
          <w:p>
            <w:pPr>
              <w:pStyle w:val="22"/>
              <w:spacing w:line="360" w:lineRule="auto"/>
              <w:ind w:firstLine="480"/>
              <w:jc w:val="center"/>
              <w:rPr>
                <w:rFonts w:hint="eastAsia" w:asciiTheme="minorEastAsia" w:hAnsiTheme="minorEastAsia" w:eastAsiaTheme="minorEastAsia" w:cstheme="minorEastAsia"/>
                <w:color w:val="auto"/>
                <w:sz w:val="21"/>
                <w:szCs w:val="21"/>
                <w:highlight w:val="none"/>
              </w:rPr>
            </w:pPr>
          </w:p>
        </w:tc>
        <w:tc>
          <w:tcPr>
            <w:tcW w:w="8143" w:type="dxa"/>
            <w:vAlign w:val="top"/>
          </w:tcPr>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需要补充的其他内容</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.乙方违约的情形如下：</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在履行合同过程中发生的下列情况之一的，属乙方违约：</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（1）乙方未能按照采购需求中项目约定工期的时间节点要求完成任务的；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（2）乙方交付的</w:t>
            </w:r>
            <w:r>
              <w:rPr>
                <w:rFonts w:hint="eastAsia" w:asciiTheme="minorEastAsia" w:hAnsiTheme="minorEastAsia" w:eastAsiaTheme="minorEastAsia" w:cstheme="minorEastAsia"/>
                <w:color w:val="auto"/>
                <w:spacing w:val="-2"/>
                <w:kern w:val="2"/>
                <w:sz w:val="21"/>
                <w:szCs w:val="21"/>
                <w:highlight w:val="none"/>
                <w:lang w:val="en-US" w:eastAsia="zh-CN"/>
              </w:rPr>
              <w:t>服务成果</w:t>
            </w:r>
            <w:r>
              <w:rPr>
                <w:rFonts w:hint="eastAsia" w:asciiTheme="minorEastAsia" w:hAnsiTheme="minorEastAsia" w:eastAsiaTheme="minorEastAsia" w:cstheme="minorEastAsia"/>
                <w:color w:val="auto"/>
                <w:spacing w:val="-2"/>
                <w:kern w:val="2"/>
                <w:sz w:val="21"/>
                <w:szCs w:val="21"/>
                <w:highlight w:val="none"/>
                <w:lang w:eastAsia="zh-CN"/>
              </w:rPr>
              <w:t>不能达到合同要求质量的；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（3）乙方私自将合同的全部或部分权利转让给其他人，或私自将合同的全部或部分义务转移给其他人；</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（4）由于乙方原因未能通过合同验收的；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（5）乙方在质量保证期及技术服务期内，未能对甲方要求的整改内容或</w:t>
            </w:r>
            <w:r>
              <w:rPr>
                <w:rFonts w:hint="eastAsia" w:asciiTheme="minorEastAsia" w:hAnsiTheme="minorEastAsia" w:eastAsiaTheme="minorEastAsia" w:cstheme="minorEastAsia"/>
                <w:color w:val="auto"/>
                <w:spacing w:val="-2"/>
                <w:kern w:val="2"/>
                <w:sz w:val="21"/>
                <w:szCs w:val="21"/>
                <w:highlight w:val="none"/>
                <w:lang w:val="en-US" w:eastAsia="zh-CN"/>
              </w:rPr>
              <w:t>系统</w:t>
            </w:r>
            <w:r>
              <w:rPr>
                <w:rFonts w:hint="eastAsia" w:asciiTheme="minorEastAsia" w:hAnsiTheme="minorEastAsia" w:eastAsiaTheme="minorEastAsia" w:cstheme="minorEastAsia"/>
                <w:color w:val="auto"/>
                <w:spacing w:val="-2"/>
                <w:kern w:val="2"/>
                <w:sz w:val="21"/>
                <w:szCs w:val="21"/>
                <w:highlight w:val="none"/>
                <w:lang w:eastAsia="zh-CN"/>
              </w:rPr>
              <w:t>缺陷进行修复；</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（6）乙方未按合同约定拟派实施人员的；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（7）乙方未按合同约定给甲方提供质量保证及售后服务的；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（8）未经甲方同意，本合同履约期间内更换项目经理的；</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val="en-US" w:eastAsia="zh-CN"/>
              </w:rPr>
              <w:t>9</w:t>
            </w:r>
            <w:r>
              <w:rPr>
                <w:rFonts w:hint="eastAsia" w:asciiTheme="minorEastAsia" w:hAnsiTheme="minorEastAsia" w:eastAsiaTheme="minorEastAsia" w:cstheme="minorEastAsia"/>
                <w:color w:val="auto"/>
                <w:spacing w:val="-2"/>
                <w:kern w:val="2"/>
                <w:sz w:val="21"/>
                <w:szCs w:val="21"/>
                <w:highlight w:val="none"/>
                <w:lang w:eastAsia="zh-CN"/>
              </w:rPr>
              <w:t>）乙方未按合同约定出具预付款担保或履约保证金；</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val="en-US" w:eastAsia="zh-CN"/>
              </w:rPr>
              <w:t>10</w:t>
            </w: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sz w:val="21"/>
                <w:szCs w:val="21"/>
                <w:highlight w:val="none"/>
              </w:rPr>
              <w:t>如甲方委托第三方对测量断面进行复核，发现</w:t>
            </w:r>
            <w:r>
              <w:rPr>
                <w:rFonts w:hint="eastAsia" w:asciiTheme="minorEastAsia" w:hAnsiTheme="minorEastAsia" w:eastAsiaTheme="minorEastAsia" w:cstheme="minorEastAsia"/>
                <w:color w:val="auto"/>
                <w:sz w:val="21"/>
                <w:szCs w:val="21"/>
                <w:highlight w:val="none"/>
                <w:lang w:val="en-US" w:eastAsia="zh-CN"/>
              </w:rPr>
              <w:t>断面测量成果</w:t>
            </w:r>
            <w:r>
              <w:rPr>
                <w:rFonts w:hint="eastAsia" w:asciiTheme="minorEastAsia" w:hAnsiTheme="minorEastAsia" w:eastAsiaTheme="minorEastAsia" w:cstheme="minorEastAsia"/>
                <w:color w:val="auto"/>
                <w:sz w:val="21"/>
                <w:szCs w:val="21"/>
                <w:highlight w:val="none"/>
              </w:rPr>
              <w:t>不合格</w:t>
            </w:r>
            <w:r>
              <w:rPr>
                <w:rFonts w:hint="eastAsia" w:asciiTheme="minorEastAsia" w:hAnsiTheme="minorEastAsia" w:eastAsiaTheme="minorEastAsia" w:cstheme="minorEastAsia"/>
                <w:color w:val="auto"/>
                <w:sz w:val="21"/>
                <w:szCs w:val="21"/>
                <w:highlight w:val="none"/>
                <w:lang w:val="en-US" w:eastAsia="zh-CN"/>
              </w:rPr>
              <w:t>且乙方在规定时间内整改不合格的</w:t>
            </w:r>
            <w:r>
              <w:rPr>
                <w:rFonts w:hint="eastAsia" w:asciiTheme="minorEastAsia" w:hAnsiTheme="minorEastAsia" w:eastAsiaTheme="minorEastAsia" w:cstheme="minorEastAsia"/>
                <w:color w:val="auto"/>
                <w:spacing w:val="-2"/>
                <w:kern w:val="2"/>
                <w:sz w:val="21"/>
                <w:szCs w:val="21"/>
                <w:highlight w:val="none"/>
                <w:lang w:eastAsia="zh-CN"/>
              </w:rPr>
              <w:t>；</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val="en-US" w:eastAsia="zh-CN"/>
              </w:rPr>
              <w:t>11</w:t>
            </w:r>
            <w:r>
              <w:rPr>
                <w:rFonts w:hint="eastAsia" w:asciiTheme="minorEastAsia" w:hAnsiTheme="minorEastAsia" w:eastAsiaTheme="minorEastAsia" w:cstheme="minorEastAsia"/>
                <w:color w:val="auto"/>
                <w:spacing w:val="-2"/>
                <w:kern w:val="2"/>
                <w:sz w:val="21"/>
                <w:szCs w:val="21"/>
                <w:highlight w:val="none"/>
                <w:lang w:eastAsia="zh-CN"/>
              </w:rPr>
              <w:t>）乙方未按合同约定履行义务的其他情况。</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6</w:t>
            </w:r>
            <w:r>
              <w:rPr>
                <w:rFonts w:hint="eastAsia" w:asciiTheme="minorEastAsia" w:hAnsiTheme="minorEastAsia" w:eastAsiaTheme="minorEastAsia" w:cstheme="minorEastAsia"/>
                <w:color w:val="auto"/>
                <w:spacing w:val="-2"/>
                <w:kern w:val="2"/>
                <w:sz w:val="21"/>
                <w:szCs w:val="21"/>
                <w:highlight w:val="none"/>
                <w:lang w:eastAsia="zh-CN"/>
              </w:rPr>
              <w:t>.对乙方违约的处理</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（1）乙方发生第</w:t>
            </w: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项（1）款约定的违约情形时，按下表约定的金额支付违约金：</w:t>
            </w:r>
          </w:p>
          <w:tbl>
            <w:tblPr>
              <w:tblStyle w:val="23"/>
              <w:tblW w:w="7766"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3592"/>
              <w:gridCol w:w="2089"/>
              <w:gridCol w:w="1147"/>
              <w:gridCol w:w="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3" w:type="dxa"/>
                  <w:tcBorders>
                    <w:top w:val="single" w:color="000000" w:sz="6" w:space="0"/>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序号</w:t>
                  </w:r>
                </w:p>
              </w:tc>
              <w:tc>
                <w:tcPr>
                  <w:tcW w:w="3592" w:type="dxa"/>
                  <w:tcBorders>
                    <w:top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关键节点项目及其说明</w:t>
                  </w:r>
                </w:p>
              </w:tc>
              <w:tc>
                <w:tcPr>
                  <w:tcW w:w="2089" w:type="dxa"/>
                  <w:tcBorders>
                    <w:top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完成日期</w:t>
                  </w:r>
                </w:p>
              </w:tc>
              <w:tc>
                <w:tcPr>
                  <w:tcW w:w="1147" w:type="dxa"/>
                  <w:tcBorders>
                    <w:top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逾期完成违约金</w:t>
                  </w:r>
                </w:p>
              </w:tc>
              <w:tc>
                <w:tcPr>
                  <w:tcW w:w="455" w:type="dxa"/>
                  <w:tcBorders>
                    <w:top w:val="single" w:color="000000" w:sz="6" w:space="0"/>
                    <w:righ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83" w:type="dxa"/>
                  <w:tcBorders>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w:t>
                  </w:r>
                </w:p>
              </w:tc>
              <w:tc>
                <w:tcPr>
                  <w:tcW w:w="3592" w:type="dxa"/>
                  <w:vAlign w:val="center"/>
                </w:tcPr>
                <w:p>
                  <w:pPr>
                    <w:pStyle w:val="49"/>
                    <w:widowControl w:val="0"/>
                    <w:kinsoku/>
                    <w:autoSpaceDE/>
                    <w:autoSpaceDN/>
                    <w:adjustRightInd/>
                    <w:snapToGrid/>
                    <w:spacing w:line="360" w:lineRule="exact"/>
                    <w:ind w:firstLine="40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highlight w:val="none"/>
                    </w:rPr>
                    <w:t>完成</w:t>
                  </w:r>
                  <w:r>
                    <w:rPr>
                      <w:rFonts w:hint="eastAsia" w:ascii="宋体" w:hAnsi="宋体" w:cs="宋体"/>
                      <w:color w:val="auto"/>
                      <w:highlight w:val="none"/>
                      <w:lang w:val="en-US" w:eastAsia="zh-CN"/>
                    </w:rPr>
                    <w:t>全部新增危险区、旅游景区和108条小流域内风险隐患（包括位于小流域内的重点城集镇）</w:t>
                  </w:r>
                  <w:r>
                    <w:rPr>
                      <w:rFonts w:hint="eastAsia" w:ascii="宋体" w:hAnsi="宋体" w:cs="宋体"/>
                      <w:color w:val="auto"/>
                      <w:highlight w:val="none"/>
                    </w:rPr>
                    <w:t>调查</w:t>
                  </w:r>
                  <w:r>
                    <w:rPr>
                      <w:rFonts w:hint="eastAsia" w:ascii="宋体" w:hAnsi="宋体" w:cs="宋体"/>
                      <w:color w:val="auto"/>
                      <w:highlight w:val="none"/>
                      <w:lang w:val="en-US" w:eastAsia="zh-CN"/>
                    </w:rPr>
                    <w:t>测量等现场</w:t>
                  </w:r>
                  <w:r>
                    <w:rPr>
                      <w:rFonts w:hint="eastAsia" w:ascii="宋体" w:hAnsi="宋体" w:cs="宋体"/>
                      <w:color w:val="auto"/>
                      <w:highlight w:val="none"/>
                    </w:rPr>
                    <w:t>工作；</w:t>
                  </w:r>
                  <w:r>
                    <w:rPr>
                      <w:rFonts w:hint="eastAsia" w:ascii="宋体" w:hAnsi="宋体" w:cs="宋体"/>
                      <w:color w:val="auto"/>
                      <w:highlight w:val="none"/>
                      <w:lang w:val="en-US" w:eastAsia="zh-CN"/>
                    </w:rPr>
                    <w:t>完成19条小流域精细化建模现场数据采集。</w:t>
                  </w:r>
                </w:p>
              </w:tc>
              <w:tc>
                <w:tcPr>
                  <w:tcW w:w="2089"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rPr>
                    <w:t>2025年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31日前</w:t>
                  </w:r>
                </w:p>
              </w:tc>
              <w:tc>
                <w:tcPr>
                  <w:tcW w:w="1147"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eastAsia="宋体" w:cs="宋体"/>
                      <w:color w:val="auto"/>
                      <w:szCs w:val="21"/>
                      <w:highlight w:val="none"/>
                    </w:rPr>
                    <w:t>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w:t>
                  </w:r>
                </w:p>
              </w:tc>
              <w:tc>
                <w:tcPr>
                  <w:tcW w:w="455" w:type="dxa"/>
                  <w:tcBorders>
                    <w:right w:val="single" w:color="000000" w:sz="6" w:space="0"/>
                  </w:tcBorders>
                  <w:vAlign w:val="center"/>
                </w:tcPr>
                <w:p>
                  <w:pPr>
                    <w:pStyle w:val="49"/>
                    <w:widowControl w:val="0"/>
                    <w:kinsoku/>
                    <w:autoSpaceDE/>
                    <w:autoSpaceDN/>
                    <w:adjustRightInd/>
                    <w:snapToGrid/>
                    <w:spacing w:line="360" w:lineRule="exact"/>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83" w:type="dxa"/>
                  <w:tcBorders>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w:t>
                  </w:r>
                </w:p>
              </w:tc>
              <w:tc>
                <w:tcPr>
                  <w:tcW w:w="35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rPr>
                  </w:pPr>
                  <w:r>
                    <w:rPr>
                      <w:rFonts w:hint="eastAsia" w:ascii="宋体" w:hAnsi="宋体" w:cs="宋体"/>
                      <w:color w:val="auto"/>
                      <w:highlight w:val="none"/>
                      <w:lang w:val="en-US" w:eastAsia="zh-CN"/>
                    </w:rPr>
                    <w:t>①完成全部新增危险区、旅游景区和108条小流域内风险隐患（包括位于小流域内的重点城集镇）调查内容的分析评价工作；并完成上述内容的调查和分析评价报告初稿编制。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②</w:t>
                  </w:r>
                  <w:r>
                    <w:rPr>
                      <w:rFonts w:hint="eastAsia" w:ascii="宋体" w:hAnsi="宋体" w:cs="宋体"/>
                      <w:color w:val="auto"/>
                      <w:highlight w:val="none"/>
                    </w:rPr>
                    <w:t>完成</w:t>
                  </w:r>
                  <w:r>
                    <w:rPr>
                      <w:rFonts w:hint="eastAsia" w:ascii="宋体" w:hAnsi="宋体" w:cs="宋体"/>
                      <w:color w:val="auto"/>
                      <w:highlight w:val="none"/>
                      <w:lang w:val="en-US" w:eastAsia="zh-CN"/>
                    </w:rPr>
                    <w:t>剩余108条小流域风险隐患（包括位于小流域内的重点城集镇）</w:t>
                  </w:r>
                  <w:r>
                    <w:rPr>
                      <w:rFonts w:hint="eastAsia" w:ascii="宋体" w:hAnsi="宋体" w:cs="宋体"/>
                      <w:color w:val="auto"/>
                      <w:highlight w:val="none"/>
                    </w:rPr>
                    <w:t>调查</w:t>
                  </w:r>
                  <w:r>
                    <w:rPr>
                      <w:rFonts w:hint="eastAsia" w:ascii="宋体" w:hAnsi="宋体" w:cs="宋体"/>
                      <w:color w:val="auto"/>
                      <w:highlight w:val="none"/>
                      <w:lang w:val="en-US" w:eastAsia="zh-CN"/>
                    </w:rPr>
                    <w:t>测量等现场</w:t>
                  </w:r>
                  <w:r>
                    <w:rPr>
                      <w:rFonts w:hint="eastAsia" w:ascii="宋体" w:hAnsi="宋体" w:cs="宋体"/>
                      <w:color w:val="auto"/>
                      <w:highlight w:val="none"/>
                    </w:rPr>
                    <w:t>工作</w:t>
                  </w:r>
                  <w:r>
                    <w:rPr>
                      <w:rFonts w:hint="eastAsia" w:ascii="宋体" w:hAnsi="宋体" w:cs="宋体"/>
                      <w:color w:val="auto"/>
                      <w:highlight w:val="none"/>
                      <w:lang w:eastAsia="zh-CN"/>
                    </w:rPr>
                    <w:t>。</w:t>
                  </w:r>
                </w:p>
                <w:p>
                  <w:pPr>
                    <w:widowControl w:val="0"/>
                    <w:kinsoku/>
                    <w:autoSpaceDE/>
                    <w:autoSpaceDN/>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highlight w:val="none"/>
                      <w:lang w:val="en-US" w:eastAsia="zh-CN"/>
                    </w:rPr>
                    <w:t>③</w:t>
                  </w:r>
                  <w:r>
                    <w:rPr>
                      <w:rFonts w:hint="eastAsia" w:ascii="宋体" w:hAnsi="宋体" w:cs="宋体"/>
                      <w:color w:val="auto"/>
                      <w:highlight w:val="none"/>
                    </w:rPr>
                    <w:t>完成梳理集成基础数据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并录入水旱灾害防御平台总库；完成模型搭建及开发工作；完成数据底板建设工作。</w:t>
                  </w:r>
                </w:p>
              </w:tc>
              <w:tc>
                <w:tcPr>
                  <w:tcW w:w="2089" w:type="dxa"/>
                  <w:vAlign w:val="center"/>
                </w:tcPr>
                <w:p>
                  <w:pPr>
                    <w:pStyle w:val="49"/>
                    <w:widowControl w:val="0"/>
                    <w:kinsoku/>
                    <w:autoSpaceDE/>
                    <w:autoSpaceDN/>
                    <w:adjustRightInd/>
                    <w:snapToGrid/>
                    <w:spacing w:line="360" w:lineRule="exact"/>
                    <w:jc w:val="center"/>
                    <w:textAlignment w:val="auto"/>
                    <w:rPr>
                      <w:rFonts w:hint="default" w:asciiTheme="minorEastAsia" w:hAnsiTheme="minorEastAsia" w:eastAsiaTheme="minorEastAsia" w:cstheme="minorEastAsia"/>
                      <w:color w:val="auto"/>
                      <w:spacing w:val="-2"/>
                      <w:kern w:val="2"/>
                      <w:sz w:val="21"/>
                      <w:szCs w:val="21"/>
                      <w:highlight w:val="none"/>
                      <w:lang w:val="en-US" w:eastAsia="zh-CN"/>
                    </w:rPr>
                  </w:pPr>
                  <w:r>
                    <w:rPr>
                      <w:rFonts w:hint="eastAsia" w:ascii="宋体" w:hAnsi="宋体" w:cs="宋体"/>
                      <w:color w:val="auto"/>
                      <w:highlight w:val="none"/>
                    </w:rPr>
                    <w:t>2025年</w:t>
                  </w:r>
                  <w:r>
                    <w:rPr>
                      <w:rFonts w:hint="eastAsia" w:ascii="宋体" w:hAnsi="宋体" w:cs="宋体"/>
                      <w:color w:val="auto"/>
                      <w:highlight w:val="none"/>
                      <w:lang w:val="en-US" w:eastAsia="zh-CN"/>
                    </w:rPr>
                    <w:t>4月30日前</w:t>
                  </w:r>
                </w:p>
              </w:tc>
              <w:tc>
                <w:tcPr>
                  <w:tcW w:w="1147"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eastAsia="宋体" w:cs="宋体"/>
                      <w:color w:val="auto"/>
                      <w:szCs w:val="21"/>
                      <w:highlight w:val="none"/>
                    </w:rPr>
                    <w:t>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w:t>
                  </w:r>
                </w:p>
              </w:tc>
              <w:tc>
                <w:tcPr>
                  <w:tcW w:w="455" w:type="dxa"/>
                  <w:tcBorders>
                    <w:right w:val="single" w:color="000000" w:sz="6" w:space="0"/>
                  </w:tcBorders>
                  <w:vAlign w:val="center"/>
                </w:tcPr>
                <w:p>
                  <w:pPr>
                    <w:pStyle w:val="49"/>
                    <w:widowControl w:val="0"/>
                    <w:kinsoku/>
                    <w:autoSpaceDE/>
                    <w:autoSpaceDN/>
                    <w:adjustRightInd/>
                    <w:snapToGrid/>
                    <w:spacing w:line="360" w:lineRule="exact"/>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83" w:type="dxa"/>
                  <w:tcBorders>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w:t>
                  </w:r>
                </w:p>
              </w:tc>
              <w:tc>
                <w:tcPr>
                  <w:tcW w:w="3592" w:type="dxa"/>
                  <w:vAlign w:val="center"/>
                </w:tcPr>
                <w:p>
                  <w:pPr>
                    <w:widowControl w:val="0"/>
                    <w:kinsoku/>
                    <w:autoSpaceDE/>
                    <w:autoSpaceDN/>
                    <w:adjustRightInd/>
                    <w:snapToGrid/>
                    <w:spacing w:line="400" w:lineRule="exact"/>
                    <w:ind w:firstLine="420" w:firstLineChars="200"/>
                    <w:jc w:val="both"/>
                    <w:textAlignment w:val="auto"/>
                    <w:rPr>
                      <w:rFonts w:hint="eastAsia" w:eastAsia="宋体" w:asciiTheme="minorEastAsia" w:hAnsiTheme="minorEastAsia" w:cstheme="minorEastAsia"/>
                      <w:color w:val="auto"/>
                      <w:spacing w:val="-2"/>
                      <w:kern w:val="2"/>
                      <w:sz w:val="21"/>
                      <w:szCs w:val="21"/>
                      <w:highlight w:val="none"/>
                      <w:lang w:eastAsia="zh-CN"/>
                    </w:rPr>
                  </w:pPr>
                  <w:r>
                    <w:rPr>
                      <w:rFonts w:hint="eastAsia" w:ascii="宋体" w:hAnsi="宋体" w:cs="宋体"/>
                      <w:color w:val="auto"/>
                      <w:highlight w:val="none"/>
                      <w:lang w:val="en-US" w:eastAsia="zh-CN"/>
                    </w:rPr>
                    <w:t>完成广</w:t>
                  </w:r>
                  <w:r>
                    <w:rPr>
                      <w:rFonts w:hint="eastAsia" w:ascii="宋体" w:hAnsi="宋体" w:cs="宋体"/>
                      <w:color w:val="auto"/>
                      <w:highlight w:val="none"/>
                    </w:rPr>
                    <w:t>西小流域山洪灾害“四预”系统开发、集成、部署并开展试运行</w:t>
                  </w:r>
                  <w:r>
                    <w:rPr>
                      <w:rFonts w:hint="eastAsia" w:ascii="宋体" w:hAnsi="宋体" w:cs="宋体"/>
                      <w:color w:val="auto"/>
                      <w:highlight w:val="none"/>
                      <w:lang w:eastAsia="zh-CN"/>
                    </w:rPr>
                    <w:t>。</w:t>
                  </w:r>
                </w:p>
              </w:tc>
              <w:tc>
                <w:tcPr>
                  <w:tcW w:w="2089"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rPr>
                    <w:t>2025年</w:t>
                  </w:r>
                  <w:r>
                    <w:rPr>
                      <w:rFonts w:hint="eastAsia" w:ascii="宋体" w:hAnsi="宋体" w:cs="宋体"/>
                      <w:color w:val="auto"/>
                      <w:highlight w:val="none"/>
                      <w:lang w:val="en-US" w:eastAsia="zh-CN"/>
                    </w:rPr>
                    <w:t>5月15日前</w:t>
                  </w:r>
                </w:p>
              </w:tc>
              <w:tc>
                <w:tcPr>
                  <w:tcW w:w="1147"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eastAsia="宋体" w:cs="宋体"/>
                      <w:color w:val="auto"/>
                      <w:szCs w:val="21"/>
                      <w:highlight w:val="none"/>
                    </w:rPr>
                    <w:t>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w:t>
                  </w:r>
                </w:p>
              </w:tc>
              <w:tc>
                <w:tcPr>
                  <w:tcW w:w="455" w:type="dxa"/>
                  <w:tcBorders>
                    <w:right w:val="single" w:color="000000" w:sz="6" w:space="0"/>
                  </w:tcBorders>
                  <w:vAlign w:val="center"/>
                </w:tcPr>
                <w:p>
                  <w:pPr>
                    <w:pStyle w:val="49"/>
                    <w:widowControl w:val="0"/>
                    <w:kinsoku/>
                    <w:autoSpaceDE/>
                    <w:autoSpaceDN/>
                    <w:adjustRightInd/>
                    <w:snapToGrid/>
                    <w:spacing w:line="360" w:lineRule="exact"/>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83" w:type="dxa"/>
                  <w:tcBorders>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w:t>
                  </w:r>
                </w:p>
              </w:tc>
              <w:tc>
                <w:tcPr>
                  <w:tcW w:w="35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①完成剩余108条小流域风险隐患（包括位于小流域内的重点城集镇）分析评价工作；并完成上述内容的调查和分析评价报告初稿编制。</w:t>
                  </w:r>
                </w:p>
                <w:p>
                  <w:pPr>
                    <w:widowControl w:val="0"/>
                    <w:kinsoku/>
                    <w:autoSpaceDE/>
                    <w:autoSpaceDN/>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lang w:val="en-US" w:eastAsia="zh-CN"/>
                    </w:rPr>
                    <w:t>②完成系统和模型搭建的技术文档、系统开发文档和相关技术文档编制。</w:t>
                  </w:r>
                </w:p>
              </w:tc>
              <w:tc>
                <w:tcPr>
                  <w:tcW w:w="2089"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rPr>
                    <w:t>2025年</w:t>
                  </w:r>
                  <w:r>
                    <w:rPr>
                      <w:rFonts w:hint="eastAsia" w:ascii="宋体" w:hAnsi="宋体" w:cs="宋体"/>
                      <w:color w:val="auto"/>
                      <w:highlight w:val="none"/>
                      <w:lang w:val="en-US" w:eastAsia="zh-CN"/>
                    </w:rPr>
                    <w:t>5月31日前</w:t>
                  </w:r>
                </w:p>
              </w:tc>
              <w:tc>
                <w:tcPr>
                  <w:tcW w:w="1147"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eastAsia="宋体" w:cs="宋体"/>
                      <w:color w:val="auto"/>
                      <w:szCs w:val="21"/>
                      <w:highlight w:val="none"/>
                    </w:rPr>
                    <w:t>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w:t>
                  </w:r>
                </w:p>
              </w:tc>
              <w:tc>
                <w:tcPr>
                  <w:tcW w:w="455" w:type="dxa"/>
                  <w:tcBorders>
                    <w:right w:val="single" w:color="000000" w:sz="6" w:space="0"/>
                  </w:tcBorders>
                  <w:vAlign w:val="center"/>
                </w:tcPr>
                <w:p>
                  <w:pPr>
                    <w:pStyle w:val="49"/>
                    <w:widowControl w:val="0"/>
                    <w:kinsoku/>
                    <w:autoSpaceDE/>
                    <w:autoSpaceDN/>
                    <w:adjustRightInd/>
                    <w:snapToGrid/>
                    <w:spacing w:line="360" w:lineRule="exact"/>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83" w:type="dxa"/>
                  <w:tcBorders>
                    <w:left w:val="single" w:color="000000" w:sz="6" w:space="0"/>
                  </w:tcBorders>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5</w:t>
                  </w:r>
                </w:p>
              </w:tc>
              <w:tc>
                <w:tcPr>
                  <w:tcW w:w="3592" w:type="dxa"/>
                  <w:vAlign w:val="center"/>
                </w:tcPr>
                <w:p>
                  <w:pPr>
                    <w:pStyle w:val="49"/>
                    <w:widowControl w:val="0"/>
                    <w:kinsoku/>
                    <w:autoSpaceDE/>
                    <w:autoSpaceDN/>
                    <w:adjustRightInd/>
                    <w:snapToGrid/>
                    <w:spacing w:line="360" w:lineRule="exact"/>
                    <w:ind w:firstLine="400"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lang w:val="en-US" w:eastAsia="zh-CN"/>
                    </w:rPr>
                    <w:t>完成调查和分析评价报告修改工作；完成项目所有建设工作。</w:t>
                  </w:r>
                </w:p>
              </w:tc>
              <w:tc>
                <w:tcPr>
                  <w:tcW w:w="2089"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31日前</w:t>
                  </w:r>
                </w:p>
              </w:tc>
              <w:tc>
                <w:tcPr>
                  <w:tcW w:w="1147" w:type="dxa"/>
                  <w:vAlign w:val="center"/>
                </w:tcPr>
                <w:p>
                  <w:pPr>
                    <w:pStyle w:val="49"/>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宋体" w:hAnsi="宋体" w:eastAsia="宋体" w:cs="宋体"/>
                      <w:color w:val="auto"/>
                      <w:szCs w:val="21"/>
                      <w:highlight w:val="none"/>
                    </w:rPr>
                    <w:t>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w:t>
                  </w:r>
                </w:p>
              </w:tc>
              <w:tc>
                <w:tcPr>
                  <w:tcW w:w="455" w:type="dxa"/>
                  <w:tcBorders>
                    <w:right w:val="single" w:color="000000" w:sz="6" w:space="0"/>
                  </w:tcBorders>
                  <w:vAlign w:val="center"/>
                </w:tcPr>
                <w:p>
                  <w:pPr>
                    <w:pStyle w:val="49"/>
                    <w:widowControl w:val="0"/>
                    <w:kinsoku/>
                    <w:autoSpaceDE/>
                    <w:autoSpaceDN/>
                    <w:adjustRightInd/>
                    <w:snapToGrid/>
                    <w:spacing w:line="360" w:lineRule="exact"/>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p>
              </w:tc>
            </w:tr>
          </w:tbl>
          <w:p>
            <w:pPr>
              <w:pStyle w:val="49"/>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各节点工期完成日期逾期超过</w:t>
            </w:r>
            <w:r>
              <w:rPr>
                <w:rFonts w:hint="eastAsia" w:asciiTheme="minorEastAsia" w:hAnsiTheme="minorEastAsia" w:eastAsiaTheme="minorEastAsia" w:cstheme="minorEastAsia"/>
                <w:color w:val="auto"/>
                <w:sz w:val="21"/>
                <w:szCs w:val="21"/>
                <w:highlight w:val="none"/>
                <w:u w:val="single"/>
                <w:lang w:eastAsia="zh-CN"/>
              </w:rPr>
              <w:t xml:space="preserve"> 30 </w:t>
            </w:r>
            <w:r>
              <w:rPr>
                <w:rFonts w:hint="eastAsia" w:asciiTheme="minorEastAsia" w:hAnsiTheme="minorEastAsia" w:eastAsiaTheme="minorEastAsia" w:cstheme="minorEastAsia"/>
                <w:color w:val="auto"/>
                <w:sz w:val="21"/>
                <w:szCs w:val="21"/>
                <w:highlight w:val="none"/>
                <w:lang w:eastAsia="zh-CN"/>
              </w:rPr>
              <w:t>天的，或</w:t>
            </w:r>
            <w:r>
              <w:rPr>
                <w:rFonts w:hint="eastAsia" w:asciiTheme="minorEastAsia" w:hAnsiTheme="minorEastAsia" w:eastAsiaTheme="minorEastAsia" w:cstheme="minorEastAsia"/>
                <w:color w:val="auto"/>
                <w:spacing w:val="-2"/>
                <w:kern w:val="2"/>
                <w:sz w:val="21"/>
                <w:szCs w:val="21"/>
                <w:highlight w:val="none"/>
                <w:lang w:eastAsia="zh-CN"/>
              </w:rPr>
              <w:t>违约金累计金额超过签约合同价10%的，</w:t>
            </w:r>
            <w:r>
              <w:rPr>
                <w:rFonts w:hint="eastAsia" w:asciiTheme="minorEastAsia" w:hAnsiTheme="minorEastAsia" w:eastAsiaTheme="minorEastAsia" w:cstheme="minorEastAsia"/>
                <w:color w:val="auto"/>
                <w:sz w:val="21"/>
                <w:szCs w:val="21"/>
                <w:highlight w:val="none"/>
                <w:lang w:eastAsia="zh-CN"/>
              </w:rPr>
              <w:t>甲方有权解除合同，乙方承担因此给甲方造成的经济损失。甲方有权从任何一笔应付款或履约保证金中直接扣除违约金</w:t>
            </w:r>
            <w:r>
              <w:rPr>
                <w:rFonts w:hint="eastAsia" w:asciiTheme="minorEastAsia" w:hAnsiTheme="minorEastAsia" w:eastAsiaTheme="minorEastAsia" w:cstheme="minorEastAsia"/>
                <w:color w:val="auto"/>
                <w:spacing w:val="-2"/>
                <w:kern w:val="2"/>
                <w:sz w:val="21"/>
                <w:szCs w:val="21"/>
                <w:highlight w:val="none"/>
                <w:lang w:eastAsia="zh-CN"/>
              </w:rPr>
              <w:t>。</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（2）乙方发生第</w:t>
            </w: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项（4）款约定的违约情形时，乙方向甲方支付签约合同价的10%的违约金，并修复完善直至通过验收，</w:t>
            </w:r>
            <w:r>
              <w:rPr>
                <w:rFonts w:hint="eastAsia" w:asciiTheme="minorEastAsia" w:hAnsiTheme="minorEastAsia" w:eastAsiaTheme="minorEastAsia" w:cstheme="minorEastAsia"/>
                <w:color w:val="auto"/>
                <w:sz w:val="21"/>
                <w:szCs w:val="21"/>
                <w:highlight w:val="none"/>
                <w:lang w:eastAsia="zh-CN"/>
              </w:rPr>
              <w:t>甲方有权从任何一笔应付款或履约保证金中直接扣除违约金</w:t>
            </w:r>
            <w:r>
              <w:rPr>
                <w:rFonts w:hint="eastAsia" w:asciiTheme="minorEastAsia" w:hAnsiTheme="minorEastAsia" w:eastAsiaTheme="minorEastAsia" w:cstheme="minorEastAsia"/>
                <w:color w:val="auto"/>
                <w:spacing w:val="-2"/>
                <w:kern w:val="2"/>
                <w:sz w:val="21"/>
                <w:szCs w:val="21"/>
                <w:highlight w:val="none"/>
                <w:lang w:eastAsia="zh-CN"/>
              </w:rPr>
              <w:t>。</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（3）乙方发生第</w:t>
            </w: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项（8）款约定的违约情形时，按第</w:t>
            </w:r>
            <w:r>
              <w:rPr>
                <w:rFonts w:hint="eastAsia" w:asciiTheme="minorEastAsia" w:hAnsiTheme="minorEastAsia" w:eastAsiaTheme="minorEastAsia" w:cstheme="minorEastAsia"/>
                <w:color w:val="auto"/>
                <w:spacing w:val="-2"/>
                <w:kern w:val="2"/>
                <w:sz w:val="21"/>
                <w:szCs w:val="21"/>
                <w:highlight w:val="none"/>
                <w:lang w:val="en-US" w:eastAsia="zh-CN"/>
              </w:rPr>
              <w:t>十六条</w:t>
            </w:r>
            <w:r>
              <w:rPr>
                <w:rFonts w:hint="eastAsia" w:asciiTheme="minorEastAsia" w:hAnsiTheme="minorEastAsia" w:eastAsiaTheme="minorEastAsia" w:cstheme="minorEastAsia"/>
                <w:color w:val="auto"/>
                <w:spacing w:val="-2"/>
                <w:kern w:val="2"/>
                <w:sz w:val="21"/>
                <w:szCs w:val="21"/>
                <w:highlight w:val="none"/>
                <w:lang w:eastAsia="zh-CN"/>
              </w:rPr>
              <w:t>第</w:t>
            </w:r>
            <w:r>
              <w:rPr>
                <w:rFonts w:hint="eastAsia" w:asciiTheme="minorEastAsia" w:hAnsiTheme="minorEastAsia" w:eastAsiaTheme="minorEastAsia" w:cstheme="minorEastAsia"/>
                <w:color w:val="auto"/>
                <w:spacing w:val="-2"/>
                <w:kern w:val="2"/>
                <w:sz w:val="21"/>
                <w:szCs w:val="21"/>
                <w:highlight w:val="none"/>
                <w:lang w:val="en-US" w:eastAsia="zh-CN"/>
              </w:rPr>
              <w:t>8</w:t>
            </w:r>
            <w:r>
              <w:rPr>
                <w:rFonts w:hint="eastAsia" w:asciiTheme="minorEastAsia" w:hAnsiTheme="minorEastAsia" w:eastAsiaTheme="minorEastAsia" w:cstheme="minorEastAsia"/>
                <w:color w:val="auto"/>
                <w:spacing w:val="-2"/>
                <w:kern w:val="2"/>
                <w:sz w:val="21"/>
                <w:szCs w:val="21"/>
                <w:highlight w:val="none"/>
                <w:lang w:eastAsia="zh-CN"/>
              </w:rPr>
              <w:t>款执行。</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（4）乙方发生第</w:t>
            </w: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项（</w:t>
            </w:r>
            <w:r>
              <w:rPr>
                <w:rFonts w:hint="eastAsia" w:asciiTheme="minorEastAsia" w:hAnsiTheme="minorEastAsia" w:eastAsiaTheme="minorEastAsia" w:cstheme="minorEastAsia"/>
                <w:color w:val="auto"/>
                <w:spacing w:val="-2"/>
                <w:kern w:val="2"/>
                <w:sz w:val="21"/>
                <w:szCs w:val="21"/>
                <w:highlight w:val="none"/>
                <w:lang w:val="en-US" w:eastAsia="zh-CN"/>
              </w:rPr>
              <w:t>10</w:t>
            </w:r>
            <w:r>
              <w:rPr>
                <w:rFonts w:hint="eastAsia" w:asciiTheme="minorEastAsia" w:hAnsiTheme="minorEastAsia" w:eastAsiaTheme="minorEastAsia" w:cstheme="minorEastAsia"/>
                <w:color w:val="auto"/>
                <w:spacing w:val="-2"/>
                <w:kern w:val="2"/>
                <w:sz w:val="21"/>
                <w:szCs w:val="21"/>
                <w:highlight w:val="none"/>
                <w:lang w:eastAsia="zh-CN"/>
              </w:rPr>
              <w:t>）款约定的违约情形时，甲方视违约责任严重情形向乙方处以1万-25万元违约金，</w:t>
            </w:r>
            <w:r>
              <w:rPr>
                <w:rFonts w:hint="eastAsia" w:asciiTheme="minorEastAsia" w:hAnsiTheme="minorEastAsia" w:eastAsiaTheme="minorEastAsia" w:cstheme="minorEastAsia"/>
                <w:color w:val="auto"/>
                <w:sz w:val="21"/>
                <w:szCs w:val="21"/>
                <w:highlight w:val="none"/>
                <w:lang w:eastAsia="zh-CN"/>
              </w:rPr>
              <w:t>甲方有权从任何一笔应付款或履约保证金中直接扣除违约金</w:t>
            </w:r>
            <w:r>
              <w:rPr>
                <w:rFonts w:hint="eastAsia" w:asciiTheme="minorEastAsia" w:hAnsiTheme="minorEastAsia" w:eastAsiaTheme="minorEastAsia" w:cstheme="minorEastAsia"/>
                <w:color w:val="auto"/>
                <w:spacing w:val="-2"/>
                <w:kern w:val="2"/>
                <w:sz w:val="21"/>
                <w:szCs w:val="21"/>
                <w:highlight w:val="none"/>
                <w:lang w:eastAsia="zh-CN"/>
              </w:rPr>
              <w:t>。</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（5）乙方发生除第</w:t>
            </w: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项（4）、（8）、（</w:t>
            </w:r>
            <w:r>
              <w:rPr>
                <w:rFonts w:hint="eastAsia" w:asciiTheme="minorEastAsia" w:hAnsiTheme="minorEastAsia" w:eastAsiaTheme="minorEastAsia" w:cstheme="minorEastAsia"/>
                <w:color w:val="auto"/>
                <w:spacing w:val="-2"/>
                <w:kern w:val="2"/>
                <w:sz w:val="21"/>
                <w:szCs w:val="21"/>
                <w:highlight w:val="none"/>
                <w:lang w:val="en-US" w:eastAsia="zh-CN"/>
              </w:rPr>
              <w:t>11</w:t>
            </w:r>
            <w:r>
              <w:rPr>
                <w:rFonts w:hint="eastAsia" w:asciiTheme="minorEastAsia" w:hAnsiTheme="minorEastAsia" w:eastAsiaTheme="minorEastAsia" w:cstheme="minorEastAsia"/>
                <w:color w:val="auto"/>
                <w:spacing w:val="-2"/>
                <w:kern w:val="2"/>
                <w:sz w:val="21"/>
                <w:szCs w:val="21"/>
                <w:highlight w:val="none"/>
                <w:lang w:eastAsia="zh-CN"/>
              </w:rPr>
              <w:t>）款约定以外的其他违约情形时，甲方可向乙方发出整改通知，要求其在指定的期限内纠正，如未在期限内进行整改，则按签约合同价的10%支付违约金，</w:t>
            </w:r>
            <w:r>
              <w:rPr>
                <w:rFonts w:hint="eastAsia" w:asciiTheme="minorEastAsia" w:hAnsiTheme="minorEastAsia" w:eastAsiaTheme="minorEastAsia" w:cstheme="minorEastAsia"/>
                <w:color w:val="auto"/>
                <w:sz w:val="21"/>
                <w:szCs w:val="21"/>
                <w:highlight w:val="none"/>
                <w:lang w:eastAsia="zh-CN"/>
              </w:rPr>
              <w:t>甲方有权从任何一笔应付款或履约保证金中直接扣除违约金</w:t>
            </w:r>
            <w:r>
              <w:rPr>
                <w:rFonts w:hint="eastAsia" w:asciiTheme="minorEastAsia" w:hAnsiTheme="minorEastAsia" w:eastAsiaTheme="minorEastAsia" w:cstheme="minorEastAsia"/>
                <w:color w:val="auto"/>
                <w:spacing w:val="-2"/>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pStyle w:val="22"/>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第十</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条　不可抗力事件的处理</w:t>
            </w:r>
          </w:p>
        </w:tc>
        <w:tc>
          <w:tcPr>
            <w:tcW w:w="8143" w:type="dxa"/>
            <w:vAlign w:val="top"/>
          </w:tcPr>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需要补充的其他内容：</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4.合同一方当事人遇到不可抗力事件，使其履行合同义务受到阻碍时，应立即通知合同另一方当事人，书面说明不可抗力和受阻碍的详细情况，并提供必要的证明。</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5.如不可抗力持续发生，合同一方当事人应及时向合同另一方当事人提交中间报告，说明不可抗力和履行合同受阻的情况，并于不可抗力事件结束后28天内提交最终报告及有关资料。</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6.不可抗力造成损害的责任</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不可抗力导致的不能按期完工的，应合理延长工期，乙方不需支付逾期合同完工违约金。甲方要求赶工的，乙方应采取赶工措施，赶工费用已包含在合同价中。</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7.延迟履行期间发生的不可抗力</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合同一方当事人延迟履行，在延迟履行期间发生不可抗力的，不免除其责任。</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8.避免和减少不可抗力损失</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不可抗力发生后，甲方和乙方均应采取措施尽量避免和减少损失的扩大，任何一方没有采取有效措施导致损失扩大的，应对扩大的损失承担责任。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pStyle w:val="22"/>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增加：第</w:t>
            </w:r>
            <w:r>
              <w:rPr>
                <w:rFonts w:hint="eastAsia" w:asciiTheme="minorEastAsia" w:hAnsiTheme="minorEastAsia" w:eastAsiaTheme="minorEastAsia" w:cstheme="minorEastAsia"/>
                <w:b/>
                <w:bCs/>
                <w:color w:val="auto"/>
                <w:sz w:val="21"/>
                <w:szCs w:val="21"/>
                <w:highlight w:val="none"/>
                <w:lang w:val="en-US" w:eastAsia="zh-CN"/>
              </w:rPr>
              <w:t>十六</w:t>
            </w:r>
            <w:r>
              <w:rPr>
                <w:rFonts w:hint="eastAsia" w:asciiTheme="minorEastAsia" w:hAnsiTheme="minorEastAsia" w:eastAsiaTheme="minorEastAsia" w:cstheme="minorEastAsia"/>
                <w:b/>
                <w:bCs/>
                <w:color w:val="auto"/>
                <w:sz w:val="21"/>
                <w:szCs w:val="21"/>
                <w:highlight w:val="none"/>
              </w:rPr>
              <w:t>条　其他说明</w:t>
            </w:r>
          </w:p>
        </w:tc>
        <w:tc>
          <w:tcPr>
            <w:tcW w:w="8143" w:type="dxa"/>
            <w:vAlign w:val="top"/>
          </w:tcPr>
          <w:p>
            <w:pPr>
              <w:pStyle w:val="49"/>
              <w:widowControl w:val="0"/>
              <w:kinsoku/>
              <w:autoSpaceDE/>
              <w:autoSpaceDN/>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第</w:t>
            </w:r>
            <w:r>
              <w:rPr>
                <w:rFonts w:hint="eastAsia" w:asciiTheme="minorEastAsia" w:hAnsiTheme="minorEastAsia" w:eastAsiaTheme="minorEastAsia" w:cstheme="minorEastAsia"/>
                <w:color w:val="auto"/>
                <w:sz w:val="21"/>
                <w:szCs w:val="21"/>
                <w:highlight w:val="none"/>
                <w:lang w:val="en-US" w:eastAsia="zh-CN"/>
              </w:rPr>
              <w:t>十六</w:t>
            </w:r>
            <w:r>
              <w:rPr>
                <w:rFonts w:hint="eastAsia" w:asciiTheme="minorEastAsia" w:hAnsiTheme="minorEastAsia" w:eastAsiaTheme="minorEastAsia" w:cstheme="minorEastAsia"/>
                <w:color w:val="auto"/>
                <w:sz w:val="21"/>
                <w:szCs w:val="21"/>
                <w:highlight w:val="none"/>
                <w:lang w:eastAsia="zh-CN"/>
              </w:rPr>
              <w:t>条</w:t>
            </w:r>
            <w:r>
              <w:rPr>
                <w:rFonts w:hint="eastAsia" w:asciiTheme="minorEastAsia" w:hAnsiTheme="minorEastAsia" w:eastAsiaTheme="minorEastAsia" w:cstheme="minorEastAsia"/>
                <w:b/>
                <w:color w:val="auto"/>
                <w:sz w:val="21"/>
                <w:szCs w:val="21"/>
                <w:highlight w:val="none"/>
                <w:lang w:eastAsia="zh-CN"/>
              </w:rPr>
              <w:t>　</w:t>
            </w:r>
            <w:r>
              <w:rPr>
                <w:rFonts w:hint="eastAsia" w:asciiTheme="minorEastAsia" w:hAnsiTheme="minorEastAsia" w:eastAsiaTheme="minorEastAsia" w:cstheme="minorEastAsia"/>
                <w:color w:val="auto"/>
                <w:sz w:val="21"/>
                <w:szCs w:val="21"/>
                <w:highlight w:val="none"/>
                <w:lang w:eastAsia="zh-CN"/>
              </w:rPr>
              <w:t>其他说明</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1.合同履行期内，因二次进场调查测量等产生的费用由乙方承担，甲方不另行支付。</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2</w:t>
            </w:r>
            <w:r>
              <w:rPr>
                <w:rFonts w:hint="eastAsia" w:asciiTheme="minorEastAsia" w:hAnsiTheme="minorEastAsia" w:eastAsiaTheme="minorEastAsia" w:cstheme="minorEastAsia"/>
                <w:color w:val="auto"/>
                <w:spacing w:val="-2"/>
                <w:kern w:val="2"/>
                <w:sz w:val="21"/>
                <w:szCs w:val="21"/>
                <w:highlight w:val="none"/>
                <w:lang w:eastAsia="zh-CN"/>
              </w:rPr>
              <w:t>.乙方应按照相关档案管理规定，负责项目实施过程文件的收集、整理、归档并按要求及时移交，建立档案管理工作领导责任制和相关人员岗位责任制，明确档案管理机构，配备必要人员（专职档案员）及设施、设备，建立健全档案管理的各项规章制度，保证档案工作合理有序进行。</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3</w:t>
            </w:r>
            <w:r>
              <w:rPr>
                <w:rFonts w:hint="eastAsia" w:asciiTheme="minorEastAsia" w:hAnsiTheme="minorEastAsia" w:eastAsiaTheme="minorEastAsia" w:cstheme="minorEastAsia"/>
                <w:color w:val="auto"/>
                <w:spacing w:val="-2"/>
                <w:kern w:val="2"/>
                <w:sz w:val="21"/>
                <w:szCs w:val="21"/>
                <w:highlight w:val="none"/>
                <w:lang w:eastAsia="zh-CN"/>
              </w:rPr>
              <w:t>.因乙方的原因造成</w:t>
            </w:r>
            <w:r>
              <w:rPr>
                <w:rFonts w:hint="eastAsia" w:asciiTheme="minorEastAsia" w:hAnsiTheme="minorEastAsia" w:eastAsiaTheme="minorEastAsia" w:cstheme="minorEastAsia"/>
                <w:color w:val="auto"/>
                <w:spacing w:val="-2"/>
                <w:kern w:val="2"/>
                <w:sz w:val="21"/>
                <w:szCs w:val="21"/>
                <w:highlight w:val="none"/>
                <w:lang w:val="en-US" w:eastAsia="zh-CN"/>
              </w:rPr>
              <w:t>实施</w:t>
            </w:r>
            <w:r>
              <w:rPr>
                <w:rFonts w:hint="eastAsia" w:asciiTheme="minorEastAsia" w:hAnsiTheme="minorEastAsia" w:eastAsiaTheme="minorEastAsia" w:cstheme="minorEastAsia"/>
                <w:color w:val="auto"/>
                <w:spacing w:val="-2"/>
                <w:kern w:val="2"/>
                <w:sz w:val="21"/>
                <w:szCs w:val="21"/>
                <w:highlight w:val="none"/>
                <w:lang w:eastAsia="zh-CN"/>
              </w:rPr>
              <w:t>进度滞后，乙方须按甲方和监理人（如有）的指示，采取有效措施赶上进度，并不得要求增加费用。若乙方采取赶工措施不力，</w:t>
            </w:r>
            <w:r>
              <w:rPr>
                <w:rFonts w:hint="eastAsia" w:asciiTheme="minorEastAsia" w:hAnsiTheme="minorEastAsia" w:eastAsiaTheme="minorEastAsia" w:cstheme="minorEastAsia"/>
                <w:color w:val="auto"/>
                <w:spacing w:val="-2"/>
                <w:kern w:val="2"/>
                <w:sz w:val="21"/>
                <w:szCs w:val="21"/>
                <w:highlight w:val="none"/>
                <w:lang w:val="en-US" w:eastAsia="zh-CN"/>
              </w:rPr>
              <w:t>实施</w:t>
            </w:r>
            <w:r>
              <w:rPr>
                <w:rFonts w:hint="eastAsia" w:asciiTheme="minorEastAsia" w:hAnsiTheme="minorEastAsia" w:eastAsiaTheme="minorEastAsia" w:cstheme="minorEastAsia"/>
                <w:color w:val="auto"/>
                <w:spacing w:val="-2"/>
                <w:kern w:val="2"/>
                <w:sz w:val="21"/>
                <w:szCs w:val="21"/>
                <w:highlight w:val="none"/>
                <w:lang w:eastAsia="zh-CN"/>
              </w:rPr>
              <w:t>进度仍然满足不了要求，影响了</w:t>
            </w:r>
            <w:r>
              <w:rPr>
                <w:rFonts w:hint="eastAsia" w:asciiTheme="minorEastAsia" w:hAnsiTheme="minorEastAsia" w:eastAsiaTheme="minorEastAsia" w:cstheme="minorEastAsia"/>
                <w:color w:val="auto"/>
                <w:spacing w:val="-2"/>
                <w:kern w:val="2"/>
                <w:sz w:val="21"/>
                <w:szCs w:val="21"/>
                <w:highlight w:val="none"/>
                <w:lang w:val="en-US" w:eastAsia="zh-CN"/>
              </w:rPr>
              <w:t>项目</w:t>
            </w:r>
            <w:r>
              <w:rPr>
                <w:rFonts w:hint="eastAsia" w:asciiTheme="minorEastAsia" w:hAnsiTheme="minorEastAsia" w:eastAsiaTheme="minorEastAsia" w:cstheme="minorEastAsia"/>
                <w:color w:val="auto"/>
                <w:spacing w:val="-2"/>
                <w:kern w:val="2"/>
                <w:sz w:val="21"/>
                <w:szCs w:val="21"/>
                <w:highlight w:val="none"/>
                <w:lang w:eastAsia="zh-CN"/>
              </w:rPr>
              <w:t>进度，视为乙方严重违约，甲方可视影响程度采取处以违约金、不退还履约保证金直至解除合同等措施。</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4.乙方应采取一切措施确保本</w:t>
            </w:r>
            <w:r>
              <w:rPr>
                <w:rFonts w:hint="eastAsia" w:asciiTheme="minorEastAsia" w:hAnsiTheme="minorEastAsia" w:eastAsiaTheme="minorEastAsia" w:cstheme="minorEastAsia"/>
                <w:color w:val="auto"/>
                <w:spacing w:val="-2"/>
                <w:kern w:val="2"/>
                <w:sz w:val="21"/>
                <w:szCs w:val="21"/>
                <w:highlight w:val="none"/>
                <w:lang w:val="en-US" w:eastAsia="zh-CN"/>
              </w:rPr>
              <w:t>项目建设期</w:t>
            </w:r>
            <w:r>
              <w:rPr>
                <w:rFonts w:hint="eastAsia" w:asciiTheme="minorEastAsia" w:hAnsiTheme="minorEastAsia" w:eastAsiaTheme="minorEastAsia" w:cstheme="minorEastAsia"/>
                <w:color w:val="auto"/>
                <w:spacing w:val="-2"/>
                <w:kern w:val="2"/>
                <w:sz w:val="21"/>
                <w:szCs w:val="21"/>
                <w:highlight w:val="none"/>
                <w:lang w:eastAsia="zh-CN"/>
              </w:rPr>
              <w:t>的</w:t>
            </w:r>
            <w:r>
              <w:rPr>
                <w:rFonts w:hint="eastAsia" w:asciiTheme="minorEastAsia" w:hAnsiTheme="minorEastAsia" w:eastAsiaTheme="minorEastAsia" w:cstheme="minorEastAsia"/>
                <w:color w:val="auto"/>
                <w:spacing w:val="-2"/>
                <w:kern w:val="2"/>
                <w:sz w:val="21"/>
                <w:szCs w:val="21"/>
                <w:highlight w:val="none"/>
                <w:lang w:val="en-US" w:eastAsia="zh-CN"/>
              </w:rPr>
              <w:t>进度</w:t>
            </w:r>
            <w:r>
              <w:rPr>
                <w:rFonts w:hint="eastAsia" w:asciiTheme="minorEastAsia" w:hAnsiTheme="minorEastAsia" w:eastAsiaTheme="minorEastAsia" w:cstheme="minorEastAsia"/>
                <w:color w:val="auto"/>
                <w:spacing w:val="-2"/>
                <w:kern w:val="2"/>
                <w:sz w:val="21"/>
                <w:szCs w:val="21"/>
                <w:highlight w:val="none"/>
                <w:lang w:eastAsia="zh-CN"/>
              </w:rPr>
              <w:t>，当乙方原因无法保证本</w:t>
            </w:r>
            <w:r>
              <w:rPr>
                <w:rFonts w:hint="eastAsia" w:asciiTheme="minorEastAsia" w:hAnsiTheme="minorEastAsia" w:eastAsiaTheme="minorEastAsia" w:cstheme="minorEastAsia"/>
                <w:color w:val="auto"/>
                <w:spacing w:val="-2"/>
                <w:kern w:val="2"/>
                <w:sz w:val="21"/>
                <w:szCs w:val="21"/>
                <w:highlight w:val="none"/>
                <w:lang w:val="en-US" w:eastAsia="zh-CN"/>
              </w:rPr>
              <w:t>项目建设期</w:t>
            </w:r>
            <w:r>
              <w:rPr>
                <w:rFonts w:hint="eastAsia" w:asciiTheme="minorEastAsia" w:hAnsiTheme="minorEastAsia" w:eastAsiaTheme="minorEastAsia" w:cstheme="minorEastAsia"/>
                <w:color w:val="auto"/>
                <w:spacing w:val="-2"/>
                <w:kern w:val="2"/>
                <w:sz w:val="21"/>
                <w:szCs w:val="21"/>
                <w:highlight w:val="none"/>
                <w:lang w:eastAsia="zh-CN"/>
              </w:rPr>
              <w:t>的</w:t>
            </w:r>
            <w:r>
              <w:rPr>
                <w:rFonts w:hint="eastAsia" w:asciiTheme="minorEastAsia" w:hAnsiTheme="minorEastAsia" w:eastAsiaTheme="minorEastAsia" w:cstheme="minorEastAsia"/>
                <w:color w:val="auto"/>
                <w:spacing w:val="-2"/>
                <w:kern w:val="2"/>
                <w:sz w:val="21"/>
                <w:szCs w:val="21"/>
                <w:highlight w:val="none"/>
                <w:lang w:val="en-US" w:eastAsia="zh-CN"/>
              </w:rPr>
              <w:t>进度</w:t>
            </w:r>
            <w:r>
              <w:rPr>
                <w:rFonts w:hint="eastAsia" w:asciiTheme="minorEastAsia" w:hAnsiTheme="minorEastAsia" w:eastAsiaTheme="minorEastAsia" w:cstheme="minorEastAsia"/>
                <w:color w:val="auto"/>
                <w:spacing w:val="-2"/>
                <w:kern w:val="2"/>
                <w:sz w:val="21"/>
                <w:szCs w:val="21"/>
                <w:highlight w:val="none"/>
                <w:lang w:eastAsia="zh-CN"/>
              </w:rPr>
              <w:t>，影响项目总体进度，甲方有权将该部分工作另行调整安排其他乙方负责组织实施，乙方不能因此提出索赔。</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6.乙方的人员、</w:t>
            </w:r>
            <w:r>
              <w:rPr>
                <w:rFonts w:hint="eastAsia" w:asciiTheme="minorEastAsia" w:hAnsiTheme="minorEastAsia" w:eastAsiaTheme="minorEastAsia" w:cstheme="minorEastAsia"/>
                <w:color w:val="auto"/>
                <w:spacing w:val="-2"/>
                <w:kern w:val="2"/>
                <w:sz w:val="21"/>
                <w:szCs w:val="21"/>
                <w:highlight w:val="none"/>
                <w:lang w:val="en-US" w:eastAsia="zh-CN"/>
              </w:rPr>
              <w:t>系统</w:t>
            </w:r>
            <w:r>
              <w:rPr>
                <w:rFonts w:hint="eastAsia" w:asciiTheme="minorEastAsia" w:hAnsiTheme="minorEastAsia" w:eastAsiaTheme="minorEastAsia" w:cstheme="minorEastAsia"/>
                <w:color w:val="auto"/>
                <w:spacing w:val="-2"/>
                <w:kern w:val="2"/>
                <w:sz w:val="21"/>
                <w:szCs w:val="21"/>
                <w:highlight w:val="none"/>
                <w:lang w:eastAsia="zh-CN"/>
              </w:rPr>
              <w:t>必须按照合同及经监理人（如有）和甲方确认的时间表</w:t>
            </w:r>
            <w:r>
              <w:rPr>
                <w:rFonts w:hint="eastAsia" w:asciiTheme="minorEastAsia" w:hAnsiTheme="minorEastAsia" w:eastAsiaTheme="minorEastAsia" w:cstheme="minorEastAsia"/>
                <w:color w:val="auto"/>
                <w:spacing w:val="-2"/>
                <w:kern w:val="2"/>
                <w:sz w:val="21"/>
                <w:szCs w:val="21"/>
                <w:highlight w:val="none"/>
                <w:lang w:val="en-US" w:eastAsia="zh-CN"/>
              </w:rPr>
              <w:t>开展工作</w:t>
            </w:r>
            <w:r>
              <w:rPr>
                <w:rFonts w:hint="eastAsia" w:asciiTheme="minorEastAsia" w:hAnsiTheme="minorEastAsia" w:eastAsiaTheme="minorEastAsia" w:cstheme="minorEastAsia"/>
                <w:color w:val="auto"/>
                <w:spacing w:val="-2"/>
                <w:kern w:val="2"/>
                <w:sz w:val="21"/>
                <w:szCs w:val="21"/>
                <w:highlight w:val="none"/>
                <w:lang w:eastAsia="zh-CN"/>
              </w:rPr>
              <w:t>，乙方不得拖延、调换或减少。若监理人（如有）认为合同规定的</w:t>
            </w:r>
            <w:r>
              <w:rPr>
                <w:rFonts w:hint="eastAsia" w:asciiTheme="minorEastAsia" w:hAnsiTheme="minorEastAsia" w:eastAsiaTheme="minorEastAsia" w:cstheme="minorEastAsia"/>
                <w:color w:val="auto"/>
                <w:spacing w:val="-2"/>
                <w:kern w:val="2"/>
                <w:sz w:val="21"/>
                <w:szCs w:val="21"/>
                <w:highlight w:val="none"/>
                <w:lang w:val="en-US" w:eastAsia="zh-CN"/>
              </w:rPr>
              <w:t>人员</w:t>
            </w:r>
            <w:r>
              <w:rPr>
                <w:rFonts w:hint="eastAsia" w:asciiTheme="minorEastAsia" w:hAnsiTheme="minorEastAsia" w:eastAsiaTheme="minorEastAsia" w:cstheme="minorEastAsia"/>
                <w:color w:val="auto"/>
                <w:spacing w:val="-2"/>
                <w:kern w:val="2"/>
                <w:sz w:val="21"/>
                <w:szCs w:val="21"/>
                <w:highlight w:val="none"/>
                <w:lang w:eastAsia="zh-CN"/>
              </w:rPr>
              <w:t>不能满足</w:t>
            </w:r>
            <w:r>
              <w:rPr>
                <w:rFonts w:hint="eastAsia" w:asciiTheme="minorEastAsia" w:hAnsiTheme="minorEastAsia" w:eastAsiaTheme="minorEastAsia" w:cstheme="minorEastAsia"/>
                <w:color w:val="auto"/>
                <w:spacing w:val="-2"/>
                <w:kern w:val="2"/>
                <w:sz w:val="21"/>
                <w:szCs w:val="21"/>
                <w:highlight w:val="none"/>
                <w:lang w:val="en-US" w:eastAsia="zh-CN"/>
              </w:rPr>
              <w:t>实施</w:t>
            </w:r>
            <w:r>
              <w:rPr>
                <w:rFonts w:hint="eastAsia" w:asciiTheme="minorEastAsia" w:hAnsiTheme="minorEastAsia" w:eastAsiaTheme="minorEastAsia" w:cstheme="minorEastAsia"/>
                <w:color w:val="auto"/>
                <w:spacing w:val="-2"/>
                <w:kern w:val="2"/>
                <w:sz w:val="21"/>
                <w:szCs w:val="21"/>
                <w:highlight w:val="none"/>
                <w:lang w:eastAsia="zh-CN"/>
              </w:rPr>
              <w:t>进度要求，有权指令乙方增加</w:t>
            </w:r>
            <w:r>
              <w:rPr>
                <w:rFonts w:hint="eastAsia" w:asciiTheme="minorEastAsia" w:hAnsiTheme="minorEastAsia" w:eastAsiaTheme="minorEastAsia" w:cstheme="minorEastAsia"/>
                <w:color w:val="auto"/>
                <w:spacing w:val="-2"/>
                <w:kern w:val="2"/>
                <w:sz w:val="21"/>
                <w:szCs w:val="21"/>
                <w:highlight w:val="none"/>
                <w:lang w:val="en-US" w:eastAsia="zh-CN"/>
              </w:rPr>
              <w:t>人员</w:t>
            </w:r>
            <w:r>
              <w:rPr>
                <w:rFonts w:hint="eastAsia" w:asciiTheme="minorEastAsia" w:hAnsiTheme="minorEastAsia" w:eastAsiaTheme="minorEastAsia" w:cstheme="minorEastAsia"/>
                <w:color w:val="auto"/>
                <w:spacing w:val="-2"/>
                <w:kern w:val="2"/>
                <w:sz w:val="21"/>
                <w:szCs w:val="21"/>
                <w:highlight w:val="none"/>
                <w:lang w:eastAsia="zh-CN"/>
              </w:rPr>
              <w:t>投入，乙方不得拒绝。</w:t>
            </w:r>
          </w:p>
          <w:p>
            <w:pPr>
              <w:pStyle w:val="49"/>
              <w:widowControl w:val="0"/>
              <w:kinsoku/>
              <w:autoSpaceDE/>
              <w:autoSpaceDN/>
              <w:adjustRightInd/>
              <w:snapToGrid/>
              <w:spacing w:line="360" w:lineRule="auto"/>
              <w:ind w:firstLine="412" w:firstLineChars="200"/>
              <w:jc w:val="both"/>
              <w:textAlignment w:val="auto"/>
              <w:rPr>
                <w:rFonts w:hint="eastAsia" w:ascii="仿宋_GB2312" w:hAnsi="仿宋_GB2312" w:eastAsia="仿宋_GB2312" w:cs="仿宋_GB2312"/>
                <w:color w:val="auto"/>
                <w:spacing w:val="-2"/>
                <w:kern w:val="2"/>
                <w:sz w:val="24"/>
                <w:szCs w:val="24"/>
                <w:highlight w:val="none"/>
                <w:lang w:eastAsia="zh-CN"/>
              </w:rPr>
            </w:pPr>
            <w:r>
              <w:rPr>
                <w:rFonts w:hint="eastAsia" w:asciiTheme="minorEastAsia" w:hAnsiTheme="minorEastAsia" w:eastAsiaTheme="minorEastAsia" w:cstheme="minorEastAsia"/>
                <w:color w:val="auto"/>
                <w:spacing w:val="-2"/>
                <w:kern w:val="2"/>
                <w:sz w:val="21"/>
                <w:szCs w:val="21"/>
                <w:highlight w:val="none"/>
                <w:lang w:val="en-US" w:eastAsia="zh-CN"/>
              </w:rPr>
              <w:t>5</w:t>
            </w:r>
            <w:r>
              <w:rPr>
                <w:rFonts w:hint="eastAsia" w:asciiTheme="minorEastAsia" w:hAnsiTheme="minorEastAsia" w:eastAsiaTheme="minorEastAsia" w:cstheme="minorEastAsia"/>
                <w:color w:val="auto"/>
                <w:spacing w:val="-2"/>
                <w:kern w:val="2"/>
                <w:sz w:val="21"/>
                <w:szCs w:val="21"/>
                <w:highlight w:val="none"/>
                <w:lang w:eastAsia="zh-CN"/>
              </w:rPr>
              <w:t>.乙方应积极配合甲方开展验收工作，及时提供验收所需资料、文档等材料，直至验收结束。</w:t>
            </w:r>
          </w:p>
          <w:p>
            <w:pPr>
              <w:pStyle w:val="49"/>
              <w:widowControl w:val="0"/>
              <w:kinsoku/>
              <w:autoSpaceDE/>
              <w:autoSpaceDN/>
              <w:adjustRightInd/>
              <w:snapToGrid/>
              <w:spacing w:line="360" w:lineRule="auto"/>
              <w:ind w:firstLine="414" w:firstLineChars="200"/>
              <w:jc w:val="both"/>
              <w:textAlignment w:val="auto"/>
              <w:rPr>
                <w:rFonts w:hint="eastAsia" w:asciiTheme="minorEastAsia" w:hAnsiTheme="minorEastAsia" w:eastAsiaTheme="minorEastAsia" w:cstheme="minorEastAsia"/>
                <w:b/>
                <w:bCs/>
                <w:color w:val="auto"/>
                <w:spacing w:val="-2"/>
                <w:kern w:val="2"/>
                <w:sz w:val="21"/>
                <w:szCs w:val="21"/>
                <w:highlight w:val="none"/>
                <w:lang w:eastAsia="zh-CN"/>
              </w:rPr>
            </w:pPr>
            <w:r>
              <w:rPr>
                <w:rFonts w:hint="eastAsia" w:asciiTheme="minorEastAsia" w:hAnsiTheme="minorEastAsia" w:eastAsiaTheme="minorEastAsia" w:cstheme="minorEastAsia"/>
                <w:b/>
                <w:bCs/>
                <w:color w:val="auto"/>
                <w:spacing w:val="-2"/>
                <w:kern w:val="2"/>
                <w:sz w:val="21"/>
                <w:szCs w:val="21"/>
                <w:highlight w:val="none"/>
                <w:lang w:val="en-US" w:eastAsia="zh-CN"/>
              </w:rPr>
              <w:t>6</w:t>
            </w:r>
            <w:r>
              <w:rPr>
                <w:rFonts w:hint="eastAsia" w:asciiTheme="minorEastAsia" w:hAnsiTheme="minorEastAsia" w:eastAsiaTheme="minorEastAsia" w:cstheme="minorEastAsia"/>
                <w:b/>
                <w:bCs/>
                <w:color w:val="auto"/>
                <w:spacing w:val="-2"/>
                <w:kern w:val="2"/>
                <w:sz w:val="21"/>
                <w:szCs w:val="21"/>
                <w:highlight w:val="none"/>
                <w:lang w:eastAsia="zh-CN"/>
              </w:rPr>
              <w:t>.项目经理</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（1）乙方应按合同协议书的约定指派项目经理，并在约定的期限内到职。</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（2）乙方项目经理应按合同约定，负责组织合同工作的实施。在情况紧急且无法与甲方取得联系时，可采取保证项目和人员生命财产安全的紧急措施，并在采取措施后24小时内向甲方提交书面报告。</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（3）乙方为履行合同发出的一切函件均应盖有乙方单位章或由乙方项目经理签字。</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（4）乙方项目经理可以授权其下属人员履行其某项职责，但事先应将这些人员的姓名和授权范围书面报告甲方和监理人（如有），并征得监理人（如有）和甲方同意。</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5）乙方须派投标文件中明确的项目经理，未经甲方同意，本合同履约期间内项目经理不得更换，否则视为乙方违约。甲方有权因乙方项目经理管理不善、不服从管理、不配合其他乙方工作，造成质量事故及工期延误等有权要求更换项目经理，乙方承担由此造成的所有损失。</w:t>
            </w:r>
          </w:p>
          <w:p>
            <w:pPr>
              <w:pStyle w:val="49"/>
              <w:widowControl w:val="0"/>
              <w:kinsoku/>
              <w:autoSpaceDE/>
              <w:autoSpaceDN/>
              <w:adjustRightInd/>
              <w:snapToGrid/>
              <w:spacing w:line="360" w:lineRule="auto"/>
              <w:ind w:firstLine="414" w:firstLineChars="200"/>
              <w:jc w:val="both"/>
              <w:textAlignment w:val="auto"/>
              <w:rPr>
                <w:rFonts w:hint="eastAsia" w:asciiTheme="minorEastAsia" w:hAnsiTheme="minorEastAsia" w:eastAsiaTheme="minorEastAsia" w:cstheme="minorEastAsia"/>
                <w:b/>
                <w:bCs/>
                <w:color w:val="auto"/>
                <w:spacing w:val="-2"/>
                <w:kern w:val="2"/>
                <w:sz w:val="21"/>
                <w:szCs w:val="21"/>
                <w:highlight w:val="none"/>
                <w:lang w:eastAsia="zh-CN"/>
              </w:rPr>
            </w:pPr>
            <w:r>
              <w:rPr>
                <w:rFonts w:hint="eastAsia" w:asciiTheme="minorEastAsia" w:hAnsiTheme="minorEastAsia" w:eastAsiaTheme="minorEastAsia" w:cstheme="minorEastAsia"/>
                <w:b/>
                <w:bCs/>
                <w:color w:val="auto"/>
                <w:spacing w:val="-2"/>
                <w:kern w:val="2"/>
                <w:sz w:val="21"/>
                <w:szCs w:val="21"/>
                <w:highlight w:val="none"/>
                <w:lang w:val="en-US" w:eastAsia="zh-CN"/>
              </w:rPr>
              <w:t>7</w:t>
            </w:r>
            <w:r>
              <w:rPr>
                <w:rFonts w:hint="eastAsia" w:asciiTheme="minorEastAsia" w:hAnsiTheme="minorEastAsia" w:eastAsiaTheme="minorEastAsia" w:cstheme="minorEastAsia"/>
                <w:b/>
                <w:bCs/>
                <w:color w:val="auto"/>
                <w:spacing w:val="-2"/>
                <w:kern w:val="2"/>
                <w:sz w:val="21"/>
                <w:szCs w:val="21"/>
                <w:highlight w:val="none"/>
                <w:lang w:eastAsia="zh-CN"/>
              </w:rPr>
              <w:t>.人员的管理</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1）乙方应在开始工作之日起30天内，在投标文件承诺基础上，向甲方提交乙方的实施人员安排的报告，其内容应包括各主要岗位的技术、管理人员名单及其资格、人员进场计划，经甲方审核同意后执行。乙方安排的主要管理人员和技术人员应相对稳定，更换主要管理人员和技术人员的，应取得甲方的同意，并提交继任人员的资格、管理经验等资料。</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（2）乙方主要管理人员包括项目经理、专业工程师（如有）等。</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3）尽管乙方已按约定派遣了各类人员，但若这些人员仍不能满足合同进度计划和（或）质量要求时，甲方有权要求乙方继续增派这类人员，并书面通知乙方。乙方在接到上述通知后应立即执行，不得无故拖延，由此增加的费用和（或）工期延误由乙方承担，否则视为乙方违约，甲方有权单方解除合同，且无须向乙方赔偿或承担其他任何责任、履行任何义务。</w:t>
            </w:r>
          </w:p>
          <w:p>
            <w:pPr>
              <w:pStyle w:val="49"/>
              <w:widowControl w:val="0"/>
              <w:kinsoku/>
              <w:autoSpaceDE/>
              <w:autoSpaceDN/>
              <w:adjustRightInd/>
              <w:snapToGrid/>
              <w:spacing w:line="360" w:lineRule="auto"/>
              <w:ind w:firstLine="414" w:firstLineChars="200"/>
              <w:jc w:val="both"/>
              <w:textAlignment w:val="auto"/>
              <w:rPr>
                <w:rFonts w:hint="eastAsia" w:asciiTheme="minorEastAsia" w:hAnsiTheme="minorEastAsia" w:eastAsiaTheme="minorEastAsia" w:cstheme="minorEastAsia"/>
                <w:b/>
                <w:bCs/>
                <w:color w:val="auto"/>
                <w:spacing w:val="-2"/>
                <w:kern w:val="2"/>
                <w:sz w:val="21"/>
                <w:szCs w:val="21"/>
                <w:highlight w:val="none"/>
                <w:lang w:eastAsia="zh-CN"/>
              </w:rPr>
            </w:pPr>
            <w:r>
              <w:rPr>
                <w:rFonts w:hint="eastAsia" w:asciiTheme="minorEastAsia" w:hAnsiTheme="minorEastAsia" w:eastAsiaTheme="minorEastAsia" w:cstheme="minorEastAsia"/>
                <w:b/>
                <w:bCs/>
                <w:color w:val="auto"/>
                <w:spacing w:val="-2"/>
                <w:kern w:val="2"/>
                <w:sz w:val="21"/>
                <w:szCs w:val="21"/>
                <w:highlight w:val="none"/>
                <w:lang w:val="en-US" w:eastAsia="zh-CN"/>
              </w:rPr>
              <w:t>8</w:t>
            </w:r>
            <w:r>
              <w:rPr>
                <w:rFonts w:hint="eastAsia" w:asciiTheme="minorEastAsia" w:hAnsiTheme="minorEastAsia" w:eastAsiaTheme="minorEastAsia" w:cstheme="minorEastAsia"/>
                <w:b/>
                <w:bCs/>
                <w:color w:val="auto"/>
                <w:spacing w:val="-2"/>
                <w:kern w:val="2"/>
                <w:sz w:val="21"/>
                <w:szCs w:val="21"/>
                <w:highlight w:val="none"/>
                <w:lang w:eastAsia="zh-CN"/>
              </w:rPr>
              <w:t>.撤换乙方项目经理和其他人员</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合同履行期内如遇系统运行、调试及升级重点时段、重点设备安装和关键环节按甲方要求项目经理必须在现场，否则每缺勤一人次向甲方支付违约金1万元。竣工验收前项目经理原则上不允许更换，除（死亡、犯罪）情况外，项目经理任意连续超过10天缺勤的，甲方有权单方解除合同，且无须向乙方赔偿或承担其他任何责任、履行任何义务。</w:t>
            </w:r>
          </w:p>
          <w:p>
            <w:pPr>
              <w:pStyle w:val="49"/>
              <w:widowControl w:val="0"/>
              <w:kinsoku/>
              <w:autoSpaceDE/>
              <w:autoSpaceDN/>
              <w:adjustRightInd/>
              <w:snapToGrid/>
              <w:spacing w:line="360" w:lineRule="auto"/>
              <w:ind w:firstLine="412" w:firstLineChars="200"/>
              <w:jc w:val="both"/>
              <w:textAlignment w:val="auto"/>
              <w:rPr>
                <w:rFonts w:hint="eastAsia" w:asciiTheme="minorEastAsia" w:hAnsiTheme="minorEastAsia" w:eastAsiaTheme="minorEastAsia" w:cstheme="minorEastAsia"/>
                <w:color w:val="auto"/>
                <w:spacing w:val="-2"/>
                <w:kern w:val="2"/>
                <w:sz w:val="21"/>
                <w:szCs w:val="21"/>
                <w:highlight w:val="none"/>
                <w:lang w:eastAsia="zh-CN"/>
              </w:rPr>
            </w:pPr>
            <w:r>
              <w:rPr>
                <w:rFonts w:hint="eastAsia" w:asciiTheme="minorEastAsia" w:hAnsiTheme="minorEastAsia" w:eastAsiaTheme="minorEastAsia" w:cstheme="minorEastAsia"/>
                <w:color w:val="auto"/>
                <w:spacing w:val="-2"/>
                <w:kern w:val="2"/>
                <w:sz w:val="21"/>
                <w:szCs w:val="21"/>
                <w:highlight w:val="none"/>
                <w:lang w:eastAsia="zh-CN"/>
              </w:rPr>
              <w:t>合同履行期内实施人员原则上不允许更换，若确需更换的，应事先取得甲方书面同意。项目经理每更换一人次，向甲方支付违约金5万元且更换的人员不得低于原人员的资格、能力；其他人员每更换一人次，向甲方支付违约金2万元且更换的人员不得低于原人员的资格、能力；未按时支付违约金、</w:t>
            </w:r>
            <w:r>
              <w:rPr>
                <w:rFonts w:hint="eastAsia" w:asciiTheme="minorEastAsia" w:hAnsiTheme="minorEastAsia" w:eastAsiaTheme="minorEastAsia" w:cstheme="minorEastAsia"/>
                <w:color w:val="auto"/>
                <w:sz w:val="21"/>
                <w:szCs w:val="21"/>
                <w:highlight w:val="none"/>
                <w:lang w:eastAsia="zh-CN"/>
              </w:rPr>
              <w:t>拟投入实施人员</w:t>
            </w:r>
            <w:r>
              <w:rPr>
                <w:rFonts w:hint="eastAsia" w:asciiTheme="minorEastAsia" w:hAnsiTheme="minorEastAsia" w:eastAsiaTheme="minorEastAsia" w:cstheme="minorEastAsia"/>
                <w:color w:val="auto"/>
                <w:spacing w:val="-2"/>
                <w:kern w:val="2"/>
                <w:sz w:val="21"/>
                <w:szCs w:val="21"/>
                <w:highlight w:val="none"/>
                <w:lang w:eastAsia="zh-CN"/>
              </w:rPr>
              <w:t>更换比例超过20%的，甲方有权单方解除合同，且无须向乙方赔偿或承担其他任何责任、履行任何义务。</w:t>
            </w:r>
          </w:p>
          <w:p>
            <w:pPr>
              <w:pStyle w:val="49"/>
              <w:spacing w:line="40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系统的</w:t>
            </w:r>
            <w:r>
              <w:rPr>
                <w:rFonts w:hint="eastAsia" w:asciiTheme="minorEastAsia" w:hAnsiTheme="minorEastAsia" w:eastAsiaTheme="minorEastAsia" w:cstheme="minorEastAsia"/>
                <w:b/>
                <w:bCs/>
                <w:color w:val="auto"/>
                <w:sz w:val="21"/>
                <w:szCs w:val="21"/>
                <w:highlight w:val="none"/>
              </w:rPr>
              <w:t>试运行</w:t>
            </w:r>
          </w:p>
          <w:p>
            <w:pPr>
              <w:pStyle w:val="49"/>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（1）试运行期间由乙方对</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rPr>
              <w:t>性能、运行方式、操作方法和质量负全责。试运行期间甲方人员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在乙方指导下操作其设备。</w:t>
            </w:r>
          </w:p>
          <w:p>
            <w:pPr>
              <w:pStyle w:val="49"/>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（2）如果试运行由于乙方提供的</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lang w:eastAsia="zh-CN"/>
              </w:rPr>
              <w:t>出现的问题，无法运行或与合同要求不符时，甲方有权选择和扣除修复时间后继续进行，试运行的时间累加，试运行时间按甲方与乙方达成继续进行；或者如有必要，甲方要求重新开始计算试运行期。</w:t>
            </w:r>
          </w:p>
          <w:p>
            <w:pPr>
              <w:pStyle w:val="49"/>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.第三方质量检测</w:t>
            </w:r>
          </w:p>
          <w:p>
            <w:pPr>
              <w:pStyle w:val="49"/>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）甲方有权委托有资质的第三方对测量断面进行复核相关内容。</w:t>
            </w:r>
            <w:r>
              <w:rPr>
                <w:rFonts w:hint="eastAsia" w:asciiTheme="minorEastAsia" w:hAnsiTheme="minorEastAsia" w:eastAsiaTheme="minorEastAsia" w:cstheme="minorEastAsia"/>
                <w:color w:val="auto"/>
                <w:sz w:val="21"/>
                <w:szCs w:val="21"/>
                <w:highlight w:val="none"/>
              </w:rPr>
              <w:t>如甲方委托第三方对测量断面进行复核，发现</w:t>
            </w:r>
            <w:r>
              <w:rPr>
                <w:rFonts w:hint="eastAsia" w:asciiTheme="minorEastAsia" w:hAnsiTheme="minorEastAsia" w:eastAsiaTheme="minorEastAsia" w:cstheme="minorEastAsia"/>
                <w:color w:val="auto"/>
                <w:sz w:val="21"/>
                <w:szCs w:val="21"/>
                <w:highlight w:val="none"/>
                <w:lang w:val="en-US" w:eastAsia="zh-CN"/>
              </w:rPr>
              <w:t>断面测量成果</w:t>
            </w:r>
            <w:r>
              <w:rPr>
                <w:rFonts w:hint="eastAsia" w:asciiTheme="minorEastAsia" w:hAnsiTheme="minorEastAsia" w:eastAsiaTheme="minorEastAsia" w:cstheme="minorEastAsia"/>
                <w:color w:val="auto"/>
                <w:sz w:val="21"/>
                <w:szCs w:val="21"/>
                <w:highlight w:val="none"/>
              </w:rPr>
              <w:t>不合格</w:t>
            </w:r>
            <w:r>
              <w:rPr>
                <w:rFonts w:hint="eastAsia" w:asciiTheme="minorEastAsia" w:hAnsiTheme="minorEastAsia" w:eastAsia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pacing w:val="-2"/>
                <w:kern w:val="2"/>
                <w:sz w:val="21"/>
                <w:szCs w:val="21"/>
                <w:highlight w:val="none"/>
                <w:lang w:eastAsia="zh-CN"/>
              </w:rPr>
              <w:t>甲方可向乙方发出整改通知，要求其在指定的期限内纠正，如未在期限内进行整改，则按签约合同价的10%支付违约金，</w:t>
            </w:r>
            <w:r>
              <w:rPr>
                <w:rFonts w:hint="eastAsia" w:asciiTheme="minorEastAsia" w:hAnsiTheme="minorEastAsia" w:eastAsiaTheme="minorEastAsia" w:cstheme="minorEastAsia"/>
                <w:color w:val="auto"/>
                <w:sz w:val="21"/>
                <w:szCs w:val="21"/>
                <w:highlight w:val="none"/>
                <w:lang w:eastAsia="zh-CN"/>
              </w:rPr>
              <w:t>甲方有权从任何一笔应付款或履约保证金中直接扣除违约金</w:t>
            </w:r>
            <w:r>
              <w:rPr>
                <w:rFonts w:hint="eastAsia" w:asciiTheme="minorEastAsia" w:hAnsiTheme="minorEastAsia" w:eastAsiaTheme="minorEastAsia" w:cstheme="minorEastAsia"/>
                <w:color w:val="auto"/>
                <w:sz w:val="21"/>
                <w:szCs w:val="21"/>
                <w:highlight w:val="none"/>
              </w:rPr>
              <w:t>。</w:t>
            </w:r>
          </w:p>
          <w:p>
            <w:pPr>
              <w:pStyle w:val="49"/>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）第三方质量检测不能免除乙方在质量保证体系中的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质量责任。</w:t>
            </w:r>
          </w:p>
          <w:p>
            <w:pPr>
              <w:pStyle w:val="49"/>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11.合同解除清算</w:t>
            </w:r>
          </w:p>
          <w:p>
            <w:pPr>
              <w:pStyle w:val="49"/>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如发生</w:t>
            </w:r>
            <w:r>
              <w:rPr>
                <w:rFonts w:hint="default" w:asciiTheme="minorEastAsia" w:hAnsiTheme="minorEastAsia" w:eastAsiaTheme="minorEastAsia" w:cstheme="minorEastAsia"/>
                <w:color w:val="auto"/>
                <w:sz w:val="21"/>
                <w:szCs w:val="21"/>
                <w:highlight w:val="none"/>
                <w:lang w:val="en-US" w:eastAsia="zh-CN"/>
              </w:rPr>
              <w:t>合同解除</w:t>
            </w:r>
            <w:r>
              <w:rPr>
                <w:rFonts w:hint="eastAsia" w:asciiTheme="minorEastAsia" w:hAnsiTheme="minorEastAsia" w:eastAsiaTheme="minorEastAsia" w:cstheme="minorEastAsia"/>
                <w:color w:val="auto"/>
                <w:sz w:val="21"/>
                <w:szCs w:val="21"/>
                <w:highlight w:val="none"/>
                <w:lang w:val="en-US" w:eastAsia="zh-CN"/>
              </w:rPr>
              <w:t>的，</w:t>
            </w:r>
            <w:r>
              <w:rPr>
                <w:rFonts w:hint="default" w:asciiTheme="minorEastAsia" w:hAnsiTheme="minorEastAsia" w:eastAsiaTheme="minorEastAsia" w:cstheme="minorEastAsia"/>
                <w:color w:val="auto"/>
                <w:sz w:val="21"/>
                <w:szCs w:val="21"/>
                <w:highlight w:val="none"/>
                <w:lang w:val="en-US" w:eastAsia="zh-CN"/>
              </w:rPr>
              <w:t>双方可以通过协商来确定合同解除后的清算事宜。</w:t>
            </w:r>
            <w:r>
              <w:rPr>
                <w:rFonts w:ascii="Arial" w:hAnsi="Arial" w:eastAsia="宋体" w:cs="Arial"/>
                <w:i w:val="0"/>
                <w:caps w:val="0"/>
                <w:color w:val="auto"/>
                <w:spacing w:val="0"/>
                <w:sz w:val="21"/>
                <w:szCs w:val="21"/>
                <w:highlight w:val="none"/>
                <w:shd w:val="clear" w:fill="FFFFFF"/>
              </w:rPr>
              <w:t>合同解除后，尚未履行的，终止履行</w:t>
            </w:r>
            <w:r>
              <w:rPr>
                <w:rFonts w:hint="eastAsia" w:ascii="Arial" w:hAnsi="Arial" w:eastAsia="宋体" w:cs="Arial"/>
                <w:i w:val="0"/>
                <w:caps w:val="0"/>
                <w:color w:val="auto"/>
                <w:spacing w:val="0"/>
                <w:sz w:val="21"/>
                <w:szCs w:val="21"/>
                <w:highlight w:val="none"/>
                <w:shd w:val="clear" w:fill="FFFFFF"/>
                <w:lang w:eastAsia="zh-CN"/>
              </w:rPr>
              <w:t>；</w:t>
            </w:r>
            <w:r>
              <w:rPr>
                <w:rFonts w:ascii="Arial" w:hAnsi="Arial" w:eastAsia="宋体" w:cs="Arial"/>
                <w:i w:val="0"/>
                <w:caps w:val="0"/>
                <w:color w:val="auto"/>
                <w:spacing w:val="0"/>
                <w:sz w:val="21"/>
                <w:szCs w:val="21"/>
                <w:highlight w:val="none"/>
                <w:shd w:val="clear" w:fill="FFFFFF"/>
              </w:rPr>
              <w:t>已经履行的</w:t>
            </w:r>
            <w:r>
              <w:rPr>
                <w:rFonts w:hint="eastAsia" w:ascii="Arial" w:hAnsi="Arial" w:eastAsia="宋体" w:cs="Arial"/>
                <w:i w:val="0"/>
                <w:caps w:val="0"/>
                <w:color w:val="auto"/>
                <w:spacing w:val="0"/>
                <w:sz w:val="21"/>
                <w:szCs w:val="21"/>
                <w:highlight w:val="none"/>
                <w:shd w:val="clear" w:fill="FFFFFF"/>
                <w:lang w:eastAsia="zh-CN"/>
              </w:rPr>
              <w:t>，</w:t>
            </w:r>
            <w:r>
              <w:rPr>
                <w:rFonts w:hint="eastAsia" w:ascii="Arial" w:hAnsi="Arial" w:eastAsia="宋体" w:cs="Arial"/>
                <w:i w:val="0"/>
                <w:caps w:val="0"/>
                <w:color w:val="auto"/>
                <w:spacing w:val="0"/>
                <w:sz w:val="21"/>
                <w:szCs w:val="21"/>
                <w:highlight w:val="none"/>
                <w:shd w:val="clear" w:fill="FFFFFF"/>
                <w:lang w:val="en-US" w:eastAsia="zh-CN"/>
              </w:rPr>
              <w:t>甲方</w:t>
            </w:r>
            <w:r>
              <w:rPr>
                <w:rFonts w:ascii="Arial" w:hAnsi="Arial" w:eastAsia="宋体" w:cs="Arial"/>
                <w:i w:val="0"/>
                <w:caps w:val="0"/>
                <w:color w:val="auto"/>
                <w:spacing w:val="0"/>
                <w:sz w:val="21"/>
                <w:szCs w:val="21"/>
                <w:highlight w:val="none"/>
                <w:shd w:val="clear" w:fill="FFFFFF"/>
              </w:rPr>
              <w:t>可以请求恢复原状或者采取其他补救措施，并有权请求赔偿损失。已经完成的</w:t>
            </w:r>
            <w:r>
              <w:rPr>
                <w:rFonts w:hint="eastAsia" w:ascii="Arial" w:hAnsi="Arial" w:eastAsia="宋体" w:cs="Arial"/>
                <w:i w:val="0"/>
                <w:caps w:val="0"/>
                <w:color w:val="auto"/>
                <w:spacing w:val="0"/>
                <w:sz w:val="21"/>
                <w:szCs w:val="21"/>
                <w:highlight w:val="none"/>
                <w:shd w:val="clear" w:fill="FFFFFF"/>
                <w:lang w:val="en-US" w:eastAsia="zh-CN"/>
              </w:rPr>
              <w:t>服务且</w:t>
            </w:r>
            <w:r>
              <w:rPr>
                <w:rFonts w:ascii="Arial" w:hAnsi="Arial" w:eastAsia="宋体" w:cs="Arial"/>
                <w:i w:val="0"/>
                <w:caps w:val="0"/>
                <w:color w:val="auto"/>
                <w:spacing w:val="0"/>
                <w:sz w:val="21"/>
                <w:szCs w:val="21"/>
                <w:highlight w:val="none"/>
                <w:shd w:val="clear" w:fill="FFFFFF"/>
              </w:rPr>
              <w:t>质量合格的，</w:t>
            </w:r>
            <w:r>
              <w:rPr>
                <w:rFonts w:hint="eastAsia" w:ascii="Arial" w:hAnsi="Arial" w:eastAsia="宋体" w:cs="Arial"/>
                <w:i w:val="0"/>
                <w:caps w:val="0"/>
                <w:color w:val="auto"/>
                <w:spacing w:val="0"/>
                <w:sz w:val="21"/>
                <w:szCs w:val="21"/>
                <w:highlight w:val="none"/>
                <w:shd w:val="clear" w:fill="FFFFFF"/>
                <w:lang w:val="en-US" w:eastAsia="zh-CN"/>
              </w:rPr>
              <w:t>甲方</w:t>
            </w:r>
            <w:r>
              <w:rPr>
                <w:rFonts w:ascii="Arial" w:hAnsi="Arial" w:eastAsia="宋体" w:cs="Arial"/>
                <w:i w:val="0"/>
                <w:caps w:val="0"/>
                <w:color w:val="auto"/>
                <w:spacing w:val="0"/>
                <w:sz w:val="21"/>
                <w:szCs w:val="21"/>
                <w:highlight w:val="none"/>
                <w:shd w:val="clear" w:fill="FFFFFF"/>
              </w:rPr>
              <w:t>应当按照约定支付相应的</w:t>
            </w:r>
            <w:r>
              <w:rPr>
                <w:rFonts w:hint="eastAsia" w:ascii="Arial" w:hAnsi="Arial" w:eastAsia="宋体" w:cs="Arial"/>
                <w:i w:val="0"/>
                <w:caps w:val="0"/>
                <w:color w:val="auto"/>
                <w:spacing w:val="0"/>
                <w:sz w:val="21"/>
                <w:szCs w:val="21"/>
                <w:highlight w:val="none"/>
                <w:shd w:val="clear" w:fill="FFFFFF"/>
                <w:lang w:val="en-US" w:eastAsia="zh-CN"/>
              </w:rPr>
              <w:t>合同</w:t>
            </w:r>
            <w:r>
              <w:rPr>
                <w:rFonts w:ascii="Arial" w:hAnsi="Arial" w:eastAsia="宋体" w:cs="Arial"/>
                <w:i w:val="0"/>
                <w:caps w:val="0"/>
                <w:color w:val="auto"/>
                <w:spacing w:val="0"/>
                <w:sz w:val="21"/>
                <w:szCs w:val="21"/>
                <w:highlight w:val="none"/>
                <w:shd w:val="clear" w:fill="FFFFFF"/>
              </w:rPr>
              <w:t>价款</w:t>
            </w:r>
            <w:r>
              <w:rPr>
                <w:rFonts w:hint="eastAsia" w:ascii="Arial" w:hAnsi="Arial" w:eastAsia="宋体" w:cs="Arial"/>
                <w:i w:val="0"/>
                <w:caps w:val="0"/>
                <w:color w:val="auto"/>
                <w:spacing w:val="0"/>
                <w:sz w:val="21"/>
                <w:szCs w:val="21"/>
                <w:highlight w:val="none"/>
                <w:shd w:val="clear" w:fill="FFFFFF"/>
                <w:lang w:eastAsia="zh-CN"/>
              </w:rPr>
              <w:t>，</w:t>
            </w:r>
            <w:r>
              <w:rPr>
                <w:rFonts w:ascii="Arial" w:hAnsi="Arial" w:eastAsia="宋体" w:cs="Arial"/>
                <w:i w:val="0"/>
                <w:caps w:val="0"/>
                <w:color w:val="auto"/>
                <w:spacing w:val="0"/>
                <w:sz w:val="21"/>
                <w:szCs w:val="21"/>
                <w:highlight w:val="none"/>
                <w:shd w:val="clear" w:fill="FFFFFF"/>
              </w:rPr>
              <w:t>已经完成的</w:t>
            </w:r>
            <w:r>
              <w:rPr>
                <w:rFonts w:hint="eastAsia" w:ascii="Arial" w:hAnsi="Arial" w:eastAsia="宋体" w:cs="Arial"/>
                <w:i w:val="0"/>
                <w:caps w:val="0"/>
                <w:color w:val="auto"/>
                <w:spacing w:val="0"/>
                <w:sz w:val="21"/>
                <w:szCs w:val="21"/>
                <w:highlight w:val="none"/>
                <w:shd w:val="clear" w:fill="FFFFFF"/>
                <w:lang w:val="en-US" w:eastAsia="zh-CN"/>
              </w:rPr>
              <w:t>服务但</w:t>
            </w:r>
            <w:r>
              <w:rPr>
                <w:rFonts w:ascii="Arial" w:hAnsi="Arial" w:eastAsia="宋体" w:cs="Arial"/>
                <w:i w:val="0"/>
                <w:caps w:val="0"/>
                <w:color w:val="auto"/>
                <w:spacing w:val="0"/>
                <w:sz w:val="21"/>
                <w:szCs w:val="21"/>
                <w:highlight w:val="none"/>
                <w:shd w:val="clear" w:fill="FFFFFF"/>
              </w:rPr>
              <w:t>质量合格的</w:t>
            </w:r>
            <w:r>
              <w:rPr>
                <w:rFonts w:hint="eastAsia" w:ascii="Arial" w:hAnsi="Arial" w:eastAsia="宋体" w:cs="Arial"/>
                <w:i w:val="0"/>
                <w:caps w:val="0"/>
                <w:color w:val="auto"/>
                <w:spacing w:val="0"/>
                <w:sz w:val="21"/>
                <w:szCs w:val="21"/>
                <w:highlight w:val="none"/>
                <w:shd w:val="clear" w:fill="FFFFFF"/>
                <w:lang w:val="en-US" w:eastAsia="zh-CN"/>
              </w:rPr>
              <w:t>不予支付。</w:t>
            </w:r>
            <w:r>
              <w:rPr>
                <w:rFonts w:hint="default" w:asciiTheme="minorEastAsia" w:hAnsiTheme="minorEastAsia" w:eastAsiaTheme="minorEastAsia" w:cstheme="minorEastAsia"/>
                <w:color w:val="auto"/>
                <w:sz w:val="21"/>
                <w:szCs w:val="21"/>
                <w:highlight w:val="none"/>
                <w:lang w:val="en-US" w:eastAsia="zh-CN"/>
              </w:rPr>
              <w:t>如果在合同解除后，</w:t>
            </w:r>
            <w:r>
              <w:rPr>
                <w:rFonts w:hint="eastAsia" w:asciiTheme="minorEastAsia" w:hAnsiTheme="minorEastAsia" w:eastAsiaTheme="minorEastAsia" w:cstheme="minorEastAsia"/>
                <w:color w:val="auto"/>
                <w:sz w:val="21"/>
                <w:szCs w:val="21"/>
                <w:highlight w:val="none"/>
                <w:lang w:val="en-US" w:eastAsia="zh-CN"/>
              </w:rPr>
              <w:t>甲乙双方</w:t>
            </w:r>
            <w:r>
              <w:rPr>
                <w:rFonts w:hint="default" w:asciiTheme="minorEastAsia" w:hAnsiTheme="minorEastAsia" w:eastAsiaTheme="minorEastAsia" w:cstheme="minorEastAsia"/>
                <w:color w:val="auto"/>
                <w:sz w:val="21"/>
                <w:szCs w:val="21"/>
                <w:highlight w:val="none"/>
                <w:lang w:val="en-US" w:eastAsia="zh-CN"/>
              </w:rPr>
              <w:t>之间还存在债务问题，可以通过协商的方式解决。如果协商不成，</w:t>
            </w:r>
            <w:r>
              <w:rPr>
                <w:rFonts w:hint="default" w:asciiTheme="minorEastAsia" w:hAnsiTheme="minorEastAsia" w:eastAsiaTheme="minorEastAsia" w:cstheme="minorEastAsia"/>
                <w:color w:val="auto"/>
                <w:sz w:val="21"/>
                <w:szCs w:val="21"/>
                <w:highlight w:val="none"/>
                <w:lang w:eastAsia="zh-CN"/>
              </w:rPr>
              <w:t>可向甲方所在地有管辖权的人民法院提起诉讼</w:t>
            </w:r>
            <w:r>
              <w:rPr>
                <w:rFonts w:hint="eastAsia" w:asciiTheme="minorEastAsia" w:hAnsiTheme="minorEastAsia" w:eastAsiaTheme="minorEastAsia" w:cstheme="minorEastAsia"/>
                <w:color w:val="auto"/>
                <w:sz w:val="21"/>
                <w:szCs w:val="21"/>
                <w:highlight w:val="none"/>
                <w:lang w:val="en-US" w:eastAsia="zh-CN"/>
              </w:rPr>
              <w:t>。</w:t>
            </w:r>
          </w:p>
        </w:tc>
      </w:tr>
    </w:tbl>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仿宋_GB2312" w:hAnsi="仿宋_GB2312" w:eastAsia="仿宋_GB2312" w:cs="仿宋_GB2312"/>
          <w:b/>
          <w:color w:val="auto"/>
          <w:sz w:val="24"/>
          <w:highlight w:val="none"/>
        </w:rPr>
        <w:sectPr>
          <w:footerReference r:id="rId8" w:type="first"/>
          <w:footerReference r:id="rId7" w:type="default"/>
          <w:pgSz w:w="11911" w:h="16838"/>
          <w:pgMar w:top="1191" w:right="1474" w:bottom="1191" w:left="1474" w:header="720" w:footer="720" w:gutter="0"/>
          <w:cols w:space="720" w:num="1"/>
          <w:docGrid w:linePitch="312" w:charSpace="0"/>
        </w:sectPr>
      </w:pPr>
    </w:p>
    <w:p>
      <w:pPr>
        <w:snapToGrid/>
        <w:spacing w:line="240" w:lineRule="auto"/>
        <w:jc w:val="left"/>
        <w:rPr>
          <w:rFonts w:hint="eastAsia" w:ascii="宋体" w:hAnsi="宋体" w:eastAsia="宋体" w:cs="宋体"/>
          <w:b/>
          <w:color w:val="auto"/>
          <w:szCs w:val="21"/>
          <w:highlight w:val="none"/>
        </w:rPr>
      </w:pPr>
    </w:p>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附 件</w:t>
      </w:r>
    </w:p>
    <w:tbl>
      <w:tblPr>
        <w:tblStyle w:val="23"/>
        <w:tblW w:w="8522" w:type="dxa"/>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乙方</w:t>
            </w:r>
            <w:r>
              <w:rPr>
                <w:rFonts w:hint="eastAsia" w:ascii="宋体" w:hAnsi="宋体" w:eastAsia="宋体" w:cs="宋体"/>
                <w:b/>
                <w:color w:val="auto"/>
                <w:szCs w:val="21"/>
                <w:highlight w:val="none"/>
              </w:rPr>
              <w:t>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服务具体事项：</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注：服务事项填不下时可另加附页</w:t>
      </w:r>
    </w:p>
    <w:p>
      <w:pPr>
        <w:rPr>
          <w:rFonts w:hint="eastAsia"/>
          <w:color w:val="auto"/>
          <w:highlight w:val="none"/>
        </w:rPr>
      </w:pPr>
      <w:r>
        <w:rPr>
          <w:rFonts w:hint="eastAsia"/>
          <w:color w:val="auto"/>
          <w:highlight w:val="none"/>
        </w:rPr>
        <w:br w:type="page"/>
      </w:r>
    </w:p>
    <w:p>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安全保密协议</w:t>
      </w:r>
    </w:p>
    <w:p>
      <w:pPr>
        <w:spacing w:line="560" w:lineRule="exact"/>
        <w:rPr>
          <w:rFonts w:ascii="Times New Roman" w:hAnsi="Times New Roman" w:eastAsia="宋体" w:cs="Times New Roman"/>
          <w:color w:val="auto"/>
          <w:sz w:val="28"/>
          <w:szCs w:val="28"/>
          <w:highlight w:val="none"/>
        </w:rPr>
      </w:pPr>
    </w:p>
    <w:p>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lang w:val="en-US" w:eastAsia="zh-CN"/>
        </w:rPr>
        <w:t>广西壮族自治区水利科学研究院</w:t>
      </w:r>
    </w:p>
    <w:p>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中标人（乙方）：</w:t>
      </w:r>
      <w:r>
        <w:rPr>
          <w:rFonts w:hint="eastAsia" w:ascii="宋体" w:hAnsi="宋体" w:eastAsia="宋体" w:cs="宋体"/>
          <w:color w:val="auto"/>
          <w:sz w:val="21"/>
          <w:szCs w:val="21"/>
          <w:highlight w:val="none"/>
          <w:u w:val="single"/>
          <w:lang w:val="en-US" w:eastAsia="zh-CN"/>
        </w:rPr>
        <w:t xml:space="preserve">                         </w:t>
      </w:r>
    </w:p>
    <w:p>
      <w:pPr>
        <w:spacing w:line="500" w:lineRule="exact"/>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u w:val="none"/>
          <w:lang w:val="en-US" w:eastAsia="zh-CN"/>
        </w:rPr>
        <w:t>项目相关人员（丙方）：</w:t>
      </w:r>
      <w:r>
        <w:rPr>
          <w:rFonts w:hint="eastAsia" w:ascii="宋体" w:hAnsi="宋体" w:eastAsia="宋体" w:cs="宋体"/>
          <w:color w:val="auto"/>
          <w:sz w:val="21"/>
          <w:szCs w:val="21"/>
          <w:highlight w:val="none"/>
          <w:u w:val="single"/>
          <w:lang w:val="en-US" w:eastAsia="zh-CN"/>
        </w:rPr>
        <w:t xml:space="preserve">                                        </w:t>
      </w:r>
    </w:p>
    <w:p>
      <w:pPr>
        <w:spacing w:line="5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涉及项目或合作事项：</w:t>
      </w:r>
      <w:r>
        <w:rPr>
          <w:rFonts w:hint="eastAsia" w:ascii="宋体" w:hAnsi="宋体" w:eastAsia="宋体" w:cs="Times New Roman"/>
          <w:b w:val="0"/>
          <w:bCs w:val="0"/>
          <w:color w:val="auto"/>
          <w:szCs w:val="21"/>
          <w:highlight w:val="none"/>
          <w:u w:val="single"/>
        </w:rPr>
        <w:t>广西壮族自治区山洪灾害防治项目（</w:t>
      </w:r>
      <w:r>
        <w:rPr>
          <w:rFonts w:hint="eastAsia" w:ascii="宋体" w:hAnsi="宋体" w:cs="Times New Roman"/>
          <w:b w:val="0"/>
          <w:bCs w:val="0"/>
          <w:color w:val="auto"/>
          <w:szCs w:val="21"/>
          <w:highlight w:val="none"/>
          <w:u w:val="single"/>
          <w:lang w:eastAsia="zh-CN"/>
        </w:rPr>
        <w:t>2024—2025年</w:t>
      </w:r>
      <w:r>
        <w:rPr>
          <w:rFonts w:hint="eastAsia" w:ascii="宋体" w:hAnsi="宋体" w:eastAsia="宋体" w:cs="Times New Roman"/>
          <w:b w:val="0"/>
          <w:bCs w:val="0"/>
          <w:color w:val="auto"/>
          <w:szCs w:val="21"/>
          <w:highlight w:val="none"/>
          <w:u w:val="single"/>
        </w:rPr>
        <w:t>）——小流域山洪灾害“四预”能力建设</w:t>
      </w:r>
      <w:r>
        <w:rPr>
          <w:rFonts w:hint="eastAsia" w:ascii="宋体" w:hAnsi="宋体" w:eastAsia="宋体" w:cs="宋体"/>
          <w:color w:val="auto"/>
          <w:sz w:val="21"/>
          <w:szCs w:val="21"/>
          <w:highlight w:val="none"/>
          <w:u w:val="single"/>
          <w:lang w:val="en-US" w:eastAsia="zh-CN"/>
        </w:rPr>
        <w:t xml:space="preserve"> </w:t>
      </w:r>
    </w:p>
    <w:p>
      <w:pPr>
        <w:spacing w:line="500" w:lineRule="exact"/>
        <w:ind w:firstLine="420" w:firstLineChars="200"/>
        <w:rPr>
          <w:rFonts w:hint="eastAsia" w:ascii="宋体" w:hAnsi="宋体" w:eastAsia="宋体" w:cs="宋体"/>
          <w:color w:val="auto"/>
          <w:sz w:val="21"/>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鉴于甲乙双方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合作，丙方作为乙方</w:t>
      </w:r>
      <w:r>
        <w:rPr>
          <w:rFonts w:hint="eastAsia" w:ascii="宋体" w:hAnsi="宋体" w:eastAsia="宋体" w:cs="宋体"/>
          <w:color w:val="auto"/>
          <w:sz w:val="21"/>
          <w:szCs w:val="21"/>
          <w:highlight w:val="none"/>
          <w:lang w:eastAsia="zh-CN"/>
        </w:rPr>
        <w:t>工作人员</w:t>
      </w:r>
      <w:r>
        <w:rPr>
          <w:rFonts w:hint="eastAsia" w:ascii="宋体" w:hAnsi="宋体" w:eastAsia="宋体" w:cs="宋体"/>
          <w:color w:val="auto"/>
          <w:sz w:val="21"/>
          <w:szCs w:val="21"/>
          <w:highlight w:val="none"/>
        </w:rPr>
        <w:t>被安排</w:t>
      </w:r>
      <w:r>
        <w:rPr>
          <w:rFonts w:hint="eastAsia" w:ascii="宋体" w:hAnsi="宋体" w:eastAsia="宋体" w:cs="宋体"/>
          <w:color w:val="auto"/>
          <w:sz w:val="21"/>
          <w:szCs w:val="21"/>
          <w:highlight w:val="none"/>
          <w:lang w:eastAsia="zh-CN"/>
        </w:rPr>
        <w:t>为甲方提供</w:t>
      </w:r>
      <w:r>
        <w:rPr>
          <w:rFonts w:hint="eastAsia"/>
          <w:b w:val="0"/>
          <w:bCs w:val="0"/>
          <w:color w:val="auto"/>
          <w:highlight w:val="none"/>
          <w:lang w:val="en-US" w:eastAsia="zh-CN"/>
        </w:rPr>
        <w:t>算据建设、</w:t>
      </w:r>
      <w:r>
        <w:rPr>
          <w:rFonts w:hint="eastAsia" w:hAnsi="宋体" w:cs="宋体"/>
          <w:b w:val="0"/>
          <w:bCs w:val="0"/>
          <w:color w:val="auto"/>
          <w:szCs w:val="21"/>
          <w:highlight w:val="none"/>
        </w:rPr>
        <w:t>算力建设</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rPr>
        <w:t>算法建设</w:t>
      </w:r>
      <w:r>
        <w:rPr>
          <w:rFonts w:hint="eastAsia" w:hAnsi="宋体" w:cs="宋体"/>
          <w:b w:val="0"/>
          <w:bCs w:val="0"/>
          <w:color w:val="auto"/>
          <w:szCs w:val="21"/>
          <w:highlight w:val="none"/>
          <w:lang w:eastAsia="zh-CN"/>
        </w:rPr>
        <w:t>、</w:t>
      </w:r>
      <w:r>
        <w:rPr>
          <w:rFonts w:hint="eastAsia"/>
          <w:b w:val="0"/>
          <w:bCs w:val="0"/>
          <w:color w:val="auto"/>
          <w:highlight w:val="none"/>
          <w:lang w:eastAsia="zh-CN"/>
        </w:rPr>
        <w:t>“</w:t>
      </w:r>
      <w:r>
        <w:rPr>
          <w:rFonts w:hint="eastAsia"/>
          <w:b w:val="0"/>
          <w:bCs w:val="0"/>
          <w:color w:val="auto"/>
          <w:highlight w:val="none"/>
          <w:lang w:val="en-US" w:eastAsia="zh-CN"/>
        </w:rPr>
        <w:t>四预</w:t>
      </w:r>
      <w:r>
        <w:rPr>
          <w:rFonts w:hint="eastAsia"/>
          <w:b w:val="0"/>
          <w:bCs w:val="0"/>
          <w:color w:val="auto"/>
          <w:highlight w:val="none"/>
          <w:lang w:eastAsia="zh-CN"/>
        </w:rPr>
        <w:t>”</w:t>
      </w:r>
      <w:r>
        <w:rPr>
          <w:rFonts w:hint="eastAsia"/>
          <w:b w:val="0"/>
          <w:bCs w:val="0"/>
          <w:color w:val="auto"/>
          <w:highlight w:val="none"/>
          <w:lang w:val="en-US" w:eastAsia="zh-CN"/>
        </w:rPr>
        <w:t>功能建设、安全防护体系、等保测评</w:t>
      </w:r>
      <w:r>
        <w:rPr>
          <w:rFonts w:hint="eastAsia" w:ascii="宋体" w:hAnsi="宋体" w:eastAsia="宋体" w:cs="宋体"/>
          <w:color w:val="auto"/>
          <w:sz w:val="21"/>
          <w:szCs w:val="21"/>
          <w:highlight w:val="none"/>
          <w:u w:val="none"/>
          <w:lang w:val="en-US" w:eastAsia="zh-CN"/>
        </w:rPr>
        <w:t>等技术支持服务，故</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rPr>
        <w:t>将会在合作过程中获悉甲方</w:t>
      </w:r>
      <w:r>
        <w:rPr>
          <w:rFonts w:hint="eastAsia" w:ascii="宋体" w:hAnsi="宋体" w:eastAsia="宋体" w:cs="宋体"/>
          <w:color w:val="auto"/>
          <w:sz w:val="21"/>
          <w:szCs w:val="21"/>
          <w:highlight w:val="none"/>
          <w:lang w:eastAsia="zh-CN"/>
        </w:rPr>
        <w:t>未公开</w:t>
      </w:r>
      <w:r>
        <w:rPr>
          <w:rFonts w:hint="eastAsia" w:ascii="宋体" w:hAnsi="宋体" w:eastAsia="宋体" w:cs="宋体"/>
          <w:color w:val="auto"/>
          <w:sz w:val="21"/>
          <w:szCs w:val="21"/>
          <w:highlight w:val="none"/>
        </w:rPr>
        <w:t>的相关信息（以下简称保密信息），为明确乙方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rPr>
        <w:t>的保密</w:t>
      </w:r>
      <w:r>
        <w:rPr>
          <w:rFonts w:hint="eastAsia" w:ascii="宋体" w:hAnsi="宋体" w:eastAsia="宋体" w:cs="宋体"/>
          <w:color w:val="auto"/>
          <w:sz w:val="21"/>
          <w:szCs w:val="21"/>
          <w:highlight w:val="none"/>
          <w:lang w:eastAsia="zh-CN"/>
        </w:rPr>
        <w:t>责任和</w:t>
      </w:r>
      <w:r>
        <w:rPr>
          <w:rFonts w:hint="eastAsia" w:ascii="宋体" w:hAnsi="宋体" w:eastAsia="宋体" w:cs="宋体"/>
          <w:color w:val="auto"/>
          <w:sz w:val="21"/>
          <w:szCs w:val="21"/>
          <w:highlight w:val="none"/>
        </w:rPr>
        <w:t>义务，有效保护甲方的保密信息，防止该保密信息以任何形式泄露，</w:t>
      </w:r>
      <w:r>
        <w:rPr>
          <w:rFonts w:hint="eastAsia" w:ascii="宋体" w:hAnsi="宋体" w:eastAsia="宋体" w:cs="宋体"/>
          <w:color w:val="auto"/>
          <w:sz w:val="21"/>
          <w:szCs w:val="21"/>
          <w:highlight w:val="none"/>
          <w:lang w:eastAsia="zh-CN"/>
        </w:rPr>
        <w:t>依据</w:t>
      </w:r>
      <w:r>
        <w:rPr>
          <w:rFonts w:hint="eastAsia" w:ascii="宋体" w:hAnsi="宋体" w:eastAsia="宋体" w:cs="宋体"/>
          <w:color w:val="auto"/>
          <w:sz w:val="21"/>
          <w:szCs w:val="21"/>
          <w:highlight w:val="none"/>
        </w:rPr>
        <w:t>《中华人民共和国保守国家秘密</w:t>
      </w:r>
      <w:r>
        <w:rPr>
          <w:rFonts w:hint="eastAsia" w:ascii="宋体" w:hAnsi="宋体" w:eastAsia="宋体" w:cs="宋体"/>
          <w:color w:val="auto"/>
          <w:sz w:val="21"/>
          <w:szCs w:val="21"/>
          <w:highlight w:val="none"/>
          <w:lang w:eastAsia="zh-CN"/>
        </w:rPr>
        <w:t>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《中华人民共和国网络安全法》《中华人民共和国数据安全法》《中华人民共和国个人信息保护法》</w:t>
      </w:r>
      <w:r>
        <w:rPr>
          <w:rFonts w:hint="eastAsia" w:ascii="宋体" w:hAnsi="宋体" w:eastAsia="宋体" w:cs="宋体"/>
          <w:color w:val="auto"/>
          <w:sz w:val="21"/>
          <w:szCs w:val="21"/>
          <w:highlight w:val="none"/>
        </w:rPr>
        <w:t>，结合实际情况，甲、乙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丙三</w:t>
      </w:r>
      <w:r>
        <w:rPr>
          <w:rFonts w:hint="eastAsia" w:ascii="宋体" w:hAnsi="宋体" w:eastAsia="宋体" w:cs="宋体"/>
          <w:color w:val="auto"/>
          <w:sz w:val="21"/>
          <w:szCs w:val="21"/>
          <w:highlight w:val="none"/>
        </w:rPr>
        <w:t>方本着平等、自愿、公平和诚实守信的原则签订本保密协议。</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第一条  保密的内容和范围</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保密信息</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是指</w:t>
      </w:r>
      <w:r>
        <w:rPr>
          <w:rFonts w:hint="eastAsia" w:ascii="宋体" w:hAnsi="宋体" w:eastAsia="宋体" w:cs="宋体"/>
          <w:b w:val="0"/>
          <w:bCs w:val="0"/>
          <w:color w:val="auto"/>
          <w:sz w:val="21"/>
          <w:szCs w:val="21"/>
          <w:highlight w:val="none"/>
          <w:lang w:val="en-US" w:eastAsia="zh-CN"/>
        </w:rPr>
        <w:t>甲乙双方在合作过程中，甲方通过口头、书面、电子邮件或其他方式向乙、丙方提供，或乙、丙方因项目需要采集（收集）的关于甲方的涉及系统、网络、数据、安全及其他方面的</w:t>
      </w:r>
      <w:r>
        <w:rPr>
          <w:rFonts w:hint="eastAsia" w:ascii="宋体" w:hAnsi="宋体" w:eastAsia="宋体" w:cs="宋体"/>
          <w:b w:val="0"/>
          <w:bCs w:val="0"/>
          <w:color w:val="auto"/>
          <w:sz w:val="21"/>
          <w:szCs w:val="21"/>
          <w:highlight w:val="none"/>
        </w:rPr>
        <w:t>未公开披露、</w:t>
      </w:r>
      <w:r>
        <w:rPr>
          <w:rFonts w:hint="eastAsia" w:ascii="宋体" w:hAnsi="宋体" w:eastAsia="宋体" w:cs="宋体"/>
          <w:b w:val="0"/>
          <w:bCs w:val="0"/>
          <w:color w:val="auto"/>
          <w:sz w:val="21"/>
          <w:szCs w:val="21"/>
          <w:highlight w:val="none"/>
          <w:lang w:val="en-US" w:eastAsia="zh-CN"/>
        </w:rPr>
        <w:t>不宜公开披露、</w:t>
      </w:r>
      <w:r>
        <w:rPr>
          <w:rFonts w:hint="eastAsia" w:ascii="宋体" w:hAnsi="宋体" w:eastAsia="宋体" w:cs="宋体"/>
          <w:b w:val="0"/>
          <w:bCs w:val="0"/>
          <w:color w:val="auto"/>
          <w:sz w:val="21"/>
          <w:szCs w:val="21"/>
          <w:highlight w:val="none"/>
        </w:rPr>
        <w:t>不为公众所知的</w:t>
      </w:r>
      <w:r>
        <w:rPr>
          <w:rFonts w:hint="eastAsia" w:ascii="宋体" w:hAnsi="宋体" w:eastAsia="宋体" w:cs="宋体"/>
          <w:b w:val="0"/>
          <w:bCs w:val="0"/>
          <w:color w:val="auto"/>
          <w:sz w:val="21"/>
          <w:szCs w:val="21"/>
          <w:highlight w:val="none"/>
          <w:lang w:eastAsia="zh-CN"/>
        </w:rPr>
        <w:t>内部信息或涉密信息</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包括但不限于以下：</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（1）甲方的机构设置和运行机制</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（2）甲方的电子设备及</w:t>
      </w:r>
      <w:r>
        <w:rPr>
          <w:rFonts w:hint="eastAsia" w:ascii="宋体" w:hAnsi="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辅助产品、安全产品的型号、数量、配置、运行状态、</w:t>
      </w:r>
      <w:r>
        <w:rPr>
          <w:rFonts w:hint="eastAsia" w:ascii="宋体" w:hAnsi="宋体" w:eastAsia="宋体" w:cs="宋体"/>
          <w:b w:val="0"/>
          <w:bCs w:val="0"/>
          <w:color w:val="auto"/>
          <w:sz w:val="21"/>
          <w:szCs w:val="21"/>
          <w:highlight w:val="none"/>
          <w:lang w:val="en-US" w:eastAsia="zh-CN"/>
        </w:rPr>
        <w:t>系统</w:t>
      </w:r>
      <w:r>
        <w:rPr>
          <w:rFonts w:hint="eastAsia" w:ascii="宋体" w:hAnsi="宋体" w:eastAsia="宋体" w:cs="宋体"/>
          <w:b w:val="0"/>
          <w:bCs w:val="0"/>
          <w:color w:val="auto"/>
          <w:sz w:val="21"/>
          <w:szCs w:val="21"/>
          <w:highlight w:val="none"/>
        </w:rPr>
        <w:t>日志等资料</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（3）甲方的应用系统名称、功能、业务类型、数据、系统测试及客户资料等信息</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（4）甲方的现有网络拓扑结构及其相关资料，包括网络参数，如IP地址，命名规则等</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（5）甲方的业务流程、逻辑流程、规章制度等资料</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（6）甲方计算机系统的漏洞信息</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（7）甲方现有安全机制及规划目标、所有系统的应急方案</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（8）甲方的项目文档、工程文档</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（9）甲方的应用系统接口程序与文档</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（10）甲方</w:t>
      </w:r>
      <w:r>
        <w:rPr>
          <w:rFonts w:hint="eastAsia" w:ascii="宋体" w:hAnsi="宋体" w:cs="宋体"/>
          <w:b w:val="0"/>
          <w:bCs w:val="0"/>
          <w:color w:val="auto"/>
          <w:sz w:val="21"/>
          <w:szCs w:val="21"/>
          <w:highlight w:val="none"/>
          <w:lang w:eastAsia="zh-CN"/>
        </w:rPr>
        <w:t>与其他公司的</w:t>
      </w:r>
      <w:r>
        <w:rPr>
          <w:rFonts w:hint="eastAsia" w:ascii="宋体" w:hAnsi="宋体" w:eastAsia="宋体" w:cs="宋体"/>
          <w:b w:val="0"/>
          <w:bCs w:val="0"/>
          <w:color w:val="auto"/>
          <w:sz w:val="21"/>
          <w:szCs w:val="21"/>
          <w:highlight w:val="none"/>
        </w:rPr>
        <w:t>合作信息、合同</w:t>
      </w:r>
      <w:r>
        <w:rPr>
          <w:rFonts w:hint="eastAsia" w:ascii="宋体" w:hAnsi="宋体" w:eastAsia="宋体" w:cs="宋体"/>
          <w:b w:val="0"/>
          <w:bCs w:val="0"/>
          <w:color w:val="auto"/>
          <w:sz w:val="21"/>
          <w:szCs w:val="21"/>
          <w:highlight w:val="none"/>
          <w:lang w:eastAsia="zh-CN"/>
        </w:rPr>
        <w:t>；</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（11）本</w:t>
      </w:r>
      <w:r>
        <w:rPr>
          <w:rFonts w:hint="eastAsia" w:ascii="宋体" w:hAnsi="宋体" w:eastAsia="宋体" w:cs="宋体"/>
          <w:b w:val="0"/>
          <w:bCs w:val="0"/>
          <w:color w:val="auto"/>
          <w:sz w:val="21"/>
          <w:szCs w:val="21"/>
          <w:highlight w:val="none"/>
          <w:lang w:eastAsia="zh-CN"/>
        </w:rPr>
        <w:t>协议</w:t>
      </w:r>
      <w:r>
        <w:rPr>
          <w:rFonts w:hint="eastAsia" w:ascii="宋体" w:hAnsi="宋体" w:eastAsia="宋体" w:cs="宋体"/>
          <w:b w:val="0"/>
          <w:bCs w:val="0"/>
          <w:color w:val="auto"/>
          <w:sz w:val="21"/>
          <w:szCs w:val="21"/>
          <w:highlight w:val="none"/>
        </w:rPr>
        <w:t>所未能涵盖的</w:t>
      </w:r>
      <w:r>
        <w:rPr>
          <w:rFonts w:hint="eastAsia" w:ascii="宋体" w:hAnsi="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eastAsia="zh-CN"/>
        </w:rPr>
        <w:t>内部信息或涉密信息</w:t>
      </w:r>
      <w:r>
        <w:rPr>
          <w:rFonts w:hint="eastAsia" w:ascii="宋体" w:hAnsi="宋体" w:eastAsia="宋体" w:cs="宋体"/>
          <w:b w:val="0"/>
          <w:bCs w:val="0"/>
          <w:color w:val="auto"/>
          <w:sz w:val="21"/>
          <w:szCs w:val="21"/>
          <w:highlight w:val="none"/>
        </w:rPr>
        <w:t>。</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2.“保密信息”不包括下列信息：</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（1）甲方已经对外公布的资料；</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（2）乙、丙方没有使用保密信息而独立开发的信息；</w:t>
      </w:r>
    </w:p>
    <w:p>
      <w:pPr>
        <w:spacing w:line="5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（3）在三方签订本协议后并非由于乙方或丙方的过错而泄露的信息；</w:t>
      </w:r>
    </w:p>
    <w:p>
      <w:pPr>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（4）乙、丙方在未违反对甲方承担的任何义务的情况下从第四方合法获取的信息。</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第二条  保密义务</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1.乙、丙方</w:t>
      </w:r>
      <w:r>
        <w:rPr>
          <w:rFonts w:hint="eastAsia" w:ascii="宋体" w:hAnsi="宋体" w:eastAsia="宋体" w:cs="宋体"/>
          <w:color w:val="auto"/>
          <w:sz w:val="21"/>
          <w:szCs w:val="21"/>
          <w:highlight w:val="none"/>
          <w:lang w:val="en-US" w:eastAsia="zh-CN"/>
        </w:rPr>
        <w:t>只能将</w:t>
      </w:r>
      <w:r>
        <w:rPr>
          <w:rFonts w:hint="eastAsia" w:ascii="宋体" w:hAnsi="宋体" w:eastAsia="宋体" w:cs="宋体"/>
          <w:color w:val="auto"/>
          <w:sz w:val="21"/>
          <w:szCs w:val="21"/>
          <w:highlight w:val="none"/>
        </w:rPr>
        <w:t>保密信息</w:t>
      </w:r>
      <w:r>
        <w:rPr>
          <w:rFonts w:hint="eastAsia" w:ascii="宋体" w:hAnsi="宋体" w:eastAsia="宋体" w:cs="宋体"/>
          <w:color w:val="auto"/>
          <w:sz w:val="21"/>
          <w:szCs w:val="21"/>
          <w:highlight w:val="none"/>
          <w:lang w:val="en-US" w:eastAsia="zh-CN"/>
        </w:rPr>
        <w:t>用于合作项目或事项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不得将保密信息用于</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合作</w:t>
      </w:r>
      <w:r>
        <w:rPr>
          <w:rFonts w:hint="eastAsia" w:ascii="宋体" w:hAnsi="宋体" w:eastAsia="宋体" w:cs="宋体"/>
          <w:color w:val="auto"/>
          <w:sz w:val="21"/>
          <w:szCs w:val="21"/>
          <w:highlight w:val="none"/>
        </w:rPr>
        <w:t>无关的</w:t>
      </w:r>
      <w:r>
        <w:rPr>
          <w:rFonts w:hint="eastAsia" w:ascii="宋体" w:hAnsi="宋体" w:eastAsia="宋体" w:cs="宋体"/>
          <w:color w:val="auto"/>
          <w:sz w:val="21"/>
          <w:szCs w:val="21"/>
          <w:highlight w:val="none"/>
          <w:lang w:val="en-US" w:eastAsia="zh-CN"/>
        </w:rPr>
        <w:t>事项</w:t>
      </w:r>
      <w:r>
        <w:rPr>
          <w:rFonts w:hint="eastAsia" w:ascii="宋体" w:hAnsi="宋体" w:eastAsia="宋体" w:cs="宋体"/>
          <w:color w:val="auto"/>
          <w:sz w:val="21"/>
          <w:szCs w:val="21"/>
          <w:highlight w:val="none"/>
        </w:rPr>
        <w:t>，且乙、丙方</w:t>
      </w:r>
      <w:r>
        <w:rPr>
          <w:rFonts w:hint="eastAsia" w:ascii="宋体" w:hAnsi="宋体" w:eastAsia="宋体" w:cs="宋体"/>
          <w:color w:val="auto"/>
          <w:sz w:val="21"/>
          <w:szCs w:val="21"/>
          <w:highlight w:val="none"/>
          <w:lang w:val="en-US" w:eastAsia="zh-CN"/>
        </w:rPr>
        <w:t>对这些保密信息只有使用权，不具有保密信息的</w:t>
      </w:r>
      <w:r>
        <w:rPr>
          <w:rFonts w:hint="eastAsia" w:ascii="宋体" w:hAnsi="宋体" w:eastAsia="宋体" w:cs="宋体"/>
          <w:color w:val="auto"/>
          <w:sz w:val="21"/>
          <w:szCs w:val="21"/>
          <w:highlight w:val="none"/>
        </w:rPr>
        <w:t>所有权、知识产权和其他权益。</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2.乙、丙方有义务妥善保管保密信息。乙、丙方承诺将保密信息的使用限制</w:t>
      </w:r>
      <w:r>
        <w:rPr>
          <w:rFonts w:hint="eastAsia" w:ascii="宋体" w:hAnsi="宋体" w:eastAsia="宋体" w:cs="宋体"/>
          <w:color w:val="auto"/>
          <w:sz w:val="21"/>
          <w:szCs w:val="21"/>
          <w:highlight w:val="none"/>
          <w:lang w:eastAsia="zh-CN"/>
        </w:rPr>
        <w:t>在与合作项目或事项</w:t>
      </w:r>
      <w:r>
        <w:rPr>
          <w:rFonts w:hint="eastAsia" w:ascii="宋体" w:hAnsi="宋体" w:eastAsia="宋体" w:cs="宋体"/>
          <w:color w:val="auto"/>
          <w:sz w:val="21"/>
          <w:szCs w:val="21"/>
          <w:highlight w:val="none"/>
          <w:lang w:val="en-US" w:eastAsia="zh-CN"/>
        </w:rPr>
        <w:t>相关的乙方</w:t>
      </w:r>
      <w:r>
        <w:rPr>
          <w:rFonts w:hint="eastAsia" w:ascii="宋体" w:hAnsi="宋体" w:eastAsia="宋体" w:cs="宋体"/>
          <w:color w:val="auto"/>
          <w:sz w:val="21"/>
          <w:szCs w:val="21"/>
          <w:highlight w:val="none"/>
        </w:rPr>
        <w:t>工作人员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采取</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措施保证保密信息不被泄露。</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3.未经甲方事先书面批准，</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、丙方不得直接或间接以任何方式把保密信息或其中的任何部分披露、透露给第四方或者公开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不得依据甲方提供的保密信息向第四方作出建议。</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4.乙、丙方在</w:t>
      </w:r>
      <w:r>
        <w:rPr>
          <w:rFonts w:hint="eastAsia" w:ascii="宋体" w:hAnsi="宋体" w:eastAsia="宋体" w:cs="宋体"/>
          <w:color w:val="auto"/>
          <w:sz w:val="21"/>
          <w:szCs w:val="21"/>
          <w:highlight w:val="none"/>
          <w:lang w:eastAsia="zh-CN"/>
        </w:rPr>
        <w:t>与甲方的合作</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遵守甲方的各项安全管理制度，听从甲方的安排和引导，配合甲方执行相关信息保密措施。</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.乙、丙方不得对甲方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软件或硬件进行反编译、反汇编及逆向工程。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.在甲方要求时或</w:t>
      </w:r>
      <w:r>
        <w:rPr>
          <w:rFonts w:hint="eastAsia" w:ascii="宋体" w:hAnsi="宋体" w:eastAsia="宋体" w:cs="宋体"/>
          <w:color w:val="auto"/>
          <w:sz w:val="21"/>
          <w:szCs w:val="21"/>
          <w:highlight w:val="none"/>
          <w:lang w:eastAsia="zh-CN"/>
        </w:rPr>
        <w:t>合作</w:t>
      </w:r>
      <w:r>
        <w:rPr>
          <w:rFonts w:hint="eastAsia" w:ascii="宋体" w:hAnsi="宋体" w:eastAsia="宋体" w:cs="宋体"/>
          <w:color w:val="auto"/>
          <w:sz w:val="21"/>
          <w:szCs w:val="21"/>
          <w:highlight w:val="none"/>
        </w:rPr>
        <w:t>终止后，乙、丙方应返还保密信息的所有原件、复印件、复制品及所有其他载有保密信息的载体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按照</w:t>
      </w:r>
      <w:r>
        <w:rPr>
          <w:rFonts w:hint="eastAsia" w:ascii="宋体" w:hAnsi="宋体" w:eastAsia="宋体" w:cs="宋体"/>
          <w:color w:val="auto"/>
          <w:sz w:val="21"/>
          <w:szCs w:val="21"/>
          <w:highlight w:val="none"/>
        </w:rPr>
        <w:t>甲方要求，销毁上述保密资料，并提供相关有效证明。</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7.如因乙、丙方过失造成保密信息泄露，乙、丙方须立即停止侵害，并在第一时间采取一切必要措施防止保密信息的扩散，尽最大可能消除影响。</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三</w:t>
      </w:r>
      <w:r>
        <w:rPr>
          <w:rFonts w:hint="eastAsia" w:ascii="黑体" w:hAnsi="黑体" w:eastAsia="黑体" w:cs="黑体"/>
          <w:b w:val="0"/>
          <w:bCs/>
          <w:color w:val="auto"/>
          <w:sz w:val="21"/>
          <w:szCs w:val="21"/>
          <w:highlight w:val="none"/>
        </w:rPr>
        <w:t>条  违约</w:t>
      </w:r>
      <w:r>
        <w:rPr>
          <w:rFonts w:hint="eastAsia" w:ascii="黑体" w:hAnsi="黑体" w:eastAsia="黑体" w:cs="黑体"/>
          <w:b w:val="0"/>
          <w:bCs/>
          <w:color w:val="auto"/>
          <w:sz w:val="21"/>
          <w:szCs w:val="21"/>
          <w:highlight w:val="none"/>
          <w:lang w:val="en-US" w:eastAsia="zh-CN"/>
        </w:rPr>
        <w:t>责任</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1.乙方应严格执行本协议，</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违约，应按国家法律法规及本协议约定内容承担全部赔偿责任，包括但不限于：</w:t>
      </w:r>
      <w:r>
        <w:rPr>
          <w:rFonts w:hint="eastAsia" w:ascii="宋体" w:hAnsi="宋体" w:eastAsia="宋体" w:cs="宋体"/>
          <w:color w:val="auto"/>
          <w:sz w:val="21"/>
          <w:szCs w:val="21"/>
          <w:highlight w:val="none"/>
          <w:lang w:val="en-US" w:eastAsia="zh-CN"/>
        </w:rPr>
        <w:t>项目合同金额50%的违约金、</w:t>
      </w:r>
      <w:r>
        <w:rPr>
          <w:rFonts w:hint="eastAsia" w:ascii="宋体" w:hAnsi="宋体" w:eastAsia="宋体" w:cs="宋体"/>
          <w:color w:val="auto"/>
          <w:sz w:val="21"/>
          <w:szCs w:val="21"/>
          <w:highlight w:val="none"/>
        </w:rPr>
        <w:t>法院诉讼的费用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合理的律师酬金和费用，所有损失或损害等。</w:t>
      </w:r>
    </w:p>
    <w:p>
      <w:pP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2.丙方应严格执行本协议，</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违约，乙方作为丙方雇主应承担</w:t>
      </w:r>
      <w:r>
        <w:rPr>
          <w:rFonts w:hint="eastAsia" w:ascii="宋体" w:hAnsi="宋体" w:eastAsia="宋体" w:cs="宋体"/>
          <w:color w:val="auto"/>
          <w:sz w:val="21"/>
          <w:szCs w:val="21"/>
          <w:highlight w:val="none"/>
          <w:lang w:val="en-US" w:eastAsia="zh-CN"/>
        </w:rPr>
        <w:t>违约责任</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按本协议第三条第1点约定</w:t>
      </w:r>
      <w:r>
        <w:rPr>
          <w:rFonts w:hint="eastAsia" w:ascii="宋体" w:hAnsi="宋体" w:eastAsia="宋体" w:cs="宋体"/>
          <w:color w:val="auto"/>
          <w:sz w:val="21"/>
          <w:szCs w:val="21"/>
          <w:highlight w:val="none"/>
        </w:rPr>
        <w:t>赔偿</w:t>
      </w:r>
      <w:r>
        <w:rPr>
          <w:rFonts w:hint="eastAsia" w:ascii="宋体" w:hAnsi="宋体" w:eastAsia="宋体" w:cs="宋体"/>
          <w:color w:val="auto"/>
          <w:sz w:val="21"/>
          <w:szCs w:val="21"/>
          <w:highlight w:val="none"/>
          <w:lang w:val="en-US" w:eastAsia="zh-CN"/>
        </w:rPr>
        <w:t>甲方全部损失</w:t>
      </w:r>
      <w:r>
        <w:rPr>
          <w:rFonts w:hint="eastAsia" w:ascii="宋体" w:hAnsi="宋体" w:eastAsia="宋体" w:cs="宋体"/>
          <w:color w:val="auto"/>
          <w:sz w:val="21"/>
          <w:szCs w:val="21"/>
          <w:highlight w:val="none"/>
          <w:lang w:eastAsia="zh-CN"/>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3.丙方离职后，在保密期限内仍需遵守该协议。若违约，</w:t>
      </w:r>
      <w:r>
        <w:rPr>
          <w:rFonts w:hint="eastAsia" w:ascii="宋体" w:hAnsi="宋体" w:eastAsia="宋体" w:cs="宋体"/>
          <w:color w:val="auto"/>
          <w:sz w:val="21"/>
          <w:szCs w:val="21"/>
          <w:highlight w:val="none"/>
          <w:lang w:eastAsia="zh-CN"/>
        </w:rPr>
        <w:t>甲方将视对甲方造成伤害的程度向</w:t>
      </w:r>
      <w:r>
        <w:rPr>
          <w:rFonts w:hint="eastAsia" w:ascii="宋体" w:hAnsi="宋体" w:eastAsia="宋体" w:cs="宋体"/>
          <w:color w:val="auto"/>
          <w:sz w:val="21"/>
          <w:szCs w:val="21"/>
          <w:highlight w:val="none"/>
        </w:rPr>
        <w:t>丙方</w:t>
      </w:r>
      <w:r>
        <w:rPr>
          <w:rFonts w:hint="eastAsia" w:ascii="宋体" w:hAnsi="宋体" w:eastAsia="宋体" w:cs="宋体"/>
          <w:color w:val="auto"/>
          <w:sz w:val="21"/>
          <w:szCs w:val="21"/>
          <w:highlight w:val="none"/>
          <w:lang w:eastAsia="zh-CN"/>
        </w:rPr>
        <w:t>提出法律追究。</w:t>
      </w:r>
    </w:p>
    <w:p>
      <w:pPr>
        <w:spacing w:line="500" w:lineRule="exact"/>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第四条 提前解约</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1.若丙方在合作结束前从乙方离职，乙方应提前30天通知甲方，以便甲方可以采取相应的脱密措施。</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2.丙方离职前应积极配合甲方采取脱密措施，按甲方要求移交本人所掌握的涉及保密信息的资料（含电子文档）后方可离职。</w:t>
      </w:r>
    </w:p>
    <w:p>
      <w:pPr>
        <w:spacing w:line="500" w:lineRule="exact"/>
        <w:ind w:firstLine="420" w:firstLineChars="200"/>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第五条  争议解决方式</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1.本协议依据中华人民共和国实体法律而达成并受其约束。</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2.凡因执行本协议所发生的或与本协议有关的一切争议，由甲、乙、丙三方友好协商解决。若协商不能解决，任何一方可依法向</w:t>
      </w:r>
      <w:r>
        <w:rPr>
          <w:rFonts w:hint="eastAsia" w:ascii="宋体" w:hAnsi="宋体" w:eastAsia="宋体" w:cs="宋体"/>
          <w:color w:val="auto"/>
          <w:sz w:val="21"/>
          <w:szCs w:val="21"/>
          <w:highlight w:val="none"/>
          <w:u w:val="single"/>
        </w:rPr>
        <w:t xml:space="preserve"> 甲方 </w:t>
      </w:r>
      <w:r>
        <w:rPr>
          <w:rFonts w:hint="eastAsia" w:ascii="宋体" w:hAnsi="宋体" w:eastAsia="宋体" w:cs="宋体"/>
          <w:color w:val="auto"/>
          <w:sz w:val="21"/>
          <w:szCs w:val="21"/>
          <w:highlight w:val="none"/>
        </w:rPr>
        <w:t>所在地人民法院提出诉讼。</w:t>
      </w:r>
    </w:p>
    <w:p>
      <w:pPr>
        <w:spacing w:line="500" w:lineRule="exact"/>
        <w:ind w:firstLine="420" w:firstLineChars="2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rPr>
        <w:t xml:space="preserve">第六条  </w:t>
      </w:r>
      <w:r>
        <w:rPr>
          <w:rFonts w:hint="eastAsia" w:ascii="黑体" w:hAnsi="黑体" w:eastAsia="黑体" w:cs="黑体"/>
          <w:b w:val="0"/>
          <w:bCs/>
          <w:color w:val="auto"/>
          <w:sz w:val="21"/>
          <w:szCs w:val="21"/>
          <w:highlight w:val="none"/>
          <w:lang w:val="en-US" w:eastAsia="zh-CN"/>
        </w:rPr>
        <w:t>保密期限</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自甲方第一次向乙、丙方披露任何保密信息之日起至该保密信息合法公开时止，乙、丙方不得</w:t>
      </w:r>
      <w:r>
        <w:rPr>
          <w:rFonts w:hint="eastAsia" w:ascii="宋体" w:hAnsi="宋体" w:eastAsia="宋体" w:cs="宋体"/>
          <w:color w:val="auto"/>
          <w:sz w:val="21"/>
          <w:szCs w:val="21"/>
          <w:highlight w:val="none"/>
          <w:lang w:eastAsia="zh-CN"/>
        </w:rPr>
        <w:t>泄</w:t>
      </w:r>
      <w:r>
        <w:rPr>
          <w:rFonts w:hint="eastAsia" w:ascii="宋体" w:hAnsi="宋体" w:eastAsia="宋体" w:cs="宋体"/>
          <w:color w:val="auto"/>
          <w:sz w:val="21"/>
          <w:szCs w:val="21"/>
          <w:highlight w:val="none"/>
        </w:rPr>
        <w:t>露保密信息。如果所涉及的保密信息依照国家主管机关或相关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另有规定的，适用其相关规定。</w:t>
      </w:r>
    </w:p>
    <w:p>
      <w:pPr>
        <w:spacing w:line="500" w:lineRule="exact"/>
        <w:ind w:firstLine="420" w:firstLineChars="200"/>
        <w:rPr>
          <w:rFonts w:hint="eastAsia"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第七条 其他事项</w:t>
      </w:r>
    </w:p>
    <w:p>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1.与合作项目或事项相关的乙方工作人员均须签订本保密协议。</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本协议自三方签字盖章之日起生效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乙、丙方在</w:t>
      </w:r>
      <w:r>
        <w:rPr>
          <w:rFonts w:hint="eastAsia" w:ascii="宋体" w:hAnsi="宋体" w:eastAsia="宋体" w:cs="宋体"/>
          <w:color w:val="auto"/>
          <w:sz w:val="21"/>
          <w:szCs w:val="21"/>
          <w:highlight w:val="none"/>
        </w:rPr>
        <w:t>本协议签订之前获得的甲方保密信息同样</w:t>
      </w:r>
      <w:r>
        <w:rPr>
          <w:rFonts w:hint="eastAsia" w:ascii="宋体" w:hAnsi="宋体" w:eastAsia="宋体" w:cs="宋体"/>
          <w:color w:val="auto"/>
          <w:sz w:val="21"/>
          <w:szCs w:val="21"/>
          <w:highlight w:val="none"/>
          <w:lang w:val="en-US" w:eastAsia="zh-CN"/>
        </w:rPr>
        <w:t>适用于本协议</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3.如因项目需要对本协议进行修改的，</w:t>
      </w:r>
      <w:r>
        <w:rPr>
          <w:rFonts w:hint="eastAsia" w:ascii="宋体" w:hAnsi="宋体" w:eastAsia="宋体" w:cs="宋体"/>
          <w:color w:val="auto"/>
          <w:sz w:val="21"/>
          <w:szCs w:val="21"/>
          <w:highlight w:val="none"/>
        </w:rPr>
        <w:t>三方</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采用书面形式</w:t>
      </w:r>
      <w:r>
        <w:rPr>
          <w:rFonts w:hint="eastAsia" w:ascii="宋体" w:hAnsi="宋体" w:eastAsia="宋体" w:cs="宋体"/>
          <w:color w:val="auto"/>
          <w:sz w:val="21"/>
          <w:szCs w:val="21"/>
          <w:highlight w:val="none"/>
          <w:lang w:val="en-US" w:eastAsia="zh-CN"/>
        </w:rPr>
        <w:t>修改并在修改内容上签字</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val="en-US" w:eastAsia="zh-CN"/>
        </w:rPr>
        <w:t>修改</w:t>
      </w:r>
      <w:r>
        <w:rPr>
          <w:rFonts w:hint="eastAsia" w:ascii="宋体" w:hAnsi="宋体" w:eastAsia="宋体" w:cs="宋体"/>
          <w:color w:val="auto"/>
          <w:sz w:val="21"/>
          <w:szCs w:val="21"/>
          <w:highlight w:val="none"/>
        </w:rPr>
        <w:t>无效。</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叁 </w:t>
      </w:r>
      <w:r>
        <w:rPr>
          <w:rFonts w:hint="eastAsia" w:ascii="宋体" w:hAnsi="宋体" w:eastAsia="宋体" w:cs="宋体"/>
          <w:color w:val="auto"/>
          <w:sz w:val="21"/>
          <w:szCs w:val="21"/>
          <w:highlight w:val="none"/>
        </w:rPr>
        <w:t>份，三方各执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份，具有同等法律效力。</w:t>
      </w:r>
    </w:p>
    <w:p>
      <w:pPr>
        <w:spacing w:line="500" w:lineRule="exact"/>
        <w:rPr>
          <w:rFonts w:hint="eastAsia" w:ascii="宋体" w:hAnsi="宋体" w:eastAsia="宋体" w:cs="宋体"/>
          <w:color w:val="auto"/>
          <w:sz w:val="21"/>
          <w:szCs w:val="21"/>
          <w:highlight w:val="none"/>
        </w:rPr>
      </w:pPr>
    </w:p>
    <w:p>
      <w:pPr>
        <w:widowControl w:val="0"/>
        <w:snapToGrid w:val="0"/>
        <w:jc w:val="left"/>
        <w:rPr>
          <w:rFonts w:hint="default" w:ascii="Times New Roman" w:hAnsi="Times New Roman" w:eastAsia="宋体" w:cs="Times New Roman"/>
          <w:color w:val="auto"/>
          <w:kern w:val="2"/>
          <w:sz w:val="18"/>
          <w:szCs w:val="18"/>
          <w:highlight w:val="none"/>
          <w:lang w:val="en-US" w:eastAsia="zh-CN" w:bidi="ar-SA"/>
        </w:rPr>
      </w:pPr>
    </w:p>
    <w:tbl>
      <w:tblPr>
        <w:tblStyle w:val="2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exact"/>
          <w:jc w:val="center"/>
        </w:trPr>
        <w:tc>
          <w:tcPr>
            <w:tcW w:w="45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甲方（章）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945" w:firstLineChars="450"/>
              <w:jc w:val="righ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年   月   日</w:t>
            </w:r>
          </w:p>
        </w:tc>
        <w:tc>
          <w:tcPr>
            <w:tcW w:w="451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乙方（章）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单位地址：</w:t>
            </w:r>
          </w:p>
        </w:tc>
        <w:tc>
          <w:tcPr>
            <w:tcW w:w="451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w:t>
            </w:r>
          </w:p>
        </w:tc>
        <w:tc>
          <w:tcPr>
            <w:tcW w:w="451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委托代理人：</w:t>
            </w:r>
          </w:p>
        </w:tc>
        <w:tc>
          <w:tcPr>
            <w:tcW w:w="451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eastAsia="zh-CN"/>
              </w:rPr>
              <w:t>丙方签字：</w:t>
            </w:r>
            <w:r>
              <w:rPr>
                <w:rFonts w:hint="eastAsia" w:ascii="宋体" w:hAnsi="宋体" w:eastAsia="宋体" w:cs="Times New Roman"/>
                <w:color w:val="auto"/>
                <w:sz w:val="21"/>
                <w:szCs w:val="21"/>
                <w:highlight w:val="none"/>
                <w:lang w:val="en-US" w:eastAsia="zh-CN"/>
              </w:rPr>
              <w:t xml:space="preserve">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丙方签字：</w:t>
            </w:r>
            <w:r>
              <w:rPr>
                <w:rFonts w:hint="eastAsia" w:ascii="宋体" w:hAnsi="宋体" w:eastAsia="宋体" w:cs="Times New Roman"/>
                <w:color w:val="auto"/>
                <w:sz w:val="21"/>
                <w:szCs w:val="21"/>
                <w:highlight w:val="none"/>
                <w:lang w:val="en-US" w:eastAsia="zh-CN"/>
              </w:rPr>
              <w:t xml:space="preserve">                 身份证号：                </w:t>
            </w:r>
          </w:p>
        </w:tc>
      </w:tr>
    </w:tbl>
    <w:p>
      <w:pPr>
        <w:rPr>
          <w:rFonts w:hint="eastAsia"/>
          <w:color w:val="auto"/>
          <w:highlight w:val="none"/>
        </w:rPr>
      </w:pPr>
      <w:r>
        <w:rPr>
          <w:rFonts w:hint="eastAsia" w:ascii="宋体" w:hAnsi="宋体" w:eastAsia="宋体" w:cs="宋体"/>
          <w:b/>
          <w:color w:val="auto"/>
          <w:kern w:val="2"/>
          <w:sz w:val="32"/>
          <w:szCs w:val="32"/>
          <w:highlight w:val="none"/>
          <w:lang w:val="en-US" w:eastAsia="zh-CN" w:bidi="ar-SA"/>
        </w:rPr>
        <w:br w:type="page"/>
      </w:r>
    </w:p>
    <w:p>
      <w:pPr>
        <w:snapToGrid w:val="0"/>
        <w:spacing w:line="360" w:lineRule="auto"/>
        <w:jc w:val="left"/>
        <w:rPr>
          <w:rFonts w:hint="eastAsia" w:ascii="宋体" w:hAnsi="宋体" w:eastAsia="宋体" w:cs="宋体"/>
          <w:color w:val="auto"/>
          <w:szCs w:val="21"/>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40" w:name="_Toc2517"/>
      <w:bookmarkStart w:id="341" w:name="_Toc24704"/>
      <w:bookmarkStart w:id="342" w:name="_Toc2377"/>
      <w:bookmarkStart w:id="343" w:name="_Toc19106"/>
      <w:bookmarkStart w:id="344" w:name="_Toc26884"/>
      <w:bookmarkStart w:id="345" w:name="_Toc19350"/>
      <w:bookmarkStart w:id="346" w:name="_Toc26390"/>
      <w:bookmarkStart w:id="347" w:name="_Toc11043"/>
      <w:bookmarkStart w:id="348" w:name="_Toc20832"/>
      <w:bookmarkStart w:id="349" w:name="_Toc5736"/>
      <w:bookmarkStart w:id="350" w:name="_Toc32149"/>
      <w:bookmarkStart w:id="351" w:name="_Toc20296"/>
      <w:bookmarkStart w:id="352" w:name="_Toc9123"/>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0"/>
      <w:bookmarkEnd w:id="341"/>
      <w:bookmarkEnd w:id="342"/>
      <w:bookmarkEnd w:id="343"/>
      <w:bookmarkEnd w:id="344"/>
      <w:bookmarkEnd w:id="345"/>
      <w:bookmarkEnd w:id="346"/>
      <w:bookmarkEnd w:id="347"/>
      <w:bookmarkEnd w:id="348"/>
      <w:bookmarkEnd w:id="349"/>
      <w:bookmarkEnd w:id="350"/>
      <w:bookmarkEnd w:id="351"/>
      <w:bookmarkEnd w:id="352"/>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53" w:name="_Toc7817"/>
      <w:bookmarkStart w:id="354" w:name="_Toc21700"/>
      <w:bookmarkStart w:id="355" w:name="_Toc32508"/>
      <w:bookmarkStart w:id="356" w:name="_Toc20281"/>
      <w:bookmarkStart w:id="357" w:name="_Toc16890"/>
      <w:bookmarkStart w:id="358" w:name="_Toc24486"/>
      <w:bookmarkStart w:id="359" w:name="_Toc23486"/>
      <w:bookmarkStart w:id="360" w:name="_Toc4270"/>
      <w:bookmarkStart w:id="361" w:name="_Toc32370"/>
      <w:bookmarkStart w:id="362" w:name="_Toc11854"/>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53"/>
      <w:bookmarkEnd w:id="354"/>
      <w:bookmarkEnd w:id="355"/>
      <w:bookmarkEnd w:id="356"/>
      <w:bookmarkEnd w:id="357"/>
      <w:bookmarkEnd w:id="358"/>
      <w:bookmarkEnd w:id="359"/>
      <w:bookmarkEnd w:id="360"/>
      <w:bookmarkEnd w:id="361"/>
      <w:bookmarkEnd w:id="362"/>
    </w:p>
    <w:p>
      <w:pPr>
        <w:pStyle w:val="13"/>
        <w:spacing w:line="360" w:lineRule="auto"/>
        <w:ind w:firstLine="420"/>
        <w:rPr>
          <w:rFonts w:hint="eastAsia" w:hAnsi="宋体" w:eastAsia="宋体" w:cs="Times New Roman"/>
          <w:color w:val="auto"/>
          <w:sz w:val="30"/>
          <w:highlight w:val="none"/>
        </w:rPr>
      </w:pPr>
    </w:p>
    <w:p>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8"/>
        <w:snapToGrid w:val="0"/>
        <w:spacing w:before="50" w:after="50"/>
        <w:ind w:firstLine="540" w:firstLineChars="225"/>
        <w:rPr>
          <w:rFonts w:hint="eastAsia" w:ascii="宋体" w:hAnsi="宋体" w:eastAsia="宋体" w:cs="Times New Roman"/>
          <w:bCs/>
          <w:color w:val="auto"/>
          <w:sz w:val="24"/>
          <w:szCs w:val="24"/>
          <w:highlight w:val="none"/>
        </w:rPr>
      </w:pPr>
    </w:p>
    <w:p>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8"/>
        <w:snapToGrid w:val="0"/>
        <w:spacing w:before="50" w:after="50"/>
        <w:ind w:firstLine="540" w:firstLineChars="225"/>
        <w:rPr>
          <w:rFonts w:hint="eastAsia" w:ascii="宋体" w:hAnsi="宋体" w:eastAsia="宋体" w:cs="Times New Roman"/>
          <w:bCs/>
          <w:color w:val="auto"/>
          <w:sz w:val="24"/>
          <w:szCs w:val="24"/>
          <w:highlight w:val="none"/>
        </w:rPr>
      </w:pPr>
    </w:p>
    <w:p>
      <w:pPr>
        <w:pStyle w:val="8"/>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2"/>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tabs>
          <w:tab w:val="left" w:pos="7200"/>
        </w:tabs>
        <w:spacing w:afterLines="0" w:line="440" w:lineRule="exact"/>
        <w:ind w:firstLine="0" w:firstLineChars="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广西兴桂源招标有限公司</w:t>
      </w:r>
      <w:r>
        <w:rPr>
          <w:rFonts w:hint="eastAsia" w:ascii="宋体" w:hAnsi="宋体" w:eastAsia="宋体" w:cs="Times New Roman"/>
          <w:color w:val="auto"/>
          <w:szCs w:val="21"/>
          <w:highlight w:val="none"/>
          <w:u w:val="single"/>
        </w:rPr>
        <w:t xml:space="preserve"> </w:t>
      </w:r>
    </w:p>
    <w:p>
      <w:pPr>
        <w:pStyle w:val="15"/>
        <w:spacing w:afterLines="0" w:line="440" w:lineRule="exact"/>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afterLines="0" w:line="44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15"/>
        <w:spacing w:afterLines="0" w:line="440" w:lineRule="exact"/>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napToGrid w:val="0"/>
        <w:spacing w:afterLines="0" w:line="440" w:lineRule="exact"/>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Lines="0" w:line="44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pacing w:afterLines="0" w:line="44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pacing w:afterLines="0" w:line="44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afterLines="0" w:line="440" w:lineRule="exact"/>
        <w:ind w:firstLine="420" w:firstLineChars="200"/>
        <w:contextualSpacing/>
        <w:rPr>
          <w:rFonts w:hint="eastAsia"/>
          <w:color w:val="auto"/>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spacing w:afterLines="0" w:line="440" w:lineRule="exact"/>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afterLines="0" w:line="44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spacing w:afterLines="0" w:line="44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pacing w:afterLines="0" w:line="44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snapToGrid w:val="0"/>
        <w:spacing w:afterLines="0" w:line="440" w:lineRule="exact"/>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afterLines="0" w:line="44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napToGrid w:val="0"/>
        <w:spacing w:before="0" w:after="0" w:afterLines="0" w:line="440" w:lineRule="exact"/>
        <w:ind w:firstLine="422" w:firstLineChars="200"/>
        <w:jc w:val="left"/>
        <w:rPr>
          <w:rFonts w:hint="eastAsia" w:ascii="宋体" w:hAnsi="宋体" w:eastAsia="宋体" w:cs="Times New Roman"/>
          <w:color w:val="auto"/>
          <w:sz w:val="21"/>
          <w:szCs w:val="21"/>
          <w:highlight w:val="none"/>
        </w:rPr>
      </w:pPr>
      <w:r>
        <w:rPr>
          <w:rFonts w:hint="eastAsia" w:ascii="宋体" w:hAnsi="宋体" w:cs="Times New Roman"/>
          <w:b/>
          <w:color w:val="auto"/>
          <w:sz w:val="21"/>
          <w:szCs w:val="21"/>
          <w:highlight w:val="none"/>
          <w:lang w:val="en-US" w:eastAsia="zh-CN"/>
        </w:rPr>
        <w:t xml:space="preserve">注： </w:t>
      </w:r>
      <w:r>
        <w:rPr>
          <w:rFonts w:hint="eastAsia" w:ascii="宋体" w:hAnsi="宋体" w:eastAsia="宋体" w:cs="Times New Roman"/>
          <w:b/>
          <w:color w:val="auto"/>
          <w:sz w:val="21"/>
          <w:szCs w:val="21"/>
          <w:highlight w:val="none"/>
        </w:rPr>
        <w:t>如为联合体投标，盖章处须加盖联合体各方公章，否则</w:t>
      </w:r>
      <w:r>
        <w:rPr>
          <w:rFonts w:hint="eastAsia" w:ascii="宋体" w:hAnsi="宋体" w:eastAsia="宋体" w:cs="宋体"/>
          <w:b/>
          <w:bCs/>
          <w:color w:val="auto"/>
          <w:sz w:val="21"/>
          <w:szCs w:val="21"/>
          <w:highlight w:val="none"/>
        </w:rPr>
        <w:t>其</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eastAsia="zh-CN"/>
        </w:rPr>
        <w:t>作无效</w:t>
      </w:r>
      <w:r>
        <w:rPr>
          <w:rFonts w:hint="eastAsia" w:ascii="宋体" w:hAnsi="宋体" w:eastAsia="宋体" w:cs="宋体"/>
          <w:b/>
          <w:bCs/>
          <w:color w:val="auto"/>
          <w:sz w:val="21"/>
          <w:szCs w:val="21"/>
          <w:highlight w:val="none"/>
        </w:rPr>
        <w:t>响应处理</w:t>
      </w:r>
      <w:r>
        <w:rPr>
          <w:rFonts w:hint="eastAsia" w:ascii="宋体" w:hAnsi="宋体" w:eastAsia="宋体" w:cs="Times New Roman"/>
          <w:b/>
          <w:color w:val="auto"/>
          <w:sz w:val="21"/>
          <w:szCs w:val="21"/>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r>
        <w:rPr>
          <w:rFonts w:hint="eastAsia" w:ascii="宋体" w:hAnsi="宋体" w:eastAsia="宋体" w:cs="Times New Roman"/>
          <w:color w:val="auto"/>
          <w:szCs w:val="21"/>
          <w:highlight w:val="none"/>
        </w:rPr>
        <w:t xml:space="preserve">                                     年    月    日</w:t>
      </w:r>
    </w:p>
    <w:p>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9"/>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pPr>
        <w:pStyle w:val="13"/>
        <w:spacing w:line="600" w:lineRule="exact"/>
        <w:jc w:val="center"/>
        <w:rPr>
          <w:rFonts w:hint="eastAsia" w:ascii="宋体" w:hAnsi="宋体" w:cs="宋体"/>
          <w:b/>
          <w:bCs/>
          <w:color w:val="auto"/>
          <w:sz w:val="28"/>
          <w:szCs w:val="28"/>
          <w:highlight w:val="none"/>
        </w:rPr>
      </w:pPr>
    </w:p>
    <w:p>
      <w:pPr>
        <w:pStyle w:val="13"/>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广西兴桂源招标有限公司</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3"/>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3"/>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8"/>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8"/>
        <w:overflowPunct w:val="0"/>
        <w:spacing w:line="360" w:lineRule="auto"/>
        <w:ind w:firstLineChars="175"/>
        <w:rPr>
          <w:rFonts w:hint="eastAsia" w:ascii="宋体" w:hAnsi="宋体" w:eastAsia="宋体" w:cs="宋体"/>
          <w:color w:val="auto"/>
          <w:sz w:val="24"/>
          <w:highlight w:val="none"/>
        </w:rPr>
      </w:pPr>
    </w:p>
    <w:p>
      <w:pPr>
        <w:pStyle w:val="8"/>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3"/>
        <w:spacing w:line="600" w:lineRule="exact"/>
        <w:jc w:val="center"/>
        <w:rPr>
          <w:rFonts w:hint="eastAsia" w:hAnsi="宋体" w:cs="宋体"/>
          <w:color w:val="auto"/>
          <w:kern w:val="0"/>
          <w:szCs w:val="21"/>
          <w:highlight w:val="none"/>
        </w:rPr>
      </w:pPr>
    </w:p>
    <w:p>
      <w:pPr>
        <w:pStyle w:val="13"/>
        <w:jc w:val="both"/>
        <w:outlineLvl w:val="9"/>
        <w:rPr>
          <w:rFonts w:hAnsi="宋体" w:eastAsia="宋体" w:cs="Times New Roman"/>
          <w:color w:val="auto"/>
          <w:szCs w:val="21"/>
          <w:highlight w:val="none"/>
        </w:rPr>
      </w:pPr>
    </w:p>
    <w:p>
      <w:pPr>
        <w:pStyle w:val="13"/>
        <w:jc w:val="center"/>
        <w:outlineLvl w:val="9"/>
        <w:rPr>
          <w:rFonts w:hint="eastAsia" w:hAnsi="宋体" w:eastAsia="宋体" w:cs="Times New Roman"/>
          <w:b/>
          <w:bCs/>
          <w:color w:val="auto"/>
          <w:sz w:val="28"/>
          <w:szCs w:val="28"/>
          <w:highlight w:val="none"/>
        </w:rPr>
      </w:pPr>
      <w:bookmarkStart w:id="363" w:name="_Toc20777"/>
      <w:bookmarkStart w:id="364" w:name="_Toc13159"/>
      <w:bookmarkStart w:id="365" w:name="_Toc12624"/>
      <w:bookmarkStart w:id="366" w:name="_Toc24133"/>
      <w:bookmarkStart w:id="367" w:name="_Toc8189"/>
      <w:bookmarkStart w:id="368" w:name="_Toc16062"/>
      <w:bookmarkStart w:id="369" w:name="_Toc3944"/>
      <w:bookmarkStart w:id="370" w:name="_Toc2566"/>
      <w:bookmarkStart w:id="371" w:name="_Toc31528"/>
      <w:bookmarkStart w:id="372" w:name="_Toc19686838"/>
      <w:bookmarkStart w:id="373" w:name="_Toc6839"/>
    </w:p>
    <w:p>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63"/>
      <w:bookmarkEnd w:id="364"/>
      <w:bookmarkEnd w:id="365"/>
      <w:bookmarkEnd w:id="366"/>
      <w:bookmarkEnd w:id="367"/>
      <w:bookmarkEnd w:id="368"/>
      <w:bookmarkEnd w:id="369"/>
      <w:bookmarkEnd w:id="370"/>
      <w:bookmarkEnd w:id="371"/>
      <w:bookmarkEnd w:id="372"/>
      <w:bookmarkEnd w:id="373"/>
    </w:p>
    <w:p>
      <w:pPr>
        <w:snapToGrid w:val="0"/>
        <w:spacing w:before="165" w:beforeLines="50" w:after="50"/>
        <w:rPr>
          <w:rFonts w:hint="eastAsia" w:ascii="宋体" w:hAnsi="宋体" w:eastAsia="宋体" w:cs="Times New Roman"/>
          <w:color w:val="auto"/>
          <w:sz w:val="30"/>
          <w:szCs w:val="20"/>
          <w:highlight w:val="none"/>
        </w:rPr>
      </w:pPr>
    </w:p>
    <w:p>
      <w:pPr>
        <w:pStyle w:val="15"/>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8"/>
        <w:snapToGrid w:val="0"/>
        <w:spacing w:before="50" w:after="50"/>
        <w:ind w:firstLine="540" w:firstLineChars="225"/>
        <w:rPr>
          <w:rFonts w:hint="eastAsia" w:ascii="宋体" w:hAnsi="宋体" w:eastAsia="宋体" w:cs="Times New Roman"/>
          <w:bCs/>
          <w:color w:val="auto"/>
          <w:sz w:val="24"/>
          <w:szCs w:val="24"/>
          <w:highlight w:val="none"/>
        </w:rPr>
      </w:pPr>
    </w:p>
    <w:p>
      <w:pPr>
        <w:pStyle w:val="8"/>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2"/>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3"/>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3"/>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eastAsia="zh-CN"/>
        </w:rPr>
        <w:t>广西兴桂源招标有限公司</w:t>
      </w:r>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3"/>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3"/>
        <w:spacing w:line="360" w:lineRule="exact"/>
        <w:ind w:firstLine="420"/>
        <w:rPr>
          <w:rFonts w:ascii="Times New Roman" w:hAnsi="Times New Roman" w:eastAsia="宋体" w:cs="Times New Roman"/>
          <w:color w:val="auto"/>
          <w:highlight w:val="none"/>
        </w:rPr>
      </w:pP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3"/>
        <w:spacing w:line="360" w:lineRule="exact"/>
        <w:ind w:firstLine="420"/>
        <w:rPr>
          <w:rFonts w:ascii="Times New Roman" w:hAnsi="Times New Roman" w:eastAsia="宋体" w:cs="Times New Roman"/>
          <w:color w:val="auto"/>
          <w:highlight w:val="none"/>
          <w:u w:val="single"/>
        </w:rPr>
      </w:pPr>
    </w:p>
    <w:p>
      <w:pPr>
        <w:pStyle w:val="13"/>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9"/>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9"/>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3"/>
        <w:spacing w:line="360" w:lineRule="exact"/>
        <w:ind w:firstLine="420" w:firstLineChars="200"/>
        <w:rPr>
          <w:rFonts w:hint="eastAsia" w:eastAsia="宋体" w:cs="Times New Roman"/>
          <w:color w:val="auto"/>
          <w:highlight w:val="none"/>
        </w:rPr>
      </w:pPr>
      <w:r>
        <w:rPr>
          <w:rFonts w:hint="eastAsia" w:cs="Times New Roman"/>
          <w:color w:val="auto"/>
          <w:highlight w:val="none"/>
          <w:lang w:eastAsia="zh-CN"/>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3"/>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cs="宋体"/>
                <w:color w:val="auto"/>
                <w:szCs w:val="21"/>
                <w:highlight w:val="none"/>
              </w:rPr>
            </w:pPr>
          </w:p>
        </w:tc>
      </w:tr>
    </w:tbl>
    <w:p>
      <w:pPr>
        <w:pStyle w:val="13"/>
        <w:spacing w:line="360" w:lineRule="auto"/>
        <w:ind w:left="-708" w:leftChars="-337"/>
        <w:rPr>
          <w:rFonts w:hint="eastAsia" w:ascii="Times New Roman" w:hAnsi="Times New Roman" w:eastAsia="宋体" w:cs="Times New Roman"/>
          <w:color w:val="auto"/>
          <w:highlight w:val="none"/>
        </w:rPr>
      </w:pPr>
    </w:p>
    <w:p>
      <w:pPr>
        <w:pStyle w:val="13"/>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3"/>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3"/>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3"/>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bookmarkStart w:id="374" w:name="_Toc10197"/>
      <w:bookmarkStart w:id="375" w:name="_Toc17437"/>
      <w:bookmarkStart w:id="376" w:name="_Toc27757"/>
      <w:bookmarkStart w:id="377" w:name="_Toc8889"/>
      <w:bookmarkStart w:id="378" w:name="_Toc23685"/>
      <w:bookmarkStart w:id="379" w:name="_Toc19686839"/>
      <w:bookmarkStart w:id="380" w:name="_Toc10435"/>
      <w:bookmarkStart w:id="381" w:name="_Toc585"/>
      <w:bookmarkStart w:id="382" w:name="_Toc24098"/>
      <w:bookmarkStart w:id="383" w:name="_Toc24407"/>
      <w:bookmarkStart w:id="384" w:name="_Toc116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4"/>
      <w:bookmarkEnd w:id="375"/>
      <w:bookmarkEnd w:id="376"/>
      <w:bookmarkEnd w:id="377"/>
      <w:bookmarkEnd w:id="378"/>
      <w:bookmarkEnd w:id="379"/>
      <w:bookmarkEnd w:id="380"/>
      <w:bookmarkEnd w:id="381"/>
      <w:bookmarkEnd w:id="382"/>
      <w:bookmarkEnd w:id="383"/>
      <w:bookmarkEnd w:id="384"/>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pPr>
        <w:pStyle w:val="13"/>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9"/>
        <w:rPr>
          <w:rFonts w:hint="eastAsia"/>
          <w:color w:val="auto"/>
          <w:highlight w:val="none"/>
        </w:rPr>
      </w:pPr>
    </w:p>
    <w:p>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p>
        </w:tc>
      </w:tr>
    </w:tbl>
    <w:p>
      <w:pPr>
        <w:pStyle w:val="13"/>
        <w:spacing w:line="360" w:lineRule="auto"/>
        <w:ind w:firstLine="0" w:firstLineChars="0"/>
        <w:rPr>
          <w:rFonts w:hint="eastAsia" w:hAnsi="宋体" w:cs="宋体"/>
          <w:color w:val="auto"/>
          <w:szCs w:val="21"/>
          <w:highlight w:val="none"/>
        </w:rPr>
      </w:pP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3"/>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3"/>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9"/>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eastAsia="zh-CN"/>
        </w:rPr>
        <w:t>技术方案</w:t>
      </w:r>
      <w:r>
        <w:rPr>
          <w:rFonts w:hint="eastAsia" w:ascii="宋体" w:hAnsi="宋体" w:cs="宋体"/>
          <w:b/>
          <w:color w:val="auto"/>
          <w:sz w:val="28"/>
          <w:szCs w:val="28"/>
          <w:highlight w:val="none"/>
        </w:rPr>
        <w:t>（包含但不仅限于：①对项目的理解；②实施方案；③对采购项目难点、重点等的技术分析和处理措施；④</w:t>
      </w:r>
      <w:r>
        <w:rPr>
          <w:rFonts w:hint="eastAsia" w:ascii="宋体" w:hAnsi="宋体" w:cs="宋体"/>
          <w:b/>
          <w:color w:val="auto"/>
          <w:sz w:val="28"/>
          <w:szCs w:val="28"/>
          <w:highlight w:val="none"/>
          <w:lang w:eastAsia="zh-CN"/>
        </w:rPr>
        <w:t>售后服务方案</w:t>
      </w:r>
      <w:r>
        <w:rPr>
          <w:rFonts w:hint="eastAsia" w:ascii="宋体" w:hAnsi="宋体" w:cs="宋体"/>
          <w:b/>
          <w:color w:val="auto"/>
          <w:sz w:val="28"/>
          <w:szCs w:val="28"/>
          <w:highlight w:val="none"/>
        </w:rPr>
        <w:t>；⑤培训方案；⑥进度计划、质量保证措施等内容）（格式自拟）</w:t>
      </w:r>
      <w:r>
        <w:rPr>
          <w:rFonts w:hint="eastAsia" w:ascii="宋体" w:hAnsi="宋体" w:cs="宋体"/>
          <w:b/>
          <w:bCs/>
          <w:color w:val="auto"/>
          <w:sz w:val="30"/>
          <w:szCs w:val="30"/>
          <w:highlight w:val="none"/>
          <w:lang w:eastAsia="zh-CN"/>
        </w:rPr>
        <w:t>：</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18"/>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3"/>
        <w:rPr>
          <w:rFonts w:hint="eastAsia" w:eastAsia="宋体" w:cs="Times New Roman"/>
          <w:color w:val="auto"/>
          <w:sz w:val="24"/>
          <w:szCs w:val="24"/>
          <w:highlight w:val="none"/>
        </w:rPr>
      </w:pPr>
    </w:p>
    <w:p>
      <w:pPr>
        <w:pStyle w:val="13"/>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autoSpaceDE w:val="0"/>
        <w:autoSpaceDN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pStyle w:val="2"/>
        <w:rPr>
          <w:rFonts w:hint="eastAsia" w:ascii="宋体" w:hAnsi="宋体" w:eastAsia="宋体" w:cs="宋体"/>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3"/>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3"/>
        <w:spacing w:line="440" w:lineRule="exact"/>
        <w:ind w:firstLine="420" w:firstLineChars="200"/>
        <w:rPr>
          <w:rFonts w:hint="eastAsia" w:ascii="Times New Roman" w:hAnsi="Times New Roman" w:eastAsia="宋体" w:cs="Times New Roman"/>
          <w:color w:val="auto"/>
          <w:highlight w:val="none"/>
        </w:rPr>
      </w:pPr>
    </w:p>
    <w:p>
      <w:pPr>
        <w:pStyle w:val="13"/>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广西兴桂源招标有限公司</w:t>
      </w:r>
    </w:p>
    <w:p>
      <w:pPr>
        <w:pStyle w:val="13"/>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eastAsia="zh-CN"/>
        </w:rPr>
        <w:t>（</w:t>
      </w:r>
      <w:r>
        <w:rPr>
          <w:rFonts w:hint="eastAsia" w:eastAsia="宋体" w:cs="Times New Roman"/>
          <w:color w:val="auto"/>
          <w:highlight w:val="none"/>
        </w:rPr>
        <w:t>全权代表姓名</w:t>
      </w:r>
      <w:r>
        <w:rPr>
          <w:rFonts w:hint="eastAsia" w:cs="Times New Roman"/>
          <w:color w:val="auto"/>
          <w:highlight w:val="none"/>
          <w:lang w:eastAsia="zh-CN"/>
        </w:rPr>
        <w:t>）</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w:t>
      </w:r>
      <w:r>
        <w:rPr>
          <w:rFonts w:hint="eastAsia" w:cs="Times New Roman"/>
          <w:color w:val="auto"/>
          <w:highlight w:val="none"/>
          <w:lang w:eastAsia="zh-CN"/>
        </w:rPr>
        <w:t>（</w:t>
      </w:r>
      <w:r>
        <w:rPr>
          <w:rFonts w:hint="eastAsia" w:eastAsia="宋体" w:cs="Times New Roman"/>
          <w:color w:val="auto"/>
          <w:highlight w:val="none"/>
        </w:rPr>
        <w:t>职务、职称</w:t>
      </w:r>
      <w:r>
        <w:rPr>
          <w:rFonts w:hint="eastAsia" w:cs="Times New Roman"/>
          <w:color w:val="auto"/>
          <w:highlight w:val="none"/>
          <w:lang w:eastAsia="zh-CN"/>
        </w:rPr>
        <w:t>）</w:t>
      </w:r>
      <w:r>
        <w:rPr>
          <w:rFonts w:hint="eastAsia" w:eastAsia="宋体" w:cs="Times New Roman"/>
          <w:color w:val="auto"/>
          <w:highlight w:val="none"/>
        </w:rPr>
        <w:t xml:space="preserve">为全权代表，现正式递交下述文件参加贵方组织的本次政府采购活动： </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3"/>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3"/>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3"/>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w:t>
      </w:r>
      <w:r>
        <w:rPr>
          <w:rFonts w:hint="eastAsia" w:eastAsia="宋体" w:cs="Times New Roman"/>
          <w:color w:val="auto"/>
          <w:highlight w:val="none"/>
        </w:rPr>
        <w:t>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3"/>
        <w:spacing w:line="44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w:t>
      </w:r>
      <w:r>
        <w:rPr>
          <w:rFonts w:hint="eastAsia" w:cs="Times New Roman"/>
          <w:color w:val="auto"/>
          <w:highlight w:val="none"/>
          <w:lang w:val="en-US" w:eastAsia="zh-CN"/>
        </w:rPr>
        <w:t>.</w:t>
      </w:r>
      <w:r>
        <w:rPr>
          <w:rFonts w:hint="eastAsia" w:eastAsia="宋体" w:cs="Times New Roman"/>
          <w:color w:val="auto"/>
          <w:highlight w:val="none"/>
        </w:rPr>
        <w:t>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3"/>
        <w:spacing w:line="44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w:t>
      </w:r>
      <w:r>
        <w:rPr>
          <w:rFonts w:hint="eastAsia" w:cs="Times New Roman"/>
          <w:color w:val="auto"/>
          <w:highlight w:val="none"/>
          <w:lang w:val="en-US" w:eastAsia="zh-CN"/>
        </w:rPr>
        <w:t>.</w:t>
      </w:r>
      <w:r>
        <w:rPr>
          <w:rFonts w:hint="eastAsia" w:eastAsia="宋体" w:cs="Times New Roman"/>
          <w:color w:val="auto"/>
          <w:highlight w:val="none"/>
        </w:rPr>
        <w:t>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cs="Times New Roman"/>
          <w:color w:val="auto"/>
          <w:highlight w:val="none"/>
          <w:lang w:val="en-US" w:eastAsia="zh-CN"/>
        </w:rPr>
        <w:t>.</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w:t>
      </w:r>
      <w:r>
        <w:rPr>
          <w:rFonts w:hint="eastAsia" w:cs="Times New Roman"/>
          <w:color w:val="auto"/>
          <w:highlight w:val="none"/>
          <w:lang w:val="en-US" w:eastAsia="zh-CN"/>
        </w:rPr>
        <w:t>.</w:t>
      </w:r>
      <w:r>
        <w:rPr>
          <w:rFonts w:hint="eastAsia" w:eastAsia="宋体" w:cs="Times New Roman"/>
          <w:color w:val="auto"/>
          <w:highlight w:val="none"/>
        </w:rPr>
        <w:t>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w:t>
      </w:r>
      <w:r>
        <w:rPr>
          <w:rFonts w:hint="eastAsia" w:cs="Times New Roman"/>
          <w:color w:val="auto"/>
          <w:highlight w:val="none"/>
          <w:lang w:val="en-US" w:eastAsia="zh-CN"/>
        </w:rPr>
        <w:t>.</w:t>
      </w:r>
      <w:r>
        <w:rPr>
          <w:rFonts w:hint="eastAsia" w:eastAsia="宋体" w:cs="Times New Roman"/>
          <w:color w:val="auto"/>
          <w:highlight w:val="none"/>
        </w:rPr>
        <w:t>我方已详细审核招标文件，我方知道必须放弃提出含糊不清或误解问题的权利。</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w:t>
      </w:r>
      <w:r>
        <w:rPr>
          <w:rFonts w:hint="eastAsia" w:cs="Times New Roman"/>
          <w:color w:val="auto"/>
          <w:highlight w:val="none"/>
          <w:lang w:val="en-US" w:eastAsia="zh-CN"/>
        </w:rPr>
        <w:t>.</w:t>
      </w:r>
      <w:r>
        <w:rPr>
          <w:rFonts w:hint="eastAsia" w:eastAsia="宋体" w:cs="Times New Roman"/>
          <w:color w:val="auto"/>
          <w:highlight w:val="none"/>
        </w:rPr>
        <w:t>我方同意应贵方要求提供与本投标有关的任何数据或资料。若贵方需要，我方愿意提供我方</w:t>
      </w:r>
      <w:r>
        <w:rPr>
          <w:rFonts w:hint="eastAsia" w:cs="Times New Roman"/>
          <w:color w:val="auto"/>
          <w:highlight w:val="none"/>
          <w:lang w:eastAsia="zh-CN"/>
        </w:rPr>
        <w:t>做出</w:t>
      </w:r>
      <w:r>
        <w:rPr>
          <w:rFonts w:hint="eastAsia" w:eastAsia="宋体" w:cs="Times New Roman"/>
          <w:color w:val="auto"/>
          <w:highlight w:val="none"/>
        </w:rPr>
        <w:t>的一切承诺的证明材料。</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w:t>
      </w:r>
      <w:r>
        <w:rPr>
          <w:rFonts w:hint="eastAsia" w:cs="Times New Roman"/>
          <w:color w:val="auto"/>
          <w:highlight w:val="none"/>
          <w:lang w:val="en-US" w:eastAsia="zh-CN"/>
        </w:rPr>
        <w:t>.</w:t>
      </w:r>
      <w:r>
        <w:rPr>
          <w:rFonts w:hint="eastAsia" w:eastAsia="宋体" w:cs="Times New Roman"/>
          <w:color w:val="auto"/>
          <w:highlight w:val="none"/>
        </w:rPr>
        <w:t>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w:t>
      </w:r>
      <w:r>
        <w:rPr>
          <w:rFonts w:hint="eastAsia" w:cs="Times New Roman"/>
          <w:color w:val="auto"/>
          <w:highlight w:val="none"/>
          <w:lang w:val="en-US" w:eastAsia="zh-CN"/>
        </w:rPr>
        <w:t>.</w:t>
      </w:r>
      <w:r>
        <w:rPr>
          <w:rFonts w:hint="eastAsia" w:eastAsia="宋体" w:cs="Times New Roman"/>
          <w:color w:val="auto"/>
          <w:highlight w:val="none"/>
        </w:rPr>
        <w:t>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3"/>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3"/>
        <w:spacing w:line="440" w:lineRule="exact"/>
        <w:ind w:firstLine="420"/>
        <w:rPr>
          <w:rFonts w:hint="eastAsia" w:eastAsia="宋体" w:cs="Times New Roman"/>
          <w:color w:val="auto"/>
          <w:highlight w:val="none"/>
        </w:rPr>
      </w:pPr>
      <w:r>
        <w:rPr>
          <w:rFonts w:hint="eastAsia" w:eastAsia="宋体" w:cs="Times New Roman"/>
          <w:color w:val="auto"/>
          <w:highlight w:val="none"/>
        </w:rPr>
        <w:t>10</w:t>
      </w:r>
      <w:r>
        <w:rPr>
          <w:rFonts w:hint="eastAsia" w:cs="Times New Roman"/>
          <w:color w:val="auto"/>
          <w:highlight w:val="none"/>
          <w:lang w:val="en-US" w:eastAsia="zh-CN"/>
        </w:rPr>
        <w:t>.</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cs="Times New Roman"/>
          <w:b/>
          <w:color w:val="auto"/>
          <w:sz w:val="30"/>
          <w:szCs w:val="30"/>
          <w:highlight w:val="none"/>
          <w:lang w:eastAsia="zh-CN"/>
        </w:rPr>
        <w:t>（</w:t>
      </w:r>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986"/>
        <w:gridCol w:w="2016"/>
        <w:gridCol w:w="975"/>
        <w:gridCol w:w="975"/>
        <w:gridCol w:w="1138"/>
        <w:gridCol w:w="223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3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50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10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服务内容</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单位</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数量①</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元</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②</w:t>
            </w:r>
          </w:p>
        </w:tc>
        <w:tc>
          <w:tcPr>
            <w:tcW w:w="11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①×②</w:t>
            </w:r>
          </w:p>
        </w:tc>
        <w:tc>
          <w:tcPr>
            <w:tcW w:w="4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50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1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50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1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33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50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11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Cs w:val="22"/>
                <w:highlight w:val="none"/>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pPr>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bl>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 xml:space="preserve">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本表内容均不能涂改，</w:t>
      </w:r>
      <w:r>
        <w:rPr>
          <w:rFonts w:hint="eastAsia" w:ascii="宋体" w:hAnsi="宋体" w:eastAsia="宋体" w:cs="宋体"/>
          <w:b/>
          <w:color w:val="auto"/>
          <w:kern w:val="0"/>
          <w:sz w:val="21"/>
          <w:szCs w:val="21"/>
          <w:highlight w:val="none"/>
          <w:lang w:val="zh-CN"/>
        </w:rPr>
        <w:t>否则其投标作无效标处理。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否则其投标作无效标处理。</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.表中的投标总报价应与“分项报价明细表”中的“投标总报价”一致。</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特别提示：采购代理机构将对项目名称和项目编号，中标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lang w:val="zh-CN"/>
        </w:rPr>
        <w:t>名称、地址和中标金额，主要中标标的的名称、服务范围、服务要求、服务时间、服务标准等予以公示。</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rFonts w:hint="eastAsia" w:ascii="宋体" w:hAnsi="宋体" w:eastAsia="宋体" w:cs="宋体"/>
          <w:color w:val="auto"/>
          <w:szCs w:val="21"/>
          <w:highlight w:val="none"/>
          <w:lang w:val="zh-CN"/>
        </w:rPr>
      </w:pPr>
    </w:p>
    <w:p>
      <w:pPr>
        <w:snapToGrid w:val="0"/>
        <w:spacing w:line="36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盖公章</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w:t>
      </w:r>
    </w:p>
    <w:p>
      <w:pPr>
        <w:pStyle w:val="2"/>
        <w:rPr>
          <w:color w:val="auto"/>
          <w:highlight w:val="none"/>
        </w:rPr>
        <w:sectPr>
          <w:pgSz w:w="11905" w:h="16838"/>
          <w:pgMar w:top="1134" w:right="1134" w:bottom="1134" w:left="1134" w:header="850" w:footer="850" w:gutter="0"/>
          <w:pgNumType w:fmt="decimal"/>
          <w:cols w:space="720" w:num="1"/>
          <w:titlePg/>
          <w:rtlGutter w:val="0"/>
          <w:docGrid w:linePitch="331" w:charSpace="0"/>
        </w:sect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pStyle w:val="47"/>
        <w:spacing w:after="260" w:line="240" w:lineRule="auto"/>
        <w:ind w:firstLine="0"/>
        <w:outlineLvl w:val="9"/>
        <w:rPr>
          <w:rFonts w:hint="eastAsia" w:ascii="宋体" w:hAnsi="宋体" w:eastAsia="宋体" w:cs="宋体"/>
          <w:b/>
          <w:color w:val="auto"/>
          <w:sz w:val="24"/>
          <w:szCs w:val="24"/>
          <w:highlight w:val="none"/>
          <w:lang w:val="en-US" w:bidi="ar-SA"/>
        </w:rPr>
      </w:pPr>
      <w:r>
        <w:rPr>
          <w:rFonts w:hint="eastAsia" w:ascii="宋体" w:hAnsi="宋体" w:eastAsia="宋体" w:cs="宋体"/>
          <w:b/>
          <w:color w:val="auto"/>
          <w:sz w:val="24"/>
          <w:szCs w:val="24"/>
          <w:highlight w:val="none"/>
          <w:lang w:val="en-US" w:bidi="ar-SA"/>
        </w:rPr>
        <w:t>5.分项报价明细表格式</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分项报价明细表</w:t>
      </w:r>
    </w:p>
    <w:p>
      <w:pPr>
        <w:pStyle w:val="13"/>
        <w:rPr>
          <w:rFonts w:hint="eastAsia" w:hAnsi="宋体" w:eastAsia="宋体" w:cs="宋体"/>
          <w:color w:val="auto"/>
          <w:sz w:val="24"/>
          <w:szCs w:val="24"/>
          <w:highlight w:val="none"/>
          <w:u w:val="none"/>
        </w:rPr>
      </w:pPr>
    </w:p>
    <w:p>
      <w:pPr>
        <w:snapToGrid w:val="0"/>
        <w:spacing w:before="50" w:after="50" w:line="360" w:lineRule="auto"/>
        <w:rPr>
          <w:rFonts w:hint="eastAsia" w:ascii="宋体" w:hAnsi="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rPr>
        <w:t>项目名称：</w:t>
      </w:r>
      <w:r>
        <w:rPr>
          <w:rFonts w:hint="eastAsia" w:ascii="宋体" w:hAnsi="宋体" w:cs="Times New Roman"/>
          <w:color w:val="auto"/>
          <w:sz w:val="21"/>
          <w:szCs w:val="21"/>
          <w:highlight w:val="none"/>
          <w:u w:val="none"/>
          <w:lang w:eastAsia="zh-CN"/>
        </w:rPr>
        <w:t xml:space="preserve"> </w:t>
      </w:r>
      <w:r>
        <w:rPr>
          <w:rFonts w:hint="eastAsia" w:ascii="宋体" w:hAnsi="宋体" w:cs="Times New Roman"/>
          <w:color w:val="auto"/>
          <w:sz w:val="21"/>
          <w:szCs w:val="21"/>
          <w:highlight w:val="none"/>
          <w:u w:val="none"/>
          <w:lang w:val="en-US" w:eastAsia="zh-CN"/>
        </w:rPr>
        <w:t xml:space="preserve">                      </w:t>
      </w:r>
    </w:p>
    <w:p>
      <w:pPr>
        <w:snapToGrid w:val="0"/>
        <w:spacing w:before="50" w:after="50" w:line="360" w:lineRule="auto"/>
        <w:rPr>
          <w:rFonts w:hint="eastAsia" w:ascii="宋体" w:hAnsi="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rPr>
        <w:t>项目编号：</w:t>
      </w:r>
      <w:r>
        <w:rPr>
          <w:rFonts w:hint="eastAsia" w:ascii="宋体" w:hAnsi="宋体" w:cs="Times New Roman"/>
          <w:color w:val="auto"/>
          <w:sz w:val="21"/>
          <w:szCs w:val="21"/>
          <w:highlight w:val="none"/>
          <w:u w:val="none"/>
          <w:lang w:eastAsia="zh-CN"/>
        </w:rPr>
        <w:t xml:space="preserve"> </w:t>
      </w:r>
      <w:r>
        <w:rPr>
          <w:rFonts w:hint="eastAsia" w:ascii="宋体" w:hAnsi="宋体" w:cs="Times New Roman"/>
          <w:color w:val="auto"/>
          <w:sz w:val="21"/>
          <w:szCs w:val="21"/>
          <w:highlight w:val="none"/>
          <w:u w:val="none"/>
          <w:lang w:val="en-US" w:eastAsia="zh-CN"/>
        </w:rPr>
        <w:t xml:space="preserve">  </w:t>
      </w:r>
    </w:p>
    <w:p>
      <w:pPr>
        <w:pStyle w:val="13"/>
        <w:rPr>
          <w:rFonts w:hint="eastAsia" w:hAnsi="宋体" w:eastAsia="宋体" w:cs="宋体"/>
          <w:color w:val="auto"/>
          <w:sz w:val="21"/>
          <w:szCs w:val="21"/>
          <w:highlight w:val="none"/>
        </w:rPr>
      </w:pPr>
      <w:r>
        <w:rPr>
          <w:rFonts w:hint="eastAsia" w:ascii="宋体" w:hAnsi="宋体" w:cs="宋体"/>
          <w:bCs/>
          <w:color w:val="auto"/>
          <w:sz w:val="21"/>
          <w:szCs w:val="21"/>
          <w:highlight w:val="none"/>
        </w:rPr>
        <w:t>所投分标（如有则填写，无分标时填写“无”或者留空）：</w:t>
      </w:r>
      <w:r>
        <w:rPr>
          <w:rFonts w:hint="eastAsia" w:ascii="宋体" w:hAnsi="宋体" w:cs="宋体"/>
          <w:color w:val="auto"/>
          <w:sz w:val="21"/>
          <w:szCs w:val="21"/>
          <w:highlight w:val="none"/>
          <w:u w:val="single"/>
        </w:rPr>
        <w:t xml:space="preserve">           </w:t>
      </w:r>
      <w:r>
        <w:rPr>
          <w:rFonts w:hint="eastAsia" w:ascii="宋体" w:hAnsi="宋体" w:cs="Times New Roman"/>
          <w:color w:val="auto"/>
          <w:sz w:val="21"/>
          <w:szCs w:val="21"/>
          <w:highlight w:val="none"/>
          <w:u w:val="none"/>
          <w:lang w:val="en-US" w:eastAsia="zh-CN"/>
        </w:rPr>
        <w:t xml:space="preserve">  </w:t>
      </w:r>
    </w:p>
    <w:tbl>
      <w:tblPr>
        <w:tblStyle w:val="23"/>
        <w:tblW w:w="10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1285"/>
        <w:gridCol w:w="2045"/>
        <w:gridCol w:w="2"/>
        <w:gridCol w:w="532"/>
        <w:gridCol w:w="985"/>
        <w:gridCol w:w="1189"/>
        <w:gridCol w:w="1189"/>
        <w:gridCol w:w="1189"/>
        <w:gridCol w:w="1600"/>
        <w:gridCol w:w="9"/>
        <w:gridCol w:w="81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1078" w:type="dxa"/>
          <w:trHeight w:val="340" w:hRule="atLeast"/>
          <w:tblHeader/>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序号</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分项服务名称</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数量①</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分项预算单价（元）</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服务提供商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投标单价（元）②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单项合价（元）③=①×②</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算据建设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新增数据建设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新增防治对象调查评价数据</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新增危险区调查评价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1.1.1.1.2.2.7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旅游景区调查评价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1.1.1.2.2.2.7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新增危险区与旅游景区报告编制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新增危险区与旅游景区调查报告编制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新增危险区与旅游景区分析评价报告编制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小流域山洪灾害补充调查评价及风险隐患调查影响分析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重点城镇调查评价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1.1.2.1.2.2.8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重要城镇地形图测量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编制调查成果（报告、附表、附图）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1.1.2.1.3.5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编制评价成果（报告、附表、附图）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重点集镇调查评价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前期基础工作</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前期调查评价及山洪灾害资料收集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水利工程资料收集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基础地图数据收集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内业调查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行政区划基本情况统计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防治区域拟调查对象统计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历史山洪灾害统计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自动监测预警系统情况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群测群防体系情况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涉水工程情况</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标绘</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外业调查与测量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防治区基本社会经济情况调查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企事业单位调查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历史山洪灾害调查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涉水工程调查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纵断面测量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横断面测量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1032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居民户住房基高程测量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13760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1.1.2.2.2.2.8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重要集镇地形图测量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编制调查成果（报告、附表、附图）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山洪灾害分析评价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设计暴雨计算</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现状防洪能力评价</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预警指标分析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危险区图绘制</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1.1.2.2.3.5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编制评价成果（报告、附表、附图）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风险隐患调查与影响分析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前期准备</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基础数据准备</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隐患调查与测量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跨沟道路、桥涵和塘（堰）坝调查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3720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沟滩占地情况调查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多支齐汇和外洪顶托调查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其他风险隐患类型调查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堰</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坝、沟滩占地、多支齐汇和外洪顶托、其他隐患类型横断面测量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1.1.2.3.2.5.1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1.1.2.3.2.5.2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1.1.2.3.2.5.3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3720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跨沟道路、桥涵和塘</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堰</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坝、沟滩占地、多支齐汇和外洪顶托、其他隐患类型纵断面测量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1.1.2.3.2.6.1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1.1.2.3.2.6.2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1.1.2.3.2.6.3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1860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风险隐患影响分析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100km²≤小流域面积＜200km²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1740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50km²≤小流域面积＜100km²</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496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1.1.2.3.4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隐患调查分析成果</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1.1.2.3.4.1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山洪灾害风险隐患清单调整</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沟道断面数据补充测量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重点城（集）镇和危险区横断面</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6311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重点城（集）镇和危险区纵断面</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1996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重点城（集）镇和危险区宅基高程测量</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31880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三维场景建设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精细化小流域航飞数据</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km²</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46.78</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编制小流域成果（报告、附表、附图）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编制小流域含新增防治对象调查和风险隐患调查的调查成果报告（含附表、附图）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编制小流域含新增防治对象和风险隐患分析评价成果报告（附表、附图）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算法建设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降水异常识别及融合模型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降雨异常识别模型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降雨融合模型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84780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水文模型集群完善和参数率定</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水文模型集群完善</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103790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参数率定优化</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123020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无资料地区参数率定</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43480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简化洪水淹没范围与水深分析模型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淹没区域范围计算模型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195220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任意区域淹没水深分析模型</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188600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216条小流域淹没水深建模应用与集成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精细化建模</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模拟仿真引擎</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模型管理</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128950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场景配置</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118730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小流域</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四预</w:t>
            </w:r>
            <w:r>
              <w:rPr>
                <w:rFonts w:hint="eastAsia"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功能建设</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预报</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预警</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503610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预演</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945180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预案</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208300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gridAfter w:val="1"/>
          <w:wAfter w:w="1078" w:type="dxa"/>
          <w:trHeight w:val="340" w:hRule="atLeast"/>
          <w:jc w:val="center"/>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系统集成</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45" w:hRule="atLeast"/>
          <w:jc w:val="center"/>
        </w:trPr>
        <w:tc>
          <w:tcPr>
            <w:tcW w:w="15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投标总报价（元）</w:t>
            </w:r>
          </w:p>
        </w:tc>
        <w:tc>
          <w:tcPr>
            <w:tcW w:w="308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（大写）人民币 </w:t>
            </w:r>
            <w:r>
              <w:rPr>
                <w:rFonts w:hint="default" w:ascii="Times New Roman" w:hAnsi="Times New Roman" w:eastAsia="宋体" w:cs="Times New Roman"/>
                <w:b/>
                <w:bCs/>
                <w:i w:val="0"/>
                <w:iCs w:val="0"/>
                <w:color w:val="auto"/>
                <w:kern w:val="0"/>
                <w:sz w:val="21"/>
                <w:szCs w:val="21"/>
                <w:highlight w:val="none"/>
                <w:u w:val="single"/>
                <w:lang w:val="en-US" w:eastAsia="zh-CN" w:bidi="ar"/>
              </w:rPr>
              <w:t xml:space="preserve">           </w:t>
            </w:r>
            <w:r>
              <w:rPr>
                <w:rStyle w:val="33"/>
                <w:rFonts w:hint="default" w:ascii="Times New Roman" w:hAnsi="Times New Roman" w:eastAsia="宋体" w:cs="Times New Roman"/>
                <w:color w:val="auto"/>
                <w:highlight w:val="none"/>
                <w:lang w:val="en-US" w:eastAsia="zh-CN" w:bidi="ar"/>
              </w:rPr>
              <w:t>（小写）¥</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r>
    </w:tbl>
    <w:p>
      <w:pPr>
        <w:snapToGrid w:val="0"/>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before="50" w:after="50" w:line="360" w:lineRule="auto"/>
        <w:ind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分项服务</w:t>
      </w:r>
      <w:r>
        <w:rPr>
          <w:rFonts w:hint="eastAsia" w:ascii="宋体" w:hAnsi="宋体" w:eastAsia="宋体" w:cs="宋体"/>
          <w:color w:val="auto"/>
          <w:sz w:val="21"/>
          <w:szCs w:val="21"/>
          <w:highlight w:val="none"/>
        </w:rPr>
        <w:t>名称、单位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服务提供</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lang w:eastAsia="zh-CN"/>
        </w:rPr>
        <w:t>投标单价、单项合价、投标总报价</w:t>
      </w:r>
      <w:r>
        <w:rPr>
          <w:rFonts w:hint="eastAsia" w:ascii="宋体" w:hAnsi="宋体" w:eastAsia="宋体" w:cs="宋体"/>
          <w:color w:val="auto"/>
          <w:sz w:val="21"/>
          <w:szCs w:val="21"/>
          <w:highlight w:val="none"/>
        </w:rPr>
        <w:t>”必须如实填写完整，</w:t>
      </w:r>
      <w:r>
        <w:rPr>
          <w:rFonts w:hint="eastAsia" w:ascii="宋体" w:hAnsi="宋体" w:eastAsia="宋体" w:cs="宋体"/>
          <w:color w:val="auto"/>
          <w:sz w:val="21"/>
          <w:szCs w:val="21"/>
          <w:highlight w:val="none"/>
          <w:lang w:eastAsia="zh-CN"/>
        </w:rPr>
        <w:t>如没有相关内容</w:t>
      </w:r>
      <w:r>
        <w:rPr>
          <w:rFonts w:hint="eastAsia" w:ascii="宋体" w:hAnsi="宋体" w:eastAsia="宋体" w:cs="宋体"/>
          <w:color w:val="auto"/>
          <w:sz w:val="21"/>
          <w:szCs w:val="21"/>
          <w:highlight w:val="none"/>
        </w:rPr>
        <w:t>则填无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填写有缺漏</w:t>
      </w:r>
      <w:r>
        <w:rPr>
          <w:rFonts w:hint="eastAsia" w:ascii="宋体" w:hAnsi="宋体" w:eastAsia="宋体" w:cs="宋体"/>
          <w:bCs w:val="0"/>
          <w:color w:val="auto"/>
          <w:sz w:val="21"/>
          <w:szCs w:val="21"/>
          <w:highlight w:val="none"/>
        </w:rPr>
        <w:t>的，</w:t>
      </w:r>
      <w:r>
        <w:rPr>
          <w:rFonts w:hint="eastAsia" w:ascii="宋体" w:hAnsi="宋体" w:eastAsia="宋体" w:cs="宋体"/>
          <w:b w:val="0"/>
          <w:color w:val="auto"/>
          <w:sz w:val="21"/>
          <w:szCs w:val="21"/>
          <w:highlight w:val="none"/>
        </w:rPr>
        <w:t>作无效投标处理。</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.分项投标报价</w:t>
      </w:r>
      <w:r>
        <w:rPr>
          <w:rFonts w:hint="eastAsia" w:ascii="宋体" w:hAnsi="宋体" w:eastAsia="宋体" w:cs="宋体"/>
          <w:b w:val="0"/>
          <w:color w:val="auto"/>
          <w:sz w:val="21"/>
          <w:szCs w:val="21"/>
          <w:highlight w:val="none"/>
          <w:lang w:eastAsia="zh-CN"/>
        </w:rPr>
        <w:t>不能</w:t>
      </w:r>
      <w:r>
        <w:rPr>
          <w:rFonts w:hint="eastAsia" w:ascii="宋体" w:hAnsi="宋体" w:eastAsia="宋体" w:cs="宋体"/>
          <w:b w:val="0"/>
          <w:color w:val="auto"/>
          <w:sz w:val="21"/>
          <w:szCs w:val="21"/>
          <w:highlight w:val="none"/>
        </w:rPr>
        <w:t>超过</w:t>
      </w:r>
      <w:r>
        <w:rPr>
          <w:rFonts w:hint="eastAsia" w:ascii="宋体" w:hAnsi="宋体" w:eastAsia="宋体" w:cs="宋体"/>
          <w:b w:val="0"/>
          <w:color w:val="auto"/>
          <w:sz w:val="21"/>
          <w:szCs w:val="21"/>
          <w:highlight w:val="none"/>
          <w:lang w:eastAsia="zh-CN"/>
        </w:rPr>
        <w:t>分项预算单价</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否则其投标作无效标处理</w:t>
      </w:r>
      <w:r>
        <w:rPr>
          <w:rFonts w:hint="eastAsia" w:ascii="宋体" w:hAnsi="宋体" w:eastAsia="宋体" w:cs="宋体"/>
          <w:b w:val="0"/>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表必须加盖投标人公章，</w:t>
      </w:r>
      <w:r>
        <w:rPr>
          <w:rFonts w:hint="eastAsia" w:ascii="宋体" w:hAnsi="宋体" w:eastAsia="宋体" w:cs="宋体"/>
          <w:b/>
          <w:color w:val="auto"/>
          <w:sz w:val="21"/>
          <w:szCs w:val="21"/>
          <w:highlight w:val="none"/>
        </w:rPr>
        <w:t>否则其投标作无效标处理</w:t>
      </w:r>
      <w:r>
        <w:rPr>
          <w:rFonts w:hint="eastAsia" w:ascii="宋体" w:hAnsi="宋体" w:eastAsia="宋体" w:cs="宋体"/>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如为联合体投标，“投标人名称”处必须列明联合体各方名称，并标注联合体牵头人名称，盖章处须加盖联合体各方公章，</w:t>
      </w:r>
      <w:r>
        <w:rPr>
          <w:rFonts w:hint="eastAsia" w:ascii="宋体" w:hAnsi="宋体" w:eastAsia="宋体" w:cs="宋体"/>
          <w:b/>
          <w:color w:val="auto"/>
          <w:sz w:val="21"/>
          <w:szCs w:val="21"/>
          <w:highlight w:val="none"/>
        </w:rPr>
        <w:t>否则其投标作无效标处理。</w:t>
      </w:r>
    </w:p>
    <w:p>
      <w:pPr>
        <w:snapToGrid w:val="0"/>
        <w:spacing w:before="50" w:after="50"/>
        <w:rPr>
          <w:rFonts w:hint="eastAsia" w:ascii="宋体" w:hAnsi="宋体" w:eastAsia="宋体" w:cs="宋体"/>
          <w:color w:val="auto"/>
          <w:sz w:val="21"/>
          <w:szCs w:val="21"/>
          <w:highlight w:val="none"/>
        </w:rPr>
      </w:pP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p>
    <w:p>
      <w:pPr>
        <w:snapToGrid w:val="0"/>
        <w:spacing w:line="36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盖公章</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w:t>
      </w:r>
    </w:p>
    <w:p>
      <w:pPr>
        <w:pStyle w:val="2"/>
        <w:snapToGrid w:val="0"/>
        <w:spacing w:line="360" w:lineRule="auto"/>
        <w:ind w:firstLine="4515" w:firstLineChars="2150"/>
        <w:jc w:val="right"/>
        <w:rPr>
          <w:rFonts w:hint="eastAsia" w:ascii="宋体" w:hAnsi="宋体" w:eastAsia="宋体" w:cs="宋体"/>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before="165" w:beforeLines="50" w:after="50"/>
        <w:jc w:val="center"/>
        <w:outlineLvl w:val="1"/>
        <w:rPr>
          <w:rFonts w:ascii="宋体" w:hAnsi="宋体" w:eastAsia="宋体" w:cs="Times New Roman"/>
          <w:b/>
          <w:bCs/>
          <w:color w:val="auto"/>
          <w:sz w:val="28"/>
          <w:szCs w:val="28"/>
          <w:highlight w:val="none"/>
        </w:rPr>
      </w:pPr>
      <w:bookmarkStart w:id="385"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85"/>
    </w:p>
    <w:p>
      <w:pPr>
        <w:pStyle w:val="13"/>
        <w:jc w:val="center"/>
        <w:rPr>
          <w:rFonts w:hint="eastAsia" w:ascii="Times New Roman" w:hAnsi="Times New Roman" w:eastAsia="宋体" w:cs="Times New Roman"/>
          <w:b/>
          <w:color w:val="auto"/>
          <w:sz w:val="30"/>
          <w:szCs w:val="30"/>
          <w:highlight w:val="none"/>
        </w:rPr>
      </w:pPr>
    </w:p>
    <w:p>
      <w:pPr>
        <w:pStyle w:val="13"/>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pPr>
        <w:pStyle w:val="13"/>
        <w:jc w:val="center"/>
        <w:rPr>
          <w:rFonts w:hint="eastAsia" w:ascii="Times New Roman" w:hAnsi="Times New Roman" w:eastAsia="宋体" w:cs="Times New Roman"/>
          <w:b/>
          <w:color w:val="auto"/>
          <w:sz w:val="30"/>
          <w:szCs w:val="30"/>
          <w:highlight w:val="none"/>
        </w:rPr>
      </w:pPr>
    </w:p>
    <w:p>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pPr>
        <w:pStyle w:val="11"/>
        <w:spacing w:line="240" w:lineRule="auto"/>
        <w:ind w:firstLine="404" w:firstLineChars="200"/>
        <w:rPr>
          <w:rFonts w:ascii="Times New Roman" w:hAnsi="宋体" w:eastAsia="宋体" w:cs="Times New Roman"/>
          <w:color w:val="auto"/>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13"/>
        <w:spacing w:line="360" w:lineRule="auto"/>
        <w:ind w:firstLine="420" w:firstLineChars="200"/>
        <w:rPr>
          <w:rFonts w:hint="eastAsia" w:hAnsi="宋体" w:eastAsia="宋体" w:cs="Times New Roman"/>
          <w:color w:val="auto"/>
          <w:szCs w:val="21"/>
          <w:highlight w:val="none"/>
        </w:rPr>
      </w:pPr>
    </w:p>
    <w:p>
      <w:pPr>
        <w:pStyle w:val="13"/>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firstLine="420" w:firstLineChars="200"/>
        <w:rPr>
          <w:rFonts w:hint="eastAsia" w:hAnsi="宋体" w:eastAsia="宋体" w:cs="Times New Roman"/>
          <w:color w:val="auto"/>
          <w:szCs w:val="21"/>
          <w:highlight w:val="none"/>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0"/>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本声明函主要供参加政府采购活动的中小企业填写，非中小企业无需填写。</w:t>
      </w:r>
    </w:p>
    <w:p>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小型、微型企业提供中型企业提供的服务的，视同为中型企业。</w:t>
      </w:r>
    </w:p>
    <w:p>
      <w:pPr>
        <w:pStyle w:val="15"/>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pPr>
        <w:jc w:val="left"/>
        <w:rPr>
          <w:rFonts w:hint="eastAsia" w:hAnsi="宋体" w:cs="宋体"/>
          <w:b/>
          <w:color w:val="auto"/>
          <w:sz w:val="28"/>
          <w:szCs w:val="28"/>
          <w:highlight w:val="none"/>
          <w:lang w:val="en-US" w:eastAsia="zh-CN"/>
        </w:rPr>
      </w:pPr>
    </w:p>
    <w:p>
      <w:pPr>
        <w:jc w:val="left"/>
        <w:rPr>
          <w:rFonts w:hint="eastAsia" w:hAnsi="宋体" w:cs="宋体"/>
          <w:b/>
          <w:color w:val="auto"/>
          <w:sz w:val="28"/>
          <w:szCs w:val="28"/>
          <w:highlight w:val="none"/>
          <w:lang w:val="en" w:eastAsia="zh-CN"/>
        </w:rPr>
      </w:pPr>
    </w:p>
    <w:p>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pPr>
        <w:pStyle w:val="13"/>
        <w:spacing w:line="360" w:lineRule="auto"/>
        <w:jc w:val="center"/>
        <w:rPr>
          <w:rFonts w:hint="eastAsia" w:eastAsia="宋体" w:cs="Times New Roman"/>
          <w:b/>
          <w:color w:val="auto"/>
          <w:sz w:val="30"/>
          <w:szCs w:val="30"/>
          <w:highlight w:val="none"/>
        </w:rPr>
      </w:pPr>
    </w:p>
    <w:p>
      <w:pPr>
        <w:pStyle w:val="13"/>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3"/>
        <w:spacing w:line="360" w:lineRule="auto"/>
        <w:jc w:val="left"/>
        <w:rPr>
          <w:rFonts w:hint="eastAsia" w:ascii="宋体" w:hAnsi="宋体" w:eastAsia="宋体" w:cs="宋体"/>
          <w:b/>
          <w:color w:val="auto"/>
          <w:szCs w:val="21"/>
          <w:highlight w:val="none"/>
        </w:rPr>
      </w:pPr>
    </w:p>
    <w:p>
      <w:pPr>
        <w:pStyle w:val="13"/>
        <w:spacing w:line="360" w:lineRule="auto"/>
        <w:jc w:val="left"/>
        <w:rPr>
          <w:rFonts w:hint="eastAsia" w:ascii="宋体" w:hAnsi="宋体" w:eastAsia="宋体" w:cs="宋体"/>
          <w:b/>
          <w:color w:val="auto"/>
          <w:szCs w:val="21"/>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盖公章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3"/>
        <w:spacing w:line="360" w:lineRule="auto"/>
        <w:ind w:left="5132" w:leftChars="1979" w:hanging="976" w:hangingChars="488"/>
        <w:rPr>
          <w:rFonts w:hint="eastAsia" w:ascii="宋体" w:hAnsi="宋体" w:eastAsia="宋体" w:cs="宋体"/>
          <w:color w:val="auto"/>
          <w:sz w:val="20"/>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pPr>
        <w:widowControl/>
        <w:spacing w:line="240" w:lineRule="auto"/>
        <w:jc w:val="left"/>
        <w:rPr>
          <w:color w:val="auto"/>
          <w:sz w:val="20"/>
          <w:highlight w:val="none"/>
        </w:rPr>
      </w:pPr>
      <w:r>
        <w:rPr>
          <w:color w:val="auto"/>
          <w:sz w:val="20"/>
          <w:highlight w:val="none"/>
        </w:rPr>
        <w:br w:type="page"/>
      </w:r>
    </w:p>
    <w:p>
      <w:pPr>
        <w:pStyle w:val="15"/>
        <w:numPr>
          <w:ilvl w:val="0"/>
          <w:numId w:val="5"/>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15"/>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hint="eastAsia" w:ascii="宋体" w:hAnsi="宋体" w:cs="宋体"/>
                <w:color w:val="auto"/>
                <w:kern w:val="0"/>
                <w:szCs w:val="21"/>
                <w:highlight w:val="none"/>
                <w:lang w:eastAsia="zh-CN"/>
              </w:rPr>
              <w:t>）</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15"/>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hint="eastAsia" w:ascii="宋体" w:hAnsi="宋体" w:eastAsia="宋体" w:cs="宋体"/>
                <w:color w:val="auto"/>
                <w:sz w:val="24"/>
                <w:highlight w:val="none"/>
              </w:rPr>
            </w:pPr>
          </w:p>
        </w:tc>
        <w:tc>
          <w:tcPr>
            <w:tcW w:w="845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vAlign w:val="top"/>
          </w:tcPr>
          <w:p>
            <w:pPr>
              <w:rPr>
                <w:rFonts w:hint="eastAsia" w:ascii="宋体" w:hAnsi="宋体" w:eastAsia="宋体" w:cs="宋体"/>
                <w:color w:val="auto"/>
                <w:sz w:val="24"/>
                <w:highlight w:val="none"/>
              </w:rPr>
            </w:pPr>
          </w:p>
        </w:tc>
        <w:tc>
          <w:tcPr>
            <w:tcW w:w="8456" w:type="dxa"/>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vAlign w:val="top"/>
          </w:tcPr>
          <w:p>
            <w:pPr>
              <w:rPr>
                <w:rFonts w:hint="eastAsia" w:ascii="宋体" w:hAnsi="宋体" w:eastAsia="宋体" w:cs="宋体"/>
                <w:color w:val="auto"/>
                <w:sz w:val="24"/>
                <w:highlight w:val="none"/>
              </w:rPr>
            </w:pPr>
          </w:p>
        </w:tc>
      </w:tr>
    </w:tbl>
    <w:p>
      <w:pPr>
        <w:pStyle w:val="2"/>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3"/>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rPr>
          <w:rFonts w:ascii="Times New Roman" w:hAnsi="Times New Roman" w:eastAsia="宋体" w:cs="Times New Roman"/>
          <w:b/>
          <w:color w:val="auto"/>
          <w:sz w:val="36"/>
          <w:highlight w:val="none"/>
        </w:rPr>
      </w:pPr>
    </w:p>
    <w:p>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86" w:name="_Toc2211"/>
      <w:bookmarkStart w:id="387" w:name="_Toc31429"/>
      <w:bookmarkStart w:id="388" w:name="_Toc491"/>
      <w:bookmarkStart w:id="389" w:name="_Toc21753"/>
      <w:bookmarkStart w:id="390" w:name="_Toc6635"/>
      <w:bookmarkStart w:id="391" w:name="_Toc32028"/>
      <w:bookmarkStart w:id="392" w:name="_Toc17736"/>
      <w:bookmarkStart w:id="393" w:name="_Toc11260"/>
      <w:bookmarkStart w:id="394" w:name="_Toc31310"/>
      <w:bookmarkStart w:id="395" w:name="_Toc25113"/>
      <w:bookmarkStart w:id="396" w:name="_Toc7244"/>
      <w:bookmarkStart w:id="397" w:name="_Toc18173"/>
      <w:bookmarkStart w:id="398" w:name="_Toc725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86"/>
      <w:bookmarkEnd w:id="387"/>
      <w:bookmarkEnd w:id="388"/>
      <w:bookmarkEnd w:id="389"/>
      <w:bookmarkEnd w:id="390"/>
      <w:bookmarkEnd w:id="391"/>
      <w:bookmarkEnd w:id="392"/>
      <w:bookmarkEnd w:id="393"/>
      <w:bookmarkEnd w:id="394"/>
      <w:bookmarkEnd w:id="395"/>
      <w:bookmarkEnd w:id="396"/>
      <w:bookmarkEnd w:id="397"/>
      <w:bookmarkEnd w:id="398"/>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399" w:name="_Toc10944"/>
      <w:bookmarkStart w:id="400" w:name="_Toc990"/>
      <w:bookmarkStart w:id="401" w:name="_Toc17610"/>
      <w:bookmarkStart w:id="402" w:name="_Toc3458"/>
      <w:bookmarkStart w:id="403" w:name="_Toc15096"/>
      <w:bookmarkStart w:id="404" w:name="_Toc22595"/>
      <w:bookmarkStart w:id="405" w:name="_Toc31800"/>
      <w:bookmarkStart w:id="406" w:name="_Toc25538"/>
      <w:bookmarkStart w:id="407" w:name="_Toc12016"/>
      <w:bookmarkStart w:id="408" w:name="_Toc22540"/>
      <w:r>
        <w:rPr>
          <w:rFonts w:hint="eastAsia" w:ascii="宋体" w:hAnsi="宋体" w:cs="Times New Roman"/>
          <w:b w:val="0"/>
          <w:bCs w:val="0"/>
          <w:color w:val="auto"/>
          <w:highlight w:val="none"/>
        </w:rPr>
        <w:t>第一节 质疑函（格式）</w:t>
      </w:r>
      <w:bookmarkEnd w:id="399"/>
      <w:bookmarkEnd w:id="400"/>
      <w:bookmarkEnd w:id="401"/>
      <w:bookmarkEnd w:id="402"/>
      <w:bookmarkEnd w:id="403"/>
      <w:bookmarkEnd w:id="404"/>
      <w:bookmarkEnd w:id="405"/>
      <w:bookmarkEnd w:id="406"/>
      <w:bookmarkEnd w:id="407"/>
      <w:bookmarkEnd w:id="408"/>
    </w:p>
    <w:p>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bookmarkStart w:id="409" w:name="PO_3000001867_PM026_5"/>
      <w:r>
        <w:rPr>
          <w:rFonts w:hint="eastAsia" w:ascii="宋体" w:hAnsi="宋体" w:eastAsia="宋体" w:cs="宋体"/>
          <w:color w:val="auto"/>
          <w:sz w:val="21"/>
          <w:szCs w:val="21"/>
          <w:highlight w:val="none"/>
          <w:u w:val="dotted"/>
        </w:rPr>
        <w:t xml:space="preserve">                        </w:t>
      </w:r>
      <w:bookmarkEnd w:id="409"/>
      <w:r>
        <w:rPr>
          <w:rFonts w:hint="eastAsia" w:ascii="宋体" w:hAnsi="宋体" w:eastAsia="宋体" w:cs="宋体"/>
          <w:color w:val="auto"/>
          <w:sz w:val="21"/>
          <w:szCs w:val="21"/>
          <w:highlight w:val="none"/>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□采购文件   采购文件获取日期：</w:t>
      </w:r>
      <w:r>
        <w:rPr>
          <w:rFonts w:hint="eastAsia" w:ascii="宋体" w:hAnsi="宋体" w:eastAsia="宋体" w:cs="宋体"/>
          <w:color w:val="auto"/>
          <w:sz w:val="21"/>
          <w:szCs w:val="21"/>
          <w:highlight w:val="none"/>
          <w:u w:val="dotted"/>
        </w:rPr>
        <w:t xml:space="preserve">                         </w:t>
      </w:r>
      <w:r>
        <w:rPr>
          <w:rFonts w:hint="eastAsia" w:ascii="宋体" w:hAnsi="宋体" w:eastAsia="宋体" w:cs="宋体"/>
          <w:bCs w:val="0"/>
          <w:color w:val="auto"/>
          <w:kern w:val="2"/>
          <w:sz w:val="21"/>
          <w:szCs w:val="21"/>
          <w:highlight w:val="none"/>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1"/>
          <w:szCs w:val="21"/>
          <w:highlight w:val="none"/>
          <w:u w:val="none"/>
          <w:lang w:val="zh-CN" w:eastAsia="zh-CN"/>
        </w:rPr>
      </w:pPr>
      <w:r>
        <w:rPr>
          <w:rFonts w:hint="eastAsia" w:ascii="宋体" w:hAnsi="宋体" w:eastAsia="宋体" w:cs="宋体"/>
          <w:color w:val="auto"/>
          <w:kern w:val="2"/>
          <w:sz w:val="21"/>
          <w:szCs w:val="21"/>
          <w:highlight w:val="none"/>
          <w:lang w:val="zh-CN" w:eastAsia="zh-CN"/>
        </w:rPr>
        <w:t xml:space="preserve">□中标结果   </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质疑函制作说明：</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10" w:name="_Toc6551"/>
      <w:bookmarkStart w:id="411" w:name="_Toc11428"/>
      <w:bookmarkStart w:id="412" w:name="_Toc8862"/>
      <w:bookmarkStart w:id="413" w:name="_Toc7549"/>
      <w:bookmarkStart w:id="414" w:name="_Toc11984"/>
      <w:bookmarkStart w:id="415" w:name="_Toc1896"/>
      <w:bookmarkStart w:id="416" w:name="_Toc31203"/>
      <w:bookmarkStart w:id="417" w:name="_Toc32540"/>
      <w:bookmarkStart w:id="418" w:name="_Toc24894"/>
      <w:bookmarkStart w:id="419" w:name="_Toc24568"/>
      <w:r>
        <w:rPr>
          <w:rFonts w:hint="eastAsia" w:ascii="宋体" w:hAnsi="宋体" w:cs="Times New Roman"/>
          <w:b w:val="0"/>
          <w:bCs w:val="0"/>
          <w:color w:val="auto"/>
          <w:highlight w:val="none"/>
        </w:rPr>
        <w:t>第二节 投诉书（格式）</w:t>
      </w:r>
      <w:bookmarkEnd w:id="410"/>
      <w:bookmarkEnd w:id="411"/>
      <w:bookmarkEnd w:id="412"/>
      <w:bookmarkEnd w:id="413"/>
      <w:bookmarkEnd w:id="414"/>
      <w:bookmarkEnd w:id="415"/>
      <w:bookmarkEnd w:id="416"/>
      <w:bookmarkEnd w:id="417"/>
      <w:bookmarkEnd w:id="418"/>
      <w:bookmarkEnd w:id="419"/>
    </w:p>
    <w:p>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hint="eastAsia" w:ascii="黑体" w:hAnsi="黑体" w:eastAsia="黑体" w:cs="Times New Roman"/>
          <w:color w:val="auto"/>
          <w:sz w:val="32"/>
          <w:szCs w:val="32"/>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p>
    <w:p>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bookmarkStart w:id="420" w:name="PO_3000001867_PM002_12"/>
      <w:r>
        <w:rPr>
          <w:rFonts w:hint="eastAsia" w:ascii="宋体" w:hAnsi="宋体" w:eastAsia="宋体" w:cs="宋体"/>
          <w:color w:val="auto"/>
          <w:sz w:val="21"/>
          <w:szCs w:val="21"/>
          <w:highlight w:val="none"/>
          <w:u w:val="dotted"/>
        </w:rPr>
        <w:t xml:space="preserve">                    </w:t>
      </w:r>
      <w:bookmarkEnd w:id="420"/>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bookmarkStart w:id="421" w:name="PO_3000001867_PM001_9"/>
      <w:r>
        <w:rPr>
          <w:rFonts w:hint="eastAsia" w:ascii="宋体" w:hAnsi="宋体" w:eastAsia="宋体" w:cs="宋体"/>
          <w:color w:val="auto"/>
          <w:sz w:val="21"/>
          <w:szCs w:val="21"/>
          <w:highlight w:val="none"/>
          <w:u w:val="dotted"/>
        </w:rPr>
        <w:t xml:space="preserve">                    </w:t>
      </w:r>
      <w:bookmarkEnd w:id="421"/>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bookmarkStart w:id="422" w:name="PO_3000001867_PM026_6"/>
      <w:r>
        <w:rPr>
          <w:rFonts w:hint="eastAsia" w:ascii="宋体" w:hAnsi="宋体" w:eastAsia="宋体" w:cs="宋体"/>
          <w:color w:val="auto"/>
          <w:sz w:val="21"/>
          <w:szCs w:val="21"/>
          <w:highlight w:val="none"/>
          <w:u w:val="dotted"/>
        </w:rPr>
        <w:t xml:space="preserve">                    </w:t>
      </w:r>
      <w:bookmarkEnd w:id="422"/>
      <w:r>
        <w:rPr>
          <w:rFonts w:hint="eastAsia" w:ascii="宋体" w:hAnsi="宋体" w:eastAsia="宋体" w:cs="宋体"/>
          <w:color w:val="auto"/>
          <w:sz w:val="21"/>
          <w:szCs w:val="21"/>
          <w:highlight w:val="none"/>
          <w:u w:val="dotted"/>
          <w:lang w:val="en-US" w:eastAsia="zh-CN"/>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w:t>
      </w:r>
      <w:r>
        <w:rPr>
          <w:rFonts w:hint="eastAsia" w:ascii="宋体" w:hAnsi="宋体" w:cs="宋体"/>
          <w:color w:val="auto"/>
          <w:sz w:val="21"/>
          <w:szCs w:val="21"/>
          <w:highlight w:val="none"/>
          <w:u w:val="dotted"/>
          <w:lang w:eastAsia="zh-CN"/>
        </w:rPr>
        <w:t>采购</w:t>
      </w:r>
      <w:r>
        <w:rPr>
          <w:rFonts w:hint="eastAsia" w:ascii="宋体" w:hAnsi="宋体" w:eastAsia="宋体" w:cs="宋体"/>
          <w:color w:val="auto"/>
          <w:sz w:val="21"/>
          <w:szCs w:val="21"/>
          <w:highlight w:val="none"/>
          <w:u w:val="dotted"/>
        </w:rPr>
        <w:t>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就质疑事项作出了答复/没有在法定期限内作出答复。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94</w:t>
                          </w:r>
                          <w:r>
                            <w:rPr>
                              <w:rFonts w:hint="eastAsia" w:ascii="仿宋" w:hAnsi="仿宋" w:eastAsia="仿宋" w:cs="仿宋"/>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94</w:t>
                    </w:r>
                    <w:r>
                      <w:rPr>
                        <w:rFonts w:hint="eastAsia" w:ascii="仿宋" w:hAnsi="仿宋" w:eastAsia="仿宋" w:cs="仿宋"/>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5"/>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5"/>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EB35E"/>
    <w:multiLevelType w:val="singleLevel"/>
    <w:tmpl w:val="963EB35E"/>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348E8DD0"/>
    <w:multiLevelType w:val="singleLevel"/>
    <w:tmpl w:val="348E8DD0"/>
    <w:lvl w:ilvl="0" w:tentative="0">
      <w:start w:val="2"/>
      <w:numFmt w:val="decimal"/>
      <w:suff w:val="space"/>
      <w:lvlText w:val="%1."/>
      <w:lvlJc w:val="left"/>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5FDC3126"/>
    <w:multiLevelType w:val="multilevel"/>
    <w:tmpl w:val="5FDC3126"/>
    <w:lvl w:ilvl="0" w:tentative="0">
      <w:start w:val="1"/>
      <w:numFmt w:val="decimal"/>
      <w:suff w:val="nothing"/>
      <w:lvlText w:val="（%1）"/>
      <w:lvlJc w:val="left"/>
      <w:pPr>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7122165"/>
    <w:multiLevelType w:val="singleLevel"/>
    <w:tmpl w:val="67122165"/>
    <w:lvl w:ilvl="0" w:tentative="0">
      <w:start w:val="5"/>
      <w:numFmt w:val="chineseCounting"/>
      <w:suff w:val="nothing"/>
      <w:lvlText w:val="%1、"/>
      <w:lvlJc w:val="left"/>
    </w:lvl>
  </w:abstractNum>
  <w:num w:numId="1">
    <w:abstractNumId w:val="0"/>
  </w:num>
  <w:num w:numId="2">
    <w:abstractNumId w:val="5"/>
  </w:num>
  <w:num w:numId="3">
    <w:abstractNumId w:val="1"/>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ODgyYmZhNTVhNThiNzJiYjZkYWFhOWUzZDc2OTcifQ=="/>
  </w:docVars>
  <w:rsids>
    <w:rsidRoot w:val="00000000"/>
    <w:rsid w:val="00005B77"/>
    <w:rsid w:val="00317A34"/>
    <w:rsid w:val="00866256"/>
    <w:rsid w:val="009049D8"/>
    <w:rsid w:val="00C621D0"/>
    <w:rsid w:val="00D26508"/>
    <w:rsid w:val="00D47C35"/>
    <w:rsid w:val="00D95B39"/>
    <w:rsid w:val="00DB6B5A"/>
    <w:rsid w:val="01095920"/>
    <w:rsid w:val="011B02F9"/>
    <w:rsid w:val="012A54D2"/>
    <w:rsid w:val="014275A5"/>
    <w:rsid w:val="014E69AF"/>
    <w:rsid w:val="01622B76"/>
    <w:rsid w:val="01912FE2"/>
    <w:rsid w:val="01A72EEF"/>
    <w:rsid w:val="01AC475F"/>
    <w:rsid w:val="01BE6222"/>
    <w:rsid w:val="01C73E98"/>
    <w:rsid w:val="01C92250"/>
    <w:rsid w:val="02055082"/>
    <w:rsid w:val="027619AC"/>
    <w:rsid w:val="02974B2C"/>
    <w:rsid w:val="02CC6E30"/>
    <w:rsid w:val="02D92142"/>
    <w:rsid w:val="02E74B8F"/>
    <w:rsid w:val="02EF5E11"/>
    <w:rsid w:val="03323B4D"/>
    <w:rsid w:val="035C3D6F"/>
    <w:rsid w:val="036A4118"/>
    <w:rsid w:val="037B5A38"/>
    <w:rsid w:val="038207AB"/>
    <w:rsid w:val="038F07B3"/>
    <w:rsid w:val="03977ACB"/>
    <w:rsid w:val="03A6718F"/>
    <w:rsid w:val="03A9590A"/>
    <w:rsid w:val="03D71DDD"/>
    <w:rsid w:val="04054EA8"/>
    <w:rsid w:val="040A54DB"/>
    <w:rsid w:val="041C7FB9"/>
    <w:rsid w:val="042D106A"/>
    <w:rsid w:val="047475DC"/>
    <w:rsid w:val="04842AA6"/>
    <w:rsid w:val="04975296"/>
    <w:rsid w:val="049A7C20"/>
    <w:rsid w:val="04A309D6"/>
    <w:rsid w:val="04A57753"/>
    <w:rsid w:val="04B44798"/>
    <w:rsid w:val="04C31FAE"/>
    <w:rsid w:val="04E34912"/>
    <w:rsid w:val="0506409A"/>
    <w:rsid w:val="05220A67"/>
    <w:rsid w:val="05434F3B"/>
    <w:rsid w:val="054579FD"/>
    <w:rsid w:val="054D6CFB"/>
    <w:rsid w:val="054F5D32"/>
    <w:rsid w:val="056D44BF"/>
    <w:rsid w:val="05A71B3F"/>
    <w:rsid w:val="05BE24D8"/>
    <w:rsid w:val="05C22935"/>
    <w:rsid w:val="05EC04F9"/>
    <w:rsid w:val="05EE13F2"/>
    <w:rsid w:val="05F34893"/>
    <w:rsid w:val="05F94DCD"/>
    <w:rsid w:val="060A5367"/>
    <w:rsid w:val="061760BE"/>
    <w:rsid w:val="066F5DC3"/>
    <w:rsid w:val="0676474C"/>
    <w:rsid w:val="068C4871"/>
    <w:rsid w:val="069602FF"/>
    <w:rsid w:val="06F62551"/>
    <w:rsid w:val="070D0BF6"/>
    <w:rsid w:val="07277D3A"/>
    <w:rsid w:val="072D0157"/>
    <w:rsid w:val="075D020D"/>
    <w:rsid w:val="07621280"/>
    <w:rsid w:val="0790327A"/>
    <w:rsid w:val="07A428E3"/>
    <w:rsid w:val="07CB185D"/>
    <w:rsid w:val="07DA4E9C"/>
    <w:rsid w:val="08093A71"/>
    <w:rsid w:val="085636D9"/>
    <w:rsid w:val="088112D2"/>
    <w:rsid w:val="08A76D34"/>
    <w:rsid w:val="08F00221"/>
    <w:rsid w:val="08FB6F31"/>
    <w:rsid w:val="090D12BC"/>
    <w:rsid w:val="093D3F79"/>
    <w:rsid w:val="09572877"/>
    <w:rsid w:val="09744441"/>
    <w:rsid w:val="097C1490"/>
    <w:rsid w:val="0980684D"/>
    <w:rsid w:val="099E24B2"/>
    <w:rsid w:val="09AB0983"/>
    <w:rsid w:val="09CE1116"/>
    <w:rsid w:val="09E076C7"/>
    <w:rsid w:val="09E57B43"/>
    <w:rsid w:val="09EE3789"/>
    <w:rsid w:val="0A1E7575"/>
    <w:rsid w:val="0A2013A9"/>
    <w:rsid w:val="0A435CEB"/>
    <w:rsid w:val="0A564057"/>
    <w:rsid w:val="0A6172BC"/>
    <w:rsid w:val="0A765A8A"/>
    <w:rsid w:val="0A813285"/>
    <w:rsid w:val="0AA809C6"/>
    <w:rsid w:val="0AAB0D8C"/>
    <w:rsid w:val="0ACE705D"/>
    <w:rsid w:val="0AD3705F"/>
    <w:rsid w:val="0AEF77FC"/>
    <w:rsid w:val="0AF837E4"/>
    <w:rsid w:val="0B05035F"/>
    <w:rsid w:val="0B2B22F5"/>
    <w:rsid w:val="0B4D29A4"/>
    <w:rsid w:val="0B5140BC"/>
    <w:rsid w:val="0B615CFF"/>
    <w:rsid w:val="0B691E68"/>
    <w:rsid w:val="0B6D3325"/>
    <w:rsid w:val="0B831A63"/>
    <w:rsid w:val="0B837613"/>
    <w:rsid w:val="0B8C6DD9"/>
    <w:rsid w:val="0B8F7AB0"/>
    <w:rsid w:val="0BA95626"/>
    <w:rsid w:val="0BC23C9A"/>
    <w:rsid w:val="0C01007F"/>
    <w:rsid w:val="0C061FF2"/>
    <w:rsid w:val="0C463AE2"/>
    <w:rsid w:val="0C585D0D"/>
    <w:rsid w:val="0C593608"/>
    <w:rsid w:val="0C595851"/>
    <w:rsid w:val="0C9E5019"/>
    <w:rsid w:val="0CDA6044"/>
    <w:rsid w:val="0CDC043F"/>
    <w:rsid w:val="0D0A78C0"/>
    <w:rsid w:val="0D2E7A52"/>
    <w:rsid w:val="0D3B1F2E"/>
    <w:rsid w:val="0D3B4AA2"/>
    <w:rsid w:val="0D543F47"/>
    <w:rsid w:val="0D9269B0"/>
    <w:rsid w:val="0D992AED"/>
    <w:rsid w:val="0DDE1EB0"/>
    <w:rsid w:val="0E0F21BC"/>
    <w:rsid w:val="0E1770D6"/>
    <w:rsid w:val="0E2B18D5"/>
    <w:rsid w:val="0E3218E4"/>
    <w:rsid w:val="0E6E00BD"/>
    <w:rsid w:val="0E73260E"/>
    <w:rsid w:val="0E840E17"/>
    <w:rsid w:val="0EA91BC1"/>
    <w:rsid w:val="0EEF6AAD"/>
    <w:rsid w:val="0EFB7D6B"/>
    <w:rsid w:val="0F012419"/>
    <w:rsid w:val="0F035F56"/>
    <w:rsid w:val="0F17197D"/>
    <w:rsid w:val="0F3410B2"/>
    <w:rsid w:val="0F524821"/>
    <w:rsid w:val="0F6B1F01"/>
    <w:rsid w:val="0F8E2AA4"/>
    <w:rsid w:val="0FB35FED"/>
    <w:rsid w:val="0FB74DC9"/>
    <w:rsid w:val="0FD16337"/>
    <w:rsid w:val="0FDC0D1F"/>
    <w:rsid w:val="0FFF4F40"/>
    <w:rsid w:val="101A621B"/>
    <w:rsid w:val="102F0E28"/>
    <w:rsid w:val="10390118"/>
    <w:rsid w:val="10A25EDA"/>
    <w:rsid w:val="10A55F2A"/>
    <w:rsid w:val="10CF71CE"/>
    <w:rsid w:val="10D4339F"/>
    <w:rsid w:val="10E44957"/>
    <w:rsid w:val="110334D3"/>
    <w:rsid w:val="110F1D11"/>
    <w:rsid w:val="114321F7"/>
    <w:rsid w:val="11496606"/>
    <w:rsid w:val="11652FD6"/>
    <w:rsid w:val="11CE0220"/>
    <w:rsid w:val="11D843F8"/>
    <w:rsid w:val="11F56084"/>
    <w:rsid w:val="120D6C92"/>
    <w:rsid w:val="12422527"/>
    <w:rsid w:val="124B49D0"/>
    <w:rsid w:val="127E0046"/>
    <w:rsid w:val="12B855B8"/>
    <w:rsid w:val="12DE2AB6"/>
    <w:rsid w:val="12E271C4"/>
    <w:rsid w:val="12E63C04"/>
    <w:rsid w:val="12F0417D"/>
    <w:rsid w:val="12F9640D"/>
    <w:rsid w:val="12FA60E7"/>
    <w:rsid w:val="13004370"/>
    <w:rsid w:val="13474ECD"/>
    <w:rsid w:val="13A0194D"/>
    <w:rsid w:val="13CC0ED9"/>
    <w:rsid w:val="13D1738A"/>
    <w:rsid w:val="13D773DA"/>
    <w:rsid w:val="13FA5B27"/>
    <w:rsid w:val="14017C45"/>
    <w:rsid w:val="144328D2"/>
    <w:rsid w:val="144C7765"/>
    <w:rsid w:val="144E3925"/>
    <w:rsid w:val="14523C8E"/>
    <w:rsid w:val="14814229"/>
    <w:rsid w:val="1485642A"/>
    <w:rsid w:val="148C55F5"/>
    <w:rsid w:val="1493579A"/>
    <w:rsid w:val="14A02656"/>
    <w:rsid w:val="14A07EB0"/>
    <w:rsid w:val="14EF2214"/>
    <w:rsid w:val="14FF5929"/>
    <w:rsid w:val="15112FB3"/>
    <w:rsid w:val="1517629B"/>
    <w:rsid w:val="152E25A5"/>
    <w:rsid w:val="15491378"/>
    <w:rsid w:val="1598133F"/>
    <w:rsid w:val="159C4F9E"/>
    <w:rsid w:val="15A71FCF"/>
    <w:rsid w:val="15C60A0B"/>
    <w:rsid w:val="15CE73E7"/>
    <w:rsid w:val="15DA6861"/>
    <w:rsid w:val="15E409BE"/>
    <w:rsid w:val="15F7039E"/>
    <w:rsid w:val="161B75E5"/>
    <w:rsid w:val="16243806"/>
    <w:rsid w:val="164666A6"/>
    <w:rsid w:val="16521360"/>
    <w:rsid w:val="169D6CED"/>
    <w:rsid w:val="16A06334"/>
    <w:rsid w:val="16CC463A"/>
    <w:rsid w:val="16DD57D3"/>
    <w:rsid w:val="16E86EC4"/>
    <w:rsid w:val="17171EB8"/>
    <w:rsid w:val="172A6452"/>
    <w:rsid w:val="17526FA4"/>
    <w:rsid w:val="17612369"/>
    <w:rsid w:val="1775355F"/>
    <w:rsid w:val="178A5D34"/>
    <w:rsid w:val="1795379C"/>
    <w:rsid w:val="18063809"/>
    <w:rsid w:val="18066666"/>
    <w:rsid w:val="1820443C"/>
    <w:rsid w:val="18417C90"/>
    <w:rsid w:val="18442191"/>
    <w:rsid w:val="18456C2E"/>
    <w:rsid w:val="188164C5"/>
    <w:rsid w:val="18817186"/>
    <w:rsid w:val="18822A00"/>
    <w:rsid w:val="18A53C2D"/>
    <w:rsid w:val="18E40145"/>
    <w:rsid w:val="18E66AB2"/>
    <w:rsid w:val="19097C61"/>
    <w:rsid w:val="19155678"/>
    <w:rsid w:val="194F7902"/>
    <w:rsid w:val="19B81747"/>
    <w:rsid w:val="19BA1591"/>
    <w:rsid w:val="19DC1C4E"/>
    <w:rsid w:val="19F53C62"/>
    <w:rsid w:val="19FF33EE"/>
    <w:rsid w:val="1A166F21"/>
    <w:rsid w:val="1A224809"/>
    <w:rsid w:val="1A405C83"/>
    <w:rsid w:val="1A6362A2"/>
    <w:rsid w:val="1A70567B"/>
    <w:rsid w:val="1A722FA1"/>
    <w:rsid w:val="1A774458"/>
    <w:rsid w:val="1A846A93"/>
    <w:rsid w:val="1AA22304"/>
    <w:rsid w:val="1ABD34B5"/>
    <w:rsid w:val="1ABD50A6"/>
    <w:rsid w:val="1AD05CA5"/>
    <w:rsid w:val="1B1A3D35"/>
    <w:rsid w:val="1B8B4540"/>
    <w:rsid w:val="1B9211AC"/>
    <w:rsid w:val="1B980981"/>
    <w:rsid w:val="1B9F4D09"/>
    <w:rsid w:val="1BAC4781"/>
    <w:rsid w:val="1BC83144"/>
    <w:rsid w:val="1BEA4C7C"/>
    <w:rsid w:val="1C6B38EC"/>
    <w:rsid w:val="1C885DAD"/>
    <w:rsid w:val="1C9E7D2D"/>
    <w:rsid w:val="1CA43733"/>
    <w:rsid w:val="1CAB0B30"/>
    <w:rsid w:val="1CCA5C25"/>
    <w:rsid w:val="1D197A45"/>
    <w:rsid w:val="1D556DBC"/>
    <w:rsid w:val="1DC040A6"/>
    <w:rsid w:val="1DED7C08"/>
    <w:rsid w:val="1DF1639C"/>
    <w:rsid w:val="1E037DAC"/>
    <w:rsid w:val="1E103345"/>
    <w:rsid w:val="1E55723C"/>
    <w:rsid w:val="1E5800A7"/>
    <w:rsid w:val="1E617A35"/>
    <w:rsid w:val="1E7C50C8"/>
    <w:rsid w:val="1EA4279A"/>
    <w:rsid w:val="1EA700B7"/>
    <w:rsid w:val="1EF5217E"/>
    <w:rsid w:val="1EFD7285"/>
    <w:rsid w:val="1F0C5695"/>
    <w:rsid w:val="1F152A17"/>
    <w:rsid w:val="1F4E3E9E"/>
    <w:rsid w:val="1F6210D9"/>
    <w:rsid w:val="1F640C4B"/>
    <w:rsid w:val="1F7C3BBA"/>
    <w:rsid w:val="1FC2394D"/>
    <w:rsid w:val="1FCF2A25"/>
    <w:rsid w:val="1FE2158E"/>
    <w:rsid w:val="202A5D19"/>
    <w:rsid w:val="206E5F96"/>
    <w:rsid w:val="208D2FA3"/>
    <w:rsid w:val="20910DC7"/>
    <w:rsid w:val="209640CD"/>
    <w:rsid w:val="20967EE2"/>
    <w:rsid w:val="20A258E6"/>
    <w:rsid w:val="20D3473E"/>
    <w:rsid w:val="20DD79A8"/>
    <w:rsid w:val="20DE041C"/>
    <w:rsid w:val="20E233A0"/>
    <w:rsid w:val="20E3050A"/>
    <w:rsid w:val="21170006"/>
    <w:rsid w:val="21383C03"/>
    <w:rsid w:val="213D7796"/>
    <w:rsid w:val="21467D1A"/>
    <w:rsid w:val="215E6B36"/>
    <w:rsid w:val="21660D84"/>
    <w:rsid w:val="217D1569"/>
    <w:rsid w:val="21AB6CB3"/>
    <w:rsid w:val="21B4139D"/>
    <w:rsid w:val="21DA28C2"/>
    <w:rsid w:val="21E92535"/>
    <w:rsid w:val="21EA67DF"/>
    <w:rsid w:val="21FC5191"/>
    <w:rsid w:val="220F458F"/>
    <w:rsid w:val="22494C50"/>
    <w:rsid w:val="22551944"/>
    <w:rsid w:val="225718E5"/>
    <w:rsid w:val="2279283A"/>
    <w:rsid w:val="227A5108"/>
    <w:rsid w:val="22AB5DF9"/>
    <w:rsid w:val="22C87A6E"/>
    <w:rsid w:val="22CE4F93"/>
    <w:rsid w:val="22DA3051"/>
    <w:rsid w:val="22DC4C58"/>
    <w:rsid w:val="22DF42E1"/>
    <w:rsid w:val="23236BC0"/>
    <w:rsid w:val="237F36A3"/>
    <w:rsid w:val="23AD68F9"/>
    <w:rsid w:val="23C31EAF"/>
    <w:rsid w:val="23C46C9C"/>
    <w:rsid w:val="23CD5BEA"/>
    <w:rsid w:val="23D30ED7"/>
    <w:rsid w:val="23D46646"/>
    <w:rsid w:val="23DF2132"/>
    <w:rsid w:val="23E16DB3"/>
    <w:rsid w:val="23E31B8C"/>
    <w:rsid w:val="23E629DD"/>
    <w:rsid w:val="23ED77C2"/>
    <w:rsid w:val="23EF07BD"/>
    <w:rsid w:val="23FF229C"/>
    <w:rsid w:val="240B21ED"/>
    <w:rsid w:val="242714D2"/>
    <w:rsid w:val="242D3833"/>
    <w:rsid w:val="24816B05"/>
    <w:rsid w:val="24941690"/>
    <w:rsid w:val="24B141B9"/>
    <w:rsid w:val="24C146D6"/>
    <w:rsid w:val="24CC0ED1"/>
    <w:rsid w:val="24CF590E"/>
    <w:rsid w:val="24FD473D"/>
    <w:rsid w:val="25150FC4"/>
    <w:rsid w:val="25183E6B"/>
    <w:rsid w:val="25227A45"/>
    <w:rsid w:val="253B1099"/>
    <w:rsid w:val="25581FF1"/>
    <w:rsid w:val="255D6CCF"/>
    <w:rsid w:val="25665875"/>
    <w:rsid w:val="256C491B"/>
    <w:rsid w:val="257B15A2"/>
    <w:rsid w:val="258F5A73"/>
    <w:rsid w:val="259719FC"/>
    <w:rsid w:val="259E1F81"/>
    <w:rsid w:val="25C46DB6"/>
    <w:rsid w:val="25C805EC"/>
    <w:rsid w:val="25CF57C2"/>
    <w:rsid w:val="25E2566C"/>
    <w:rsid w:val="26024071"/>
    <w:rsid w:val="26101026"/>
    <w:rsid w:val="26325771"/>
    <w:rsid w:val="26A742E8"/>
    <w:rsid w:val="26BC3FB4"/>
    <w:rsid w:val="26CF1553"/>
    <w:rsid w:val="26DA0542"/>
    <w:rsid w:val="272C1D50"/>
    <w:rsid w:val="273259A9"/>
    <w:rsid w:val="27363334"/>
    <w:rsid w:val="27380A7A"/>
    <w:rsid w:val="27503865"/>
    <w:rsid w:val="275A5F00"/>
    <w:rsid w:val="276258F6"/>
    <w:rsid w:val="279012A6"/>
    <w:rsid w:val="279A2560"/>
    <w:rsid w:val="27DA7DAA"/>
    <w:rsid w:val="27F23143"/>
    <w:rsid w:val="27F26A12"/>
    <w:rsid w:val="28063E8E"/>
    <w:rsid w:val="28790670"/>
    <w:rsid w:val="28E73C67"/>
    <w:rsid w:val="29095C9F"/>
    <w:rsid w:val="291B1976"/>
    <w:rsid w:val="291D7223"/>
    <w:rsid w:val="292145DB"/>
    <w:rsid w:val="292D12B6"/>
    <w:rsid w:val="295C075D"/>
    <w:rsid w:val="297E06D5"/>
    <w:rsid w:val="29AB0C3B"/>
    <w:rsid w:val="29BB4910"/>
    <w:rsid w:val="29D001CF"/>
    <w:rsid w:val="29DA0719"/>
    <w:rsid w:val="29DB234D"/>
    <w:rsid w:val="29DD3939"/>
    <w:rsid w:val="2A1F36F3"/>
    <w:rsid w:val="2A475858"/>
    <w:rsid w:val="2A636FF6"/>
    <w:rsid w:val="2A80573B"/>
    <w:rsid w:val="2A894EA8"/>
    <w:rsid w:val="2A8E573C"/>
    <w:rsid w:val="2AE531FD"/>
    <w:rsid w:val="2B3B1E66"/>
    <w:rsid w:val="2B4B7EF9"/>
    <w:rsid w:val="2B595843"/>
    <w:rsid w:val="2B770163"/>
    <w:rsid w:val="2B960D99"/>
    <w:rsid w:val="2B9641C3"/>
    <w:rsid w:val="2B9E3F4D"/>
    <w:rsid w:val="2B9E7E17"/>
    <w:rsid w:val="2BA80578"/>
    <w:rsid w:val="2BCB247B"/>
    <w:rsid w:val="2BF50D73"/>
    <w:rsid w:val="2C0B1233"/>
    <w:rsid w:val="2C29679B"/>
    <w:rsid w:val="2C7D12B4"/>
    <w:rsid w:val="2CA9530E"/>
    <w:rsid w:val="2CCA7EB6"/>
    <w:rsid w:val="2CD31625"/>
    <w:rsid w:val="2CED73A5"/>
    <w:rsid w:val="2CF72413"/>
    <w:rsid w:val="2D3347E7"/>
    <w:rsid w:val="2D4F38E3"/>
    <w:rsid w:val="2D524C40"/>
    <w:rsid w:val="2D6045A9"/>
    <w:rsid w:val="2D6A3220"/>
    <w:rsid w:val="2D9617F6"/>
    <w:rsid w:val="2DA25BBD"/>
    <w:rsid w:val="2DB92F37"/>
    <w:rsid w:val="2DBE7E6A"/>
    <w:rsid w:val="2DCB0FE4"/>
    <w:rsid w:val="2DCF4360"/>
    <w:rsid w:val="2DEC5B1F"/>
    <w:rsid w:val="2E01240E"/>
    <w:rsid w:val="2E050552"/>
    <w:rsid w:val="2E21726B"/>
    <w:rsid w:val="2E466596"/>
    <w:rsid w:val="2E505623"/>
    <w:rsid w:val="2E5F1724"/>
    <w:rsid w:val="2E7532C5"/>
    <w:rsid w:val="2F027978"/>
    <w:rsid w:val="2F1A79DF"/>
    <w:rsid w:val="2F2A1F1F"/>
    <w:rsid w:val="2F35378F"/>
    <w:rsid w:val="2F423753"/>
    <w:rsid w:val="2F575FD4"/>
    <w:rsid w:val="2F9C03F4"/>
    <w:rsid w:val="2FB87BD1"/>
    <w:rsid w:val="2FC46D35"/>
    <w:rsid w:val="2FF80F0E"/>
    <w:rsid w:val="301E2CCB"/>
    <w:rsid w:val="304108B1"/>
    <w:rsid w:val="305807BF"/>
    <w:rsid w:val="306B5FE8"/>
    <w:rsid w:val="307E46AF"/>
    <w:rsid w:val="30D616E4"/>
    <w:rsid w:val="30D81EF7"/>
    <w:rsid w:val="30D93356"/>
    <w:rsid w:val="30DA1DD9"/>
    <w:rsid w:val="31144E94"/>
    <w:rsid w:val="315B27D0"/>
    <w:rsid w:val="318D2CFD"/>
    <w:rsid w:val="31D95C89"/>
    <w:rsid w:val="31EF3058"/>
    <w:rsid w:val="31EF7B28"/>
    <w:rsid w:val="32015993"/>
    <w:rsid w:val="322118FB"/>
    <w:rsid w:val="322476CF"/>
    <w:rsid w:val="322B55AE"/>
    <w:rsid w:val="32390A38"/>
    <w:rsid w:val="324D4F06"/>
    <w:rsid w:val="32521B1D"/>
    <w:rsid w:val="326C65A7"/>
    <w:rsid w:val="326C7146"/>
    <w:rsid w:val="326D5167"/>
    <w:rsid w:val="326E6C1E"/>
    <w:rsid w:val="327C50C3"/>
    <w:rsid w:val="329F5F4A"/>
    <w:rsid w:val="32AD00E0"/>
    <w:rsid w:val="32BB403E"/>
    <w:rsid w:val="32DB4F13"/>
    <w:rsid w:val="32DC7485"/>
    <w:rsid w:val="32DD681E"/>
    <w:rsid w:val="32E3590E"/>
    <w:rsid w:val="32FC3D25"/>
    <w:rsid w:val="33136037"/>
    <w:rsid w:val="3316675F"/>
    <w:rsid w:val="332153E1"/>
    <w:rsid w:val="33423987"/>
    <w:rsid w:val="33800A0F"/>
    <w:rsid w:val="338E424C"/>
    <w:rsid w:val="339B377C"/>
    <w:rsid w:val="339C4E66"/>
    <w:rsid w:val="33D1368F"/>
    <w:rsid w:val="33F978A8"/>
    <w:rsid w:val="34274DBE"/>
    <w:rsid w:val="3450390E"/>
    <w:rsid w:val="345631E3"/>
    <w:rsid w:val="34572A71"/>
    <w:rsid w:val="349D7A9E"/>
    <w:rsid w:val="34B410D3"/>
    <w:rsid w:val="34BB41E0"/>
    <w:rsid w:val="34BC4B4B"/>
    <w:rsid w:val="34EB517C"/>
    <w:rsid w:val="3507717E"/>
    <w:rsid w:val="350C2D09"/>
    <w:rsid w:val="3521576F"/>
    <w:rsid w:val="352F245D"/>
    <w:rsid w:val="354B400E"/>
    <w:rsid w:val="356D0192"/>
    <w:rsid w:val="3587183F"/>
    <w:rsid w:val="3592350F"/>
    <w:rsid w:val="35A67A5F"/>
    <w:rsid w:val="35AE3437"/>
    <w:rsid w:val="35AF378D"/>
    <w:rsid w:val="35E01AC4"/>
    <w:rsid w:val="35E0728C"/>
    <w:rsid w:val="35F12C63"/>
    <w:rsid w:val="35FA3085"/>
    <w:rsid w:val="3615435C"/>
    <w:rsid w:val="361C37F0"/>
    <w:rsid w:val="361E362C"/>
    <w:rsid w:val="3635774B"/>
    <w:rsid w:val="3642105E"/>
    <w:rsid w:val="365F20B0"/>
    <w:rsid w:val="366E1C81"/>
    <w:rsid w:val="366E4460"/>
    <w:rsid w:val="36700A53"/>
    <w:rsid w:val="36773E5D"/>
    <w:rsid w:val="36801F8F"/>
    <w:rsid w:val="36AE1139"/>
    <w:rsid w:val="36AF573D"/>
    <w:rsid w:val="36B24371"/>
    <w:rsid w:val="36BB169B"/>
    <w:rsid w:val="36CF23CE"/>
    <w:rsid w:val="36D3565B"/>
    <w:rsid w:val="36E0622F"/>
    <w:rsid w:val="36ED3DEE"/>
    <w:rsid w:val="3720584E"/>
    <w:rsid w:val="375D21A8"/>
    <w:rsid w:val="3779039B"/>
    <w:rsid w:val="378F2288"/>
    <w:rsid w:val="37DC1C20"/>
    <w:rsid w:val="37FB3273"/>
    <w:rsid w:val="383967AA"/>
    <w:rsid w:val="387F5AF8"/>
    <w:rsid w:val="389F72F8"/>
    <w:rsid w:val="38E50D89"/>
    <w:rsid w:val="39455184"/>
    <w:rsid w:val="394D657C"/>
    <w:rsid w:val="39726B7C"/>
    <w:rsid w:val="397F5DDA"/>
    <w:rsid w:val="399B6E57"/>
    <w:rsid w:val="39EA3076"/>
    <w:rsid w:val="3A1409AF"/>
    <w:rsid w:val="3A2C1123"/>
    <w:rsid w:val="3A395E36"/>
    <w:rsid w:val="3A420D6E"/>
    <w:rsid w:val="3A443C96"/>
    <w:rsid w:val="3A5E70A9"/>
    <w:rsid w:val="3A605AF2"/>
    <w:rsid w:val="3ADE1AAE"/>
    <w:rsid w:val="3AE25855"/>
    <w:rsid w:val="3AE47947"/>
    <w:rsid w:val="3B182927"/>
    <w:rsid w:val="3B457F98"/>
    <w:rsid w:val="3B59776D"/>
    <w:rsid w:val="3B6C49BC"/>
    <w:rsid w:val="3B776CDF"/>
    <w:rsid w:val="3B832B76"/>
    <w:rsid w:val="3B8460D0"/>
    <w:rsid w:val="3BA30382"/>
    <w:rsid w:val="3BAA39EE"/>
    <w:rsid w:val="3BFC0C5B"/>
    <w:rsid w:val="3C0359A7"/>
    <w:rsid w:val="3C457F4A"/>
    <w:rsid w:val="3C4F75FE"/>
    <w:rsid w:val="3C65673D"/>
    <w:rsid w:val="3C667DC0"/>
    <w:rsid w:val="3C8B07FE"/>
    <w:rsid w:val="3C97441D"/>
    <w:rsid w:val="3C9C292F"/>
    <w:rsid w:val="3CC87FDD"/>
    <w:rsid w:val="3D1511A1"/>
    <w:rsid w:val="3D4611CB"/>
    <w:rsid w:val="3D461685"/>
    <w:rsid w:val="3D676948"/>
    <w:rsid w:val="3DBD339D"/>
    <w:rsid w:val="3DD31B91"/>
    <w:rsid w:val="3DF24001"/>
    <w:rsid w:val="3E300685"/>
    <w:rsid w:val="3E4F3CEB"/>
    <w:rsid w:val="3E7C42CF"/>
    <w:rsid w:val="3E8B7A4C"/>
    <w:rsid w:val="3E9B5D6F"/>
    <w:rsid w:val="3ED3541B"/>
    <w:rsid w:val="3EF54968"/>
    <w:rsid w:val="3F1B0FC1"/>
    <w:rsid w:val="3F246DEE"/>
    <w:rsid w:val="3F3146B5"/>
    <w:rsid w:val="3F320B28"/>
    <w:rsid w:val="3F4A0470"/>
    <w:rsid w:val="3F5512BA"/>
    <w:rsid w:val="3F650802"/>
    <w:rsid w:val="3F9B41DE"/>
    <w:rsid w:val="3FC217B1"/>
    <w:rsid w:val="3FD602BE"/>
    <w:rsid w:val="400468BA"/>
    <w:rsid w:val="40455FBC"/>
    <w:rsid w:val="40C73FD6"/>
    <w:rsid w:val="40D60483"/>
    <w:rsid w:val="40EF446D"/>
    <w:rsid w:val="40FD0A5D"/>
    <w:rsid w:val="41104240"/>
    <w:rsid w:val="41272105"/>
    <w:rsid w:val="412C5ABA"/>
    <w:rsid w:val="41356370"/>
    <w:rsid w:val="41366D43"/>
    <w:rsid w:val="4152018A"/>
    <w:rsid w:val="416C7DBD"/>
    <w:rsid w:val="417D1EF3"/>
    <w:rsid w:val="41AF416B"/>
    <w:rsid w:val="41CB48C6"/>
    <w:rsid w:val="41F122DB"/>
    <w:rsid w:val="42073DF3"/>
    <w:rsid w:val="420F38A5"/>
    <w:rsid w:val="4234381E"/>
    <w:rsid w:val="4252155E"/>
    <w:rsid w:val="42745338"/>
    <w:rsid w:val="42954201"/>
    <w:rsid w:val="429823CB"/>
    <w:rsid w:val="429D11F1"/>
    <w:rsid w:val="429D5C8C"/>
    <w:rsid w:val="42A178EE"/>
    <w:rsid w:val="43050FCE"/>
    <w:rsid w:val="430E0F1F"/>
    <w:rsid w:val="433831AE"/>
    <w:rsid w:val="433B256A"/>
    <w:rsid w:val="43460D6B"/>
    <w:rsid w:val="436A4639"/>
    <w:rsid w:val="436D237B"/>
    <w:rsid w:val="43AA0968"/>
    <w:rsid w:val="43F31EC1"/>
    <w:rsid w:val="43F4384D"/>
    <w:rsid w:val="43FB1131"/>
    <w:rsid w:val="441A2345"/>
    <w:rsid w:val="442459AF"/>
    <w:rsid w:val="4427252A"/>
    <w:rsid w:val="44385910"/>
    <w:rsid w:val="443F0DB6"/>
    <w:rsid w:val="445E4478"/>
    <w:rsid w:val="447E4A26"/>
    <w:rsid w:val="449A0E10"/>
    <w:rsid w:val="449F1233"/>
    <w:rsid w:val="44E471D7"/>
    <w:rsid w:val="45163349"/>
    <w:rsid w:val="45500698"/>
    <w:rsid w:val="457167BC"/>
    <w:rsid w:val="458F40E0"/>
    <w:rsid w:val="45D4622A"/>
    <w:rsid w:val="462E0726"/>
    <w:rsid w:val="46476EB4"/>
    <w:rsid w:val="46761547"/>
    <w:rsid w:val="4683709C"/>
    <w:rsid w:val="46AF2877"/>
    <w:rsid w:val="46ED1BAF"/>
    <w:rsid w:val="471760F8"/>
    <w:rsid w:val="472E40F2"/>
    <w:rsid w:val="47435B56"/>
    <w:rsid w:val="476123B9"/>
    <w:rsid w:val="47720309"/>
    <w:rsid w:val="478009AC"/>
    <w:rsid w:val="47A42B87"/>
    <w:rsid w:val="47A951C1"/>
    <w:rsid w:val="47B03B4D"/>
    <w:rsid w:val="47FF62FA"/>
    <w:rsid w:val="48193986"/>
    <w:rsid w:val="484A0F00"/>
    <w:rsid w:val="484E4048"/>
    <w:rsid w:val="48787FAC"/>
    <w:rsid w:val="489B2F4B"/>
    <w:rsid w:val="48C0305C"/>
    <w:rsid w:val="48CF07C1"/>
    <w:rsid w:val="48D1046F"/>
    <w:rsid w:val="490437BB"/>
    <w:rsid w:val="49240320"/>
    <w:rsid w:val="49360D0C"/>
    <w:rsid w:val="493865B5"/>
    <w:rsid w:val="4950709D"/>
    <w:rsid w:val="496C7C8D"/>
    <w:rsid w:val="498469FF"/>
    <w:rsid w:val="49A6332D"/>
    <w:rsid w:val="49A86CB5"/>
    <w:rsid w:val="49DF5A21"/>
    <w:rsid w:val="49F6452E"/>
    <w:rsid w:val="4A187D2D"/>
    <w:rsid w:val="4A201EF6"/>
    <w:rsid w:val="4A355CBD"/>
    <w:rsid w:val="4A36489D"/>
    <w:rsid w:val="4A413C1A"/>
    <w:rsid w:val="4A646741"/>
    <w:rsid w:val="4A7D4C52"/>
    <w:rsid w:val="4AC018D1"/>
    <w:rsid w:val="4AC126A6"/>
    <w:rsid w:val="4AC863B5"/>
    <w:rsid w:val="4ADD6C7C"/>
    <w:rsid w:val="4B161F7C"/>
    <w:rsid w:val="4B410C16"/>
    <w:rsid w:val="4B44380D"/>
    <w:rsid w:val="4B7F5BCC"/>
    <w:rsid w:val="4BA94BA1"/>
    <w:rsid w:val="4BB30F42"/>
    <w:rsid w:val="4BB573E1"/>
    <w:rsid w:val="4BC17ABD"/>
    <w:rsid w:val="4BC44B03"/>
    <w:rsid w:val="4BDA1538"/>
    <w:rsid w:val="4BDA4E42"/>
    <w:rsid w:val="4BEE18C0"/>
    <w:rsid w:val="4BF33563"/>
    <w:rsid w:val="4BF50CB2"/>
    <w:rsid w:val="4C013661"/>
    <w:rsid w:val="4C014AA1"/>
    <w:rsid w:val="4C121D12"/>
    <w:rsid w:val="4C173A8C"/>
    <w:rsid w:val="4C2B0BE5"/>
    <w:rsid w:val="4C6A12A3"/>
    <w:rsid w:val="4C6E15BF"/>
    <w:rsid w:val="4C737E6D"/>
    <w:rsid w:val="4CA23096"/>
    <w:rsid w:val="4CAF6EB5"/>
    <w:rsid w:val="4CB2054A"/>
    <w:rsid w:val="4CC03387"/>
    <w:rsid w:val="4CC65386"/>
    <w:rsid w:val="4CDF679D"/>
    <w:rsid w:val="4CFE0910"/>
    <w:rsid w:val="4D027C9C"/>
    <w:rsid w:val="4D165162"/>
    <w:rsid w:val="4D170BB5"/>
    <w:rsid w:val="4D574D34"/>
    <w:rsid w:val="4D640565"/>
    <w:rsid w:val="4D7213D6"/>
    <w:rsid w:val="4D7A36CB"/>
    <w:rsid w:val="4D8701E3"/>
    <w:rsid w:val="4DB67C3F"/>
    <w:rsid w:val="4DB93C1C"/>
    <w:rsid w:val="4DBB1B93"/>
    <w:rsid w:val="4DCA1A43"/>
    <w:rsid w:val="4DDB3C99"/>
    <w:rsid w:val="4DDC3463"/>
    <w:rsid w:val="4DEE4480"/>
    <w:rsid w:val="4E050942"/>
    <w:rsid w:val="4E247E95"/>
    <w:rsid w:val="4E274294"/>
    <w:rsid w:val="4E3C6431"/>
    <w:rsid w:val="4E415A76"/>
    <w:rsid w:val="4E4207B2"/>
    <w:rsid w:val="4E5649B8"/>
    <w:rsid w:val="4EC84766"/>
    <w:rsid w:val="4ECE0172"/>
    <w:rsid w:val="4ED133E0"/>
    <w:rsid w:val="4EE1639C"/>
    <w:rsid w:val="4EF84FCB"/>
    <w:rsid w:val="4EF94B51"/>
    <w:rsid w:val="4F2059D1"/>
    <w:rsid w:val="4F4F2ACB"/>
    <w:rsid w:val="4F7A5C1F"/>
    <w:rsid w:val="4F8F33DB"/>
    <w:rsid w:val="4F940DFD"/>
    <w:rsid w:val="4F9D2D1D"/>
    <w:rsid w:val="4FEF40EF"/>
    <w:rsid w:val="4FF8744B"/>
    <w:rsid w:val="4FF90F5D"/>
    <w:rsid w:val="4FFB507E"/>
    <w:rsid w:val="501C5568"/>
    <w:rsid w:val="503F1F7D"/>
    <w:rsid w:val="50815D87"/>
    <w:rsid w:val="50875DDA"/>
    <w:rsid w:val="50A67405"/>
    <w:rsid w:val="50B769E4"/>
    <w:rsid w:val="50BF7A86"/>
    <w:rsid w:val="50F7462E"/>
    <w:rsid w:val="50FC2C3C"/>
    <w:rsid w:val="5165451C"/>
    <w:rsid w:val="518F7337"/>
    <w:rsid w:val="51956D25"/>
    <w:rsid w:val="51CA2B07"/>
    <w:rsid w:val="51D574B6"/>
    <w:rsid w:val="51D97625"/>
    <w:rsid w:val="51F41765"/>
    <w:rsid w:val="520D40AC"/>
    <w:rsid w:val="520F5F91"/>
    <w:rsid w:val="520F6922"/>
    <w:rsid w:val="52237D21"/>
    <w:rsid w:val="522D1654"/>
    <w:rsid w:val="524B5983"/>
    <w:rsid w:val="52686F7B"/>
    <w:rsid w:val="527777E7"/>
    <w:rsid w:val="528E2E9A"/>
    <w:rsid w:val="529C0B89"/>
    <w:rsid w:val="52A248C9"/>
    <w:rsid w:val="533E54DE"/>
    <w:rsid w:val="53532AF5"/>
    <w:rsid w:val="5363174A"/>
    <w:rsid w:val="53781CD0"/>
    <w:rsid w:val="539F032F"/>
    <w:rsid w:val="53B222F9"/>
    <w:rsid w:val="53BE66B0"/>
    <w:rsid w:val="53D272B4"/>
    <w:rsid w:val="53E429F3"/>
    <w:rsid w:val="53FC7D3D"/>
    <w:rsid w:val="544F4B17"/>
    <w:rsid w:val="54690E06"/>
    <w:rsid w:val="547D1B69"/>
    <w:rsid w:val="547D3CA1"/>
    <w:rsid w:val="54964D0C"/>
    <w:rsid w:val="549A78FD"/>
    <w:rsid w:val="54A71544"/>
    <w:rsid w:val="54E03240"/>
    <w:rsid w:val="54E161E6"/>
    <w:rsid w:val="54EE4D8A"/>
    <w:rsid w:val="54F876CF"/>
    <w:rsid w:val="55204184"/>
    <w:rsid w:val="5569236A"/>
    <w:rsid w:val="55717EF0"/>
    <w:rsid w:val="55B83796"/>
    <w:rsid w:val="55BD62FC"/>
    <w:rsid w:val="55CF4789"/>
    <w:rsid w:val="55D0797E"/>
    <w:rsid w:val="55DE6B04"/>
    <w:rsid w:val="55E24205"/>
    <w:rsid w:val="55F31D4F"/>
    <w:rsid w:val="55FF3119"/>
    <w:rsid w:val="56290606"/>
    <w:rsid w:val="56960007"/>
    <w:rsid w:val="569C33FD"/>
    <w:rsid w:val="56A67268"/>
    <w:rsid w:val="56AD53E1"/>
    <w:rsid w:val="56E17E4B"/>
    <w:rsid w:val="571177FA"/>
    <w:rsid w:val="571A4D54"/>
    <w:rsid w:val="57222D48"/>
    <w:rsid w:val="57285324"/>
    <w:rsid w:val="572C50A1"/>
    <w:rsid w:val="572E50A6"/>
    <w:rsid w:val="572F6536"/>
    <w:rsid w:val="574A79DE"/>
    <w:rsid w:val="574E744D"/>
    <w:rsid w:val="57565157"/>
    <w:rsid w:val="57862A77"/>
    <w:rsid w:val="57CA6EF3"/>
    <w:rsid w:val="57D26EB7"/>
    <w:rsid w:val="57DB1DE3"/>
    <w:rsid w:val="57EC1669"/>
    <w:rsid w:val="57EC528A"/>
    <w:rsid w:val="580653FD"/>
    <w:rsid w:val="580F63AE"/>
    <w:rsid w:val="584539A3"/>
    <w:rsid w:val="58656C55"/>
    <w:rsid w:val="586B7753"/>
    <w:rsid w:val="58A314CA"/>
    <w:rsid w:val="58AA581E"/>
    <w:rsid w:val="58D5070A"/>
    <w:rsid w:val="58E30CBE"/>
    <w:rsid w:val="59043E01"/>
    <w:rsid w:val="59294A8D"/>
    <w:rsid w:val="592E1415"/>
    <w:rsid w:val="597102E2"/>
    <w:rsid w:val="59827C98"/>
    <w:rsid w:val="59BB60CF"/>
    <w:rsid w:val="59BB700B"/>
    <w:rsid w:val="59D34D02"/>
    <w:rsid w:val="59D75054"/>
    <w:rsid w:val="59DB6E53"/>
    <w:rsid w:val="59EE4D35"/>
    <w:rsid w:val="5A17200D"/>
    <w:rsid w:val="5A217F1E"/>
    <w:rsid w:val="5A4E4EC1"/>
    <w:rsid w:val="5A4E7262"/>
    <w:rsid w:val="5A791DEA"/>
    <w:rsid w:val="5A7C75A7"/>
    <w:rsid w:val="5A831B3A"/>
    <w:rsid w:val="5AEE72F1"/>
    <w:rsid w:val="5AF56E74"/>
    <w:rsid w:val="5B1B67B5"/>
    <w:rsid w:val="5B693F92"/>
    <w:rsid w:val="5BC24B08"/>
    <w:rsid w:val="5BE34185"/>
    <w:rsid w:val="5BF45875"/>
    <w:rsid w:val="5BF6728A"/>
    <w:rsid w:val="5C083ADA"/>
    <w:rsid w:val="5C6F0590"/>
    <w:rsid w:val="5C766F57"/>
    <w:rsid w:val="5C7865A7"/>
    <w:rsid w:val="5C9F3A65"/>
    <w:rsid w:val="5CB11B30"/>
    <w:rsid w:val="5CB85FBE"/>
    <w:rsid w:val="5D0C1B5E"/>
    <w:rsid w:val="5D10309F"/>
    <w:rsid w:val="5D265E42"/>
    <w:rsid w:val="5D2B4B79"/>
    <w:rsid w:val="5D3D543E"/>
    <w:rsid w:val="5D425978"/>
    <w:rsid w:val="5D567C99"/>
    <w:rsid w:val="5D5C183F"/>
    <w:rsid w:val="5D6F03B3"/>
    <w:rsid w:val="5D8F57D0"/>
    <w:rsid w:val="5D902A97"/>
    <w:rsid w:val="5D9769EF"/>
    <w:rsid w:val="5DB43D5B"/>
    <w:rsid w:val="5DC90AF1"/>
    <w:rsid w:val="5E1F3CF6"/>
    <w:rsid w:val="5E565CA2"/>
    <w:rsid w:val="5E7B08D1"/>
    <w:rsid w:val="5E826CA8"/>
    <w:rsid w:val="5E847D30"/>
    <w:rsid w:val="5EAB0D2C"/>
    <w:rsid w:val="5F2B1805"/>
    <w:rsid w:val="5F476193"/>
    <w:rsid w:val="5F4D6DA2"/>
    <w:rsid w:val="5F5E5E1F"/>
    <w:rsid w:val="5FA17662"/>
    <w:rsid w:val="5FAE1170"/>
    <w:rsid w:val="5FB76261"/>
    <w:rsid w:val="5FB81F30"/>
    <w:rsid w:val="6008121A"/>
    <w:rsid w:val="60106FB2"/>
    <w:rsid w:val="60133224"/>
    <w:rsid w:val="6024685E"/>
    <w:rsid w:val="604231D2"/>
    <w:rsid w:val="60573113"/>
    <w:rsid w:val="608A289D"/>
    <w:rsid w:val="60A9595B"/>
    <w:rsid w:val="60AF57A4"/>
    <w:rsid w:val="60B116A2"/>
    <w:rsid w:val="60C9261A"/>
    <w:rsid w:val="60D56C76"/>
    <w:rsid w:val="60E342E4"/>
    <w:rsid w:val="60EA5239"/>
    <w:rsid w:val="61017241"/>
    <w:rsid w:val="61151723"/>
    <w:rsid w:val="613432FE"/>
    <w:rsid w:val="61412F11"/>
    <w:rsid w:val="614528AC"/>
    <w:rsid w:val="614F7FD9"/>
    <w:rsid w:val="617B565A"/>
    <w:rsid w:val="61964D1C"/>
    <w:rsid w:val="619D6B85"/>
    <w:rsid w:val="61A42FB4"/>
    <w:rsid w:val="61A75566"/>
    <w:rsid w:val="61B363CD"/>
    <w:rsid w:val="61FB170E"/>
    <w:rsid w:val="62125F12"/>
    <w:rsid w:val="62413F15"/>
    <w:rsid w:val="629B6165"/>
    <w:rsid w:val="62A00E16"/>
    <w:rsid w:val="62D14C9E"/>
    <w:rsid w:val="632768D6"/>
    <w:rsid w:val="633F463B"/>
    <w:rsid w:val="634379A6"/>
    <w:rsid w:val="636A4FC7"/>
    <w:rsid w:val="636B6377"/>
    <w:rsid w:val="639F7DC1"/>
    <w:rsid w:val="63EE313D"/>
    <w:rsid w:val="63F2629B"/>
    <w:rsid w:val="63F30435"/>
    <w:rsid w:val="63F743E1"/>
    <w:rsid w:val="64050ABF"/>
    <w:rsid w:val="64055F8C"/>
    <w:rsid w:val="641F004E"/>
    <w:rsid w:val="64222F40"/>
    <w:rsid w:val="642D1CFD"/>
    <w:rsid w:val="64354398"/>
    <w:rsid w:val="64363468"/>
    <w:rsid w:val="645239A3"/>
    <w:rsid w:val="6464424D"/>
    <w:rsid w:val="647645FA"/>
    <w:rsid w:val="64B03175"/>
    <w:rsid w:val="64B32E2F"/>
    <w:rsid w:val="64C157D9"/>
    <w:rsid w:val="64CA7FBA"/>
    <w:rsid w:val="64D8451F"/>
    <w:rsid w:val="64E250F2"/>
    <w:rsid w:val="6500469F"/>
    <w:rsid w:val="651F4987"/>
    <w:rsid w:val="65472B1E"/>
    <w:rsid w:val="657A3203"/>
    <w:rsid w:val="659F6081"/>
    <w:rsid w:val="65A70C8A"/>
    <w:rsid w:val="65A76324"/>
    <w:rsid w:val="65A823F2"/>
    <w:rsid w:val="65B460C5"/>
    <w:rsid w:val="65D812FC"/>
    <w:rsid w:val="65E46A62"/>
    <w:rsid w:val="65ED414E"/>
    <w:rsid w:val="65EF4D81"/>
    <w:rsid w:val="65FD598B"/>
    <w:rsid w:val="663C77AD"/>
    <w:rsid w:val="66534994"/>
    <w:rsid w:val="66620E80"/>
    <w:rsid w:val="666D6AC4"/>
    <w:rsid w:val="66703465"/>
    <w:rsid w:val="66B5420B"/>
    <w:rsid w:val="66D607EF"/>
    <w:rsid w:val="66F34E20"/>
    <w:rsid w:val="66FB71D3"/>
    <w:rsid w:val="670F7889"/>
    <w:rsid w:val="67126567"/>
    <w:rsid w:val="67167D7B"/>
    <w:rsid w:val="67211260"/>
    <w:rsid w:val="67220BBC"/>
    <w:rsid w:val="672D798D"/>
    <w:rsid w:val="672F3320"/>
    <w:rsid w:val="67460997"/>
    <w:rsid w:val="676459C7"/>
    <w:rsid w:val="676557D9"/>
    <w:rsid w:val="676D705E"/>
    <w:rsid w:val="67A05B2A"/>
    <w:rsid w:val="67DE2C50"/>
    <w:rsid w:val="67DE7084"/>
    <w:rsid w:val="67E833FD"/>
    <w:rsid w:val="67F7300E"/>
    <w:rsid w:val="680019CB"/>
    <w:rsid w:val="68233D1D"/>
    <w:rsid w:val="68342E8F"/>
    <w:rsid w:val="683C5265"/>
    <w:rsid w:val="68483D18"/>
    <w:rsid w:val="684D3A5E"/>
    <w:rsid w:val="6852376A"/>
    <w:rsid w:val="68546F36"/>
    <w:rsid w:val="686A4135"/>
    <w:rsid w:val="687D4BDD"/>
    <w:rsid w:val="68952F54"/>
    <w:rsid w:val="68DC3EFE"/>
    <w:rsid w:val="68F8398F"/>
    <w:rsid w:val="69125ADB"/>
    <w:rsid w:val="69264751"/>
    <w:rsid w:val="69507B39"/>
    <w:rsid w:val="698E0FEB"/>
    <w:rsid w:val="6998799E"/>
    <w:rsid w:val="69A231D5"/>
    <w:rsid w:val="69FB573C"/>
    <w:rsid w:val="69FC0141"/>
    <w:rsid w:val="6A3E6267"/>
    <w:rsid w:val="6A5979DE"/>
    <w:rsid w:val="6A8923D3"/>
    <w:rsid w:val="6A99742E"/>
    <w:rsid w:val="6ADB3525"/>
    <w:rsid w:val="6ADB3C3D"/>
    <w:rsid w:val="6B4C26F3"/>
    <w:rsid w:val="6B8723B0"/>
    <w:rsid w:val="6B8B2B72"/>
    <w:rsid w:val="6C20659F"/>
    <w:rsid w:val="6C3170F0"/>
    <w:rsid w:val="6C591C44"/>
    <w:rsid w:val="6C9378C9"/>
    <w:rsid w:val="6CA8352E"/>
    <w:rsid w:val="6CB97733"/>
    <w:rsid w:val="6CC61678"/>
    <w:rsid w:val="6CD725ED"/>
    <w:rsid w:val="6CEA4165"/>
    <w:rsid w:val="6D162FB8"/>
    <w:rsid w:val="6D376AFE"/>
    <w:rsid w:val="6D3B35C4"/>
    <w:rsid w:val="6D546223"/>
    <w:rsid w:val="6D9557A8"/>
    <w:rsid w:val="6D987F68"/>
    <w:rsid w:val="6E0B4668"/>
    <w:rsid w:val="6E141A2A"/>
    <w:rsid w:val="6E2122B7"/>
    <w:rsid w:val="6E357152"/>
    <w:rsid w:val="6E5509CC"/>
    <w:rsid w:val="6E8118C8"/>
    <w:rsid w:val="6E821362"/>
    <w:rsid w:val="6E943FBB"/>
    <w:rsid w:val="6EA05AE1"/>
    <w:rsid w:val="6EAB20CD"/>
    <w:rsid w:val="6EE06FEB"/>
    <w:rsid w:val="6EED307F"/>
    <w:rsid w:val="6EF74287"/>
    <w:rsid w:val="6F153218"/>
    <w:rsid w:val="6F1F0ECB"/>
    <w:rsid w:val="6F3516F0"/>
    <w:rsid w:val="6F76486B"/>
    <w:rsid w:val="6F7D5D7C"/>
    <w:rsid w:val="6F924A6F"/>
    <w:rsid w:val="6FB03D02"/>
    <w:rsid w:val="6FCB6E3F"/>
    <w:rsid w:val="6FE55BBD"/>
    <w:rsid w:val="6FE729EA"/>
    <w:rsid w:val="707B47C4"/>
    <w:rsid w:val="709B4B83"/>
    <w:rsid w:val="70B64C12"/>
    <w:rsid w:val="70BA5A71"/>
    <w:rsid w:val="70C04FE9"/>
    <w:rsid w:val="70C11755"/>
    <w:rsid w:val="70CC1BE0"/>
    <w:rsid w:val="70D24921"/>
    <w:rsid w:val="70DD2618"/>
    <w:rsid w:val="70E6544B"/>
    <w:rsid w:val="70ED0986"/>
    <w:rsid w:val="71537D77"/>
    <w:rsid w:val="71824317"/>
    <w:rsid w:val="71881060"/>
    <w:rsid w:val="71CF0D35"/>
    <w:rsid w:val="71D728C9"/>
    <w:rsid w:val="71E003DD"/>
    <w:rsid w:val="71F41383"/>
    <w:rsid w:val="72021250"/>
    <w:rsid w:val="720F6D7D"/>
    <w:rsid w:val="72472963"/>
    <w:rsid w:val="726532FB"/>
    <w:rsid w:val="72670F93"/>
    <w:rsid w:val="72950198"/>
    <w:rsid w:val="72B93E07"/>
    <w:rsid w:val="72EA4658"/>
    <w:rsid w:val="72FD6F60"/>
    <w:rsid w:val="7320375D"/>
    <w:rsid w:val="734075B0"/>
    <w:rsid w:val="736C23ED"/>
    <w:rsid w:val="73851D55"/>
    <w:rsid w:val="73C92BE5"/>
    <w:rsid w:val="73F53DA6"/>
    <w:rsid w:val="740C5501"/>
    <w:rsid w:val="74143C2D"/>
    <w:rsid w:val="7428537F"/>
    <w:rsid w:val="742B4973"/>
    <w:rsid w:val="74444F9D"/>
    <w:rsid w:val="74535DBC"/>
    <w:rsid w:val="748725BD"/>
    <w:rsid w:val="74A01DFE"/>
    <w:rsid w:val="74B00652"/>
    <w:rsid w:val="74C01A5C"/>
    <w:rsid w:val="74C6075E"/>
    <w:rsid w:val="74D86BD2"/>
    <w:rsid w:val="74F109DD"/>
    <w:rsid w:val="7509716F"/>
    <w:rsid w:val="753442AC"/>
    <w:rsid w:val="755A26D4"/>
    <w:rsid w:val="75667239"/>
    <w:rsid w:val="756D0B1E"/>
    <w:rsid w:val="75995495"/>
    <w:rsid w:val="75B275F6"/>
    <w:rsid w:val="75E57090"/>
    <w:rsid w:val="75F5476F"/>
    <w:rsid w:val="761B4B26"/>
    <w:rsid w:val="762A53DF"/>
    <w:rsid w:val="762F10DD"/>
    <w:rsid w:val="76945580"/>
    <w:rsid w:val="76984A3E"/>
    <w:rsid w:val="769B575F"/>
    <w:rsid w:val="76AD29F2"/>
    <w:rsid w:val="76BE180F"/>
    <w:rsid w:val="76E17EFC"/>
    <w:rsid w:val="76EE0498"/>
    <w:rsid w:val="76FA5FFE"/>
    <w:rsid w:val="7716047C"/>
    <w:rsid w:val="771C6DDB"/>
    <w:rsid w:val="7728772E"/>
    <w:rsid w:val="774936D3"/>
    <w:rsid w:val="774C11E5"/>
    <w:rsid w:val="77563BDF"/>
    <w:rsid w:val="77756AFD"/>
    <w:rsid w:val="77970501"/>
    <w:rsid w:val="77CE4E49"/>
    <w:rsid w:val="77DD1955"/>
    <w:rsid w:val="77F539D1"/>
    <w:rsid w:val="78176C5B"/>
    <w:rsid w:val="78492BFF"/>
    <w:rsid w:val="784A2834"/>
    <w:rsid w:val="78986C8F"/>
    <w:rsid w:val="78EB58C7"/>
    <w:rsid w:val="78F316BE"/>
    <w:rsid w:val="78F53EF1"/>
    <w:rsid w:val="79064ACA"/>
    <w:rsid w:val="79200D68"/>
    <w:rsid w:val="7927206B"/>
    <w:rsid w:val="792F0590"/>
    <w:rsid w:val="79404045"/>
    <w:rsid w:val="79415DB6"/>
    <w:rsid w:val="794B1CCF"/>
    <w:rsid w:val="794E1F75"/>
    <w:rsid w:val="79504847"/>
    <w:rsid w:val="796400CB"/>
    <w:rsid w:val="79861251"/>
    <w:rsid w:val="79950B82"/>
    <w:rsid w:val="799737F5"/>
    <w:rsid w:val="799E4EDF"/>
    <w:rsid w:val="79A75A82"/>
    <w:rsid w:val="79C40791"/>
    <w:rsid w:val="79C913B2"/>
    <w:rsid w:val="79D51B05"/>
    <w:rsid w:val="7A2459B7"/>
    <w:rsid w:val="7A3D160E"/>
    <w:rsid w:val="7A4D6843"/>
    <w:rsid w:val="7A5C1F07"/>
    <w:rsid w:val="7A721263"/>
    <w:rsid w:val="7A98300E"/>
    <w:rsid w:val="7AA74EEF"/>
    <w:rsid w:val="7AA812CD"/>
    <w:rsid w:val="7AE91D0C"/>
    <w:rsid w:val="7B0C533F"/>
    <w:rsid w:val="7B2241A0"/>
    <w:rsid w:val="7B25086A"/>
    <w:rsid w:val="7B4E5F74"/>
    <w:rsid w:val="7B5B590C"/>
    <w:rsid w:val="7BC21276"/>
    <w:rsid w:val="7BF232D8"/>
    <w:rsid w:val="7C0A10B0"/>
    <w:rsid w:val="7C2521C4"/>
    <w:rsid w:val="7C266A5E"/>
    <w:rsid w:val="7C3B19E5"/>
    <w:rsid w:val="7C3C440E"/>
    <w:rsid w:val="7C4D471D"/>
    <w:rsid w:val="7C5A39C6"/>
    <w:rsid w:val="7C620CEE"/>
    <w:rsid w:val="7C8415C1"/>
    <w:rsid w:val="7CC43F8D"/>
    <w:rsid w:val="7CC81220"/>
    <w:rsid w:val="7CD3033B"/>
    <w:rsid w:val="7CD4773D"/>
    <w:rsid w:val="7CDD2498"/>
    <w:rsid w:val="7D1373C3"/>
    <w:rsid w:val="7D1428F3"/>
    <w:rsid w:val="7D180687"/>
    <w:rsid w:val="7D1C52E3"/>
    <w:rsid w:val="7D20589E"/>
    <w:rsid w:val="7D231DE9"/>
    <w:rsid w:val="7D2E060E"/>
    <w:rsid w:val="7D3714E0"/>
    <w:rsid w:val="7D3A2618"/>
    <w:rsid w:val="7D405FDE"/>
    <w:rsid w:val="7D53229B"/>
    <w:rsid w:val="7D9F232A"/>
    <w:rsid w:val="7DB84B7D"/>
    <w:rsid w:val="7DC03F63"/>
    <w:rsid w:val="7DF33775"/>
    <w:rsid w:val="7DF369FE"/>
    <w:rsid w:val="7E114DDB"/>
    <w:rsid w:val="7E2719D2"/>
    <w:rsid w:val="7E301C88"/>
    <w:rsid w:val="7E467EAC"/>
    <w:rsid w:val="7E5706C0"/>
    <w:rsid w:val="7E6344D5"/>
    <w:rsid w:val="7E6A046F"/>
    <w:rsid w:val="7E730C2B"/>
    <w:rsid w:val="7E797FB0"/>
    <w:rsid w:val="7E9A2D7C"/>
    <w:rsid w:val="7EA1239A"/>
    <w:rsid w:val="7EC81A6C"/>
    <w:rsid w:val="7ED9582D"/>
    <w:rsid w:val="7F21731A"/>
    <w:rsid w:val="7F4F4D7D"/>
    <w:rsid w:val="7F62208D"/>
    <w:rsid w:val="7F66149A"/>
    <w:rsid w:val="7F7D37C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autoRedefine/>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autoRedefine/>
    <w:qFormat/>
    <w:uiPriority w:val="0"/>
    <w:pPr>
      <w:keepNext/>
      <w:keepLines/>
      <w:widowControl/>
      <w:spacing w:before="120" w:after="120" w:line="360" w:lineRule="auto"/>
      <w:jc w:val="center"/>
      <w:outlineLvl w:val="3"/>
    </w:pPr>
    <w:rPr>
      <w:rFonts w:ascii="Arial" w:hAnsi="Arial" w:eastAsia="黑体" w:cs="Times New Roman"/>
      <w:sz w:val="28"/>
    </w:rPr>
  </w:style>
  <w:style w:type="paragraph" w:styleId="7">
    <w:name w:val="heading 5"/>
    <w:basedOn w:val="1"/>
    <w:next w:val="8"/>
    <w:autoRedefine/>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Indent"/>
    <w:basedOn w:val="1"/>
    <w:next w:val="8"/>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9"/>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Body Text Indent 2"/>
    <w:basedOn w:val="1"/>
    <w:autoRedefine/>
    <w:qFormat/>
    <w:uiPriority w:val="0"/>
    <w:pPr>
      <w:adjustRightInd w:val="0"/>
      <w:snapToGrid w:val="0"/>
      <w:spacing w:line="360" w:lineRule="auto"/>
      <w:ind w:left="420"/>
    </w:pPr>
    <w:rPr>
      <w:sz w:val="24"/>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9">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2">
    <w:name w:val="Body Text First Indent 2"/>
    <w:basedOn w:val="11"/>
    <w:autoRedefine/>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表格文字"/>
    <w:next w:val="2"/>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2">
    <w:name w:val="表格"/>
    <w:basedOn w:val="1"/>
    <w:autoRedefine/>
    <w:qFormat/>
    <w:uiPriority w:val="0"/>
    <w:pPr>
      <w:spacing w:line="240" w:lineRule="auto"/>
      <w:ind w:firstLine="0" w:firstLineChars="0"/>
    </w:pPr>
    <w:rPr>
      <w:rFonts w:hint="eastAsia" w:ascii="Times New Roman" w:hAnsi="Times New Roman" w:cs="Times New Roman"/>
      <w:color w:val="auto"/>
      <w:sz w:val="21"/>
      <w:szCs w:val="21"/>
    </w:rPr>
  </w:style>
  <w:style w:type="character" w:customStyle="1" w:styleId="33">
    <w:name w:val="font11"/>
    <w:basedOn w:val="25"/>
    <w:autoRedefine/>
    <w:qFormat/>
    <w:uiPriority w:val="0"/>
    <w:rPr>
      <w:rFonts w:hint="eastAsia" w:ascii="宋体" w:hAnsi="宋体" w:eastAsia="宋体" w:cs="宋体"/>
      <w:b/>
      <w:bCs/>
      <w:color w:val="000000"/>
      <w:sz w:val="21"/>
      <w:szCs w:val="21"/>
      <w:u w:val="none"/>
    </w:rPr>
  </w:style>
  <w:style w:type="character" w:customStyle="1" w:styleId="3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6">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7">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38">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9">
    <w:name w:val="font21"/>
    <w:basedOn w:val="25"/>
    <w:autoRedefine/>
    <w:qFormat/>
    <w:uiPriority w:val="0"/>
    <w:rPr>
      <w:rFonts w:hint="default" w:ascii="Times New Roman" w:hAnsi="Times New Roman" w:cs="Times New Roman"/>
      <w:color w:val="000000"/>
      <w:sz w:val="20"/>
      <w:szCs w:val="20"/>
      <w:u w:val="none"/>
    </w:rPr>
  </w:style>
  <w:style w:type="character" w:customStyle="1" w:styleId="40">
    <w:name w:val="font61"/>
    <w:basedOn w:val="25"/>
    <w:autoRedefine/>
    <w:qFormat/>
    <w:uiPriority w:val="0"/>
    <w:rPr>
      <w:rFonts w:hint="eastAsia" w:ascii="仿宋" w:hAnsi="仿宋" w:eastAsia="仿宋" w:cs="仿宋"/>
      <w:b/>
      <w:color w:val="000000"/>
      <w:sz w:val="20"/>
      <w:szCs w:val="20"/>
      <w:u w:val="none"/>
    </w:rPr>
  </w:style>
  <w:style w:type="character" w:customStyle="1" w:styleId="41">
    <w:name w:val="font41"/>
    <w:basedOn w:val="25"/>
    <w:autoRedefine/>
    <w:qFormat/>
    <w:uiPriority w:val="0"/>
    <w:rPr>
      <w:rFonts w:hint="default" w:ascii="Times New Roman" w:hAnsi="Times New Roman" w:cs="Times New Roman"/>
      <w:color w:val="000000"/>
      <w:sz w:val="18"/>
      <w:szCs w:val="18"/>
      <w:u w:val="none"/>
    </w:rPr>
  </w:style>
  <w:style w:type="character" w:customStyle="1" w:styleId="42">
    <w:name w:val="font31"/>
    <w:basedOn w:val="25"/>
    <w:autoRedefine/>
    <w:qFormat/>
    <w:uiPriority w:val="0"/>
    <w:rPr>
      <w:rFonts w:ascii="仿宋" w:hAnsi="仿宋" w:eastAsia="仿宋" w:cs="仿宋"/>
      <w:color w:val="000000"/>
      <w:sz w:val="20"/>
      <w:szCs w:val="20"/>
      <w:u w:val="none"/>
    </w:rPr>
  </w:style>
  <w:style w:type="character" w:customStyle="1" w:styleId="43">
    <w:name w:val="font51"/>
    <w:basedOn w:val="25"/>
    <w:autoRedefine/>
    <w:qFormat/>
    <w:uiPriority w:val="0"/>
    <w:rPr>
      <w:rFonts w:hint="eastAsia" w:ascii="仿宋" w:hAnsi="仿宋" w:eastAsia="仿宋" w:cs="仿宋"/>
      <w:color w:val="000000"/>
      <w:sz w:val="18"/>
      <w:szCs w:val="18"/>
      <w:u w:val="none"/>
    </w:rPr>
  </w:style>
  <w:style w:type="character" w:customStyle="1" w:styleId="44">
    <w:name w:val="font71"/>
    <w:basedOn w:val="25"/>
    <w:autoRedefine/>
    <w:qFormat/>
    <w:uiPriority w:val="0"/>
    <w:rPr>
      <w:rFonts w:hint="eastAsia" w:ascii="宋体" w:hAnsi="宋体" w:eastAsia="宋体" w:cs="宋体"/>
      <w:b/>
      <w:bCs/>
      <w:color w:val="000000"/>
      <w:sz w:val="21"/>
      <w:szCs w:val="21"/>
      <w:u w:val="none"/>
    </w:rPr>
  </w:style>
  <w:style w:type="character" w:customStyle="1" w:styleId="45">
    <w:name w:val="font81"/>
    <w:basedOn w:val="25"/>
    <w:autoRedefine/>
    <w:qFormat/>
    <w:uiPriority w:val="0"/>
    <w:rPr>
      <w:rFonts w:hint="eastAsia" w:ascii="宋体" w:hAnsi="宋体" w:eastAsia="宋体" w:cs="宋体"/>
      <w:color w:val="000000"/>
      <w:sz w:val="21"/>
      <w:szCs w:val="21"/>
      <w:u w:val="none"/>
    </w:rPr>
  </w:style>
  <w:style w:type="character" w:customStyle="1" w:styleId="46">
    <w:name w:val="font01"/>
    <w:basedOn w:val="25"/>
    <w:autoRedefine/>
    <w:qFormat/>
    <w:uiPriority w:val="0"/>
    <w:rPr>
      <w:rFonts w:hint="eastAsia" w:ascii="宋体" w:hAnsi="宋体" w:eastAsia="宋体" w:cs="宋体"/>
      <w:color w:val="000000"/>
      <w:sz w:val="21"/>
      <w:szCs w:val="21"/>
      <w:u w:val="none"/>
    </w:rPr>
  </w:style>
  <w:style w:type="paragraph" w:customStyle="1" w:styleId="47">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 w:type="paragraph" w:customStyle="1" w:styleId="48">
    <w:name w:val="正文文本缩进 22"/>
    <w:basedOn w:val="1"/>
    <w:autoRedefine/>
    <w:qFormat/>
    <w:uiPriority w:val="0"/>
    <w:pPr>
      <w:spacing w:line="560" w:lineRule="exact"/>
      <w:ind w:left="355" w:leftChars="169" w:firstLine="483" w:firstLineChars="151"/>
    </w:pPr>
    <w:rPr>
      <w:rFonts w:eastAsia="仿宋_GB2312"/>
      <w:sz w:val="32"/>
      <w:szCs w:val="20"/>
    </w:rPr>
  </w:style>
  <w:style w:type="paragraph" w:customStyle="1" w:styleId="49">
    <w:name w:val="Table Text"/>
    <w:autoRedefine/>
    <w:semiHidden/>
    <w:qFormat/>
    <w:uiPriority w:val="0"/>
    <w:pPr>
      <w:kinsoku w:val="0"/>
      <w:autoSpaceDE w:val="0"/>
      <w:autoSpaceDN w:val="0"/>
      <w:adjustRightInd w:val="0"/>
      <w:snapToGrid w:val="0"/>
      <w:textAlignment w:val="baseline"/>
    </w:pPr>
    <w:rPr>
      <w:rFonts w:ascii="宋体" w:hAnsi="宋体" w:eastAsia="宋体" w:cs="宋体"/>
      <w:snapToGrid w:val="0"/>
      <w:color w:val="00000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55632</Words>
  <Characters>58911</Characters>
  <Lines>0</Lines>
  <Paragraphs>0</Paragraphs>
  <TotalTime>68</TotalTime>
  <ScaleCrop>false</ScaleCrop>
  <LinksUpToDate>false</LinksUpToDate>
  <CharactersWithSpaces>59053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黄晓殷</cp:lastModifiedBy>
  <cp:lastPrinted>2024-10-28T00:27:00Z</cp:lastPrinted>
  <dcterms:modified xsi:type="dcterms:W3CDTF">2024-11-08T07:04:04Z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8567F80BEF8642ECB7C45FFEAEAC1AFB_13</vt:lpwstr>
  </property>
</Properties>
</file>