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CA1AB">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079D60C6">
      <w:pPr>
        <w:pStyle w:val="10"/>
        <w:rPr>
          <w:rFonts w:hint="eastAsia" w:ascii="宋体" w:hAnsi="宋体" w:eastAsia="宋体" w:cs="宋体"/>
          <w:color w:val="auto"/>
          <w:kern w:val="0"/>
          <w:sz w:val="56"/>
          <w:szCs w:val="24"/>
          <w:highlight w:val="none"/>
        </w:rPr>
      </w:pPr>
    </w:p>
    <w:p w14:paraId="34F8A7B7">
      <w:pPr>
        <w:rPr>
          <w:rFonts w:hint="eastAsia"/>
          <w:color w:val="auto"/>
        </w:rPr>
      </w:pPr>
    </w:p>
    <w:p w14:paraId="3E0A1FC5">
      <w:pPr>
        <w:rPr>
          <w:rFonts w:hint="eastAsia"/>
          <w:color w:val="auto"/>
        </w:rPr>
      </w:pPr>
    </w:p>
    <w:p w14:paraId="6B4E1847">
      <w:pPr>
        <w:pStyle w:val="31"/>
        <w:rPr>
          <w:rFonts w:hint="eastAsia" w:ascii="宋体" w:hAnsi="宋体" w:eastAsia="宋体" w:cs="宋体"/>
          <w:color w:val="auto"/>
          <w:kern w:val="0"/>
          <w:sz w:val="56"/>
          <w:szCs w:val="24"/>
          <w:highlight w:val="none"/>
        </w:rPr>
      </w:pPr>
    </w:p>
    <w:p w14:paraId="77E2C3EB">
      <w:pPr>
        <w:pStyle w:val="31"/>
        <w:rPr>
          <w:rFonts w:hint="eastAsia" w:ascii="宋体" w:hAnsi="宋体" w:eastAsia="宋体" w:cs="宋体"/>
          <w:color w:val="auto"/>
          <w:kern w:val="0"/>
          <w:sz w:val="56"/>
          <w:szCs w:val="24"/>
          <w:highlight w:val="none"/>
        </w:rPr>
      </w:pPr>
    </w:p>
    <w:p w14:paraId="6A9568E2">
      <w:pPr>
        <w:pStyle w:val="31"/>
        <w:rPr>
          <w:rFonts w:hint="eastAsia" w:ascii="宋体" w:hAnsi="宋体" w:eastAsia="宋体" w:cs="宋体"/>
          <w:color w:val="auto"/>
          <w:kern w:val="0"/>
          <w:sz w:val="56"/>
          <w:szCs w:val="24"/>
          <w:highlight w:val="none"/>
        </w:rPr>
      </w:pPr>
    </w:p>
    <w:p w14:paraId="0E0D38FD">
      <w:pPr>
        <w:pStyle w:val="31"/>
        <w:rPr>
          <w:rFonts w:hint="eastAsia" w:ascii="宋体" w:hAnsi="宋体" w:eastAsia="宋体" w:cs="宋体"/>
          <w:color w:val="auto"/>
          <w:highlight w:val="none"/>
        </w:rPr>
      </w:pPr>
    </w:p>
    <w:p w14:paraId="6092B1E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2"/>
          <w:szCs w:val="72"/>
          <w:highlight w:val="none"/>
          <w:lang w:eastAsia="zh-CN"/>
        </w:rPr>
        <w:t>竞争性磋商</w:t>
      </w:r>
      <w:r>
        <w:rPr>
          <w:rFonts w:hint="eastAsia" w:ascii="宋体" w:hAnsi="宋体" w:eastAsia="宋体" w:cs="宋体"/>
          <w:b/>
          <w:color w:val="auto"/>
          <w:kern w:val="0"/>
          <w:sz w:val="72"/>
          <w:szCs w:val="72"/>
          <w:highlight w:val="none"/>
        </w:rPr>
        <w:t>采购文件</w:t>
      </w:r>
    </w:p>
    <w:p w14:paraId="3D45056B">
      <w:pPr>
        <w:autoSpaceDE w:val="0"/>
        <w:autoSpaceDN w:val="0"/>
        <w:adjustRightInd w:val="0"/>
        <w:spacing w:line="360" w:lineRule="auto"/>
        <w:ind w:firstLine="1960" w:firstLineChars="7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天等县乐久至宁干公路生命安全防护工程  </w:t>
      </w:r>
    </w:p>
    <w:p w14:paraId="16F9C8D4">
      <w:pPr>
        <w:autoSpaceDE w:val="0"/>
        <w:autoSpaceDN w:val="0"/>
        <w:adjustRightInd w:val="0"/>
        <w:spacing w:line="360" w:lineRule="auto"/>
        <w:ind w:firstLine="1960" w:firstLineChars="7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CZZC2025-C2-250004-GXCS</w:t>
      </w:r>
    </w:p>
    <w:p w14:paraId="69D69198">
      <w:pPr>
        <w:spacing w:line="360" w:lineRule="auto"/>
        <w:rPr>
          <w:rFonts w:hint="eastAsia" w:ascii="宋体" w:hAnsi="宋体" w:eastAsia="宋体" w:cs="宋体"/>
          <w:b w:val="0"/>
          <w:bCs w:val="0"/>
          <w:color w:val="auto"/>
          <w:sz w:val="18"/>
          <w:szCs w:val="20"/>
          <w:highlight w:val="none"/>
        </w:rPr>
      </w:pPr>
    </w:p>
    <w:p w14:paraId="7C4B9DE7">
      <w:pPr>
        <w:pStyle w:val="31"/>
        <w:rPr>
          <w:rFonts w:hint="eastAsia" w:ascii="宋体" w:hAnsi="宋体" w:eastAsia="宋体" w:cs="宋体"/>
          <w:b w:val="0"/>
          <w:bCs w:val="0"/>
          <w:color w:val="auto"/>
          <w:sz w:val="18"/>
          <w:szCs w:val="20"/>
          <w:highlight w:val="none"/>
        </w:rPr>
      </w:pPr>
    </w:p>
    <w:p w14:paraId="5FD9C448">
      <w:pPr>
        <w:pStyle w:val="31"/>
        <w:rPr>
          <w:rFonts w:hint="eastAsia" w:ascii="宋体" w:hAnsi="宋体" w:eastAsia="宋体" w:cs="宋体"/>
          <w:b w:val="0"/>
          <w:bCs w:val="0"/>
          <w:color w:val="auto"/>
          <w:sz w:val="18"/>
          <w:szCs w:val="20"/>
          <w:highlight w:val="none"/>
        </w:rPr>
      </w:pPr>
    </w:p>
    <w:p w14:paraId="77B54B33">
      <w:pPr>
        <w:pStyle w:val="31"/>
        <w:rPr>
          <w:rFonts w:hint="eastAsia" w:ascii="宋体" w:hAnsi="宋体" w:eastAsia="宋体" w:cs="宋体"/>
          <w:b w:val="0"/>
          <w:bCs w:val="0"/>
          <w:color w:val="auto"/>
          <w:sz w:val="18"/>
          <w:szCs w:val="20"/>
          <w:highlight w:val="none"/>
        </w:rPr>
      </w:pPr>
    </w:p>
    <w:p w14:paraId="57C607CE">
      <w:pPr>
        <w:pStyle w:val="31"/>
        <w:rPr>
          <w:rFonts w:hint="eastAsia" w:ascii="宋体" w:hAnsi="宋体" w:eastAsia="宋体" w:cs="宋体"/>
          <w:b w:val="0"/>
          <w:bCs w:val="0"/>
          <w:color w:val="auto"/>
          <w:sz w:val="18"/>
          <w:szCs w:val="20"/>
          <w:highlight w:val="none"/>
        </w:rPr>
      </w:pPr>
    </w:p>
    <w:p w14:paraId="4A99D458">
      <w:pPr>
        <w:pStyle w:val="31"/>
        <w:rPr>
          <w:rFonts w:hint="eastAsia" w:ascii="宋体" w:hAnsi="宋体" w:eastAsia="宋体" w:cs="宋体"/>
          <w:b w:val="0"/>
          <w:bCs w:val="0"/>
          <w:color w:val="auto"/>
          <w:sz w:val="18"/>
          <w:szCs w:val="20"/>
          <w:highlight w:val="none"/>
        </w:rPr>
      </w:pPr>
    </w:p>
    <w:p w14:paraId="1289292C">
      <w:pPr>
        <w:pStyle w:val="31"/>
        <w:rPr>
          <w:rFonts w:hint="eastAsia" w:ascii="宋体" w:hAnsi="宋体" w:eastAsia="宋体" w:cs="宋体"/>
          <w:b w:val="0"/>
          <w:bCs w:val="0"/>
          <w:color w:val="auto"/>
          <w:sz w:val="18"/>
          <w:szCs w:val="20"/>
          <w:highlight w:val="none"/>
        </w:rPr>
      </w:pPr>
    </w:p>
    <w:p w14:paraId="1B28E93D">
      <w:pPr>
        <w:pStyle w:val="31"/>
        <w:rPr>
          <w:rFonts w:hint="eastAsia" w:ascii="宋体" w:hAnsi="宋体" w:eastAsia="宋体" w:cs="宋体"/>
          <w:b w:val="0"/>
          <w:bCs w:val="0"/>
          <w:color w:val="auto"/>
          <w:sz w:val="18"/>
          <w:szCs w:val="20"/>
          <w:highlight w:val="none"/>
        </w:rPr>
      </w:pPr>
    </w:p>
    <w:p w14:paraId="4E26B312">
      <w:pPr>
        <w:pStyle w:val="31"/>
        <w:rPr>
          <w:rFonts w:hint="eastAsia" w:ascii="宋体" w:hAnsi="宋体" w:eastAsia="宋体" w:cs="宋体"/>
          <w:b w:val="0"/>
          <w:bCs w:val="0"/>
          <w:color w:val="auto"/>
          <w:sz w:val="18"/>
          <w:szCs w:val="20"/>
          <w:highlight w:val="none"/>
        </w:rPr>
      </w:pPr>
    </w:p>
    <w:p w14:paraId="5DF70E4C">
      <w:pPr>
        <w:pStyle w:val="31"/>
        <w:rPr>
          <w:rFonts w:hint="eastAsia" w:ascii="宋体" w:hAnsi="宋体" w:eastAsia="宋体" w:cs="宋体"/>
          <w:b w:val="0"/>
          <w:bCs w:val="0"/>
          <w:color w:val="auto"/>
          <w:sz w:val="18"/>
          <w:szCs w:val="20"/>
          <w:highlight w:val="none"/>
        </w:rPr>
      </w:pPr>
    </w:p>
    <w:p w14:paraId="2ED26D15">
      <w:pPr>
        <w:pStyle w:val="31"/>
        <w:rPr>
          <w:rFonts w:hint="eastAsia" w:ascii="宋体" w:hAnsi="宋体" w:eastAsia="宋体" w:cs="宋体"/>
          <w:b w:val="0"/>
          <w:bCs w:val="0"/>
          <w:color w:val="auto"/>
          <w:sz w:val="18"/>
          <w:szCs w:val="20"/>
          <w:highlight w:val="none"/>
        </w:rPr>
      </w:pPr>
    </w:p>
    <w:p w14:paraId="5BE5DE06">
      <w:pPr>
        <w:pStyle w:val="31"/>
        <w:rPr>
          <w:rFonts w:hint="eastAsia" w:ascii="宋体" w:hAnsi="宋体" w:eastAsia="宋体" w:cs="宋体"/>
          <w:b w:val="0"/>
          <w:bCs w:val="0"/>
          <w:color w:val="auto"/>
          <w:sz w:val="18"/>
          <w:szCs w:val="20"/>
          <w:highlight w:val="none"/>
        </w:rPr>
      </w:pPr>
    </w:p>
    <w:p w14:paraId="14F0830E">
      <w:pPr>
        <w:pStyle w:val="31"/>
        <w:rPr>
          <w:rFonts w:hint="eastAsia" w:ascii="宋体" w:hAnsi="宋体" w:eastAsia="宋体" w:cs="宋体"/>
          <w:color w:val="auto"/>
          <w:highlight w:val="none"/>
        </w:rPr>
      </w:pPr>
    </w:p>
    <w:p w14:paraId="740C46DF">
      <w:pPr>
        <w:pStyle w:val="31"/>
        <w:rPr>
          <w:rFonts w:hint="eastAsia" w:ascii="宋体" w:hAnsi="宋体" w:eastAsia="宋体" w:cs="宋体"/>
          <w:color w:val="auto"/>
          <w:highlight w:val="none"/>
        </w:rPr>
      </w:pPr>
    </w:p>
    <w:p w14:paraId="652D1649">
      <w:pPr>
        <w:pStyle w:val="31"/>
        <w:rPr>
          <w:rFonts w:hint="eastAsia" w:ascii="宋体" w:hAnsi="宋体" w:eastAsia="宋体" w:cs="宋体"/>
          <w:color w:val="auto"/>
          <w:kern w:val="0"/>
          <w:sz w:val="36"/>
          <w:szCs w:val="24"/>
          <w:highlight w:val="none"/>
        </w:rPr>
      </w:pPr>
    </w:p>
    <w:p w14:paraId="6E53F055">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天等县交通运输局</w:t>
      </w:r>
      <w:r>
        <w:rPr>
          <w:rFonts w:hint="eastAsia" w:ascii="宋体" w:hAnsi="宋体" w:eastAsia="宋体" w:cs="宋体"/>
          <w:b/>
          <w:color w:val="auto"/>
          <w:kern w:val="0"/>
          <w:sz w:val="30"/>
          <w:szCs w:val="30"/>
          <w:highlight w:val="none"/>
          <w:u w:val="none"/>
          <w:lang w:val="en-US" w:eastAsia="zh-CN"/>
        </w:rPr>
        <w:t xml:space="preserve">  </w:t>
      </w:r>
    </w:p>
    <w:p w14:paraId="740925CF">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bookmarkStart w:id="1" w:name="_Toc27658"/>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bookmarkEnd w:id="1"/>
      <w:r>
        <w:rPr>
          <w:rFonts w:hint="eastAsia" w:ascii="宋体" w:hAnsi="宋体" w:eastAsia="宋体" w:cs="宋体"/>
          <w:b/>
          <w:color w:val="auto"/>
          <w:kern w:val="0"/>
          <w:sz w:val="30"/>
          <w:szCs w:val="30"/>
          <w:highlight w:val="none"/>
          <w:u w:val="none"/>
          <w:lang w:val="en-US" w:eastAsia="zh-CN"/>
        </w:rPr>
        <w:t xml:space="preserve">  </w:t>
      </w:r>
    </w:p>
    <w:p w14:paraId="26812215">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123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378E7A17">
      <w:pPr>
        <w:pStyle w:val="32"/>
        <w:spacing w:line="360" w:lineRule="auto"/>
        <w:jc w:val="center"/>
        <w:rPr>
          <w:rFonts w:ascii="宋体" w:hAnsi="宋体"/>
          <w:color w:val="auto"/>
          <w:highlight w:val="none"/>
        </w:rPr>
      </w:pPr>
    </w:p>
    <w:p w14:paraId="7050E653">
      <w:pPr>
        <w:pStyle w:val="32"/>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185E0F7F">
      <w:pPr>
        <w:pStyle w:val="17"/>
        <w:tabs>
          <w:tab w:val="right" w:leader="dot" w:pos="9355"/>
        </w:tabs>
        <w:spacing w:line="600" w:lineRule="auto"/>
        <w:rPr>
          <w:b/>
          <w:bCs/>
          <w:color w:val="auto"/>
          <w:sz w:val="21"/>
          <w:szCs w:val="21"/>
        </w:rPr>
      </w:pPr>
      <w:r>
        <w:rPr>
          <w:b/>
          <w:bCs/>
          <w:color w:val="auto"/>
          <w:sz w:val="32"/>
          <w:szCs w:val="32"/>
          <w:highlight w:val="none"/>
        </w:rPr>
        <w:fldChar w:fldCharType="begin"/>
      </w:r>
      <w:r>
        <w:rPr>
          <w:b/>
          <w:bCs/>
          <w:color w:val="auto"/>
          <w:sz w:val="32"/>
          <w:szCs w:val="32"/>
          <w:highlight w:val="none"/>
        </w:rPr>
        <w:instrText xml:space="preserve">TOC \z \o "1-3" \u \h</w:instrText>
      </w:r>
      <w:r>
        <w:rPr>
          <w:b/>
          <w:bCs/>
          <w:color w:val="auto"/>
          <w:sz w:val="32"/>
          <w:szCs w:val="32"/>
          <w:highlight w:val="none"/>
        </w:rPr>
        <w:fldChar w:fldCharType="separate"/>
      </w:r>
    </w:p>
    <w:p w14:paraId="08C0C920">
      <w:pPr>
        <w:pStyle w:val="17"/>
        <w:tabs>
          <w:tab w:val="right" w:leader="dot" w:pos="9355"/>
        </w:tabs>
        <w:spacing w:line="600" w:lineRule="auto"/>
        <w:rPr>
          <w:b/>
          <w:bCs/>
          <w:color w:val="auto"/>
          <w:sz w:val="22"/>
          <w:szCs w:val="22"/>
        </w:rPr>
      </w:pPr>
      <w:r>
        <w:rPr>
          <w:b/>
          <w:bCs/>
          <w:color w:val="auto"/>
          <w:sz w:val="22"/>
          <w:szCs w:val="36"/>
          <w:highlight w:val="none"/>
        </w:rPr>
        <w:fldChar w:fldCharType="begin"/>
      </w:r>
      <w:r>
        <w:rPr>
          <w:b/>
          <w:bCs/>
          <w:color w:val="auto"/>
          <w:sz w:val="22"/>
          <w:szCs w:val="36"/>
          <w:highlight w:val="none"/>
        </w:rPr>
        <w:instrText xml:space="preserve"> HYPERLINK \l _Toc16049 </w:instrText>
      </w:r>
      <w:r>
        <w:rPr>
          <w:b/>
          <w:bCs/>
          <w:color w:val="auto"/>
          <w:sz w:val="22"/>
          <w:szCs w:val="36"/>
          <w:highlight w:val="none"/>
        </w:rPr>
        <w:fldChar w:fldCharType="separate"/>
      </w:r>
      <w:r>
        <w:rPr>
          <w:rFonts w:hint="eastAsia" w:ascii="宋体" w:hAnsi="宋体"/>
          <w:b/>
          <w:bCs/>
          <w:color w:val="auto"/>
          <w:sz w:val="22"/>
          <w:szCs w:val="40"/>
        </w:rPr>
        <w:t xml:space="preserve">第一章 </w:t>
      </w:r>
      <w:r>
        <w:rPr>
          <w:rFonts w:ascii="宋体" w:hAnsi="宋体"/>
          <w:b/>
          <w:bCs/>
          <w:color w:val="auto"/>
          <w:sz w:val="22"/>
          <w:szCs w:val="40"/>
          <w:highlight w:val="none"/>
        </w:rPr>
        <w:t>竞争性磋商公告</w:t>
      </w:r>
      <w:r>
        <w:rPr>
          <w:b/>
          <w:bCs/>
          <w:color w:val="auto"/>
          <w:sz w:val="22"/>
          <w:szCs w:val="22"/>
        </w:rPr>
        <w:tab/>
      </w:r>
      <w:r>
        <w:rPr>
          <w:b/>
          <w:bCs/>
          <w:color w:val="auto"/>
          <w:sz w:val="22"/>
          <w:szCs w:val="22"/>
        </w:rPr>
        <w:fldChar w:fldCharType="begin"/>
      </w:r>
      <w:r>
        <w:rPr>
          <w:b/>
          <w:bCs/>
          <w:color w:val="auto"/>
          <w:sz w:val="22"/>
          <w:szCs w:val="22"/>
        </w:rPr>
        <w:instrText xml:space="preserve"> PAGEREF _Toc16049 \h </w:instrText>
      </w:r>
      <w:r>
        <w:rPr>
          <w:b/>
          <w:bCs/>
          <w:color w:val="auto"/>
          <w:sz w:val="22"/>
          <w:szCs w:val="22"/>
        </w:rPr>
        <w:fldChar w:fldCharType="separate"/>
      </w:r>
      <w:r>
        <w:rPr>
          <w:b/>
          <w:bCs/>
          <w:color w:val="auto"/>
          <w:sz w:val="22"/>
          <w:szCs w:val="22"/>
        </w:rPr>
        <w:t>1</w:t>
      </w:r>
      <w:r>
        <w:rPr>
          <w:b/>
          <w:bCs/>
          <w:color w:val="auto"/>
          <w:sz w:val="22"/>
          <w:szCs w:val="22"/>
        </w:rPr>
        <w:fldChar w:fldCharType="end"/>
      </w:r>
      <w:r>
        <w:rPr>
          <w:b/>
          <w:bCs/>
          <w:color w:val="auto"/>
          <w:sz w:val="22"/>
          <w:szCs w:val="36"/>
          <w:highlight w:val="none"/>
        </w:rPr>
        <w:fldChar w:fldCharType="end"/>
      </w:r>
    </w:p>
    <w:p w14:paraId="3B3DEC18">
      <w:pPr>
        <w:pStyle w:val="17"/>
        <w:tabs>
          <w:tab w:val="right" w:leader="dot" w:pos="9355"/>
        </w:tabs>
        <w:spacing w:line="600" w:lineRule="auto"/>
        <w:rPr>
          <w:b/>
          <w:bCs/>
          <w:color w:val="auto"/>
          <w:sz w:val="22"/>
          <w:szCs w:val="22"/>
        </w:rPr>
      </w:pPr>
      <w:r>
        <w:rPr>
          <w:b/>
          <w:bCs/>
          <w:color w:val="auto"/>
          <w:sz w:val="22"/>
          <w:szCs w:val="36"/>
          <w:highlight w:val="none"/>
        </w:rPr>
        <w:fldChar w:fldCharType="begin"/>
      </w:r>
      <w:r>
        <w:rPr>
          <w:b/>
          <w:bCs/>
          <w:color w:val="auto"/>
          <w:sz w:val="22"/>
          <w:szCs w:val="36"/>
          <w:highlight w:val="none"/>
        </w:rPr>
        <w:instrText xml:space="preserve"> HYPERLINK \l _Toc13967 </w:instrText>
      </w:r>
      <w:r>
        <w:rPr>
          <w:b/>
          <w:bCs/>
          <w:color w:val="auto"/>
          <w:sz w:val="22"/>
          <w:szCs w:val="36"/>
          <w:highlight w:val="none"/>
        </w:rPr>
        <w:fldChar w:fldCharType="separate"/>
      </w:r>
      <w:r>
        <w:rPr>
          <w:rFonts w:ascii="宋体" w:hAnsi="宋体"/>
          <w:b/>
          <w:bCs/>
          <w:color w:val="auto"/>
          <w:sz w:val="22"/>
          <w:szCs w:val="40"/>
          <w:highlight w:val="none"/>
        </w:rPr>
        <w:t>第二章  供应商须知</w:t>
      </w:r>
      <w:r>
        <w:rPr>
          <w:b/>
          <w:bCs/>
          <w:color w:val="auto"/>
          <w:sz w:val="22"/>
          <w:szCs w:val="22"/>
        </w:rPr>
        <w:tab/>
      </w:r>
      <w:r>
        <w:rPr>
          <w:b/>
          <w:bCs/>
          <w:color w:val="auto"/>
          <w:sz w:val="22"/>
          <w:szCs w:val="22"/>
        </w:rPr>
        <w:fldChar w:fldCharType="begin"/>
      </w:r>
      <w:r>
        <w:rPr>
          <w:b/>
          <w:bCs/>
          <w:color w:val="auto"/>
          <w:sz w:val="22"/>
          <w:szCs w:val="22"/>
        </w:rPr>
        <w:instrText xml:space="preserve"> PAGEREF _Toc13967 \h </w:instrText>
      </w:r>
      <w:r>
        <w:rPr>
          <w:b/>
          <w:bCs/>
          <w:color w:val="auto"/>
          <w:sz w:val="22"/>
          <w:szCs w:val="22"/>
        </w:rPr>
        <w:fldChar w:fldCharType="separate"/>
      </w:r>
      <w:r>
        <w:rPr>
          <w:b/>
          <w:bCs/>
          <w:color w:val="auto"/>
          <w:sz w:val="22"/>
          <w:szCs w:val="22"/>
        </w:rPr>
        <w:t>4</w:t>
      </w:r>
      <w:r>
        <w:rPr>
          <w:b/>
          <w:bCs/>
          <w:color w:val="auto"/>
          <w:sz w:val="22"/>
          <w:szCs w:val="22"/>
        </w:rPr>
        <w:fldChar w:fldCharType="end"/>
      </w:r>
      <w:r>
        <w:rPr>
          <w:b/>
          <w:bCs/>
          <w:color w:val="auto"/>
          <w:sz w:val="22"/>
          <w:szCs w:val="36"/>
          <w:highlight w:val="none"/>
        </w:rPr>
        <w:fldChar w:fldCharType="end"/>
      </w:r>
    </w:p>
    <w:p w14:paraId="0E624538">
      <w:pPr>
        <w:pStyle w:val="17"/>
        <w:tabs>
          <w:tab w:val="right" w:leader="dot" w:pos="9355"/>
        </w:tabs>
        <w:spacing w:line="600" w:lineRule="auto"/>
        <w:rPr>
          <w:b/>
          <w:bCs/>
          <w:color w:val="auto"/>
          <w:sz w:val="22"/>
          <w:szCs w:val="22"/>
        </w:rPr>
      </w:pPr>
      <w:r>
        <w:rPr>
          <w:b/>
          <w:bCs/>
          <w:color w:val="auto"/>
          <w:sz w:val="22"/>
          <w:szCs w:val="36"/>
          <w:highlight w:val="none"/>
        </w:rPr>
        <w:fldChar w:fldCharType="begin"/>
      </w:r>
      <w:r>
        <w:rPr>
          <w:b/>
          <w:bCs/>
          <w:color w:val="auto"/>
          <w:sz w:val="22"/>
          <w:szCs w:val="36"/>
          <w:highlight w:val="none"/>
        </w:rPr>
        <w:instrText xml:space="preserve"> HYPERLINK \l _Toc31185 </w:instrText>
      </w:r>
      <w:r>
        <w:rPr>
          <w:b/>
          <w:bCs/>
          <w:color w:val="auto"/>
          <w:sz w:val="22"/>
          <w:szCs w:val="36"/>
          <w:highlight w:val="none"/>
        </w:rPr>
        <w:fldChar w:fldCharType="separate"/>
      </w:r>
      <w:r>
        <w:rPr>
          <w:rFonts w:ascii="宋体" w:hAnsi="宋体"/>
          <w:b/>
          <w:bCs/>
          <w:color w:val="auto"/>
          <w:sz w:val="22"/>
          <w:szCs w:val="40"/>
          <w:highlight w:val="none"/>
        </w:rPr>
        <w:t>第三章   技术规范</w:t>
      </w:r>
      <w:r>
        <w:rPr>
          <w:b/>
          <w:bCs/>
          <w:color w:val="auto"/>
          <w:sz w:val="22"/>
          <w:szCs w:val="22"/>
        </w:rPr>
        <w:tab/>
      </w:r>
      <w:r>
        <w:rPr>
          <w:b/>
          <w:bCs/>
          <w:color w:val="auto"/>
          <w:sz w:val="22"/>
          <w:szCs w:val="22"/>
        </w:rPr>
        <w:fldChar w:fldCharType="begin"/>
      </w:r>
      <w:r>
        <w:rPr>
          <w:b/>
          <w:bCs/>
          <w:color w:val="auto"/>
          <w:sz w:val="22"/>
          <w:szCs w:val="22"/>
        </w:rPr>
        <w:instrText xml:space="preserve"> PAGEREF _Toc31185 \h </w:instrText>
      </w:r>
      <w:r>
        <w:rPr>
          <w:b/>
          <w:bCs/>
          <w:color w:val="auto"/>
          <w:sz w:val="22"/>
          <w:szCs w:val="22"/>
        </w:rPr>
        <w:fldChar w:fldCharType="separate"/>
      </w:r>
      <w:r>
        <w:rPr>
          <w:b/>
          <w:bCs/>
          <w:color w:val="auto"/>
          <w:sz w:val="22"/>
          <w:szCs w:val="22"/>
        </w:rPr>
        <w:t>22</w:t>
      </w:r>
      <w:r>
        <w:rPr>
          <w:b/>
          <w:bCs/>
          <w:color w:val="auto"/>
          <w:sz w:val="22"/>
          <w:szCs w:val="22"/>
        </w:rPr>
        <w:fldChar w:fldCharType="end"/>
      </w:r>
      <w:r>
        <w:rPr>
          <w:b/>
          <w:bCs/>
          <w:color w:val="auto"/>
          <w:sz w:val="22"/>
          <w:szCs w:val="36"/>
          <w:highlight w:val="none"/>
        </w:rPr>
        <w:fldChar w:fldCharType="end"/>
      </w:r>
    </w:p>
    <w:p w14:paraId="21AD911A">
      <w:pPr>
        <w:pStyle w:val="17"/>
        <w:tabs>
          <w:tab w:val="right" w:leader="dot" w:pos="9355"/>
        </w:tabs>
        <w:spacing w:line="600" w:lineRule="auto"/>
        <w:rPr>
          <w:b/>
          <w:bCs/>
          <w:color w:val="auto"/>
          <w:sz w:val="22"/>
          <w:szCs w:val="22"/>
        </w:rPr>
      </w:pPr>
      <w:r>
        <w:rPr>
          <w:b/>
          <w:bCs/>
          <w:color w:val="auto"/>
          <w:sz w:val="22"/>
          <w:szCs w:val="36"/>
          <w:highlight w:val="none"/>
        </w:rPr>
        <w:fldChar w:fldCharType="begin"/>
      </w:r>
      <w:r>
        <w:rPr>
          <w:b/>
          <w:bCs/>
          <w:color w:val="auto"/>
          <w:sz w:val="22"/>
          <w:szCs w:val="36"/>
          <w:highlight w:val="none"/>
        </w:rPr>
        <w:instrText xml:space="preserve"> HYPERLINK \l _Toc5975 </w:instrText>
      </w:r>
      <w:r>
        <w:rPr>
          <w:b/>
          <w:bCs/>
          <w:color w:val="auto"/>
          <w:sz w:val="22"/>
          <w:szCs w:val="36"/>
          <w:highlight w:val="none"/>
        </w:rPr>
        <w:fldChar w:fldCharType="separate"/>
      </w:r>
      <w:r>
        <w:rPr>
          <w:b/>
          <w:bCs/>
          <w:color w:val="auto"/>
          <w:sz w:val="22"/>
          <w:szCs w:val="40"/>
          <w:highlight w:val="none"/>
        </w:rPr>
        <w:t>第四章  响应文件格式</w:t>
      </w:r>
      <w:r>
        <w:rPr>
          <w:b/>
          <w:bCs/>
          <w:color w:val="auto"/>
          <w:sz w:val="22"/>
          <w:szCs w:val="22"/>
        </w:rPr>
        <w:tab/>
      </w:r>
      <w:r>
        <w:rPr>
          <w:b/>
          <w:bCs/>
          <w:color w:val="auto"/>
          <w:sz w:val="22"/>
          <w:szCs w:val="22"/>
        </w:rPr>
        <w:fldChar w:fldCharType="begin"/>
      </w:r>
      <w:r>
        <w:rPr>
          <w:b/>
          <w:bCs/>
          <w:color w:val="auto"/>
          <w:sz w:val="22"/>
          <w:szCs w:val="22"/>
        </w:rPr>
        <w:instrText xml:space="preserve"> PAGEREF _Toc5975 \h </w:instrText>
      </w:r>
      <w:r>
        <w:rPr>
          <w:b/>
          <w:bCs/>
          <w:color w:val="auto"/>
          <w:sz w:val="22"/>
          <w:szCs w:val="22"/>
        </w:rPr>
        <w:fldChar w:fldCharType="separate"/>
      </w:r>
      <w:r>
        <w:rPr>
          <w:b/>
          <w:bCs/>
          <w:color w:val="auto"/>
          <w:sz w:val="22"/>
          <w:szCs w:val="22"/>
        </w:rPr>
        <w:t>28</w:t>
      </w:r>
      <w:r>
        <w:rPr>
          <w:b/>
          <w:bCs/>
          <w:color w:val="auto"/>
          <w:sz w:val="22"/>
          <w:szCs w:val="22"/>
        </w:rPr>
        <w:fldChar w:fldCharType="end"/>
      </w:r>
      <w:r>
        <w:rPr>
          <w:b/>
          <w:bCs/>
          <w:color w:val="auto"/>
          <w:sz w:val="22"/>
          <w:szCs w:val="36"/>
          <w:highlight w:val="none"/>
        </w:rPr>
        <w:fldChar w:fldCharType="end"/>
      </w:r>
    </w:p>
    <w:p w14:paraId="5073B33C">
      <w:pPr>
        <w:pStyle w:val="17"/>
        <w:tabs>
          <w:tab w:val="right" w:leader="dot" w:pos="9355"/>
        </w:tabs>
        <w:spacing w:line="600" w:lineRule="auto"/>
        <w:rPr>
          <w:b/>
          <w:bCs/>
          <w:color w:val="auto"/>
          <w:sz w:val="22"/>
          <w:szCs w:val="22"/>
        </w:rPr>
      </w:pPr>
      <w:r>
        <w:rPr>
          <w:b/>
          <w:bCs/>
          <w:color w:val="auto"/>
          <w:sz w:val="22"/>
          <w:szCs w:val="36"/>
          <w:highlight w:val="none"/>
        </w:rPr>
        <w:fldChar w:fldCharType="begin"/>
      </w:r>
      <w:r>
        <w:rPr>
          <w:b/>
          <w:bCs/>
          <w:color w:val="auto"/>
          <w:sz w:val="22"/>
          <w:szCs w:val="36"/>
          <w:highlight w:val="none"/>
        </w:rPr>
        <w:instrText xml:space="preserve"> HYPERLINK \l _Toc26936 </w:instrText>
      </w:r>
      <w:r>
        <w:rPr>
          <w:b/>
          <w:bCs/>
          <w:color w:val="auto"/>
          <w:sz w:val="22"/>
          <w:szCs w:val="36"/>
          <w:highlight w:val="none"/>
        </w:rPr>
        <w:fldChar w:fldCharType="separate"/>
      </w:r>
      <w:r>
        <w:rPr>
          <w:rFonts w:ascii="宋体" w:hAnsi="宋体"/>
          <w:b/>
          <w:bCs/>
          <w:color w:val="auto"/>
          <w:sz w:val="22"/>
          <w:szCs w:val="40"/>
          <w:highlight w:val="none"/>
        </w:rPr>
        <w:t xml:space="preserve">第五章  </w:t>
      </w:r>
      <w:r>
        <w:rPr>
          <w:rFonts w:hint="eastAsia" w:ascii="宋体" w:hAnsi="宋体"/>
          <w:b/>
          <w:bCs/>
          <w:color w:val="auto"/>
          <w:sz w:val="22"/>
          <w:szCs w:val="40"/>
          <w:highlight w:val="none"/>
        </w:rPr>
        <w:t>合同格式</w:t>
      </w:r>
      <w:r>
        <w:rPr>
          <w:b/>
          <w:bCs/>
          <w:color w:val="auto"/>
          <w:sz w:val="22"/>
          <w:szCs w:val="22"/>
        </w:rPr>
        <w:tab/>
      </w:r>
      <w:r>
        <w:rPr>
          <w:b/>
          <w:bCs/>
          <w:color w:val="auto"/>
          <w:sz w:val="22"/>
          <w:szCs w:val="22"/>
        </w:rPr>
        <w:fldChar w:fldCharType="begin"/>
      </w:r>
      <w:r>
        <w:rPr>
          <w:b/>
          <w:bCs/>
          <w:color w:val="auto"/>
          <w:sz w:val="22"/>
          <w:szCs w:val="22"/>
        </w:rPr>
        <w:instrText xml:space="preserve"> PAGEREF _Toc26936 \h </w:instrText>
      </w:r>
      <w:r>
        <w:rPr>
          <w:b/>
          <w:bCs/>
          <w:color w:val="auto"/>
          <w:sz w:val="22"/>
          <w:szCs w:val="22"/>
        </w:rPr>
        <w:fldChar w:fldCharType="separate"/>
      </w:r>
      <w:r>
        <w:rPr>
          <w:b/>
          <w:bCs/>
          <w:color w:val="auto"/>
          <w:sz w:val="22"/>
          <w:szCs w:val="22"/>
        </w:rPr>
        <w:t>55</w:t>
      </w:r>
      <w:r>
        <w:rPr>
          <w:b/>
          <w:bCs/>
          <w:color w:val="auto"/>
          <w:sz w:val="22"/>
          <w:szCs w:val="22"/>
        </w:rPr>
        <w:fldChar w:fldCharType="end"/>
      </w:r>
      <w:r>
        <w:rPr>
          <w:b/>
          <w:bCs/>
          <w:color w:val="auto"/>
          <w:sz w:val="22"/>
          <w:szCs w:val="36"/>
          <w:highlight w:val="none"/>
        </w:rPr>
        <w:fldChar w:fldCharType="end"/>
      </w:r>
    </w:p>
    <w:p w14:paraId="3FDBB32F">
      <w:pPr>
        <w:pStyle w:val="17"/>
        <w:tabs>
          <w:tab w:val="right" w:leader="dot" w:pos="9355"/>
        </w:tabs>
        <w:spacing w:line="600" w:lineRule="auto"/>
        <w:rPr>
          <w:b/>
          <w:bCs/>
          <w:color w:val="auto"/>
          <w:sz w:val="21"/>
          <w:szCs w:val="21"/>
        </w:rPr>
      </w:pPr>
      <w:r>
        <w:rPr>
          <w:b/>
          <w:bCs/>
          <w:color w:val="auto"/>
          <w:sz w:val="22"/>
          <w:szCs w:val="36"/>
          <w:highlight w:val="none"/>
        </w:rPr>
        <w:fldChar w:fldCharType="begin"/>
      </w:r>
      <w:r>
        <w:rPr>
          <w:b/>
          <w:bCs/>
          <w:color w:val="auto"/>
          <w:sz w:val="22"/>
          <w:szCs w:val="36"/>
          <w:highlight w:val="none"/>
        </w:rPr>
        <w:instrText xml:space="preserve"> HYPERLINK \l _Toc8625 </w:instrText>
      </w:r>
      <w:r>
        <w:rPr>
          <w:b/>
          <w:bCs/>
          <w:color w:val="auto"/>
          <w:sz w:val="22"/>
          <w:szCs w:val="36"/>
          <w:highlight w:val="none"/>
        </w:rPr>
        <w:fldChar w:fldCharType="separate"/>
      </w:r>
      <w:r>
        <w:rPr>
          <w:rFonts w:ascii="宋体" w:hAnsi="宋体"/>
          <w:b/>
          <w:bCs/>
          <w:color w:val="auto"/>
          <w:sz w:val="22"/>
          <w:szCs w:val="40"/>
          <w:highlight w:val="none"/>
        </w:rPr>
        <w:t xml:space="preserve">第六章   </w:t>
      </w:r>
      <w:r>
        <w:rPr>
          <w:rFonts w:hint="eastAsia" w:ascii="宋体" w:hAnsi="宋体"/>
          <w:b/>
          <w:bCs/>
          <w:color w:val="auto"/>
          <w:sz w:val="22"/>
          <w:szCs w:val="40"/>
          <w:highlight w:val="none"/>
          <w:lang w:eastAsia="zh-CN"/>
        </w:rPr>
        <w:t>评分办法和标准</w:t>
      </w:r>
      <w:r>
        <w:rPr>
          <w:b/>
          <w:bCs/>
          <w:color w:val="auto"/>
          <w:sz w:val="22"/>
          <w:szCs w:val="22"/>
        </w:rPr>
        <w:tab/>
      </w:r>
      <w:r>
        <w:rPr>
          <w:b/>
          <w:bCs/>
          <w:color w:val="auto"/>
          <w:sz w:val="22"/>
          <w:szCs w:val="22"/>
        </w:rPr>
        <w:fldChar w:fldCharType="begin"/>
      </w:r>
      <w:r>
        <w:rPr>
          <w:b/>
          <w:bCs/>
          <w:color w:val="auto"/>
          <w:sz w:val="22"/>
          <w:szCs w:val="22"/>
        </w:rPr>
        <w:instrText xml:space="preserve"> PAGEREF _Toc8625 \h </w:instrText>
      </w:r>
      <w:r>
        <w:rPr>
          <w:b/>
          <w:bCs/>
          <w:color w:val="auto"/>
          <w:sz w:val="22"/>
          <w:szCs w:val="22"/>
        </w:rPr>
        <w:fldChar w:fldCharType="separate"/>
      </w:r>
      <w:r>
        <w:rPr>
          <w:b/>
          <w:bCs/>
          <w:color w:val="auto"/>
          <w:sz w:val="22"/>
          <w:szCs w:val="22"/>
        </w:rPr>
        <w:t>76</w:t>
      </w:r>
      <w:r>
        <w:rPr>
          <w:b/>
          <w:bCs/>
          <w:color w:val="auto"/>
          <w:sz w:val="22"/>
          <w:szCs w:val="22"/>
        </w:rPr>
        <w:fldChar w:fldCharType="end"/>
      </w:r>
      <w:r>
        <w:rPr>
          <w:b/>
          <w:bCs/>
          <w:color w:val="auto"/>
          <w:sz w:val="22"/>
          <w:szCs w:val="36"/>
          <w:highlight w:val="none"/>
        </w:rPr>
        <w:fldChar w:fldCharType="end"/>
      </w:r>
    </w:p>
    <w:p w14:paraId="535E17BE">
      <w:pPr>
        <w:pStyle w:val="35"/>
        <w:spacing w:line="600" w:lineRule="auto"/>
        <w:rPr>
          <w:b/>
          <w:bCs/>
          <w:color w:val="auto"/>
          <w:sz w:val="36"/>
          <w:szCs w:val="36"/>
          <w:highlight w:val="none"/>
        </w:rPr>
      </w:pPr>
      <w:r>
        <w:rPr>
          <w:b/>
          <w:bCs/>
          <w:color w:val="auto"/>
          <w:sz w:val="36"/>
          <w:szCs w:val="32"/>
          <w:highlight w:val="none"/>
        </w:rPr>
        <w:fldChar w:fldCharType="end"/>
      </w:r>
    </w:p>
    <w:p w14:paraId="74E5FB74">
      <w:pPr>
        <w:pStyle w:val="32"/>
        <w:spacing w:line="600" w:lineRule="auto"/>
        <w:jc w:val="center"/>
        <w:outlineLvl w:val="0"/>
        <w:rPr>
          <w:rFonts w:ascii="宋体" w:hAnsi="宋体"/>
          <w:b/>
          <w:bCs/>
          <w:color w:val="auto"/>
          <w:sz w:val="40"/>
          <w:szCs w:val="28"/>
          <w:highlight w:val="none"/>
        </w:rPr>
        <w:sectPr>
          <w:headerReference r:id="rId7" w:type="default"/>
          <w:footerReference r:id="rId8" w:type="default"/>
          <w:pgSz w:w="11906" w:h="16838"/>
          <w:pgMar w:top="1134" w:right="1134" w:bottom="1134" w:left="1417" w:header="851" w:footer="851" w:gutter="0"/>
          <w:cols w:space="720" w:num="1"/>
          <w:formProt w:val="0"/>
          <w:docGrid w:linePitch="312" w:charSpace="43007"/>
        </w:sectPr>
      </w:pPr>
    </w:p>
    <w:p w14:paraId="3ACEB4D8">
      <w:pPr>
        <w:pStyle w:val="33"/>
        <w:rPr>
          <w:color w:val="auto"/>
          <w:highlight w:val="none"/>
        </w:rPr>
      </w:pPr>
    </w:p>
    <w:p w14:paraId="553ADC76">
      <w:pPr>
        <w:pStyle w:val="32"/>
        <w:numPr>
          <w:ilvl w:val="0"/>
          <w:numId w:val="1"/>
        </w:numPr>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 xml:space="preserve"> </w:t>
      </w:r>
      <w:bookmarkStart w:id="2" w:name="_Toc16049"/>
      <w:r>
        <w:rPr>
          <w:rFonts w:ascii="宋体" w:hAnsi="宋体"/>
          <w:b/>
          <w:color w:val="auto"/>
          <w:sz w:val="32"/>
          <w:szCs w:val="32"/>
          <w:highlight w:val="none"/>
        </w:rPr>
        <w:t>竞争性磋商公告</w:t>
      </w:r>
      <w:bookmarkEnd w:id="2"/>
    </w:p>
    <w:p w14:paraId="00984FCD">
      <w:pPr>
        <w:pStyle w:val="2"/>
        <w:spacing w:line="360" w:lineRule="auto"/>
        <w:jc w:val="center"/>
        <w:rPr>
          <w:rFonts w:hint="eastAsia" w:ascii="宋体" w:hAnsi="宋体" w:cs="宋体"/>
          <w:color w:val="auto"/>
          <w:sz w:val="28"/>
          <w:szCs w:val="20"/>
          <w:highlight w:val="none"/>
          <w:lang w:eastAsia="zh-CN"/>
        </w:rPr>
      </w:pPr>
      <w:bookmarkStart w:id="3" w:name="_Toc4816"/>
      <w:r>
        <w:rPr>
          <w:rFonts w:hint="eastAsia" w:ascii="宋体" w:hAnsi="宋体" w:cs="宋体"/>
          <w:color w:val="auto"/>
          <w:sz w:val="28"/>
          <w:szCs w:val="20"/>
          <w:highlight w:val="none"/>
          <w:lang w:eastAsia="zh-CN"/>
        </w:rPr>
        <w:t>广西崇善项目咨询有限公司</w:t>
      </w:r>
      <w:bookmarkEnd w:id="3"/>
    </w:p>
    <w:p w14:paraId="2AAC993C">
      <w:pPr>
        <w:pStyle w:val="2"/>
        <w:spacing w:line="360" w:lineRule="auto"/>
        <w:jc w:val="center"/>
        <w:rPr>
          <w:rFonts w:hint="eastAsia" w:ascii="宋体" w:hAnsi="宋体" w:cs="宋体"/>
          <w:color w:val="auto"/>
          <w:sz w:val="28"/>
          <w:szCs w:val="20"/>
          <w:highlight w:val="none"/>
        </w:rPr>
      </w:pPr>
      <w:bookmarkStart w:id="4" w:name="_Toc9761"/>
      <w:r>
        <w:rPr>
          <w:rFonts w:hint="eastAsia" w:ascii="宋体" w:hAnsi="宋体" w:cs="宋体"/>
          <w:color w:val="auto"/>
          <w:sz w:val="28"/>
          <w:szCs w:val="20"/>
          <w:highlight w:val="none"/>
          <w:lang w:eastAsia="zh-CN"/>
        </w:rPr>
        <w:t>关于</w:t>
      </w:r>
      <w:bookmarkStart w:id="5" w:name="_Toc24127"/>
      <w:r>
        <w:rPr>
          <w:rFonts w:hint="eastAsia" w:ascii="宋体" w:hAnsi="宋体" w:cs="宋体"/>
          <w:color w:val="auto"/>
          <w:sz w:val="28"/>
          <w:szCs w:val="20"/>
          <w:highlight w:val="none"/>
          <w:lang w:eastAsia="zh-CN"/>
        </w:rPr>
        <w:t>天等县乐久至宁干公路生命安全防护工程（项目编号：CZZC2025-C2-250004-GXCS）</w:t>
      </w:r>
      <w:bookmarkStart w:id="6" w:name="_Toc22582_WPSOffice_Level1"/>
      <w:r>
        <w:rPr>
          <w:rFonts w:hint="eastAsia" w:ascii="宋体" w:hAnsi="宋体" w:cs="宋体"/>
          <w:color w:val="auto"/>
          <w:sz w:val="28"/>
          <w:szCs w:val="20"/>
          <w:highlight w:val="none"/>
          <w:lang w:eastAsia="zh-CN"/>
        </w:rPr>
        <w:t>竞争性磋商公告</w:t>
      </w:r>
      <w:bookmarkEnd w:id="4"/>
      <w:bookmarkEnd w:id="5"/>
      <w:bookmarkEnd w:id="6"/>
    </w:p>
    <w:p w14:paraId="70219AD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2BD5D2D7">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天等县乐久至宁干公路生命安全防护工程</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广西政府采购云平台线上</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2025年2月24日9时00分</w:t>
      </w:r>
      <w:r>
        <w:rPr>
          <w:rFonts w:hint="eastAsia" w:ascii="宋体" w:hAnsi="宋体" w:cs="宋体"/>
          <w:bCs/>
          <w:color w:val="auto"/>
          <w:sz w:val="21"/>
          <w:szCs w:val="21"/>
          <w:highlight w:val="none"/>
        </w:rPr>
        <w:t>（北京时间）前提交响应文件</w:t>
      </w:r>
      <w:r>
        <w:rPr>
          <w:rFonts w:hint="eastAsia" w:ascii="宋体" w:hAnsi="宋体" w:cs="宋体"/>
          <w:color w:val="auto"/>
          <w:sz w:val="21"/>
          <w:szCs w:val="21"/>
          <w:highlight w:val="none"/>
        </w:rPr>
        <w:t>。</w:t>
      </w:r>
    </w:p>
    <w:p w14:paraId="24E2BB24">
      <w:pPr>
        <w:spacing w:line="360" w:lineRule="auto"/>
        <w:rPr>
          <w:b/>
          <w:bCs/>
          <w:color w:val="auto"/>
          <w:sz w:val="21"/>
          <w:szCs w:val="21"/>
          <w:highlight w:val="none"/>
        </w:rPr>
      </w:pPr>
      <w:bookmarkStart w:id="7" w:name="_Toc35393629"/>
      <w:bookmarkStart w:id="8" w:name="_Toc35393798"/>
      <w:bookmarkStart w:id="9" w:name="_Toc28359012"/>
      <w:bookmarkStart w:id="10"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7"/>
      <w:bookmarkEnd w:id="8"/>
      <w:bookmarkEnd w:id="9"/>
      <w:bookmarkEnd w:id="10"/>
      <w:r>
        <w:rPr>
          <w:rFonts w:hint="eastAsia"/>
          <w:b/>
          <w:bCs/>
          <w:color w:val="auto"/>
          <w:sz w:val="21"/>
          <w:szCs w:val="21"/>
          <w:highlight w:val="none"/>
        </w:rPr>
        <w:t>：</w:t>
      </w:r>
    </w:p>
    <w:p w14:paraId="6D9C259C">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1.项目编号：</w:t>
      </w:r>
      <w:r>
        <w:rPr>
          <w:rFonts w:hint="eastAsia"/>
          <w:color w:val="auto"/>
          <w:sz w:val="21"/>
          <w:szCs w:val="21"/>
          <w:highlight w:val="none"/>
          <w:lang w:eastAsia="zh-CN"/>
        </w:rPr>
        <w:t>CZZC2025-C2-250004-GXCS。</w:t>
      </w:r>
    </w:p>
    <w:p w14:paraId="4F2EFD41">
      <w:pPr>
        <w:spacing w:line="360" w:lineRule="auto"/>
        <w:ind w:firstLine="420" w:firstLineChars="200"/>
        <w:rPr>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天等县乐久至宁干公路生命安全防护工程</w:t>
      </w:r>
      <w:r>
        <w:rPr>
          <w:rFonts w:hint="eastAsia" w:ascii="Times New Roman" w:hAnsi="Times New Roman"/>
          <w:color w:val="auto"/>
          <w:sz w:val="21"/>
          <w:szCs w:val="21"/>
          <w:highlight w:val="none"/>
        </w:rPr>
        <w:t>。</w:t>
      </w:r>
    </w:p>
    <w:p w14:paraId="363055DB">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3B5A489D">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w:t>
      </w:r>
      <w:r>
        <w:rPr>
          <w:rFonts w:hint="eastAsia"/>
          <w:color w:val="auto"/>
          <w:sz w:val="21"/>
          <w:szCs w:val="21"/>
          <w:highlight w:val="none"/>
          <w:lang w:eastAsia="zh-CN"/>
        </w:rPr>
        <w:t>采购预算金额</w:t>
      </w:r>
      <w:r>
        <w:rPr>
          <w:rFonts w:hint="eastAsia"/>
          <w:color w:val="auto"/>
          <w:sz w:val="21"/>
          <w:szCs w:val="21"/>
          <w:highlight w:val="none"/>
        </w:rPr>
        <w:t>：</w:t>
      </w:r>
      <w:r>
        <w:rPr>
          <w:rFonts w:hint="eastAsia"/>
          <w:color w:val="auto"/>
          <w:sz w:val="21"/>
          <w:szCs w:val="21"/>
          <w:highlight w:val="none"/>
          <w:lang w:val="en-US" w:eastAsia="zh-CN"/>
        </w:rPr>
        <w:t>人民币壹佰零玖万柒仟陆佰柒拾壹元整（¥1097671.00）</w:t>
      </w:r>
      <w:r>
        <w:rPr>
          <w:rFonts w:hint="eastAsia"/>
          <w:color w:val="auto"/>
          <w:sz w:val="21"/>
          <w:szCs w:val="21"/>
          <w:highlight w:val="none"/>
          <w:lang w:eastAsia="zh-CN"/>
        </w:rPr>
        <w:t>。</w:t>
      </w:r>
    </w:p>
    <w:p w14:paraId="3B65BBF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5.最高限价：</w:t>
      </w:r>
      <w:r>
        <w:rPr>
          <w:rFonts w:hint="eastAsia"/>
          <w:color w:val="auto"/>
          <w:sz w:val="21"/>
          <w:szCs w:val="21"/>
          <w:highlight w:val="none"/>
          <w:lang w:val="en-US" w:eastAsia="zh-CN"/>
        </w:rPr>
        <w:t>人民币壹佰零玖万柒仟陆佰柒拾壹元整（¥1097671.00）</w:t>
      </w:r>
      <w:r>
        <w:rPr>
          <w:rFonts w:hint="eastAsia" w:ascii="Times New Roman" w:hAnsi="Times New Roman"/>
          <w:color w:val="auto"/>
          <w:sz w:val="21"/>
          <w:szCs w:val="21"/>
          <w:highlight w:val="none"/>
        </w:rPr>
        <w:t>。</w:t>
      </w:r>
    </w:p>
    <w:p w14:paraId="252E10E4">
      <w:pPr>
        <w:widowControl/>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rPr>
        <w:t>6.采购需求：</w:t>
      </w:r>
      <w:r>
        <w:rPr>
          <w:rFonts w:hint="eastAsia" w:ascii="宋体" w:hAnsi="宋体" w:cs="宋体"/>
          <w:color w:val="auto"/>
          <w:sz w:val="21"/>
          <w:szCs w:val="21"/>
          <w:highlight w:val="none"/>
          <w:lang w:eastAsia="zh-CN"/>
        </w:rPr>
        <w:t>天等县乐久至宁干公路生命安全防护工程项目为防护工程建设项目，起止点桩号：K0+000~K23+017,设置波形梁护栏共计5330米，其中新建3762米，维修1568米，轮廓标705块，1-2×1.5钢筋混凝土盖板涵7.407米</w:t>
      </w:r>
      <w:r>
        <w:rPr>
          <w:rFonts w:hint="eastAsia" w:ascii="Times New Roman" w:hAnsi="Times New Roman" w:eastAsia="宋体" w:cs="Times New Roman"/>
          <w:color w:val="auto"/>
          <w:sz w:val="21"/>
          <w:szCs w:val="21"/>
          <w:highlight w:val="none"/>
          <w:lang w:eastAsia="zh-CN"/>
        </w:rPr>
        <w:t>，以工程量清单和图纸包含的内容为准</w:t>
      </w:r>
      <w:r>
        <w:rPr>
          <w:rFonts w:hint="eastAsia"/>
          <w:color w:val="auto"/>
          <w:sz w:val="21"/>
          <w:szCs w:val="21"/>
          <w:highlight w:val="none"/>
          <w:lang w:eastAsia="zh-CN"/>
        </w:rPr>
        <w:t>。</w:t>
      </w:r>
    </w:p>
    <w:p w14:paraId="1A49E469">
      <w:pPr>
        <w:spacing w:line="360" w:lineRule="auto"/>
        <w:ind w:firstLine="420" w:firstLineChars="200"/>
        <w:rPr>
          <w:rFonts w:hint="eastAsia" w:ascii="Times New Roman" w:hAnsi="Times New Roman" w:eastAsia="宋体" w:cs="Times New Roman"/>
          <w:color w:val="auto"/>
          <w:sz w:val="21"/>
          <w:szCs w:val="21"/>
          <w:highlight w:val="none"/>
          <w:lang w:eastAsia="zh-CN"/>
        </w:rPr>
      </w:pPr>
      <w:r>
        <w:rPr>
          <w:rFonts w:hint="eastAsia"/>
          <w:color w:val="auto"/>
          <w:sz w:val="21"/>
          <w:szCs w:val="21"/>
          <w:highlight w:val="none"/>
        </w:rPr>
        <w:t>7.合同履行期限</w:t>
      </w:r>
      <w:r>
        <w:rPr>
          <w:rFonts w:hint="eastAsia" w:ascii="Times New Roman" w:hAnsi="Times New Roman" w:eastAsia="宋体" w:cs="Times New Roman"/>
          <w:color w:val="auto"/>
          <w:sz w:val="21"/>
          <w:szCs w:val="21"/>
          <w:highlight w:val="none"/>
          <w:lang w:eastAsia="zh-CN"/>
        </w:rPr>
        <w:t>：</w:t>
      </w:r>
      <w:r>
        <w:rPr>
          <w:rFonts w:hint="eastAsia" w:cs="Times New Roman"/>
          <w:color w:val="auto"/>
          <w:sz w:val="21"/>
          <w:szCs w:val="21"/>
          <w:highlight w:val="none"/>
          <w:lang w:val="en-US" w:eastAsia="zh-CN"/>
        </w:rPr>
        <w:t>365日历天</w:t>
      </w:r>
      <w:r>
        <w:rPr>
          <w:rFonts w:hint="eastAsia" w:ascii="Times New Roman" w:hAnsi="Times New Roman" w:eastAsia="宋体" w:cs="Times New Roman"/>
          <w:color w:val="auto"/>
          <w:sz w:val="21"/>
          <w:szCs w:val="21"/>
          <w:highlight w:val="none"/>
          <w:lang w:val="en-US" w:eastAsia="zh-CN"/>
        </w:rPr>
        <w:t>。</w:t>
      </w:r>
    </w:p>
    <w:p w14:paraId="7334FBA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1F8E74F3">
      <w:pPr>
        <w:spacing w:line="360" w:lineRule="auto"/>
        <w:rPr>
          <w:b/>
          <w:bCs/>
          <w:color w:val="auto"/>
          <w:sz w:val="21"/>
          <w:szCs w:val="21"/>
          <w:highlight w:val="none"/>
        </w:rPr>
      </w:pPr>
      <w:bookmarkStart w:id="11" w:name="_Toc35393799"/>
      <w:bookmarkStart w:id="12" w:name="_Toc28359013"/>
      <w:bookmarkStart w:id="13" w:name="_Toc28359090"/>
      <w:bookmarkStart w:id="14" w:name="_Toc35393630"/>
      <w:r>
        <w:rPr>
          <w:rFonts w:hint="eastAsia"/>
          <w:b/>
          <w:bCs/>
          <w:color w:val="auto"/>
          <w:sz w:val="21"/>
          <w:szCs w:val="21"/>
          <w:highlight w:val="none"/>
        </w:rPr>
        <w:t>二、申请人的资格要求：</w:t>
      </w:r>
      <w:bookmarkEnd w:id="11"/>
      <w:bookmarkEnd w:id="12"/>
      <w:bookmarkEnd w:id="13"/>
      <w:bookmarkEnd w:id="14"/>
    </w:p>
    <w:p w14:paraId="32B6449F">
      <w:pPr>
        <w:spacing w:line="360" w:lineRule="auto"/>
        <w:ind w:firstLine="420" w:firstLineChars="200"/>
        <w:rPr>
          <w:rFonts w:hint="eastAsia"/>
          <w:color w:val="auto"/>
          <w:sz w:val="21"/>
          <w:szCs w:val="21"/>
          <w:highlight w:val="none"/>
        </w:rPr>
      </w:pPr>
      <w:bookmarkStart w:id="15" w:name="_Toc28359091"/>
      <w:bookmarkStart w:id="16" w:name="_Toc28359014"/>
      <w:r>
        <w:rPr>
          <w:rFonts w:hint="eastAsia"/>
          <w:color w:val="auto"/>
          <w:sz w:val="21"/>
          <w:szCs w:val="21"/>
          <w:highlight w:val="none"/>
        </w:rPr>
        <w:t>1.满足《中华人民共和国政府采购法》第二十二条规定；</w:t>
      </w:r>
    </w:p>
    <w:p w14:paraId="3A171A16">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本项目专门面向中小企业采购，采购预留份额100%</w:t>
      </w:r>
      <w:r>
        <w:rPr>
          <w:rFonts w:hint="eastAsia"/>
          <w:color w:val="auto"/>
          <w:sz w:val="21"/>
          <w:szCs w:val="21"/>
          <w:highlight w:val="none"/>
        </w:rPr>
        <w:t>。</w:t>
      </w:r>
    </w:p>
    <w:p w14:paraId="72F20C5D">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7" w:name="_Toc35393631"/>
      <w:bookmarkStart w:id="18" w:name="_Toc35393800"/>
      <w:r>
        <w:rPr>
          <w:rFonts w:hint="eastAsia" w:ascii="宋体" w:hAnsi="宋体" w:eastAsia="宋体" w:cs="宋体"/>
          <w:color w:val="auto"/>
          <w:sz w:val="21"/>
          <w:szCs w:val="21"/>
          <w:highlight w:val="none"/>
          <w:lang w:eastAsia="zh-CN"/>
        </w:rPr>
        <w:t>具备公路工程施工总承包</w:t>
      </w:r>
      <w:r>
        <w:rPr>
          <w:rFonts w:hint="eastAsia" w:ascii="宋体" w:hAnsi="宋体" w:cs="宋体"/>
          <w:color w:val="auto"/>
          <w:sz w:val="21"/>
          <w:szCs w:val="21"/>
          <w:highlight w:val="none"/>
          <w:lang w:eastAsia="zh-CN"/>
        </w:rPr>
        <w:t>三级</w:t>
      </w:r>
      <w:r>
        <w:rPr>
          <w:rFonts w:hint="eastAsia" w:ascii="宋体" w:hAnsi="宋体" w:eastAsia="宋体" w:cs="宋体"/>
          <w:color w:val="auto"/>
          <w:sz w:val="21"/>
          <w:szCs w:val="21"/>
          <w:highlight w:val="none"/>
          <w:lang w:eastAsia="zh-CN"/>
        </w:rPr>
        <w:t>及以上资质或</w:t>
      </w:r>
      <w:r>
        <w:rPr>
          <w:rFonts w:hint="eastAsia" w:ascii="宋体" w:hAnsi="宋体" w:cs="宋体"/>
          <w:color w:val="auto"/>
          <w:sz w:val="21"/>
          <w:szCs w:val="21"/>
          <w:highlight w:val="none"/>
          <w:lang w:val="en-US" w:eastAsia="zh-CN"/>
        </w:rPr>
        <w:t>符合</w:t>
      </w:r>
      <w:r>
        <w:rPr>
          <w:rFonts w:hint="eastAsia" w:ascii="宋体" w:hAnsi="宋体" w:eastAsia="宋体" w:cs="宋体"/>
          <w:color w:val="auto"/>
          <w:sz w:val="21"/>
          <w:szCs w:val="21"/>
          <w:highlight w:val="none"/>
          <w:lang w:eastAsia="zh-CN"/>
        </w:rPr>
        <w:t>广西壮族自治区人民政府办公厅印发《关于支持建筑业企业增信心稳增长促转型若干措施》的通知（桂政办发〔2024〕62号）中“推动互跨专业承接业务”要求</w:t>
      </w:r>
      <w:r>
        <w:rPr>
          <w:rFonts w:hint="eastAsia" w:ascii="宋体" w:hAnsi="宋体" w:cs="宋体"/>
          <w:color w:val="auto"/>
          <w:sz w:val="21"/>
          <w:szCs w:val="21"/>
          <w:highlight w:val="none"/>
          <w:lang w:eastAsia="zh-CN"/>
        </w:rPr>
        <w:t>的</w:t>
      </w:r>
      <w:r>
        <w:rPr>
          <w:rFonts w:hint="eastAsia" w:ascii="宋体" w:hAnsi="宋体" w:cs="宋体"/>
          <w:color w:val="auto"/>
          <w:sz w:val="21"/>
          <w:szCs w:val="21"/>
          <w:highlight w:val="none"/>
          <w:lang w:val="en-US" w:eastAsia="zh-CN"/>
        </w:rPr>
        <w:t>施工单位</w:t>
      </w:r>
      <w:r>
        <w:rPr>
          <w:rFonts w:hint="eastAsia" w:ascii="宋体" w:hAnsi="宋体" w:eastAsia="宋体" w:cs="宋体"/>
          <w:color w:val="auto"/>
          <w:sz w:val="21"/>
          <w:szCs w:val="21"/>
          <w:highlight w:val="none"/>
          <w:lang w:eastAsia="zh-CN"/>
        </w:rPr>
        <w:t>，并在人员、设备、资金等方面具有相应的施工能力；拟派驻的项目经理须具备公路工程专业</w:t>
      </w:r>
      <w:r>
        <w:rPr>
          <w:rFonts w:hint="eastAsia" w:ascii="宋体" w:hAnsi="宋体" w:cs="宋体"/>
          <w:color w:val="auto"/>
          <w:sz w:val="21"/>
          <w:szCs w:val="21"/>
          <w:highlight w:val="none"/>
          <w:lang w:eastAsia="zh-CN"/>
        </w:rPr>
        <w:t>二级及以上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p w14:paraId="4391548E">
      <w:pPr>
        <w:spacing w:line="360" w:lineRule="auto"/>
        <w:rPr>
          <w:b/>
          <w:bCs/>
          <w:color w:val="auto"/>
          <w:sz w:val="21"/>
          <w:szCs w:val="21"/>
          <w:highlight w:val="none"/>
        </w:rPr>
      </w:pPr>
      <w:r>
        <w:rPr>
          <w:rFonts w:hint="eastAsia"/>
          <w:b/>
          <w:bCs/>
          <w:color w:val="auto"/>
          <w:sz w:val="21"/>
          <w:szCs w:val="21"/>
          <w:highlight w:val="none"/>
        </w:rPr>
        <w:t>三、获取采购文件</w:t>
      </w:r>
      <w:bookmarkEnd w:id="15"/>
      <w:bookmarkEnd w:id="16"/>
      <w:bookmarkEnd w:id="17"/>
      <w:bookmarkEnd w:id="18"/>
    </w:p>
    <w:p w14:paraId="063439E1">
      <w:pPr>
        <w:spacing w:line="360" w:lineRule="auto"/>
        <w:ind w:firstLine="420" w:firstLineChars="200"/>
        <w:rPr>
          <w:rFonts w:hint="eastAsia" w:ascii="宋体" w:hAnsi="宋体" w:eastAsia="宋体" w:cs="宋体"/>
          <w:bCs w:val="0"/>
          <w:color w:val="auto"/>
          <w:spacing w:val="0"/>
          <w:sz w:val="21"/>
          <w:szCs w:val="21"/>
          <w:highlight w:val="none"/>
          <w:lang w:val="en-US" w:eastAsia="zh-CN" w:bidi="hi-IN"/>
        </w:rPr>
      </w:pPr>
      <w:r>
        <w:rPr>
          <w:rFonts w:hint="eastAsia" w:ascii="宋体" w:hAnsi="宋体" w:cs="宋体"/>
          <w:color w:val="auto"/>
          <w:sz w:val="21"/>
          <w:szCs w:val="21"/>
          <w:highlight w:val="none"/>
        </w:rPr>
        <w:t>1.时间</w:t>
      </w:r>
      <w:r>
        <w:rPr>
          <w:rFonts w:hint="eastAsia" w:ascii="宋体" w:hAnsi="宋体" w:eastAsia="宋体" w:cs="宋体"/>
          <w:bCs w:val="0"/>
          <w:color w:val="auto"/>
          <w:spacing w:val="0"/>
          <w:sz w:val="21"/>
          <w:szCs w:val="21"/>
          <w:highlight w:val="none"/>
          <w:lang w:val="en-US" w:eastAsia="zh-CN" w:bidi="hi-IN"/>
        </w:rPr>
        <w:t>：</w:t>
      </w:r>
      <w:r>
        <w:rPr>
          <w:rFonts w:hint="eastAsia" w:ascii="宋体" w:hAnsi="宋体" w:cs="宋体"/>
          <w:bCs w:val="0"/>
          <w:color w:val="auto"/>
          <w:spacing w:val="0"/>
          <w:sz w:val="21"/>
          <w:szCs w:val="21"/>
          <w:highlight w:val="none"/>
          <w:lang w:val="en-US" w:eastAsia="zh-CN" w:bidi="hi-IN"/>
        </w:rPr>
        <w:t>2025年2月13日至2025年2月20日</w:t>
      </w:r>
      <w:r>
        <w:rPr>
          <w:rFonts w:hint="eastAsia" w:ascii="宋体" w:hAnsi="宋体" w:eastAsia="宋体" w:cs="宋体"/>
          <w:bCs w:val="0"/>
          <w:color w:val="auto"/>
          <w:spacing w:val="0"/>
          <w:sz w:val="21"/>
          <w:szCs w:val="21"/>
          <w:highlight w:val="none"/>
          <w:lang w:val="en-US" w:eastAsia="zh-CN" w:bidi="hi-IN"/>
        </w:rPr>
        <w:t>。</w:t>
      </w:r>
    </w:p>
    <w:p w14:paraId="111C53C9">
      <w:pPr>
        <w:pageBreakBefore w:val="0"/>
        <w:widowControl w:val="0"/>
        <w:kinsoku/>
        <w:wordWrap/>
        <w:overflowPunct/>
        <w:topLinePunct w:val="0"/>
        <w:autoSpaceDE/>
        <w:autoSpaceDN/>
        <w:bidi w:val="0"/>
        <w:snapToGrid/>
        <w:spacing w:line="360"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s="Times New Roman"/>
          <w:color w:val="auto"/>
          <w:sz w:val="21"/>
          <w:szCs w:val="21"/>
          <w:highlight w:val="none"/>
          <w:lang w:val="en-US" w:eastAsia="zh-CN"/>
        </w:rPr>
        <w:t>广西政府采购云平台</w:t>
      </w:r>
      <w:r>
        <w:rPr>
          <w:rFonts w:hint="eastAsia" w:ascii="Times New Roman" w:hAnsi="Times New Roman" w:eastAsia="宋体" w:cs="Times New Roman"/>
          <w:color w:val="auto"/>
          <w:sz w:val="21"/>
          <w:szCs w:val="21"/>
          <w:highlight w:val="none"/>
          <w:lang w:val="en-US" w:eastAsia="zh-CN"/>
        </w:rPr>
        <w:t>线上</w:t>
      </w:r>
      <w:r>
        <w:rPr>
          <w:rFonts w:hint="default" w:ascii="Times New Roman" w:hAnsi="Times New Roman" w:eastAsia="宋体" w:cs="Times New Roman"/>
          <w:color w:val="auto"/>
          <w:sz w:val="21"/>
          <w:szCs w:val="21"/>
          <w:highlight w:val="none"/>
          <w:lang w:val="en-US" w:eastAsia="zh-CN"/>
        </w:rPr>
        <w:t>。</w:t>
      </w:r>
    </w:p>
    <w:p w14:paraId="6A6DF912">
      <w:pPr>
        <w:pageBreakBefore w:val="0"/>
        <w:widowControl w:val="0"/>
        <w:kinsoku/>
        <w:wordWrap/>
        <w:overflowPunct/>
        <w:topLinePunct w:val="0"/>
        <w:autoSpaceDE/>
        <w:autoSpaceDN/>
        <w:bidi w:val="0"/>
        <w:snapToGrid/>
        <w:spacing w:line="360" w:lineRule="auto"/>
        <w:ind w:firstLine="420" w:firstLineChars="200"/>
        <w:rPr>
          <w:rFonts w:hint="eastAsia"/>
          <w:color w:val="auto"/>
          <w:sz w:val="21"/>
          <w:szCs w:val="21"/>
          <w:highlight w:val="non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color w:val="auto"/>
          <w:sz w:val="21"/>
          <w:szCs w:val="21"/>
          <w:highlight w:val="none"/>
          <w:lang w:eastAsia="zh-CN"/>
        </w:rPr>
        <w:t>供应商登录广西政府采购云平台在线申请获取采购文件（进入“项目采购”应用，在获取采购文件菜单中选择项目，申请获取采购文件）</w:t>
      </w:r>
      <w:r>
        <w:rPr>
          <w:rFonts w:hint="eastAsia"/>
          <w:color w:val="auto"/>
          <w:sz w:val="21"/>
          <w:szCs w:val="21"/>
          <w:highlight w:val="none"/>
        </w:rPr>
        <w:t>，如在操作过程中遇到问题或者需要技术支持，请致电</w:t>
      </w:r>
      <w:r>
        <w:rPr>
          <w:rFonts w:hint="eastAsia"/>
          <w:color w:val="auto"/>
          <w:sz w:val="21"/>
          <w:szCs w:val="21"/>
          <w:highlight w:val="none"/>
          <w:lang w:eastAsia="zh-CN"/>
        </w:rPr>
        <w:t>广西政府采购云平台</w:t>
      </w:r>
      <w:r>
        <w:rPr>
          <w:rFonts w:hint="eastAsia"/>
          <w:color w:val="auto"/>
          <w:sz w:val="21"/>
          <w:szCs w:val="21"/>
          <w:highlight w:val="none"/>
        </w:rPr>
        <w:t>客服热线：</w:t>
      </w:r>
      <w:r>
        <w:rPr>
          <w:rFonts w:hint="eastAsia"/>
          <w:color w:val="auto"/>
          <w:sz w:val="21"/>
          <w:szCs w:val="21"/>
          <w:highlight w:val="none"/>
          <w:lang w:eastAsia="zh-CN"/>
        </w:rPr>
        <w:t>98763</w:t>
      </w:r>
      <w:r>
        <w:rPr>
          <w:rFonts w:hint="eastAsia"/>
          <w:color w:val="auto"/>
          <w:sz w:val="21"/>
          <w:szCs w:val="21"/>
          <w:highlight w:val="none"/>
        </w:rPr>
        <w:t>。</w:t>
      </w:r>
    </w:p>
    <w:p w14:paraId="261089FC">
      <w:pPr>
        <w:spacing w:line="360" w:lineRule="auto"/>
        <w:rPr>
          <w:rFonts w:hint="eastAsia"/>
          <w:b/>
          <w:bCs/>
          <w:color w:val="auto"/>
          <w:sz w:val="21"/>
          <w:szCs w:val="21"/>
          <w:highlight w:val="none"/>
        </w:rPr>
      </w:pPr>
      <w:bookmarkStart w:id="19" w:name="_Toc35393801"/>
      <w:bookmarkStart w:id="20" w:name="_Toc28359015"/>
      <w:bookmarkStart w:id="21" w:name="_Toc35393632"/>
      <w:bookmarkStart w:id="22" w:name="_Toc28359092"/>
      <w:r>
        <w:rPr>
          <w:rFonts w:hint="eastAsia"/>
          <w:b/>
          <w:bCs/>
          <w:color w:val="auto"/>
          <w:sz w:val="21"/>
          <w:szCs w:val="21"/>
          <w:highlight w:val="none"/>
        </w:rPr>
        <w:t>四、响应文件提交</w:t>
      </w:r>
      <w:bookmarkEnd w:id="19"/>
      <w:bookmarkEnd w:id="20"/>
      <w:bookmarkEnd w:id="21"/>
      <w:bookmarkEnd w:id="22"/>
      <w:r>
        <w:rPr>
          <w:rFonts w:hint="eastAsia"/>
          <w:b/>
          <w:bCs/>
          <w:color w:val="auto"/>
          <w:sz w:val="21"/>
          <w:szCs w:val="21"/>
          <w:highlight w:val="none"/>
        </w:rPr>
        <w:t>：</w:t>
      </w:r>
    </w:p>
    <w:p w14:paraId="778CB0C7">
      <w:pPr>
        <w:spacing w:line="360" w:lineRule="auto"/>
        <w:ind w:firstLine="420" w:firstLineChars="200"/>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2025年2月24日9时00分</w:t>
      </w:r>
      <w:r>
        <w:rPr>
          <w:rFonts w:hint="eastAsia"/>
          <w:color w:val="auto"/>
          <w:sz w:val="21"/>
          <w:szCs w:val="21"/>
          <w:highlight w:val="none"/>
        </w:rPr>
        <w:t>（北京时间）</w:t>
      </w:r>
    </w:p>
    <w:p w14:paraId="4F953A03">
      <w:pPr>
        <w:spacing w:line="360" w:lineRule="auto"/>
        <w:ind w:firstLine="420" w:firstLineChars="200"/>
        <w:rPr>
          <w:color w:val="auto"/>
          <w:sz w:val="21"/>
          <w:szCs w:val="21"/>
          <w:highlight w:val="none"/>
        </w:rPr>
      </w:pPr>
      <w:r>
        <w:rPr>
          <w:rFonts w:hint="eastAsia"/>
          <w:color w:val="auto"/>
          <w:sz w:val="21"/>
          <w:szCs w:val="21"/>
          <w:highlight w:val="none"/>
          <w:lang w:eastAsia="zh-CN"/>
        </w:rPr>
        <w:t>地址（网址）：请登录广西政府采购云平台投标客户端投标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6683629B">
      <w:pPr>
        <w:numPr>
          <w:ilvl w:val="0"/>
          <w:numId w:val="2"/>
        </w:numPr>
        <w:spacing w:line="360" w:lineRule="auto"/>
        <w:rPr>
          <w:rFonts w:hint="eastAsia"/>
          <w:color w:val="auto"/>
          <w:sz w:val="21"/>
          <w:szCs w:val="21"/>
          <w:highlight w:val="none"/>
          <w:lang w:eastAsia="zh-CN"/>
        </w:rPr>
      </w:pPr>
      <w:r>
        <w:rPr>
          <w:rFonts w:ascii="宋体" w:hAnsi="宋体" w:cs="宋体"/>
          <w:b/>
          <w:bCs/>
          <w:color w:val="auto"/>
          <w:sz w:val="21"/>
          <w:szCs w:val="21"/>
          <w:highlight w:val="none"/>
        </w:rPr>
        <w:t>响应文件开启</w:t>
      </w:r>
      <w:r>
        <w:rPr>
          <w:rFonts w:hint="eastAsia" w:ascii="宋体" w:hAnsi="宋体" w:cs="宋体"/>
          <w:color w:val="auto"/>
          <w:sz w:val="21"/>
          <w:szCs w:val="21"/>
          <w:highlight w:val="none"/>
          <w:lang w:eastAsia="zh-CN"/>
        </w:rPr>
        <w:t>：</w:t>
      </w:r>
    </w:p>
    <w:p w14:paraId="466BC5C0">
      <w:pPr>
        <w:numPr>
          <w:ilvl w:val="0"/>
          <w:numId w:val="0"/>
        </w:num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2025年2月24日9时00分</w:t>
      </w:r>
      <w:r>
        <w:rPr>
          <w:rFonts w:hint="eastAsia"/>
          <w:color w:val="auto"/>
          <w:sz w:val="21"/>
          <w:szCs w:val="21"/>
          <w:highlight w:val="none"/>
        </w:rPr>
        <w:t>（北京时间）后</w:t>
      </w:r>
      <w:r>
        <w:rPr>
          <w:rFonts w:hint="eastAsia"/>
          <w:color w:val="auto"/>
          <w:sz w:val="21"/>
          <w:szCs w:val="21"/>
          <w:highlight w:val="none"/>
          <w:lang w:eastAsia="zh-CN"/>
        </w:rPr>
        <w:t>。</w:t>
      </w:r>
    </w:p>
    <w:p w14:paraId="18AAD838">
      <w:pPr>
        <w:numPr>
          <w:ilvl w:val="0"/>
          <w:numId w:val="0"/>
        </w:numPr>
        <w:spacing w:line="360" w:lineRule="auto"/>
        <w:ind w:firstLine="420" w:firstLineChars="200"/>
        <w:rPr>
          <w:rFonts w:hint="eastAsia" w:cs="Times New Roman"/>
          <w:color w:val="auto"/>
          <w:sz w:val="21"/>
          <w:szCs w:val="21"/>
          <w:highlight w:val="none"/>
        </w:rPr>
      </w:pPr>
      <w:r>
        <w:rPr>
          <w:rFonts w:hint="eastAsia"/>
          <w:color w:val="auto"/>
          <w:sz w:val="21"/>
          <w:szCs w:val="21"/>
          <w:highlight w:val="none"/>
          <w:lang w:eastAsia="zh-CN"/>
        </w:rPr>
        <w:t>地址</w:t>
      </w:r>
      <w:r>
        <w:rPr>
          <w:rFonts w:hint="eastAsia" w:cs="Times New Roman"/>
          <w:color w:val="auto"/>
          <w:sz w:val="21"/>
          <w:szCs w:val="21"/>
          <w:highlight w:val="none"/>
          <w:lang w:eastAsia="zh-CN"/>
        </w:rPr>
        <w:t>：</w:t>
      </w:r>
      <w:r>
        <w:rPr>
          <w:rFonts w:hint="eastAsia" w:ascii="宋体" w:hAnsi="宋体" w:cs="宋体"/>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cs="Times New Roman"/>
          <w:color w:val="auto"/>
          <w:sz w:val="21"/>
          <w:szCs w:val="21"/>
          <w:highlight w:val="none"/>
        </w:rPr>
        <w:t>。</w:t>
      </w:r>
    </w:p>
    <w:p w14:paraId="50E1A8D2">
      <w:pPr>
        <w:spacing w:line="360" w:lineRule="auto"/>
        <w:rPr>
          <w:rFonts w:hint="eastAsia" w:ascii="宋体" w:hAnsi="宋体" w:eastAsia="宋体" w:cs="宋体"/>
          <w:bCs w:val="0"/>
          <w:color w:val="auto"/>
          <w:spacing w:val="0"/>
          <w:sz w:val="21"/>
          <w:szCs w:val="21"/>
          <w:highlight w:val="none"/>
          <w:lang w:val="en-US" w:eastAsia="zh-CN" w:bidi="hi-IN"/>
        </w:rPr>
      </w:pPr>
      <w:bookmarkStart w:id="23" w:name="_Toc28359017"/>
      <w:bookmarkStart w:id="24" w:name="_Toc35393803"/>
      <w:bookmarkStart w:id="25" w:name="_Toc28359094"/>
      <w:bookmarkStart w:id="26" w:name="_Toc35393634"/>
      <w:r>
        <w:rPr>
          <w:rFonts w:hint="eastAsia"/>
          <w:b/>
          <w:bCs/>
          <w:color w:val="auto"/>
          <w:sz w:val="21"/>
          <w:szCs w:val="21"/>
          <w:highlight w:val="none"/>
        </w:rPr>
        <w:t>六、公告期限</w:t>
      </w:r>
      <w:bookmarkEnd w:id="23"/>
      <w:bookmarkEnd w:id="24"/>
      <w:bookmarkEnd w:id="25"/>
      <w:bookmarkEnd w:id="26"/>
      <w:r>
        <w:rPr>
          <w:rFonts w:hint="eastAsia" w:ascii="宋体" w:hAnsi="宋体" w:eastAsia="宋体" w:cs="宋体"/>
          <w:bCs w:val="0"/>
          <w:color w:val="auto"/>
          <w:spacing w:val="0"/>
          <w:sz w:val="21"/>
          <w:szCs w:val="21"/>
          <w:highlight w:val="none"/>
          <w:lang w:val="en-US" w:eastAsia="zh-CN" w:bidi="hi-IN"/>
        </w:rPr>
        <w:t>：自本公告发布之日起</w:t>
      </w:r>
      <w:r>
        <w:rPr>
          <w:rFonts w:hint="eastAsia" w:ascii="宋体" w:hAnsi="宋体" w:cs="宋体"/>
          <w:bCs w:val="0"/>
          <w:color w:val="auto"/>
          <w:spacing w:val="0"/>
          <w:sz w:val="21"/>
          <w:szCs w:val="21"/>
          <w:highlight w:val="none"/>
          <w:lang w:val="en-US" w:eastAsia="zh-CN" w:bidi="hi-IN"/>
        </w:rPr>
        <w:t>5</w:t>
      </w:r>
      <w:r>
        <w:rPr>
          <w:rFonts w:hint="eastAsia" w:ascii="宋体" w:hAnsi="宋体" w:eastAsia="宋体" w:cs="宋体"/>
          <w:bCs w:val="0"/>
          <w:color w:val="auto"/>
          <w:spacing w:val="0"/>
          <w:sz w:val="21"/>
          <w:szCs w:val="21"/>
          <w:highlight w:val="none"/>
          <w:lang w:val="en-US" w:eastAsia="zh-CN" w:bidi="hi-IN"/>
        </w:rPr>
        <w:t>个工作日。</w:t>
      </w:r>
    </w:p>
    <w:p w14:paraId="46F03D6D">
      <w:pPr>
        <w:spacing w:line="360" w:lineRule="auto"/>
        <w:rPr>
          <w:rFonts w:hint="eastAsia"/>
          <w:b/>
          <w:bCs/>
          <w:color w:val="auto"/>
          <w:sz w:val="21"/>
          <w:szCs w:val="21"/>
          <w:highlight w:val="none"/>
        </w:rPr>
      </w:pPr>
      <w:bookmarkStart w:id="27" w:name="_Toc35393635"/>
      <w:bookmarkStart w:id="28" w:name="_Toc35393804"/>
      <w:r>
        <w:rPr>
          <w:rFonts w:hint="eastAsia"/>
          <w:b/>
          <w:bCs/>
          <w:color w:val="auto"/>
          <w:sz w:val="21"/>
          <w:szCs w:val="21"/>
          <w:highlight w:val="none"/>
        </w:rPr>
        <w:t>七、其他补充事宜</w:t>
      </w:r>
      <w:bookmarkEnd w:id="27"/>
      <w:bookmarkEnd w:id="28"/>
      <w:r>
        <w:rPr>
          <w:rFonts w:hint="eastAsia"/>
          <w:b/>
          <w:bCs/>
          <w:color w:val="auto"/>
          <w:sz w:val="21"/>
          <w:szCs w:val="21"/>
          <w:highlight w:val="none"/>
        </w:rPr>
        <w:t>：</w:t>
      </w:r>
    </w:p>
    <w:p w14:paraId="7B6BC102">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29" w:name="_Toc28359018"/>
      <w:bookmarkStart w:id="30" w:name="_Toc28359095"/>
      <w:bookmarkStart w:id="31" w:name="_Toc35393805"/>
      <w:bookmarkStart w:id="32"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3C13521">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0CA03C50">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2BADED0A">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rPr>
        <w:t>本次公告</w:t>
      </w:r>
      <w:r>
        <w:rPr>
          <w:rFonts w:hint="eastAsia"/>
          <w:color w:val="auto"/>
          <w:sz w:val="21"/>
          <w:szCs w:val="21"/>
          <w:highlight w:val="none"/>
        </w:rPr>
        <w:t>同时在</w:t>
      </w:r>
      <w:r>
        <w:rPr>
          <w:rFonts w:hint="eastAsia"/>
          <w:color w:val="auto"/>
          <w:sz w:val="21"/>
          <w:szCs w:val="21"/>
          <w:highlight w:val="none"/>
          <w:lang w:eastAsia="zh-CN"/>
        </w:rPr>
        <w:t>广西壮族自治区政府采购网（http://www.ccgp-guangxi.gov.cn）、中国政府采购网（http://pub.ccgp.gov.cn/）</w:t>
      </w:r>
      <w:r>
        <w:rPr>
          <w:rFonts w:hint="eastAsia" w:ascii="宋体" w:hAnsi="宋体" w:cs="宋体"/>
          <w:color w:val="auto"/>
          <w:sz w:val="21"/>
          <w:szCs w:val="21"/>
          <w:highlight w:val="none"/>
        </w:rPr>
        <w:t>上发布。</w:t>
      </w:r>
      <w:r>
        <w:rPr>
          <w:rFonts w:hint="eastAsia" w:ascii="宋体" w:hAnsi="宋体"/>
          <w:color w:val="auto"/>
          <w:sz w:val="21"/>
          <w:szCs w:val="21"/>
          <w:highlight w:val="none"/>
        </w:rPr>
        <w:t xml:space="preserve">  </w:t>
      </w:r>
    </w:p>
    <w:p w14:paraId="1E97724F">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4E4CB8F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780A249">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w:t>
      </w:r>
      <w:r>
        <w:rPr>
          <w:rFonts w:hint="eastAsia" w:ascii="宋体" w:hAnsi="宋体" w:cs="宋体"/>
          <w:color w:val="auto"/>
          <w:kern w:val="0"/>
          <w:sz w:val="21"/>
          <w:szCs w:val="21"/>
          <w:highlight w:val="none"/>
        </w:rPr>
        <w:t>本项目</w:t>
      </w:r>
      <w:r>
        <w:rPr>
          <w:rFonts w:hint="eastAsia" w:ascii="宋体" w:hAnsi="宋体" w:cs="宋体"/>
          <w:color w:val="auto"/>
          <w:kern w:val="0"/>
          <w:sz w:val="21"/>
          <w:szCs w:val="21"/>
          <w:highlight w:val="none"/>
          <w:lang w:val="en-US" w:eastAsia="zh-CN"/>
        </w:rPr>
        <w:t>不收取</w:t>
      </w:r>
      <w:r>
        <w:rPr>
          <w:rFonts w:hint="eastAsia" w:ascii="宋体" w:hAnsi="宋体" w:cs="宋体"/>
          <w:color w:val="auto"/>
          <w:kern w:val="0"/>
          <w:sz w:val="21"/>
          <w:szCs w:val="21"/>
          <w:highlight w:val="none"/>
        </w:rPr>
        <w:t>磋商保证金</w:t>
      </w:r>
      <w:r>
        <w:rPr>
          <w:rFonts w:hint="eastAsia" w:ascii="宋体" w:hAnsi="宋体" w:cs="宋体"/>
          <w:color w:val="auto"/>
          <w:kern w:val="0"/>
          <w:sz w:val="21"/>
          <w:szCs w:val="21"/>
          <w:highlight w:val="none"/>
          <w:lang w:val="en-US" w:eastAsia="zh-CN"/>
        </w:rPr>
        <w:t>。</w:t>
      </w:r>
    </w:p>
    <w:p w14:paraId="3305F34F">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8.本项目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2AA47413">
      <w:pPr>
        <w:keepNext w:val="0"/>
        <w:keepLines w:val="0"/>
        <w:pageBreakBefore w:val="0"/>
        <w:kinsoku/>
        <w:wordWrap w:val="0"/>
        <w:overflowPunct/>
        <w:topLinePunct w:val="0"/>
        <w:bidi w:val="0"/>
        <w:spacing w:line="360" w:lineRule="auto"/>
        <w:ind w:firstLine="420" w:firstLineChars="200"/>
        <w:textAlignment w:val="auto"/>
        <w:rPr>
          <w:rFonts w:hint="default" w:ascii="宋体" w:hAnsi="宋体" w:eastAsia="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9.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6DE77A2C">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29"/>
      <w:bookmarkEnd w:id="30"/>
      <w:bookmarkEnd w:id="31"/>
      <w:bookmarkEnd w:id="32"/>
    </w:p>
    <w:p w14:paraId="13299348">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bookmarkStart w:id="33" w:name="_Toc2920_WPSOffice_Level1"/>
      <w:bookmarkStart w:id="34" w:name="_Toc28812_WPSOffice_Level1"/>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采购</w:t>
      </w:r>
      <w:r>
        <w:rPr>
          <w:rFonts w:hint="eastAsia" w:ascii="宋体" w:hAnsi="宋体" w:cs="宋体"/>
          <w:color w:val="auto"/>
          <w:sz w:val="21"/>
          <w:szCs w:val="21"/>
          <w:highlight w:val="none"/>
          <w:lang w:eastAsia="zh-CN"/>
        </w:rPr>
        <w:t>人信息</w:t>
      </w:r>
    </w:p>
    <w:p w14:paraId="1352F46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名</w:t>
      </w:r>
      <w:r>
        <w:rPr>
          <w:rFonts w:hint="eastAsia" w:ascii="宋体" w:hAnsi="宋体" w:eastAsia="宋体" w:cs="宋体"/>
          <w:color w:val="auto"/>
          <w:sz w:val="21"/>
          <w:szCs w:val="21"/>
          <w:highlight w:val="none"/>
          <w:lang w:eastAsia="zh-CN"/>
        </w:rPr>
        <w:t>称：</w:t>
      </w:r>
      <w:bookmarkEnd w:id="33"/>
      <w:bookmarkEnd w:id="34"/>
      <w:r>
        <w:rPr>
          <w:rFonts w:hint="eastAsia" w:ascii="宋体" w:hAnsi="宋体" w:cs="宋体"/>
          <w:color w:val="auto"/>
          <w:sz w:val="21"/>
          <w:szCs w:val="21"/>
          <w:highlight w:val="none"/>
          <w:lang w:eastAsia="zh-CN"/>
        </w:rPr>
        <w:t>天等县交通运输局</w:t>
      </w:r>
    </w:p>
    <w:p w14:paraId="5CE31361">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天等县天等镇隆罕路6号6栋4楼</w:t>
      </w:r>
    </w:p>
    <w:p w14:paraId="09C1CB4D">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：吴统安</w:t>
      </w:r>
    </w:p>
    <w:p w14:paraId="5A5BC27E">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项目联系方式: 0771-3521179</w:t>
      </w:r>
      <w:r>
        <w:rPr>
          <w:rFonts w:hint="eastAsia" w:ascii="宋体" w:hAnsi="宋体" w:eastAsia="宋体" w:cs="宋体"/>
          <w:color w:val="auto"/>
          <w:sz w:val="21"/>
          <w:szCs w:val="21"/>
          <w:highlight w:val="none"/>
          <w:lang w:val="en-US" w:eastAsia="zh-CN"/>
        </w:rPr>
        <w:t xml:space="preserve"> </w:t>
      </w:r>
    </w:p>
    <w:p w14:paraId="132C4A6E">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outlineLvl w:val="9"/>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lang w:eastAsia="zh-CN"/>
        </w:rPr>
        <w:t>采购代理机构</w:t>
      </w:r>
      <w:r>
        <w:rPr>
          <w:rFonts w:hint="eastAsia" w:ascii="宋体" w:hAnsi="宋体" w:cs="宋体"/>
          <w:color w:val="auto"/>
          <w:sz w:val="21"/>
          <w:szCs w:val="21"/>
          <w:highlight w:val="none"/>
          <w:lang w:eastAsia="zh-CN"/>
        </w:rPr>
        <w:t>信息</w:t>
      </w:r>
    </w:p>
    <w:p w14:paraId="3F831F7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名称</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广西崇善项目咨询有限公司</w:t>
      </w:r>
    </w:p>
    <w:p w14:paraId="513995D9">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cs="宋体"/>
          <w:color w:val="auto"/>
          <w:sz w:val="21"/>
          <w:szCs w:val="21"/>
          <w:highlight w:val="none"/>
          <w:lang w:eastAsia="zh-CN"/>
        </w:rPr>
        <w:t>崇左市江州区城南区新城路西段南侧（阳光名邸）第C4栋103号</w:t>
      </w:r>
    </w:p>
    <w:p w14:paraId="62DEC58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项目</w:t>
      </w:r>
      <w:r>
        <w:rPr>
          <w:rFonts w:hint="eastAsia" w:ascii="宋体" w:hAnsi="宋体" w:eastAsia="宋体" w:cs="宋体"/>
          <w:color w:val="auto"/>
          <w:sz w:val="21"/>
          <w:szCs w:val="21"/>
          <w:highlight w:val="none"/>
          <w:lang w:eastAsia="zh-CN"/>
        </w:rPr>
        <w:t>联系人</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庞青青</w:t>
      </w:r>
    </w:p>
    <w:p w14:paraId="0F8D1E3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outlineLvl w:val="9"/>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项目联系方式</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0771-</w:t>
      </w:r>
      <w:r>
        <w:rPr>
          <w:rFonts w:hint="eastAsia" w:ascii="宋体" w:hAnsi="宋体" w:cs="宋体"/>
          <w:color w:val="auto"/>
          <w:sz w:val="21"/>
          <w:szCs w:val="21"/>
          <w:highlight w:val="none"/>
          <w:lang w:eastAsia="zh-CN"/>
        </w:rPr>
        <w:t>5945100</w:t>
      </w:r>
      <w:r>
        <w:rPr>
          <w:rFonts w:hint="eastAsia" w:ascii="宋体" w:hAnsi="宋体" w:eastAsia="宋体" w:cs="宋体"/>
          <w:color w:val="auto"/>
          <w:sz w:val="21"/>
          <w:szCs w:val="21"/>
          <w:highlight w:val="none"/>
          <w:lang w:eastAsia="zh-CN"/>
        </w:rPr>
        <w:t xml:space="preserve"> </w:t>
      </w:r>
    </w:p>
    <w:p w14:paraId="4BE6B3A3">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val="en-US" w:eastAsia="zh-CN"/>
        </w:rPr>
        <w:t>庞青青</w:t>
      </w:r>
      <w:r>
        <w:rPr>
          <w:rFonts w:hint="eastAsia" w:ascii="宋体" w:hAnsi="宋体" w:eastAsia="宋体" w:cs="宋体"/>
          <w:color w:val="auto"/>
          <w:sz w:val="21"/>
          <w:szCs w:val="21"/>
          <w:highlight w:val="none"/>
          <w:lang w:val="en-US" w:eastAsia="zh-CN"/>
        </w:rPr>
        <w:t xml:space="preserve">  电话：0771-</w:t>
      </w:r>
      <w:r>
        <w:rPr>
          <w:rFonts w:hint="eastAsia" w:ascii="宋体" w:hAnsi="宋体" w:cs="宋体"/>
          <w:color w:val="auto"/>
          <w:sz w:val="21"/>
          <w:szCs w:val="21"/>
          <w:highlight w:val="none"/>
          <w:lang w:eastAsia="zh-CN"/>
        </w:rPr>
        <w:t>5945100</w:t>
      </w:r>
    </w:p>
    <w:p w14:paraId="65598C4F">
      <w:pPr>
        <w:pStyle w:val="31"/>
        <w:numPr>
          <w:ilvl w:val="0"/>
          <w:numId w:val="4"/>
        </w:numPr>
        <w:spacing w:line="360" w:lineRule="auto"/>
        <w:ind w:left="0" w:leftChars="0" w:firstLine="0" w:firstLineChars="0"/>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color w:val="auto"/>
          <w:sz w:val="21"/>
          <w:szCs w:val="21"/>
          <w:highlight w:val="none"/>
          <w:lang w:val="en-US" w:eastAsia="zh-CN"/>
        </w:rPr>
        <w:t>监督部门</w:t>
      </w:r>
      <w:r>
        <w:rPr>
          <w:rFonts w:hint="eastAsia" w:ascii="宋体" w:hAnsi="宋体" w:eastAsia="宋体" w:cs="宋体"/>
          <w:bCs w:val="0"/>
          <w:color w:val="auto"/>
          <w:spacing w:val="0"/>
          <w:sz w:val="21"/>
          <w:szCs w:val="21"/>
          <w:highlight w:val="none"/>
          <w:lang w:val="en-US" w:eastAsia="zh-CN" w:bidi="hi-IN"/>
        </w:rPr>
        <w:t>：</w:t>
      </w:r>
      <w:r>
        <w:rPr>
          <w:rFonts w:hint="eastAsia" w:ascii="宋体" w:hAnsi="宋体" w:cs="宋体"/>
          <w:color w:val="auto"/>
          <w:sz w:val="21"/>
          <w:szCs w:val="21"/>
          <w:highlight w:val="none"/>
          <w:lang w:eastAsia="zh-CN"/>
        </w:rPr>
        <w:t>天等县财政局政府采购监督管理股</w:t>
      </w:r>
      <w:r>
        <w:rPr>
          <w:rFonts w:hint="eastAsia" w:ascii="宋体" w:hAnsi="宋体" w:eastAsia="宋体" w:cs="宋体"/>
          <w:bCs w:val="0"/>
          <w:color w:val="auto"/>
          <w:spacing w:val="0"/>
          <w:sz w:val="21"/>
          <w:szCs w:val="21"/>
          <w:highlight w:val="none"/>
          <w:lang w:val="en-US" w:eastAsia="zh-CN" w:bidi="hi-IN"/>
        </w:rPr>
        <w:t xml:space="preserve">  电话：</w:t>
      </w:r>
      <w:r>
        <w:rPr>
          <w:rFonts w:hint="eastAsia" w:ascii="宋体" w:hAnsi="宋体" w:cs="宋体"/>
          <w:color w:val="auto"/>
          <w:sz w:val="21"/>
          <w:szCs w:val="21"/>
          <w:highlight w:val="none"/>
          <w:lang w:eastAsia="zh-CN"/>
        </w:rPr>
        <w:t>0771-3530890</w:t>
      </w:r>
    </w:p>
    <w:p w14:paraId="6CC259A4">
      <w:pPr>
        <w:pStyle w:val="10"/>
        <w:rPr>
          <w:rFonts w:hint="eastAsia"/>
          <w:color w:val="auto"/>
          <w:lang w:val="en-US" w:eastAsia="zh-CN"/>
        </w:rPr>
      </w:pPr>
    </w:p>
    <w:p w14:paraId="0DDD7EA8">
      <w:pPr>
        <w:spacing w:line="360" w:lineRule="auto"/>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　　　　　　　                采购单位：</w:t>
      </w:r>
      <w:r>
        <w:rPr>
          <w:rFonts w:hint="eastAsia" w:ascii="宋体" w:hAnsi="宋体" w:cs="宋体"/>
          <w:bCs w:val="0"/>
          <w:color w:val="auto"/>
          <w:spacing w:val="0"/>
          <w:sz w:val="21"/>
          <w:szCs w:val="21"/>
          <w:highlight w:val="none"/>
          <w:lang w:val="en-US" w:eastAsia="zh-CN" w:bidi="hi-IN"/>
        </w:rPr>
        <w:t>天等县交通运输局</w:t>
      </w:r>
    </w:p>
    <w:p w14:paraId="43E45043">
      <w:pPr>
        <w:spacing w:line="360" w:lineRule="auto"/>
        <w:ind w:firstLine="3150" w:firstLineChars="1500"/>
        <w:jc w:val="both"/>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采购代理机构：</w:t>
      </w:r>
      <w:r>
        <w:rPr>
          <w:rFonts w:hint="eastAsia" w:ascii="宋体" w:hAnsi="宋体" w:cs="宋体"/>
          <w:bCs w:val="0"/>
          <w:color w:val="auto"/>
          <w:spacing w:val="0"/>
          <w:sz w:val="21"/>
          <w:szCs w:val="21"/>
          <w:highlight w:val="none"/>
          <w:lang w:val="en-US" w:eastAsia="zh-CN" w:bidi="hi-IN"/>
        </w:rPr>
        <w:t>广西崇善项目咨询有限公司</w:t>
      </w:r>
    </w:p>
    <w:p w14:paraId="49200ABF">
      <w:pPr>
        <w:spacing w:line="360" w:lineRule="auto"/>
        <w:rPr>
          <w:rFonts w:hint="eastAsia" w:ascii="宋体" w:hAnsi="宋体" w:eastAsia="宋体" w:cs="宋体"/>
          <w:bCs w:val="0"/>
          <w:color w:val="auto"/>
          <w:spacing w:val="0"/>
          <w:sz w:val="21"/>
          <w:szCs w:val="21"/>
          <w:highlight w:val="none"/>
          <w:lang w:val="en-US" w:eastAsia="zh-CN" w:bidi="hi-IN"/>
        </w:rPr>
      </w:pPr>
      <w:r>
        <w:rPr>
          <w:rFonts w:hint="eastAsia" w:ascii="宋体" w:hAnsi="宋体" w:eastAsia="宋体" w:cs="宋体"/>
          <w:bCs w:val="0"/>
          <w:color w:val="auto"/>
          <w:spacing w:val="0"/>
          <w:sz w:val="21"/>
          <w:szCs w:val="21"/>
          <w:highlight w:val="none"/>
          <w:lang w:val="en-US" w:eastAsia="zh-CN" w:bidi="hi-IN"/>
        </w:rPr>
        <w:t xml:space="preserve">                                          日 期： </w:t>
      </w:r>
      <w:r>
        <w:rPr>
          <w:rFonts w:hint="eastAsia" w:ascii="宋体" w:hAnsi="宋体" w:cs="宋体"/>
          <w:bCs w:val="0"/>
          <w:color w:val="auto"/>
          <w:spacing w:val="0"/>
          <w:sz w:val="21"/>
          <w:szCs w:val="21"/>
          <w:highlight w:val="none"/>
          <w:lang w:val="en-US" w:eastAsia="zh-CN" w:bidi="hi-IN"/>
        </w:rPr>
        <w:t>2025年2月13日</w:t>
      </w:r>
    </w:p>
    <w:p w14:paraId="33E7D589">
      <w:pPr>
        <w:pStyle w:val="32"/>
        <w:snapToGrid w:val="0"/>
        <w:spacing w:line="360" w:lineRule="auto"/>
        <w:ind w:left="4603" w:right="840"/>
        <w:rPr>
          <w:rFonts w:ascii="宋体" w:hAnsi="宋体"/>
          <w:color w:val="auto"/>
          <w:szCs w:val="21"/>
          <w:highlight w:val="none"/>
        </w:rPr>
      </w:pPr>
    </w:p>
    <w:p w14:paraId="6E8A49D8">
      <w:pPr>
        <w:pStyle w:val="33"/>
        <w:rPr>
          <w:color w:val="auto"/>
          <w:highlight w:val="none"/>
        </w:rPr>
      </w:pPr>
    </w:p>
    <w:p w14:paraId="5D41FEF3">
      <w:pPr>
        <w:pStyle w:val="32"/>
        <w:rPr>
          <w:color w:val="auto"/>
          <w:highlight w:val="none"/>
        </w:rPr>
      </w:pPr>
    </w:p>
    <w:p w14:paraId="0DB495CA">
      <w:pPr>
        <w:pStyle w:val="33"/>
        <w:rPr>
          <w:color w:val="auto"/>
          <w:highlight w:val="none"/>
        </w:rPr>
      </w:pPr>
    </w:p>
    <w:p w14:paraId="04C044BF">
      <w:pPr>
        <w:pStyle w:val="32"/>
        <w:rPr>
          <w:color w:val="auto"/>
          <w:highlight w:val="none"/>
        </w:rPr>
      </w:pPr>
    </w:p>
    <w:p w14:paraId="094B15D2">
      <w:pPr>
        <w:pStyle w:val="33"/>
        <w:rPr>
          <w:color w:val="auto"/>
          <w:highlight w:val="none"/>
        </w:rPr>
      </w:pPr>
    </w:p>
    <w:p w14:paraId="1FB89779">
      <w:pPr>
        <w:pStyle w:val="32"/>
        <w:rPr>
          <w:color w:val="auto"/>
          <w:highlight w:val="none"/>
        </w:rPr>
      </w:pPr>
    </w:p>
    <w:p w14:paraId="7518D9BD">
      <w:pPr>
        <w:pStyle w:val="32"/>
        <w:rPr>
          <w:color w:val="auto"/>
          <w:highlight w:val="none"/>
        </w:rPr>
      </w:pPr>
    </w:p>
    <w:p w14:paraId="38115D7E">
      <w:pPr>
        <w:pStyle w:val="34"/>
        <w:rPr>
          <w:color w:val="auto"/>
          <w:highlight w:val="none"/>
        </w:rPr>
      </w:pPr>
    </w:p>
    <w:p w14:paraId="2EC9513A">
      <w:pPr>
        <w:pStyle w:val="32"/>
        <w:rPr>
          <w:color w:val="auto"/>
          <w:highlight w:val="none"/>
        </w:rPr>
      </w:pPr>
    </w:p>
    <w:p w14:paraId="3475B3DE">
      <w:pPr>
        <w:pStyle w:val="33"/>
        <w:rPr>
          <w:color w:val="auto"/>
          <w:highlight w:val="none"/>
        </w:rPr>
      </w:pPr>
    </w:p>
    <w:p w14:paraId="13710D49">
      <w:pPr>
        <w:pStyle w:val="32"/>
        <w:rPr>
          <w:color w:val="auto"/>
          <w:highlight w:val="none"/>
        </w:rPr>
      </w:pPr>
    </w:p>
    <w:p w14:paraId="65376F86">
      <w:pPr>
        <w:pStyle w:val="33"/>
        <w:rPr>
          <w:color w:val="auto"/>
          <w:highlight w:val="none"/>
        </w:rPr>
      </w:pPr>
    </w:p>
    <w:p w14:paraId="0A37F6EE">
      <w:pPr>
        <w:pStyle w:val="32"/>
        <w:rPr>
          <w:color w:val="auto"/>
          <w:highlight w:val="none"/>
        </w:rPr>
      </w:pPr>
    </w:p>
    <w:p w14:paraId="1CB02956">
      <w:pPr>
        <w:pStyle w:val="33"/>
        <w:rPr>
          <w:color w:val="auto"/>
        </w:rPr>
      </w:pPr>
    </w:p>
    <w:p w14:paraId="698D0963">
      <w:pPr>
        <w:pStyle w:val="32"/>
        <w:spacing w:line="360" w:lineRule="auto"/>
        <w:jc w:val="center"/>
        <w:outlineLvl w:val="0"/>
        <w:rPr>
          <w:color w:val="auto"/>
          <w:highlight w:val="none"/>
        </w:rPr>
      </w:pPr>
      <w:bookmarkStart w:id="35" w:name="_Toc13967"/>
      <w:r>
        <w:rPr>
          <w:rFonts w:ascii="宋体" w:hAnsi="宋体"/>
          <w:b/>
          <w:color w:val="auto"/>
          <w:sz w:val="32"/>
          <w:szCs w:val="32"/>
          <w:highlight w:val="none"/>
        </w:rPr>
        <w:t>第二章  供应商须知</w:t>
      </w:r>
      <w:bookmarkEnd w:id="35"/>
    </w:p>
    <w:p w14:paraId="39678088">
      <w:pPr>
        <w:pStyle w:val="32"/>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245C1E27">
      <w:pPr>
        <w:pStyle w:val="32"/>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33"/>
        <w:gridCol w:w="6309"/>
        <w:gridCol w:w="11"/>
      </w:tblGrid>
      <w:tr w14:paraId="725F5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0F7AC10E">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vAlign w:val="center"/>
          </w:tcPr>
          <w:p w14:paraId="7A339AF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03D479F6">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AA1F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3" w:hRule="exact"/>
          <w:jc w:val="center"/>
        </w:trPr>
        <w:tc>
          <w:tcPr>
            <w:tcW w:w="644" w:type="dxa"/>
            <w:vAlign w:val="center"/>
          </w:tcPr>
          <w:p w14:paraId="0728F58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vAlign w:val="center"/>
          </w:tcPr>
          <w:p w14:paraId="01709D6C">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w:t>
            </w:r>
          </w:p>
          <w:p w14:paraId="5C94B303">
            <w:pPr>
              <w:keepNext w:val="0"/>
              <w:keepLines w:val="0"/>
              <w:pageBreakBefore w:val="0"/>
              <w:kinsoku/>
              <w:wordWrap/>
              <w:overflowPunct/>
              <w:topLinePunct w:val="0"/>
              <w:autoSpaceDE w:val="0"/>
              <w:autoSpaceDN w:val="0"/>
              <w:bidi w:val="0"/>
              <w:spacing w:line="360" w:lineRule="auto"/>
              <w:ind w:left="1054" w:hanging="1054" w:hangingChars="500"/>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采购编号</w:t>
            </w:r>
          </w:p>
        </w:tc>
        <w:tc>
          <w:tcPr>
            <w:tcW w:w="6320" w:type="dxa"/>
            <w:gridSpan w:val="2"/>
            <w:vAlign w:val="center"/>
          </w:tcPr>
          <w:p w14:paraId="7E930D29">
            <w:pPr>
              <w:keepNext w:val="0"/>
              <w:keepLines w:val="0"/>
              <w:pageBreakBefore w:val="0"/>
              <w:kinsoku/>
              <w:wordWrap/>
              <w:overflowPunct/>
              <w:topLinePunct w:val="0"/>
              <w:autoSpaceDE w:val="0"/>
              <w:autoSpaceDN w:val="0"/>
              <w:bidi w:val="0"/>
              <w:spacing w:line="360" w:lineRule="auto"/>
              <w:rPr>
                <w:rFonts w:hint="eastAsia" w:ascii="宋体" w:hAnsi="宋体" w:cs="宋体"/>
                <w:color w:val="auto"/>
                <w:sz w:val="21"/>
                <w:szCs w:val="21"/>
                <w:highlight w:val="none"/>
                <w:lang w:eastAsia="zh-CN"/>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 xml:space="preserve">天等县乐久至宁干公路生命安全防护工程  </w:t>
            </w:r>
          </w:p>
          <w:p w14:paraId="6479B096">
            <w:pPr>
              <w:keepNext w:val="0"/>
              <w:keepLines w:val="0"/>
              <w:pageBreakBefore w:val="0"/>
              <w:kinsoku/>
              <w:wordWrap/>
              <w:overflowPunct/>
              <w:topLinePunct w:val="0"/>
              <w:autoSpaceDE w:val="0"/>
              <w:autoSpaceDN w:val="0"/>
              <w:bidi w:val="0"/>
              <w:spacing w:line="360" w:lineRule="auto"/>
              <w:rPr>
                <w:rFonts w:hint="eastAsia" w:ascii="宋体" w:hAnsi="宋体" w:eastAsia="宋体" w:cs="宋体"/>
                <w:bCs/>
                <w:color w:val="auto"/>
                <w:sz w:val="21"/>
                <w:szCs w:val="21"/>
                <w:highlight w:val="none"/>
                <w:lang w:eastAsia="zh-CN"/>
              </w:rPr>
            </w:pPr>
            <w:r>
              <w:rPr>
                <w:rFonts w:hint="eastAsia" w:ascii="宋体" w:hAnsi="宋体" w:cs="宋体"/>
                <w:color w:val="auto"/>
                <w:sz w:val="21"/>
                <w:szCs w:val="21"/>
                <w:highlight w:val="none"/>
                <w:lang w:eastAsia="zh-CN"/>
              </w:rPr>
              <w:t>（项目编号：</w:t>
            </w:r>
            <w:r>
              <w:rPr>
                <w:rFonts w:hint="eastAsia"/>
                <w:color w:val="auto"/>
                <w:sz w:val="21"/>
                <w:szCs w:val="21"/>
                <w:highlight w:val="none"/>
                <w:lang w:eastAsia="zh-CN"/>
              </w:rPr>
              <w:t>CZZC2025-C2-250004-GXCS</w:t>
            </w:r>
            <w:r>
              <w:rPr>
                <w:rFonts w:hint="eastAsia" w:ascii="宋体" w:hAnsi="宋体" w:cs="宋体"/>
                <w:color w:val="auto"/>
                <w:sz w:val="21"/>
                <w:szCs w:val="21"/>
                <w:highlight w:val="none"/>
                <w:lang w:eastAsia="zh-CN"/>
              </w:rPr>
              <w:t>）</w:t>
            </w:r>
          </w:p>
        </w:tc>
      </w:tr>
      <w:tr w14:paraId="3B287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27F0CD8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vAlign w:val="center"/>
          </w:tcPr>
          <w:p w14:paraId="29B648CE">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05FB9B8E">
            <w:pPr>
              <w:keepNext w:val="0"/>
              <w:keepLines w:val="0"/>
              <w:pageBreakBefore w:val="0"/>
              <w:kinsoku/>
              <w:wordWrap/>
              <w:overflowPunct/>
              <w:topLinePunct w:val="0"/>
              <w:autoSpaceDE w:val="0"/>
              <w:autoSpaceDN w:val="0"/>
              <w:bidi w:val="0"/>
              <w:spacing w:line="360" w:lineRule="auto"/>
              <w:jc w:val="both"/>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市天等县</w:t>
            </w:r>
          </w:p>
        </w:tc>
      </w:tr>
      <w:tr w14:paraId="58330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BDA79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vAlign w:val="center"/>
          </w:tcPr>
          <w:p w14:paraId="3C2E7AA3">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28E0781B">
            <w:pPr>
              <w:keepNext w:val="0"/>
              <w:keepLines w:val="0"/>
              <w:pageBreakBefore w:val="0"/>
              <w:kinsoku/>
              <w:wordWrap/>
              <w:overflowPunct/>
              <w:topLinePunct w:val="0"/>
              <w:autoSpaceDE w:val="0"/>
              <w:autoSpaceDN w:val="0"/>
              <w:bidi w:val="0"/>
              <w:spacing w:line="360" w:lineRule="auto"/>
              <w:jc w:val="left"/>
              <w:rPr>
                <w:rFonts w:ascii="宋体" w:cs="宋体"/>
                <w:bCs/>
                <w:color w:val="auto"/>
                <w:sz w:val="21"/>
                <w:szCs w:val="21"/>
                <w:highlight w:val="none"/>
              </w:rPr>
            </w:pPr>
            <w:r>
              <w:rPr>
                <w:rFonts w:hint="eastAsia" w:ascii="宋体" w:cs="宋体"/>
                <w:bCs/>
                <w:color w:val="auto"/>
                <w:sz w:val="21"/>
                <w:szCs w:val="21"/>
                <w:highlight w:val="none"/>
              </w:rPr>
              <w:t>人民币</w:t>
            </w:r>
            <w:r>
              <w:rPr>
                <w:rFonts w:hint="eastAsia" w:ascii="宋体" w:cs="宋体"/>
                <w:bCs/>
                <w:color w:val="auto"/>
                <w:sz w:val="21"/>
                <w:szCs w:val="21"/>
                <w:highlight w:val="none"/>
                <w:lang w:eastAsia="zh-CN"/>
              </w:rPr>
              <w:t>壹佰零玖万柒仟陆佰柒拾壹元整（¥1097671.00）</w:t>
            </w:r>
          </w:p>
        </w:tc>
      </w:tr>
      <w:tr w14:paraId="546CC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5E26ED2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vAlign w:val="center"/>
          </w:tcPr>
          <w:p w14:paraId="12A1E375">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6C065A99">
            <w:pPr>
              <w:keepNext w:val="0"/>
              <w:keepLines w:val="0"/>
              <w:pageBreakBefore w:val="0"/>
              <w:kinsoku/>
              <w:wordWrap/>
              <w:overflowPunct/>
              <w:topLinePunct w:val="0"/>
              <w:autoSpaceDE w:val="0"/>
              <w:autoSpaceDN w:val="0"/>
              <w:bidi w:val="0"/>
              <w:spacing w:line="360" w:lineRule="auto"/>
              <w:rPr>
                <w:rFonts w:hint="default" w:ascii="宋体" w:eastAsia="宋体" w:cs="宋体"/>
                <w:bCs/>
                <w:color w:val="auto"/>
                <w:sz w:val="21"/>
                <w:szCs w:val="21"/>
                <w:highlight w:val="none"/>
                <w:lang w:val="en-US" w:eastAsia="zh-CN"/>
              </w:rPr>
            </w:pPr>
            <w:r>
              <w:rPr>
                <w:rFonts w:hint="eastAsia" w:ascii="宋体" w:hAnsi="宋体" w:cs="宋体"/>
                <w:bCs/>
                <w:color w:val="auto"/>
                <w:sz w:val="21"/>
                <w:szCs w:val="21"/>
                <w:highlight w:val="none"/>
              </w:rPr>
              <w:t>包工包料</w:t>
            </w:r>
          </w:p>
        </w:tc>
      </w:tr>
      <w:tr w14:paraId="592D3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5" w:hRule="exact"/>
          <w:jc w:val="center"/>
        </w:trPr>
        <w:tc>
          <w:tcPr>
            <w:tcW w:w="644" w:type="dxa"/>
            <w:vAlign w:val="center"/>
          </w:tcPr>
          <w:p w14:paraId="253F697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vAlign w:val="center"/>
          </w:tcPr>
          <w:p w14:paraId="25571EC6">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7860DDE3">
            <w:pPr>
              <w:keepNext w:val="0"/>
              <w:keepLines w:val="0"/>
              <w:pageBreakBefore w:val="0"/>
              <w:kinsoku/>
              <w:wordWrap/>
              <w:overflowPunct/>
              <w:topLinePunct w:val="0"/>
              <w:autoSpaceDE w:val="0"/>
              <w:autoSpaceDN w:val="0"/>
              <w:bidi w:val="0"/>
              <w:spacing w:line="360" w:lineRule="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5C8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21" w:hRule="exact"/>
          <w:jc w:val="center"/>
        </w:trPr>
        <w:tc>
          <w:tcPr>
            <w:tcW w:w="644" w:type="dxa"/>
            <w:vAlign w:val="center"/>
          </w:tcPr>
          <w:p w14:paraId="6D69F84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vAlign w:val="center"/>
          </w:tcPr>
          <w:p w14:paraId="2D09BDF3">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3140885E">
            <w:pPr>
              <w:widowControl/>
              <w:spacing w:line="360" w:lineRule="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乐久至宁干公路生命安全防护工程项目为防护工程建设项目，起止点桩号：K0+000~K23+017,设置波形梁护栏共计5330米，其中新建3762米，维修1568米，轮廓标705块，1-2×1.5钢筋混凝土盖板涵7.407米，以工程量清单和图纸包含的内容为准</w:t>
            </w:r>
            <w:r>
              <w:rPr>
                <w:rFonts w:hint="eastAsia"/>
                <w:color w:val="auto"/>
                <w:sz w:val="21"/>
                <w:szCs w:val="21"/>
                <w:highlight w:val="none"/>
                <w:lang w:eastAsia="zh-CN"/>
              </w:rPr>
              <w:t>。</w:t>
            </w:r>
          </w:p>
        </w:tc>
      </w:tr>
      <w:tr w14:paraId="45654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748514D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vAlign w:val="center"/>
          </w:tcPr>
          <w:p w14:paraId="42E894B5">
            <w:pPr>
              <w:keepNext w:val="0"/>
              <w:keepLines w:val="0"/>
              <w:pageBreakBefore w:val="0"/>
              <w:kinsoku/>
              <w:wordWrap/>
              <w:overflowPunct/>
              <w:topLinePunct w:val="0"/>
              <w:bidi w:val="0"/>
              <w:spacing w:line="360" w:lineRule="auto"/>
              <w:ind w:firstLine="413" w:firstLineChars="196"/>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B81FD0A">
            <w:pPr>
              <w:keepNext w:val="0"/>
              <w:keepLines w:val="0"/>
              <w:pageBreakBefore w:val="0"/>
              <w:kinsoku/>
              <w:wordWrap/>
              <w:overflowPunct/>
              <w:topLinePunct w:val="0"/>
              <w:bidi w:val="0"/>
              <w:spacing w:line="360" w:lineRule="auto"/>
              <w:rPr>
                <w:rFonts w:hint="eastAsia"/>
                <w:color w:val="auto"/>
                <w:sz w:val="21"/>
                <w:szCs w:val="21"/>
                <w:highlight w:val="none"/>
                <w:lang w:val="en-US" w:eastAsia="zh-CN"/>
              </w:rPr>
            </w:pPr>
            <w:r>
              <w:rPr>
                <w:rFonts w:hint="eastAsia" w:cs="Times New Roman"/>
                <w:color w:val="auto"/>
                <w:sz w:val="21"/>
                <w:szCs w:val="21"/>
                <w:highlight w:val="none"/>
                <w:lang w:val="en-US" w:eastAsia="zh-CN"/>
              </w:rPr>
              <w:t>365日历天</w:t>
            </w:r>
          </w:p>
        </w:tc>
      </w:tr>
      <w:tr w14:paraId="77B30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2" w:hRule="exact"/>
          <w:jc w:val="center"/>
        </w:trPr>
        <w:tc>
          <w:tcPr>
            <w:tcW w:w="644" w:type="dxa"/>
            <w:vAlign w:val="center"/>
          </w:tcPr>
          <w:p w14:paraId="2BDE8EF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vAlign w:val="center"/>
          </w:tcPr>
          <w:p w14:paraId="25920D4E">
            <w:pPr>
              <w:keepNext w:val="0"/>
              <w:keepLines w:val="0"/>
              <w:pageBreakBefore w:val="0"/>
              <w:kinsoku/>
              <w:wordWrap/>
              <w:overflowPunct/>
              <w:topLinePunct w:val="0"/>
              <w:bidi w:val="0"/>
              <w:spacing w:line="360" w:lineRule="auto"/>
              <w:ind w:firstLine="413" w:firstLineChars="196"/>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1D6F5AD8">
            <w:pPr>
              <w:keepNext w:val="0"/>
              <w:keepLines w:val="0"/>
              <w:pageBreakBefore w:val="0"/>
              <w:kinsoku/>
              <w:wordWrap/>
              <w:overflowPunct/>
              <w:topLinePunct w:val="0"/>
              <w:bidi w:val="0"/>
              <w:spacing w:line="360" w:lineRule="auto"/>
              <w:rPr>
                <w:rFonts w:hint="default"/>
                <w:color w:val="auto"/>
                <w:sz w:val="21"/>
                <w:szCs w:val="21"/>
                <w:highlight w:val="none"/>
                <w:lang w:val="en-US" w:eastAsia="zh-CN"/>
              </w:rPr>
            </w:pPr>
            <w:r>
              <w:rPr>
                <w:rFonts w:hint="eastAsia"/>
                <w:color w:val="auto"/>
                <w:sz w:val="21"/>
                <w:szCs w:val="21"/>
                <w:highlight w:val="none"/>
                <w:lang w:val="en-US" w:eastAsia="zh-CN"/>
              </w:rPr>
              <w:t>上级补助和县级自筹</w:t>
            </w:r>
            <w:r>
              <w:rPr>
                <w:rFonts w:hint="eastAsia"/>
                <w:color w:val="auto"/>
                <w:sz w:val="21"/>
                <w:szCs w:val="21"/>
                <w:highlight w:val="none"/>
                <w:lang w:eastAsia="zh-CN"/>
              </w:rPr>
              <w:t>　　</w:t>
            </w:r>
          </w:p>
        </w:tc>
      </w:tr>
      <w:tr w14:paraId="30DD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361E31C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vAlign w:val="center"/>
          </w:tcPr>
          <w:p w14:paraId="7AA328CC">
            <w:pPr>
              <w:keepNext w:val="0"/>
              <w:keepLines w:val="0"/>
              <w:pageBreakBefore w:val="0"/>
              <w:widowControl/>
              <w:kinsoku/>
              <w:wordWrap/>
              <w:overflowPunct/>
              <w:topLinePunct w:val="0"/>
              <w:bidi w:val="0"/>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磋商单位资质</w:t>
            </w:r>
          </w:p>
          <w:p w14:paraId="41C3D685">
            <w:pPr>
              <w:keepNext w:val="0"/>
              <w:keepLines w:val="0"/>
              <w:pageBreakBefore w:val="0"/>
              <w:widowControl/>
              <w:kinsoku/>
              <w:wordWrap/>
              <w:overflowPunct/>
              <w:topLinePunct w:val="0"/>
              <w:bidi w:val="0"/>
              <w:spacing w:line="360" w:lineRule="auto"/>
              <w:jc w:val="center"/>
              <w:rPr>
                <w:rFonts w:ascii="宋体" w:cs="宋体"/>
                <w:color w:val="auto"/>
                <w:kern w:val="0"/>
                <w:sz w:val="21"/>
                <w:szCs w:val="21"/>
                <w:highlight w:val="none"/>
              </w:rPr>
            </w:pPr>
            <w:r>
              <w:rPr>
                <w:rFonts w:hint="eastAsia" w:ascii="宋体" w:hAnsi="宋体" w:eastAsia="宋体" w:cs="宋体"/>
                <w:b/>
                <w:bCs/>
                <w:color w:val="auto"/>
                <w:kern w:val="0"/>
                <w:sz w:val="21"/>
                <w:szCs w:val="21"/>
                <w:highlight w:val="none"/>
              </w:rPr>
              <w:t>等级要求</w:t>
            </w:r>
          </w:p>
        </w:tc>
        <w:tc>
          <w:tcPr>
            <w:tcW w:w="6320" w:type="dxa"/>
            <w:gridSpan w:val="2"/>
            <w:vAlign w:val="center"/>
          </w:tcPr>
          <w:p w14:paraId="641B1A13">
            <w:pPr>
              <w:spacing w:line="360" w:lineRule="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B4729ED">
            <w:pPr>
              <w:spacing w:line="360" w:lineRule="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FB3C0D">
            <w:pPr>
              <w:spacing w:line="360" w:lineRule="auto"/>
              <w:rPr>
                <w:rFonts w:hint="default"/>
                <w:color w:val="auto"/>
                <w:sz w:val="21"/>
                <w:szCs w:val="21"/>
                <w:highlight w:val="none"/>
                <w:lang w:val="en-US"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具备公路工程施工总承包</w:t>
            </w:r>
            <w:r>
              <w:rPr>
                <w:rFonts w:hint="eastAsia" w:ascii="宋体" w:hAnsi="宋体" w:cs="宋体"/>
                <w:color w:val="auto"/>
                <w:sz w:val="21"/>
                <w:szCs w:val="21"/>
                <w:highlight w:val="none"/>
                <w:lang w:eastAsia="zh-CN"/>
              </w:rPr>
              <w:t>三级</w:t>
            </w:r>
            <w:r>
              <w:rPr>
                <w:rFonts w:hint="eastAsia" w:ascii="宋体" w:hAnsi="宋体" w:eastAsia="宋体" w:cs="宋体"/>
                <w:color w:val="auto"/>
                <w:sz w:val="21"/>
                <w:szCs w:val="21"/>
                <w:highlight w:val="none"/>
                <w:lang w:eastAsia="zh-CN"/>
              </w:rPr>
              <w:t>及以上资质或</w:t>
            </w:r>
            <w:r>
              <w:rPr>
                <w:rFonts w:hint="eastAsia" w:ascii="宋体" w:hAnsi="宋体" w:cs="宋体"/>
                <w:color w:val="auto"/>
                <w:sz w:val="21"/>
                <w:szCs w:val="21"/>
                <w:highlight w:val="none"/>
                <w:lang w:val="en-US" w:eastAsia="zh-CN"/>
              </w:rPr>
              <w:t>符合</w:t>
            </w:r>
            <w:r>
              <w:rPr>
                <w:rFonts w:hint="eastAsia" w:ascii="宋体" w:hAnsi="宋体" w:eastAsia="宋体" w:cs="宋体"/>
                <w:color w:val="auto"/>
                <w:sz w:val="21"/>
                <w:szCs w:val="21"/>
                <w:highlight w:val="none"/>
                <w:lang w:eastAsia="zh-CN"/>
              </w:rPr>
              <w:t>广西壮族自治区人民政府办公厅印发《关于支持建筑业企业增信心稳增长促转型若干措施》的通知（桂政办发〔2024〕62号）中“推动互跨专业承接业务”要求</w:t>
            </w:r>
            <w:r>
              <w:rPr>
                <w:rFonts w:hint="eastAsia" w:ascii="宋体" w:hAnsi="宋体" w:cs="宋体"/>
                <w:color w:val="auto"/>
                <w:sz w:val="21"/>
                <w:szCs w:val="21"/>
                <w:highlight w:val="none"/>
                <w:lang w:eastAsia="zh-CN"/>
              </w:rPr>
              <w:t>的</w:t>
            </w:r>
            <w:r>
              <w:rPr>
                <w:rFonts w:hint="eastAsia" w:ascii="宋体" w:hAnsi="宋体" w:cs="宋体"/>
                <w:color w:val="auto"/>
                <w:sz w:val="21"/>
                <w:szCs w:val="21"/>
                <w:highlight w:val="none"/>
                <w:lang w:val="en-US" w:eastAsia="zh-CN"/>
              </w:rPr>
              <w:t>施工单位</w:t>
            </w:r>
            <w:r>
              <w:rPr>
                <w:rFonts w:hint="eastAsia" w:ascii="宋体" w:hAnsi="宋体" w:eastAsia="宋体" w:cs="宋体"/>
                <w:color w:val="auto"/>
                <w:sz w:val="21"/>
                <w:szCs w:val="21"/>
                <w:highlight w:val="none"/>
                <w:lang w:eastAsia="zh-CN"/>
              </w:rPr>
              <w:t>，并在人员、设备、资金等方面具有相应的施工能力；拟派驻的项目经理须具备公路工程专业</w:t>
            </w:r>
            <w:r>
              <w:rPr>
                <w:rFonts w:hint="eastAsia" w:ascii="宋体" w:hAnsi="宋体" w:cs="宋体"/>
                <w:color w:val="auto"/>
                <w:sz w:val="21"/>
                <w:szCs w:val="21"/>
                <w:highlight w:val="none"/>
                <w:lang w:eastAsia="zh-CN"/>
              </w:rPr>
              <w:t>二级及以上</w:t>
            </w:r>
            <w:r>
              <w:rPr>
                <w:rFonts w:hint="eastAsia" w:ascii="宋体" w:hAnsi="宋体" w:eastAsia="宋体" w:cs="宋体"/>
                <w:color w:val="auto"/>
                <w:sz w:val="21"/>
                <w:szCs w:val="21"/>
                <w:highlight w:val="none"/>
                <w:lang w:eastAsia="zh-CN"/>
              </w:rPr>
              <w:t>注册建造师执业资格，具备有效的安全生产考核合格证书（B类），且为本单位在职员工</w:t>
            </w:r>
            <w:r>
              <w:rPr>
                <w:rFonts w:hint="eastAsia"/>
                <w:color w:val="auto"/>
                <w:sz w:val="21"/>
                <w:szCs w:val="21"/>
                <w:highlight w:val="none"/>
                <w:lang w:eastAsia="zh-CN"/>
              </w:rPr>
              <w:t>。</w:t>
            </w:r>
          </w:p>
        </w:tc>
      </w:tr>
      <w:tr w14:paraId="78B93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16EA885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vAlign w:val="center"/>
          </w:tcPr>
          <w:p w14:paraId="28143B3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0EA93C28">
            <w:pPr>
              <w:keepNext w:val="0"/>
              <w:keepLines w:val="0"/>
              <w:pageBreakBefore w:val="0"/>
              <w:kinsoku/>
              <w:wordWrap/>
              <w:overflowPunct/>
              <w:topLinePunct w:val="0"/>
              <w:autoSpaceDE w:val="0"/>
              <w:autoSpaceDN w:val="0"/>
              <w:bidi w:val="0"/>
              <w:spacing w:line="360" w:lineRule="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3CF0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4F44284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vAlign w:val="center"/>
          </w:tcPr>
          <w:p w14:paraId="44F67BE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72E751FD">
            <w:pPr>
              <w:keepNext w:val="0"/>
              <w:keepLines w:val="0"/>
              <w:pageBreakBefore w:val="0"/>
              <w:kinsoku/>
              <w:wordWrap/>
              <w:overflowPunct/>
              <w:topLinePunct w:val="0"/>
              <w:autoSpaceDE w:val="0"/>
              <w:autoSpaceDN w:val="0"/>
              <w:bidi w:val="0"/>
              <w:spacing w:line="360" w:lineRule="auto"/>
              <w:rPr>
                <w:rFonts w:hint="eastAsia" w:ascii="宋体" w:eastAsia="宋体" w:cs="宋体"/>
                <w:bCs/>
                <w:color w:val="auto"/>
                <w:sz w:val="21"/>
                <w:szCs w:val="21"/>
                <w:highlight w:val="none"/>
                <w:lang w:eastAsia="zh-CN"/>
              </w:rPr>
            </w:pPr>
            <w:r>
              <w:rPr>
                <w:rFonts w:ascii="宋体" w:hAnsi="宋体" w:cs="宋体"/>
                <w:color w:val="auto"/>
                <w:sz w:val="21"/>
                <w:szCs w:val="21"/>
                <w:highlight w:val="none"/>
              </w:rPr>
              <w:t>工程量清单报价</w:t>
            </w:r>
          </w:p>
        </w:tc>
      </w:tr>
      <w:tr w14:paraId="5009C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0157C37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vAlign w:val="center"/>
          </w:tcPr>
          <w:p w14:paraId="7AD08FC4">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30365E6C">
            <w:pPr>
              <w:keepNext w:val="0"/>
              <w:keepLines w:val="0"/>
              <w:pageBreakBefore w:val="0"/>
              <w:widowControl/>
              <w:kinsoku/>
              <w:wordWrap/>
              <w:overflowPunct/>
              <w:topLinePunct w:val="0"/>
              <w:bidi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lang w:val="en-US" w:eastAsia="zh-CN"/>
              </w:rPr>
              <w:t>90</w:t>
            </w:r>
            <w:r>
              <w:rPr>
                <w:rFonts w:hint="eastAsia" w:ascii="宋体" w:hAnsi="宋体" w:cs="宋体"/>
                <w:color w:val="auto"/>
                <w:kern w:val="0"/>
                <w:sz w:val="21"/>
                <w:szCs w:val="21"/>
                <w:highlight w:val="none"/>
              </w:rPr>
              <w:t>日（自提交响应文件截止之日算起）</w:t>
            </w:r>
          </w:p>
        </w:tc>
      </w:tr>
      <w:tr w14:paraId="692EF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269D2CB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33" w:type="dxa"/>
            <w:vAlign w:val="center"/>
          </w:tcPr>
          <w:p w14:paraId="36C1F574">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09" w:type="dxa"/>
          </w:tcPr>
          <w:p w14:paraId="360FB266">
            <w:pPr>
              <w:wordWrap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本项目磋商保证金金额为：</w:t>
            </w:r>
            <w:r>
              <w:rPr>
                <w:rFonts w:hint="eastAsia" w:ascii="宋体" w:hAnsi="宋体" w:cs="宋体"/>
                <w:color w:val="auto"/>
                <w:kern w:val="0"/>
                <w:sz w:val="21"/>
                <w:szCs w:val="21"/>
                <w:highlight w:val="none"/>
                <w:lang w:val="en-US" w:eastAsia="zh-CN"/>
              </w:rPr>
              <w:t>/</w:t>
            </w:r>
            <w:r>
              <w:rPr>
                <w:rFonts w:hint="eastAsia" w:ascii="宋体" w:hAnsi="宋体" w:cs="宋体"/>
                <w:color w:val="auto"/>
                <w:kern w:val="0"/>
                <w:sz w:val="21"/>
                <w:szCs w:val="21"/>
                <w:highlight w:val="none"/>
              </w:rPr>
              <w:t>。</w:t>
            </w:r>
          </w:p>
          <w:p w14:paraId="2854F597">
            <w:pPr>
              <w:wordWrap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磋商保证金交纳方式：应当以银行转账、支票、汇票、本票或者金融机构、担保机构出具的保函等非现金形式提交。</w:t>
            </w:r>
          </w:p>
          <w:p w14:paraId="6A029597">
            <w:pPr>
              <w:wordWrap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磋商保证金以银行转账方式的必须从供应商基本银行账户转出并于截标时间前到达以下指定银行账户，缴纳时必须在银行转账单上注明所缴保证金对应的项目名称或编号，不得简单书写“保证金”，否则视为无效。</w:t>
            </w:r>
          </w:p>
          <w:p w14:paraId="77D75392">
            <w:pPr>
              <w:wordWrap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开户名称：广西崇善项目咨询有限公司；</w:t>
            </w:r>
          </w:p>
          <w:p w14:paraId="3F067BB8">
            <w:pPr>
              <w:wordWrap w:val="0"/>
              <w:spacing w:line="360" w:lineRule="auto"/>
              <w:rPr>
                <w:rFonts w:ascii="宋体" w:hAnsi="宋体" w:cs="宋体"/>
                <w:color w:val="auto"/>
                <w:kern w:val="0"/>
                <w:sz w:val="21"/>
                <w:szCs w:val="21"/>
                <w:highlight w:val="none"/>
              </w:rPr>
            </w:pPr>
            <w:r>
              <w:rPr>
                <w:rFonts w:hint="eastAsia" w:ascii="宋体" w:hAnsi="宋体" w:cs="宋体"/>
                <w:color w:val="auto"/>
                <w:kern w:val="0"/>
                <w:sz w:val="21"/>
                <w:szCs w:val="21"/>
                <w:highlight w:val="none"/>
              </w:rPr>
              <w:t>开户银行：中国建设银行股份有限公司崇左友谊大道支行；</w:t>
            </w:r>
          </w:p>
          <w:p w14:paraId="5D252E0D">
            <w:pPr>
              <w:wordWrap w:val="0"/>
              <w:spacing w:line="360" w:lineRule="auto"/>
              <w:rPr>
                <w:rFonts w:hint="default" w:ascii="宋体" w:hAnsi="宋体" w:eastAsia="宋体" w:cs="宋体"/>
                <w:color w:val="auto"/>
                <w:sz w:val="21"/>
                <w:szCs w:val="21"/>
                <w:highlight w:val="none"/>
                <w:lang w:val="en-US" w:eastAsia="zh-CN"/>
              </w:rPr>
            </w:pPr>
            <w:r>
              <w:rPr>
                <w:rFonts w:hint="eastAsia" w:ascii="宋体" w:hAnsi="宋体" w:cs="宋体"/>
                <w:color w:val="auto"/>
                <w:kern w:val="0"/>
                <w:sz w:val="21"/>
                <w:szCs w:val="21"/>
                <w:highlight w:val="none"/>
              </w:rPr>
              <w:t>银行账号：4505 0159 8054 0000 1508；</w:t>
            </w:r>
          </w:p>
        </w:tc>
      </w:tr>
      <w:tr w14:paraId="32F63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277F4E2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33" w:type="dxa"/>
            <w:vAlign w:val="center"/>
          </w:tcPr>
          <w:p w14:paraId="2AF3926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09" w:type="dxa"/>
            <w:vAlign w:val="center"/>
          </w:tcPr>
          <w:p w14:paraId="0F5ECA30">
            <w:pPr>
              <w:keepNext w:val="0"/>
              <w:keepLines w:val="0"/>
              <w:pageBreakBefore w:val="0"/>
              <w:kinsoku/>
              <w:wordWrap/>
              <w:overflowPunct/>
              <w:topLinePunct w:val="0"/>
              <w:bidi w:val="0"/>
              <w:spacing w:line="360" w:lineRule="auto"/>
              <w:rPr>
                <w:rFonts w:hint="eastAsia" w:ascii="宋体" w:hAnsi="宋体" w:cs="宋体"/>
                <w:color w:val="auto"/>
                <w:kern w:val="0"/>
                <w:sz w:val="21"/>
                <w:szCs w:val="21"/>
                <w:highlight w:val="none"/>
              </w:rPr>
            </w:pPr>
            <w:r>
              <w:rPr>
                <w:rFonts w:ascii="宋体" w:hAnsi="宋体" w:cs="宋体"/>
                <w:color w:val="auto"/>
                <w:sz w:val="21"/>
                <w:szCs w:val="21"/>
                <w:highlight w:val="none"/>
              </w:rPr>
              <w:t>现场勘察：1、不组织踏勘现场。2、竞标人可自行对工程现场和周围环境勘察，费用自理、风险自担。</w:t>
            </w:r>
          </w:p>
        </w:tc>
      </w:tr>
      <w:tr w14:paraId="5CBB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CE819C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33" w:type="dxa"/>
            <w:vAlign w:val="center"/>
          </w:tcPr>
          <w:p w14:paraId="32623FF8">
            <w:pPr>
              <w:keepNext w:val="0"/>
              <w:keepLines w:val="0"/>
              <w:pageBreakBefore w:val="0"/>
              <w:widowControl/>
              <w:kinsoku/>
              <w:wordWrap/>
              <w:overflowPunct/>
              <w:topLinePunct w:val="0"/>
              <w:bidi w:val="0"/>
              <w:spacing w:line="360" w:lineRule="auto"/>
              <w:jc w:val="center"/>
              <w:rPr>
                <w:rFonts w:hint="eastAsia" w:asci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响应文件</w:t>
            </w:r>
            <w:r>
              <w:rPr>
                <w:rFonts w:hint="eastAsia" w:ascii="宋体" w:hAnsi="宋体" w:cs="宋体"/>
                <w:b/>
                <w:bCs/>
                <w:color w:val="auto"/>
                <w:kern w:val="0"/>
                <w:sz w:val="21"/>
                <w:szCs w:val="21"/>
                <w:highlight w:val="none"/>
                <w:lang w:eastAsia="zh-CN"/>
              </w:rPr>
              <w:t>其他要求</w:t>
            </w:r>
          </w:p>
        </w:tc>
        <w:tc>
          <w:tcPr>
            <w:tcW w:w="6309" w:type="dxa"/>
            <w:vAlign w:val="center"/>
          </w:tcPr>
          <w:p w14:paraId="59586E70">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7E0F021F">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2.</w:t>
            </w:r>
            <w:r>
              <w:rPr>
                <w:rFonts w:hint="eastAsia" w:ascii="宋体" w:hAnsi="宋体" w:cs="宋体"/>
                <w:color w:val="auto"/>
                <w:kern w:val="0"/>
                <w:sz w:val="21"/>
                <w:szCs w:val="21"/>
                <w:highlight w:val="none"/>
                <w:lang w:val="en-US" w:eastAsia="zh-CN" w:bidi="ar"/>
              </w:rPr>
              <w:t>供应商自愿</w:t>
            </w:r>
            <w:r>
              <w:rPr>
                <w:rFonts w:hint="eastAsia" w:ascii="宋体" w:hAnsi="宋体" w:eastAsia="宋体" w:cs="宋体"/>
                <w:color w:val="auto"/>
                <w:kern w:val="0"/>
                <w:sz w:val="21"/>
                <w:szCs w:val="21"/>
                <w:highlight w:val="none"/>
                <w:lang w:val="en-US" w:eastAsia="zh-CN" w:bidi="ar"/>
              </w:rPr>
              <w:t>以介质存储的数据电文形式的电子备份响应文件</w:t>
            </w:r>
            <w:r>
              <w:rPr>
                <w:rFonts w:hint="eastAsia" w:ascii="宋体" w:hAnsi="宋体" w:cs="宋体"/>
                <w:color w:val="auto"/>
                <w:kern w:val="0"/>
                <w:sz w:val="21"/>
                <w:szCs w:val="21"/>
                <w:highlight w:val="none"/>
                <w:lang w:val="en-US" w:eastAsia="zh-CN" w:bidi="ar"/>
              </w:rPr>
              <w:t>的</w:t>
            </w:r>
            <w:r>
              <w:rPr>
                <w:rFonts w:hint="eastAsia" w:ascii="宋体" w:hAnsi="宋体" w:eastAsia="宋体" w:cs="宋体"/>
                <w:color w:val="auto"/>
                <w:kern w:val="0"/>
                <w:sz w:val="21"/>
                <w:szCs w:val="21"/>
                <w:highlight w:val="none"/>
                <w:lang w:val="en-US" w:eastAsia="zh-CN" w:bidi="ar"/>
              </w:rPr>
              <w:t>，按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项目采购-电子招投标操作指南中上传的电子响应文件</w:t>
            </w:r>
            <w:r>
              <w:rPr>
                <w:rFonts w:hint="eastAsia" w:ascii="宋体" w:hAnsi="宋体" w:cs="宋体"/>
                <w:color w:val="auto"/>
                <w:kern w:val="0"/>
                <w:sz w:val="21"/>
                <w:szCs w:val="21"/>
                <w:highlight w:val="none"/>
                <w:lang w:val="en-US" w:eastAsia="zh-CN" w:bidi="ar"/>
              </w:rPr>
              <w:t>未加密</w:t>
            </w:r>
            <w:r>
              <w:rPr>
                <w:rFonts w:hint="eastAsia" w:ascii="宋体" w:hAnsi="宋体" w:eastAsia="宋体" w:cs="宋体"/>
                <w:color w:val="auto"/>
                <w:kern w:val="0"/>
                <w:sz w:val="21"/>
                <w:szCs w:val="21"/>
                <w:highlight w:val="none"/>
                <w:lang w:val="en-US" w:eastAsia="zh-CN" w:bidi="ar"/>
              </w:rPr>
              <w:t xml:space="preserve">格式，以 DVD 光盘或者 U 盘等形式提供。数量为1 份。 </w:t>
            </w:r>
          </w:p>
          <w:p w14:paraId="77AAE456">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3DE48061">
            <w:pPr>
              <w:keepNext w:val="0"/>
              <w:keepLines w:val="0"/>
              <w:widowControl/>
              <w:suppressLineNumbers w:val="0"/>
              <w:spacing w:line="360" w:lineRule="auto"/>
              <w:jc w:val="left"/>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0ED36FAA">
            <w:pPr>
              <w:keepNext w:val="0"/>
              <w:keepLines w:val="0"/>
              <w:widowControl/>
              <w:suppressLineNumbers w:val="0"/>
              <w:spacing w:line="360" w:lineRule="auto"/>
              <w:jc w:val="left"/>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5164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06ED22D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33" w:type="dxa"/>
            <w:vAlign w:val="center"/>
          </w:tcPr>
          <w:p w14:paraId="2C9D4963">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7CC45E94">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09" w:type="dxa"/>
            <w:vAlign w:val="center"/>
          </w:tcPr>
          <w:p w14:paraId="00B96496">
            <w:pPr>
              <w:keepNext w:val="0"/>
              <w:keepLines w:val="0"/>
              <w:widowControl/>
              <w:suppressLineNumbers w:val="0"/>
              <w:spacing w:line="360" w:lineRule="auto"/>
              <w:jc w:val="left"/>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请登录广西政府采购云平台投标客户端投标</w:t>
            </w:r>
          </w:p>
          <w:p w14:paraId="734E8E33">
            <w:pPr>
              <w:keepNext w:val="0"/>
              <w:keepLines w:val="0"/>
              <w:pageBreakBefore w:val="0"/>
              <w:widowControl/>
              <w:kinsoku/>
              <w:wordWrap/>
              <w:overflowPunct/>
              <w:topLinePunct w:val="0"/>
              <w:bidi w:val="0"/>
              <w:spacing w:line="360" w:lineRule="auto"/>
              <w:jc w:val="left"/>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2025年2月24日9时00分</w:t>
            </w:r>
            <w:r>
              <w:rPr>
                <w:rFonts w:hint="eastAsia" w:ascii="宋体" w:hAnsi="宋体" w:cs="宋体"/>
                <w:color w:val="auto"/>
                <w:sz w:val="21"/>
                <w:szCs w:val="21"/>
                <w:highlight w:val="none"/>
              </w:rPr>
              <w:t>前</w:t>
            </w:r>
          </w:p>
        </w:tc>
      </w:tr>
      <w:tr w14:paraId="7B412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4A4AA08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33" w:type="dxa"/>
            <w:vAlign w:val="center"/>
          </w:tcPr>
          <w:p w14:paraId="7FD83814">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01666CB2">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09" w:type="dxa"/>
            <w:vAlign w:val="center"/>
          </w:tcPr>
          <w:p w14:paraId="3FDE7EF1">
            <w:pPr>
              <w:keepNext w:val="0"/>
              <w:keepLines w:val="0"/>
              <w:widowControl/>
              <w:suppressLineNumbers w:val="0"/>
              <w:spacing w:line="360" w:lineRule="auto"/>
              <w:jc w:val="left"/>
              <w:rPr>
                <w:color w:val="auto"/>
                <w:sz w:val="21"/>
                <w:szCs w:val="21"/>
                <w:highlight w:val="none"/>
              </w:rPr>
            </w:pPr>
            <w:r>
              <w:rPr>
                <w:rFonts w:hint="eastAsia"/>
                <w:color w:val="auto"/>
                <w:sz w:val="21"/>
                <w:szCs w:val="21"/>
                <w:highlight w:val="none"/>
              </w:rPr>
              <w:t>地点：</w:t>
            </w:r>
            <w:r>
              <w:rPr>
                <w:rFonts w:hint="eastAsia" w:ascii="宋体" w:hAnsi="宋体" w:eastAsia="宋体" w:cs="宋体"/>
                <w:b w:val="0"/>
                <w:bCs w:val="0"/>
                <w:color w:val="auto"/>
                <w:kern w:val="2"/>
                <w:sz w:val="21"/>
                <w:szCs w:val="21"/>
                <w:highlight w:val="none"/>
                <w:lang w:val="en-US" w:eastAsia="zh-CN" w:bidi="ar-SA"/>
              </w:rPr>
              <w:t>本项目采用远程异地评审，主会场在广西崇善项目咨询有限公司【崇左市江州区城南区新城路西段南侧（阳光名邸）第C4栋103号】</w:t>
            </w:r>
            <w:r>
              <w:rPr>
                <w:rFonts w:hint="eastAsia" w:ascii="宋体" w:hAnsi="宋体" w:cs="宋体"/>
                <w:b w:val="0"/>
                <w:bCs w:val="0"/>
                <w:color w:val="auto"/>
                <w:kern w:val="2"/>
                <w:sz w:val="21"/>
                <w:szCs w:val="21"/>
                <w:highlight w:val="none"/>
                <w:lang w:val="en-US" w:eastAsia="zh-CN" w:bidi="ar-SA"/>
              </w:rPr>
              <w:t>通过广西政府采购云平台在线解密开启</w:t>
            </w:r>
            <w:r>
              <w:rPr>
                <w:rFonts w:hint="eastAsia" w:ascii="宋体" w:hAnsi="宋体" w:eastAsia="宋体" w:cs="宋体"/>
                <w:b w:val="0"/>
                <w:bCs w:val="0"/>
                <w:color w:val="auto"/>
                <w:kern w:val="2"/>
                <w:sz w:val="21"/>
                <w:szCs w:val="21"/>
                <w:highlight w:val="none"/>
                <w:lang w:val="en-US" w:eastAsia="zh-CN" w:bidi="ar-SA"/>
              </w:rPr>
              <w:t>，副会场在广西崇善项目咨询有限公司南宁办事处【在南宁市西乡塘区科园大道27号湖南大厦615号房】</w:t>
            </w:r>
          </w:p>
          <w:p w14:paraId="3B95BEFF">
            <w:pPr>
              <w:keepNext w:val="0"/>
              <w:keepLines w:val="0"/>
              <w:pageBreakBefore w:val="0"/>
              <w:widowControl/>
              <w:kinsoku/>
              <w:wordWrap/>
              <w:overflowPunct/>
              <w:topLinePunct w:val="0"/>
              <w:bidi w:val="0"/>
              <w:spacing w:line="360" w:lineRule="auto"/>
              <w:jc w:val="left"/>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2025年2月24日9时00分</w:t>
            </w:r>
            <w:r>
              <w:rPr>
                <w:rFonts w:hint="eastAsia"/>
                <w:color w:val="auto"/>
                <w:sz w:val="21"/>
                <w:szCs w:val="21"/>
                <w:highlight w:val="none"/>
                <w:lang w:eastAsia="zh-CN"/>
              </w:rPr>
              <w:t>后</w:t>
            </w:r>
          </w:p>
          <w:p w14:paraId="1AF2A4BE">
            <w:pPr>
              <w:keepNext w:val="0"/>
              <w:keepLines w:val="0"/>
              <w:widowControl/>
              <w:suppressLineNumbers w:val="0"/>
              <w:spacing w:line="360" w:lineRule="auto"/>
              <w:jc w:val="left"/>
              <w:rPr>
                <w:rFonts w:hint="eastAsia"/>
                <w:color w:val="auto"/>
                <w:sz w:val="21"/>
                <w:szCs w:val="21"/>
                <w:highlight w:val="none"/>
                <w:lang w:val="en-US" w:eastAsia="zh-CN"/>
              </w:rPr>
            </w:pPr>
            <w:r>
              <w:rPr>
                <w:rFonts w:hint="eastAsia"/>
                <w:color w:val="auto"/>
                <w:sz w:val="21"/>
                <w:szCs w:val="21"/>
                <w:highlight w:val="none"/>
                <w:lang w:val="en-US" w:eastAsia="zh-CN"/>
              </w:rPr>
              <w:t>电子响应文件解密时间：首次响应文件提交截止时间后 30 分钟内，供应商必须在此时间段内登录广西政府采购云平台，用“项目采购-开标评标”功能完成电子响应文件的解密。 若竞标供应商在规定时间内未按时解密的，视为响应文件撤回。</w:t>
            </w:r>
          </w:p>
          <w:p w14:paraId="742AC2BF">
            <w:pPr>
              <w:pStyle w:val="41"/>
              <w:kinsoku w:val="0"/>
              <w:overflowPunct w:val="0"/>
              <w:spacing w:line="360" w:lineRule="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5F1B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53" w:hRule="atLeast"/>
          <w:jc w:val="center"/>
        </w:trPr>
        <w:tc>
          <w:tcPr>
            <w:tcW w:w="644" w:type="dxa"/>
            <w:vAlign w:val="center"/>
          </w:tcPr>
          <w:p w14:paraId="64A37CB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33" w:type="dxa"/>
            <w:vAlign w:val="center"/>
          </w:tcPr>
          <w:p w14:paraId="177FC832">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09" w:type="dxa"/>
            <w:vAlign w:val="center"/>
          </w:tcPr>
          <w:p w14:paraId="7B87CE4C">
            <w:pPr>
              <w:keepNext w:val="0"/>
              <w:keepLines w:val="0"/>
              <w:pageBreakBefore w:val="0"/>
              <w:kinsoku/>
              <w:wordWrap/>
              <w:overflowPunct/>
              <w:topLinePunct w:val="0"/>
              <w:autoSpaceDE w:val="0"/>
              <w:autoSpaceDN w:val="0"/>
              <w:bidi w:val="0"/>
              <w:spacing w:line="360" w:lineRule="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41CA9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1175D80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33" w:type="dxa"/>
            <w:vAlign w:val="center"/>
          </w:tcPr>
          <w:p w14:paraId="1BD074E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16A6500D">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09" w:type="dxa"/>
            <w:vAlign w:val="center"/>
          </w:tcPr>
          <w:p w14:paraId="4554C3C7">
            <w:pPr>
              <w:keepNext w:val="0"/>
              <w:keepLines w:val="0"/>
              <w:pageBreakBefore w:val="0"/>
              <w:kinsoku/>
              <w:wordWrap/>
              <w:overflowPunct/>
              <w:topLinePunct w:val="0"/>
              <w:bidi w:val="0"/>
              <w:spacing w:line="336" w:lineRule="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合同价的1%。施工总承包单位应当以施工合同明确的工程项目为单位，</w:t>
            </w:r>
            <w:r>
              <w:rPr>
                <w:rFonts w:hint="eastAsia"/>
                <w:color w:val="auto"/>
                <w:sz w:val="21"/>
                <w:szCs w:val="21"/>
                <w:highlight w:val="none"/>
              </w:rPr>
              <w:t>在自治区行政区域内依法设立或设有分支机构的银行类金融机构存储工资保证金或申请开立银行保函</w:t>
            </w:r>
            <w:r>
              <w:rPr>
                <w:rFonts w:hint="eastAsia"/>
                <w:color w:val="auto"/>
                <w:sz w:val="21"/>
                <w:szCs w:val="21"/>
                <w:highlight w:val="none"/>
                <w:lang w:eastAsia="zh-CN"/>
              </w:rPr>
              <w:t>。</w:t>
            </w:r>
            <w:r>
              <w:rPr>
                <w:rFonts w:hint="eastAsia" w:ascii="宋体" w:hAnsi="宋体" w:cs="宋体"/>
                <w:color w:val="auto"/>
                <w:sz w:val="21"/>
                <w:szCs w:val="21"/>
                <w:highlight w:val="none"/>
                <w:lang w:eastAsia="zh-CN"/>
              </w:rPr>
              <w:t>按成交价的</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lang w:eastAsia="zh-CN"/>
              </w:rPr>
              <w:t>%足额交纳农民工工资保障金</w:t>
            </w: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，本项目执行桂人社规【2021】16号关于印发广西壮族自治区工程建设领域农民工工资保证金规定实施办法的通知，缴纳农民工工资保证金，在劳动保证部门指定的账户足额存入农民工工资保证金或</w:t>
            </w:r>
            <w:r>
              <w:rPr>
                <w:rFonts w:hint="eastAsia" w:ascii="宋体" w:hAnsi="宋体" w:cs="宋体"/>
                <w:color w:val="auto"/>
                <w:sz w:val="21"/>
                <w:szCs w:val="21"/>
                <w:highlight w:val="none"/>
                <w:lang w:val="en-US" w:eastAsia="zh-CN"/>
              </w:rPr>
              <w:t>按照合</w:t>
            </w:r>
            <w:r>
              <w:rPr>
                <w:rFonts w:hint="eastAsia" w:ascii="宋体" w:hAnsi="宋体" w:eastAsia="宋体" w:cs="宋体"/>
                <w:color w:val="auto"/>
                <w:sz w:val="21"/>
                <w:szCs w:val="21"/>
                <w:highlight w:val="none"/>
                <w:lang w:val="en-US" w:eastAsia="zh-CN"/>
              </w:rPr>
              <w:t>同约定存入</w:t>
            </w:r>
            <w:r>
              <w:rPr>
                <w:rFonts w:hint="default" w:ascii="宋体" w:hAnsi="宋体" w:eastAsia="宋体" w:cs="宋体"/>
                <w:color w:val="auto"/>
                <w:sz w:val="21"/>
                <w:szCs w:val="21"/>
                <w:highlight w:val="none"/>
                <w:lang w:val="en-US" w:eastAsia="zh-CN"/>
              </w:rPr>
              <w:t>施工单位在银行开设的三方监管账户</w:t>
            </w:r>
            <w:r>
              <w:rPr>
                <w:rFonts w:hint="eastAsia" w:ascii="宋体" w:hAnsi="宋体" w:cs="宋体"/>
                <w:color w:val="auto"/>
                <w:sz w:val="21"/>
                <w:szCs w:val="21"/>
                <w:highlight w:val="none"/>
                <w:lang w:val="en-US" w:eastAsia="zh-CN"/>
              </w:rPr>
              <w:t>。</w:t>
            </w:r>
          </w:p>
        </w:tc>
      </w:tr>
      <w:tr w14:paraId="7D4AD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78C67CDD">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33" w:type="dxa"/>
            <w:vAlign w:val="center"/>
          </w:tcPr>
          <w:p w14:paraId="63949930">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09" w:type="dxa"/>
            <w:vAlign w:val="center"/>
          </w:tcPr>
          <w:p w14:paraId="49C050AD">
            <w:pPr>
              <w:keepNext w:val="0"/>
              <w:keepLines w:val="0"/>
              <w:pageBreakBefore w:val="0"/>
              <w:kinsoku/>
              <w:wordWrap/>
              <w:overflowPunct/>
              <w:topLinePunct w:val="0"/>
              <w:autoSpaceDE w:val="0"/>
              <w:autoSpaceDN w:val="0"/>
              <w:bidi w:val="0"/>
              <w:spacing w:line="360" w:lineRule="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一般计税法</w:t>
            </w:r>
          </w:p>
        </w:tc>
      </w:tr>
      <w:tr w14:paraId="35BDF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1CC9873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33" w:type="dxa"/>
            <w:vAlign w:val="center"/>
          </w:tcPr>
          <w:p w14:paraId="1618968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09" w:type="dxa"/>
            <w:vAlign w:val="center"/>
          </w:tcPr>
          <w:p w14:paraId="12C21BCC">
            <w:pPr>
              <w:spacing w:after="0" w:line="360" w:lineRule="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19F7B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89C2D87">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33" w:type="dxa"/>
            <w:vAlign w:val="center"/>
          </w:tcPr>
          <w:p w14:paraId="063A2FFF">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09" w:type="dxa"/>
            <w:vAlign w:val="center"/>
          </w:tcPr>
          <w:p w14:paraId="470683C6">
            <w:pPr>
              <w:keepNext w:val="0"/>
              <w:keepLines w:val="0"/>
              <w:pageBreakBefore w:val="0"/>
              <w:kinsoku/>
              <w:wordWrap/>
              <w:overflowPunct/>
              <w:topLinePunct w:val="0"/>
              <w:autoSpaceDE w:val="0"/>
              <w:autoSpaceDN w:val="0"/>
              <w:bidi w:val="0"/>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Calibri" w:hAnsi="Calibri" w:eastAsia="宋体" w:cs="Times New Roman"/>
                <w:color w:val="auto"/>
                <w:kern w:val="2"/>
                <w:sz w:val="21"/>
                <w:szCs w:val="21"/>
                <w:highlight w:val="none"/>
                <w:lang w:val="en-US" w:eastAsia="zh-CN" w:bidi="ar-SA"/>
              </w:rPr>
              <w:t>参照原国家发展计划委员会计价格[2002]1980号《招标代理服务费管理暂行办法》、原发改办价格[2003]857号、原发改价格[2011]534号按标准进行计取。</w:t>
            </w:r>
          </w:p>
        </w:tc>
      </w:tr>
      <w:tr w14:paraId="41FF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2D67D9E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33" w:type="dxa"/>
            <w:vAlign w:val="center"/>
          </w:tcPr>
          <w:p w14:paraId="5061DA47">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09" w:type="dxa"/>
            <w:vAlign w:val="center"/>
          </w:tcPr>
          <w:p w14:paraId="5F75257E">
            <w:pPr>
              <w:snapToGrid w:val="0"/>
              <w:spacing w:line="360" w:lineRule="auto"/>
              <w:jc w:val="left"/>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7036115">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7443D319">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CA认证证书）获得的以供应商法定代表人（负责人、自然人）或者委托代理人姓名制作的个人电子印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7544B97B">
            <w:pPr>
              <w:pStyle w:val="13"/>
              <w:keepNext w:val="0"/>
              <w:keepLines w:val="0"/>
              <w:pageBreakBefore w:val="0"/>
              <w:kinsoku/>
              <w:wordWrap/>
              <w:overflowPunct/>
              <w:topLinePunct w:val="0"/>
              <w:bidi w:val="0"/>
              <w:snapToGrid w:val="0"/>
              <w:spacing w:line="360" w:lineRule="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6AC653A3">
            <w:pPr>
              <w:wordWrap w:val="0"/>
              <w:spacing w:line="360" w:lineRule="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610845A8">
            <w:pPr>
              <w:keepNext w:val="0"/>
              <w:keepLines w:val="0"/>
              <w:widowControl/>
              <w:suppressLineNumbers w:val="0"/>
              <w:spacing w:line="360" w:lineRule="auto"/>
              <w:jc w:val="left"/>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5B325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1DE11A8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33" w:type="dxa"/>
            <w:vAlign w:val="center"/>
          </w:tcPr>
          <w:p w14:paraId="22C8F31C">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09" w:type="dxa"/>
            <w:vAlign w:val="center"/>
          </w:tcPr>
          <w:p w14:paraId="3BD6C539">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B0A0097">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（http：//www.zcygov.cn）实行在线电子响应，供应商应先安装“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提交电子版响应文件时，请填写参加远程采购活动经办人联系方式，电子响应文件具体操作流程详见《政府采购项目电子交易管理操作指南-供应商》</w:t>
            </w:r>
          </w:p>
          <w:p w14:paraId="33BF4816">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10D2B204">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4693C464">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663EA263">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2AF4B4BD">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24006825">
            <w:pPr>
              <w:wordWrap w:val="0"/>
              <w:spacing w:line="360" w:lineRule="auto"/>
              <w:rPr>
                <w:rFonts w:hint="eastAsia" w:hAnsi="宋体" w:cs="宋体"/>
                <w:color w:val="auto"/>
                <w:sz w:val="21"/>
                <w:szCs w:val="21"/>
                <w:highlight w:val="none"/>
                <w:lang w:val="en-US" w:eastAsia="zh-CN"/>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、若对项目采购电子交易系统操作有疑问，可登陆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（http：//www.zcygov.cn），点击右侧咨询小采，获取采小蜜智能服务管家帮助，或拨打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w:t>
            </w:r>
            <w:r>
              <w:rPr>
                <w:rFonts w:hint="eastAsia" w:ascii="宋体" w:hAnsi="宋体"/>
                <w:color w:val="auto"/>
                <w:sz w:val="21"/>
                <w:szCs w:val="21"/>
                <w:highlight w:val="none"/>
                <w:lang w:eastAsia="zh-CN"/>
              </w:rPr>
              <w:t>98763</w:t>
            </w:r>
            <w:r>
              <w:rPr>
                <w:rFonts w:hint="eastAsia" w:ascii="宋体" w:hAnsi="宋体"/>
                <w:color w:val="auto"/>
                <w:sz w:val="21"/>
                <w:szCs w:val="21"/>
                <w:highlight w:val="none"/>
              </w:rPr>
              <w:t>获取热线服务帮助。</w:t>
            </w:r>
          </w:p>
        </w:tc>
      </w:tr>
      <w:tr w14:paraId="6052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25F0E9A8">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33" w:type="dxa"/>
            <w:vAlign w:val="center"/>
          </w:tcPr>
          <w:p w14:paraId="2F1E9D2B">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09" w:type="dxa"/>
            <w:vAlign w:val="center"/>
          </w:tcPr>
          <w:p w14:paraId="518832A7">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3D92AD12">
            <w:pPr>
              <w:pStyle w:val="32"/>
              <w:spacing w:line="360" w:lineRule="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62EC7F0B">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20F05796">
            <w:pPr>
              <w:pStyle w:val="32"/>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广西政府采购云平台个人CA证书签字章</w:t>
            </w:r>
            <w:r>
              <w:rPr>
                <w:rFonts w:hint="eastAsia" w:ascii="宋体" w:hAnsi="宋体"/>
                <w:color w:val="auto"/>
                <w:sz w:val="21"/>
                <w:szCs w:val="21"/>
                <w:highlight w:val="none"/>
              </w:rPr>
              <w:t>，没有办理</w:t>
            </w:r>
            <w:r>
              <w:rPr>
                <w:rFonts w:hint="eastAsia" w:ascii="宋体" w:hAnsi="宋体"/>
                <w:color w:val="auto"/>
                <w:sz w:val="21"/>
                <w:szCs w:val="21"/>
                <w:highlight w:val="none"/>
                <w:lang w:eastAsia="zh-CN"/>
              </w:rPr>
              <w:t>广西政府采购云平台个人CA证书签字章</w:t>
            </w:r>
            <w:r>
              <w:rPr>
                <w:rFonts w:hint="eastAsia" w:ascii="宋体" w:hAnsi="宋体"/>
                <w:color w:val="auto"/>
                <w:sz w:val="21"/>
                <w:szCs w:val="21"/>
                <w:highlight w:val="none"/>
              </w:rPr>
              <w:t>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69808FE2">
            <w:pPr>
              <w:wordWrap w:val="0"/>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4C62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604B46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33" w:type="dxa"/>
            <w:vAlign w:val="center"/>
          </w:tcPr>
          <w:p w14:paraId="28A353BD">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09" w:type="dxa"/>
            <w:vAlign w:val="center"/>
          </w:tcPr>
          <w:p w14:paraId="514E9651">
            <w:pPr>
              <w:wordWrap w:val="0"/>
              <w:spacing w:line="360" w:lineRule="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本项目专门面向中小企业采购，预留份额</w:t>
            </w:r>
            <w:r>
              <w:rPr>
                <w:rFonts w:hint="eastAsia" w:ascii="宋体" w:hAnsi="宋体"/>
                <w:color w:val="auto"/>
                <w:sz w:val="21"/>
                <w:szCs w:val="21"/>
                <w:highlight w:val="none"/>
                <w:lang w:val="en-US" w:eastAsia="zh-CN"/>
              </w:rPr>
              <w:t>100%，本项目属于建筑业。</w:t>
            </w:r>
          </w:p>
        </w:tc>
      </w:tr>
    </w:tbl>
    <w:p w14:paraId="5049489A">
      <w:pPr>
        <w:pStyle w:val="32"/>
        <w:spacing w:line="360" w:lineRule="auto"/>
        <w:jc w:val="center"/>
        <w:rPr>
          <w:rFonts w:ascii="宋体" w:hAnsi="宋体"/>
          <w:color w:val="auto"/>
          <w:highlight w:val="none"/>
        </w:rPr>
      </w:pPr>
    </w:p>
    <w:p w14:paraId="420F9F23">
      <w:pPr>
        <w:pStyle w:val="33"/>
        <w:rPr>
          <w:rFonts w:ascii="宋体" w:hAnsi="宋体"/>
          <w:color w:val="auto"/>
          <w:highlight w:val="none"/>
        </w:rPr>
      </w:pPr>
    </w:p>
    <w:p w14:paraId="39FDDEE4">
      <w:pPr>
        <w:pStyle w:val="32"/>
        <w:rPr>
          <w:rFonts w:ascii="宋体" w:hAnsi="宋体"/>
          <w:color w:val="auto"/>
          <w:highlight w:val="none"/>
        </w:rPr>
      </w:pPr>
    </w:p>
    <w:p w14:paraId="721BE0DB">
      <w:pPr>
        <w:pStyle w:val="33"/>
        <w:rPr>
          <w:rFonts w:ascii="宋体" w:hAnsi="宋体"/>
          <w:color w:val="auto"/>
          <w:highlight w:val="none"/>
        </w:rPr>
      </w:pPr>
    </w:p>
    <w:p w14:paraId="3B7AA792">
      <w:pPr>
        <w:pStyle w:val="32"/>
        <w:rPr>
          <w:rFonts w:ascii="宋体" w:hAnsi="宋体"/>
          <w:color w:val="auto"/>
          <w:highlight w:val="none"/>
        </w:rPr>
      </w:pPr>
    </w:p>
    <w:p w14:paraId="05314610">
      <w:pPr>
        <w:pStyle w:val="33"/>
        <w:rPr>
          <w:rFonts w:ascii="宋体" w:hAnsi="宋体"/>
          <w:color w:val="auto"/>
          <w:highlight w:val="none"/>
        </w:rPr>
      </w:pPr>
    </w:p>
    <w:p w14:paraId="46DB77D6">
      <w:pPr>
        <w:pStyle w:val="32"/>
        <w:rPr>
          <w:rFonts w:ascii="宋体" w:hAnsi="宋体"/>
          <w:color w:val="auto"/>
          <w:highlight w:val="none"/>
        </w:rPr>
      </w:pPr>
    </w:p>
    <w:p w14:paraId="4ECB5648">
      <w:pPr>
        <w:pStyle w:val="33"/>
        <w:rPr>
          <w:rFonts w:ascii="宋体" w:hAnsi="宋体"/>
          <w:color w:val="auto"/>
          <w:highlight w:val="none"/>
        </w:rPr>
      </w:pPr>
    </w:p>
    <w:p w14:paraId="5BC45799">
      <w:pPr>
        <w:pStyle w:val="32"/>
        <w:rPr>
          <w:rFonts w:ascii="宋体" w:hAnsi="宋体"/>
          <w:color w:val="auto"/>
          <w:highlight w:val="none"/>
        </w:rPr>
      </w:pPr>
    </w:p>
    <w:p w14:paraId="03A66CC4">
      <w:pPr>
        <w:pStyle w:val="33"/>
        <w:rPr>
          <w:rFonts w:ascii="宋体" w:hAnsi="宋体"/>
          <w:color w:val="auto"/>
          <w:highlight w:val="none"/>
        </w:rPr>
      </w:pPr>
    </w:p>
    <w:p w14:paraId="41CD4C7D">
      <w:pPr>
        <w:pStyle w:val="32"/>
        <w:rPr>
          <w:rFonts w:ascii="宋体" w:hAnsi="宋体"/>
          <w:color w:val="auto"/>
          <w:highlight w:val="none"/>
        </w:rPr>
      </w:pPr>
    </w:p>
    <w:p w14:paraId="10ED9DF9">
      <w:pPr>
        <w:pStyle w:val="33"/>
        <w:rPr>
          <w:rFonts w:ascii="宋体" w:hAnsi="宋体"/>
          <w:color w:val="auto"/>
          <w:highlight w:val="none"/>
        </w:rPr>
      </w:pPr>
    </w:p>
    <w:p w14:paraId="6339D275">
      <w:pPr>
        <w:pStyle w:val="32"/>
        <w:rPr>
          <w:rFonts w:ascii="宋体" w:hAnsi="宋体"/>
          <w:color w:val="auto"/>
          <w:highlight w:val="none"/>
        </w:rPr>
      </w:pPr>
    </w:p>
    <w:p w14:paraId="1FDA5D03">
      <w:pPr>
        <w:pStyle w:val="33"/>
        <w:rPr>
          <w:rFonts w:ascii="宋体" w:hAnsi="宋体"/>
          <w:color w:val="auto"/>
          <w:highlight w:val="none"/>
        </w:rPr>
      </w:pPr>
    </w:p>
    <w:p w14:paraId="46DB2C73">
      <w:pPr>
        <w:pStyle w:val="32"/>
        <w:rPr>
          <w:rFonts w:ascii="宋体" w:hAnsi="宋体"/>
          <w:color w:val="auto"/>
          <w:highlight w:val="none"/>
        </w:rPr>
      </w:pPr>
    </w:p>
    <w:p w14:paraId="009A85C4">
      <w:pPr>
        <w:pStyle w:val="33"/>
        <w:rPr>
          <w:rFonts w:ascii="宋体" w:hAnsi="宋体"/>
          <w:color w:val="auto"/>
          <w:highlight w:val="none"/>
        </w:rPr>
      </w:pPr>
    </w:p>
    <w:p w14:paraId="70D01ADA">
      <w:pPr>
        <w:pStyle w:val="32"/>
        <w:rPr>
          <w:rFonts w:ascii="宋体" w:hAnsi="宋体"/>
          <w:color w:val="auto"/>
          <w:highlight w:val="none"/>
        </w:rPr>
      </w:pPr>
    </w:p>
    <w:p w14:paraId="4D725D80">
      <w:pPr>
        <w:pStyle w:val="33"/>
        <w:rPr>
          <w:rFonts w:ascii="宋体" w:hAnsi="宋体"/>
          <w:color w:val="auto"/>
          <w:highlight w:val="none"/>
        </w:rPr>
      </w:pPr>
    </w:p>
    <w:p w14:paraId="23C2141C">
      <w:pPr>
        <w:pStyle w:val="32"/>
        <w:rPr>
          <w:rFonts w:ascii="宋体" w:hAnsi="宋体"/>
          <w:color w:val="auto"/>
          <w:highlight w:val="none"/>
        </w:rPr>
      </w:pPr>
    </w:p>
    <w:p w14:paraId="47623D60">
      <w:pPr>
        <w:pStyle w:val="33"/>
        <w:rPr>
          <w:rFonts w:ascii="宋体" w:hAnsi="宋体"/>
          <w:color w:val="auto"/>
          <w:highlight w:val="none"/>
        </w:rPr>
      </w:pPr>
    </w:p>
    <w:p w14:paraId="62F8B3CC">
      <w:pPr>
        <w:pStyle w:val="32"/>
        <w:rPr>
          <w:rFonts w:ascii="宋体" w:hAnsi="宋体"/>
          <w:color w:val="auto"/>
          <w:highlight w:val="none"/>
        </w:rPr>
      </w:pPr>
    </w:p>
    <w:p w14:paraId="59BA5345">
      <w:pPr>
        <w:pStyle w:val="33"/>
        <w:rPr>
          <w:color w:val="auto"/>
        </w:rPr>
      </w:pPr>
    </w:p>
    <w:p w14:paraId="370DBB6F">
      <w:pPr>
        <w:pStyle w:val="34"/>
        <w:rPr>
          <w:rFonts w:ascii="宋体" w:hAnsi="宋体"/>
          <w:color w:val="auto"/>
          <w:highlight w:val="none"/>
        </w:rPr>
      </w:pPr>
    </w:p>
    <w:p w14:paraId="1687DE15">
      <w:pPr>
        <w:pStyle w:val="32"/>
        <w:rPr>
          <w:color w:val="auto"/>
        </w:rPr>
      </w:pPr>
    </w:p>
    <w:p w14:paraId="3AE6A60A">
      <w:pPr>
        <w:pStyle w:val="32"/>
        <w:rPr>
          <w:rFonts w:ascii="宋体" w:hAnsi="宋体"/>
          <w:color w:val="auto"/>
          <w:highlight w:val="none"/>
        </w:rPr>
      </w:pPr>
    </w:p>
    <w:p w14:paraId="1853537E">
      <w:pPr>
        <w:pStyle w:val="33"/>
        <w:rPr>
          <w:rFonts w:ascii="宋体" w:hAnsi="宋体"/>
          <w:color w:val="auto"/>
          <w:highlight w:val="none"/>
        </w:rPr>
      </w:pPr>
    </w:p>
    <w:p w14:paraId="4CFD4535">
      <w:pPr>
        <w:pStyle w:val="32"/>
        <w:rPr>
          <w:rFonts w:ascii="宋体" w:hAnsi="宋体"/>
          <w:color w:val="auto"/>
          <w:highlight w:val="none"/>
        </w:rPr>
      </w:pPr>
    </w:p>
    <w:p w14:paraId="24DCA88D">
      <w:pPr>
        <w:pStyle w:val="33"/>
        <w:rPr>
          <w:color w:val="auto"/>
          <w:highlight w:val="none"/>
        </w:rPr>
      </w:pPr>
    </w:p>
    <w:p w14:paraId="062DDB59">
      <w:pPr>
        <w:pStyle w:val="32"/>
        <w:spacing w:line="360" w:lineRule="auto"/>
        <w:jc w:val="center"/>
        <w:rPr>
          <w:rFonts w:ascii="宋体" w:hAnsi="宋体"/>
          <w:b/>
          <w:color w:val="auto"/>
          <w:sz w:val="28"/>
          <w:szCs w:val="28"/>
          <w:highlight w:val="none"/>
        </w:rPr>
      </w:pPr>
    </w:p>
    <w:p w14:paraId="274D58B9">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065C1BE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584247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7A3E4A5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54E3ECE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1D1D713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天等县交通运输局</w:t>
      </w:r>
    </w:p>
    <w:p w14:paraId="17BD74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072C0CE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1B24437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713EC86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2C9D25D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6B87B86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759F7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1ED3E5C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1A849BD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0EF4E04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7A6FF6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1EBB4F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2477158E">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3DB1F1F">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3140562A">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62481D3B">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191A3C99">
      <w:pPr>
        <w:pStyle w:val="36"/>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580343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714B3F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78113E1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D434BB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41B9CD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3223511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2FFDF3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2C24926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1C08D6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60F91F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6D90C57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6B81C45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1A403CB">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39DA48E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271683B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391B9D7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5C101EC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49F5B5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5E7746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w:t>
      </w:r>
      <w:r>
        <w:rPr>
          <w:rFonts w:hint="eastAsia" w:ascii="宋体" w:hAnsi="宋体"/>
          <w:color w:val="auto"/>
          <w:szCs w:val="21"/>
          <w:highlight w:val="none"/>
          <w:lang w:eastAsia="zh-CN"/>
        </w:rPr>
        <w:t>响应文件由资格文件、商务报价文件和技术文件组成</w:t>
      </w:r>
      <w:r>
        <w:rPr>
          <w:rFonts w:ascii="宋体" w:hAnsi="宋体"/>
          <w:color w:val="auto"/>
          <w:szCs w:val="21"/>
          <w:highlight w:val="none"/>
        </w:rPr>
        <w:t>，必须包括下列内容：</w:t>
      </w:r>
    </w:p>
    <w:p w14:paraId="658244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4BA34E3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DBAC99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有效的资质证书副本复印件或根据广西壮族自治区人民政府办公厅印发《关于支持建筑业企业增信心稳增长促转</w:t>
      </w:r>
      <w:r>
        <w:rPr>
          <w:rFonts w:hint="eastAsia" w:ascii="宋体" w:hAnsi="宋体"/>
          <w:color w:val="auto"/>
          <w:sz w:val="21"/>
          <w:szCs w:val="21"/>
          <w:highlight w:val="none"/>
          <w:lang w:eastAsia="zh-CN"/>
        </w:rPr>
        <w:t>型若干措施》的通知（桂政办发〔2024〕62号）中“推动互跨专业承接业务”要求的证明材料复印件及有效的安全生产许可证副本复印件</w:t>
      </w:r>
      <w:r>
        <w:rPr>
          <w:rFonts w:ascii="宋体" w:hAnsi="宋体"/>
          <w:color w:val="auto"/>
          <w:sz w:val="21"/>
          <w:szCs w:val="21"/>
          <w:highlight w:val="none"/>
        </w:rPr>
        <w:t>；</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7F24A9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3</w:t>
      </w:r>
      <w:r>
        <w:rPr>
          <w:rFonts w:ascii="宋体" w:hAnsi="宋体"/>
          <w:color w:val="auto"/>
          <w:sz w:val="21"/>
          <w:szCs w:val="21"/>
          <w:highlight w:val="none"/>
        </w:rPr>
        <w:t>）</w:t>
      </w:r>
      <w:r>
        <w:rPr>
          <w:rFonts w:hint="eastAsia" w:ascii="宋体" w:hAnsi="宋体"/>
          <w:color w:val="auto"/>
          <w:sz w:val="21"/>
          <w:szCs w:val="21"/>
          <w:highlight w:val="none"/>
        </w:rPr>
        <w:t>拟派项目经理的身份证复印件、注册建造师证和安全生产考核合格证书（B类）复印件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6FAFFCC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w:t>
      </w:r>
      <w:r>
        <w:rPr>
          <w:rFonts w:hint="eastAsia" w:ascii="宋体" w:hAnsi="宋体"/>
          <w:color w:val="auto"/>
          <w:sz w:val="21"/>
          <w:szCs w:val="21"/>
          <w:highlight w:val="none"/>
        </w:rPr>
        <w:t>投标人直接控股、管理关系信息表;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11EB94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 w:val="21"/>
          <w:szCs w:val="21"/>
          <w:highlight w:val="none"/>
          <w:lang w:eastAsia="zh-CN"/>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eastAsia="zh-CN"/>
        </w:rPr>
        <w:t>供应商为中小企业或《政府采购促进中小企业发展管理办法 财库〔2020〕46号》要求提供的证明文件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785873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lang w:eastAsia="zh-CN"/>
        </w:rPr>
        <w:t>）</w:t>
      </w:r>
      <w:r>
        <w:rPr>
          <w:rFonts w:hint="eastAsia" w:ascii="宋体" w:hAnsi="宋体"/>
          <w:color w:val="auto"/>
          <w:szCs w:val="21"/>
          <w:highlight w:val="none"/>
          <w:lang w:val="en-US" w:eastAsia="zh-CN"/>
        </w:rPr>
        <w:t>供</w:t>
      </w:r>
      <w:r>
        <w:rPr>
          <w:rFonts w:hint="eastAsia" w:ascii="宋体" w:hAnsi="宋体"/>
          <w:color w:val="auto"/>
          <w:sz w:val="21"/>
          <w:szCs w:val="21"/>
          <w:highlight w:val="none"/>
          <w:lang w:eastAsia="zh-CN"/>
        </w:rPr>
        <w:t>应商认为有必要提供的声明及其他证明材料</w:t>
      </w:r>
      <w:r>
        <w:rPr>
          <w:rFonts w:hint="eastAsia" w:ascii="宋体" w:hAnsi="宋体"/>
          <w:b/>
          <w:bCs/>
          <w:color w:val="auto"/>
          <w:sz w:val="21"/>
          <w:szCs w:val="21"/>
          <w:highlight w:val="none"/>
          <w:lang w:eastAsia="zh-CN"/>
        </w:rPr>
        <w:t>（如有，请提供）</w:t>
      </w:r>
      <w:r>
        <w:rPr>
          <w:rFonts w:ascii="宋体" w:hAnsi="宋体"/>
          <w:color w:val="auto"/>
          <w:sz w:val="21"/>
          <w:szCs w:val="21"/>
          <w:highlight w:val="none"/>
        </w:rPr>
        <w:t>。</w:t>
      </w:r>
    </w:p>
    <w:p w14:paraId="7B614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7.6.2响应文件的</w:t>
      </w:r>
      <w:r>
        <w:rPr>
          <w:rFonts w:hint="eastAsia" w:ascii="宋体" w:hAnsi="宋体"/>
          <w:color w:val="auto"/>
          <w:sz w:val="21"/>
          <w:szCs w:val="21"/>
          <w:highlight w:val="none"/>
          <w:lang w:eastAsia="zh-CN"/>
        </w:rPr>
        <w:t>商务报价文件</w:t>
      </w:r>
      <w:r>
        <w:rPr>
          <w:rFonts w:ascii="宋体" w:hAnsi="宋体"/>
          <w:color w:val="auto"/>
          <w:sz w:val="21"/>
          <w:szCs w:val="21"/>
          <w:highlight w:val="none"/>
        </w:rPr>
        <w:t>主要包括下列内容：</w:t>
      </w:r>
    </w:p>
    <w:p w14:paraId="3694F5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（1）法定代表人身份证明书，须附上法定代表人身份证复印件；</w:t>
      </w:r>
      <w:r>
        <w:rPr>
          <w:rFonts w:hint="eastAsia" w:ascii="宋体" w:hAnsi="宋体"/>
          <w:b/>
          <w:bCs/>
          <w:color w:val="auto"/>
          <w:sz w:val="21"/>
          <w:szCs w:val="21"/>
          <w:highlight w:val="none"/>
          <w:lang w:val="en-US" w:eastAsia="zh-CN"/>
        </w:rPr>
        <w:t>（必须提供，否则竞标无效）</w:t>
      </w:r>
    </w:p>
    <w:p w14:paraId="63281BC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438195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0C9348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6A83CA4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92E3A7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F35B61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w:t>
      </w:r>
      <w:r>
        <w:rPr>
          <w:rFonts w:hint="eastAsia" w:ascii="宋体" w:hAnsi="宋体"/>
          <w:b/>
          <w:bCs/>
          <w:color w:val="auto"/>
          <w:szCs w:val="21"/>
          <w:highlight w:val="none"/>
          <w:lang w:eastAsia="zh-CN"/>
        </w:rPr>
        <w:t>竞标无效</w:t>
      </w:r>
      <w:r>
        <w:rPr>
          <w:rFonts w:ascii="宋体" w:hAnsi="宋体"/>
          <w:b/>
          <w:bCs/>
          <w:color w:val="auto"/>
          <w:szCs w:val="21"/>
          <w:highlight w:val="none"/>
        </w:rPr>
        <w:t>）</w:t>
      </w:r>
    </w:p>
    <w:p w14:paraId="776045A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F303C7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7.6.3响应文件</w:t>
      </w:r>
      <w:r>
        <w:rPr>
          <w:rFonts w:hint="eastAsia" w:ascii="宋体" w:hAnsi="宋体"/>
          <w:color w:val="auto"/>
          <w:szCs w:val="21"/>
          <w:highlight w:val="none"/>
          <w:lang w:eastAsia="zh-CN"/>
        </w:rPr>
        <w:t>的技术文件主要包括下列内容：</w:t>
      </w:r>
    </w:p>
    <w:p w14:paraId="1C365D4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（1）施工组织设计（格式自拟）</w:t>
      </w:r>
    </w:p>
    <w:p w14:paraId="40B0DB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Times New Roman"/>
          <w:color w:val="auto"/>
          <w:kern w:val="2"/>
          <w:sz w:val="21"/>
          <w:szCs w:val="21"/>
          <w:highlight w:val="none"/>
          <w:lang w:val="en-US" w:eastAsia="zh-CN" w:bidi="ar-SA"/>
        </w:rPr>
      </w:pPr>
      <w:r>
        <w:rPr>
          <w:rFonts w:hint="eastAsia" w:ascii="宋体" w:hAnsi="宋体"/>
          <w:color w:val="auto"/>
          <w:szCs w:val="21"/>
          <w:highlight w:val="none"/>
          <w:lang w:val="en-US" w:eastAsia="zh-CN"/>
        </w:rPr>
        <w:t>（2）项目管理机</w:t>
      </w:r>
      <w:r>
        <w:rPr>
          <w:rFonts w:hint="eastAsia" w:ascii="宋体" w:hAnsi="宋体" w:eastAsia="宋体" w:cs="Times New Roman"/>
          <w:color w:val="auto"/>
          <w:kern w:val="2"/>
          <w:sz w:val="21"/>
          <w:szCs w:val="21"/>
          <w:highlight w:val="none"/>
          <w:lang w:val="en-US" w:eastAsia="zh-CN" w:bidi="ar-SA"/>
        </w:rPr>
        <w:t>构：</w:t>
      </w:r>
      <w:r>
        <w:rPr>
          <w:rFonts w:hint="eastAsia" w:ascii="宋体" w:hAnsi="宋体" w:cs="Times New Roman"/>
          <w:b/>
          <w:bCs/>
          <w:color w:val="auto"/>
          <w:kern w:val="2"/>
          <w:sz w:val="21"/>
          <w:szCs w:val="21"/>
          <w:highlight w:val="none"/>
          <w:lang w:val="en-US" w:eastAsia="zh-CN" w:bidi="ar-SA"/>
        </w:rPr>
        <w:t>(格式后附）</w:t>
      </w:r>
    </w:p>
    <w:p w14:paraId="7B217609">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1FD6CC36">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55AFC468">
      <w:pPr>
        <w:pStyle w:val="37"/>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54376D32">
      <w:pPr>
        <w:pStyle w:val="37"/>
        <w:spacing w:line="46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0FF873CA">
      <w:pPr>
        <w:pStyle w:val="33"/>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val="0"/>
          <w:color w:val="auto"/>
          <w:spacing w:val="0"/>
          <w:kern w:val="2"/>
          <w:sz w:val="21"/>
          <w:szCs w:val="21"/>
          <w:highlight w:val="none"/>
          <w:lang w:val="en-US" w:eastAsia="zh-CN" w:bidi="ar-SA"/>
        </w:rPr>
      </w:pPr>
      <w:r>
        <w:rPr>
          <w:rFonts w:hint="eastAsia" w:ascii="宋体" w:hAnsi="宋体" w:eastAsia="宋体" w:cs="Times New Roman"/>
          <w:b w:val="0"/>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字章的可在响应文件中涉及到签字的位置手写签字后扫描或者拍照做成 PDF 的格式上传，无个人CA证书签章或手写签字的，响应文件按无效处理。</w:t>
      </w:r>
    </w:p>
    <w:p w14:paraId="3A9ADB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E9354F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6A8304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6DEE9D5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266D0B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46C6B140">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47B92E0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190750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5053BFF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0A0459F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2104522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E0A28B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07C3030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6DA35C8B">
      <w:pPr>
        <w:pStyle w:val="32"/>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1B7BEC0D">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41F85F7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08117EC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626EA92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7A94CCF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ACD734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5A1EFA2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43C05C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7854B5C7">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6D80574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4A070CD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557F4E4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3AD1188E">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5510FEA0">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7B60ADB2">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321590F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39CFA97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657A580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0918CC9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57A24328">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广西政府采购云平台个人CA证书签字章</w:t>
      </w:r>
      <w:r>
        <w:rPr>
          <w:rFonts w:hint="eastAsia" w:ascii="宋体" w:hAnsi="宋体"/>
          <w:color w:val="auto"/>
          <w:szCs w:val="21"/>
          <w:highlight w:val="none"/>
        </w:rPr>
        <w:t>，没有办理</w:t>
      </w:r>
      <w:r>
        <w:rPr>
          <w:rFonts w:hint="eastAsia" w:ascii="宋体" w:hAnsi="宋体"/>
          <w:color w:val="auto"/>
          <w:szCs w:val="21"/>
          <w:highlight w:val="none"/>
          <w:lang w:eastAsia="zh-CN"/>
        </w:rPr>
        <w:t>广西政府采购云平台个人CA证书签字章</w:t>
      </w:r>
      <w:r>
        <w:rPr>
          <w:rFonts w:hint="eastAsia" w:ascii="宋体" w:hAnsi="宋体"/>
          <w:color w:val="auto"/>
          <w:szCs w:val="21"/>
          <w:highlight w:val="none"/>
        </w:rPr>
        <w:t>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2FA9802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D302ED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7690302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789B0DE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26F4E2D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32D8D9B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65F386E0">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10072BFB">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3E82D19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130EBEB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29F2D49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2D1F979E">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7895776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2877112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172595B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9D43E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采购代理及够</w:t>
      </w:r>
      <w:r>
        <w:rPr>
          <w:rFonts w:ascii="宋体" w:hAnsi="宋体"/>
          <w:color w:val="auto"/>
          <w:szCs w:val="21"/>
          <w:highlight w:val="none"/>
        </w:rPr>
        <w:t>将拒绝或原封退回在其规定的递交竞争性磋商响应文件截止时间之后收到的任何竞争性磋商响应文件。</w:t>
      </w:r>
    </w:p>
    <w:p w14:paraId="2C5DF901">
      <w:pPr>
        <w:pStyle w:val="32"/>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7EDDD2">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0F1A45EF">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72F6203">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磋商及评审组织工作由采购代理机构负责，具体磋商、评审工作由依法组建的磋商小组负责，本项目的磋商小组依法由采购人代表及采购招投标专家库中随机抽取的评审专家组成，成员总数为3人。</w:t>
      </w:r>
    </w:p>
    <w:p w14:paraId="10F4D32B">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59DD36CE">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71FF5E6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20B1F4F4">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10261C83">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2150625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3DB92663">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5B1F25EB">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2A3241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69F356BC">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673B49CB">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33915758">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6DC81C31">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11E2FB10">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50861A31">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347F94C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BD0D066">
      <w:pPr>
        <w:spacing w:line="380" w:lineRule="exact"/>
        <w:ind w:firstLine="315" w:firstLineChars="150"/>
        <w:rPr>
          <w:rFonts w:hint="eastAsia" w:ascii="宋体" w:hAnsi="宋体" w:cs="宋体"/>
          <w:b w:val="0"/>
          <w:bCs/>
          <w:color w:val="auto"/>
          <w:sz w:val="21"/>
          <w:szCs w:val="21"/>
          <w:highlight w:val="none"/>
        </w:rPr>
      </w:pPr>
      <w:r>
        <w:rPr>
          <w:rFonts w:hint="eastAsia" w:ascii="宋体" w:hAnsi="宋体" w:cs="宋体"/>
          <w:b w:val="0"/>
          <w:bCs/>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43221A3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2E208D8D">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44A708C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5EC58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2B5F1C4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3BEC1108">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77313899">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0816D56">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的格式上传），供应商为自然人的，应当由本人个人CA证书签章（没有办理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的格式上传）并附身份证明。</w:t>
      </w:r>
    </w:p>
    <w:p w14:paraId="7F420AD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61E81F06">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3AF08A6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18A2DC7C">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521FAF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1C27C32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F09CBA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供应商必须按照磋商文件的变动情况和磋商小组的要求重新提交响应文件，并由其法定代表人(负责人、自然人)或相应的授权委托代表个人CA证书签章（没有办理</w:t>
      </w:r>
      <w:r>
        <w:rPr>
          <w:rFonts w:hint="eastAsia" w:ascii="宋体" w:hAnsi="宋体" w:cs="宋体"/>
          <w:color w:val="auto"/>
          <w:sz w:val="21"/>
          <w:szCs w:val="21"/>
          <w:highlight w:val="none"/>
          <w:lang w:eastAsia="zh-CN"/>
        </w:rPr>
        <w:t>广西政府采购云平台个人CA证书签字章</w:t>
      </w:r>
      <w:r>
        <w:rPr>
          <w:rFonts w:hint="eastAsia" w:ascii="宋体" w:hAnsi="宋体" w:cs="宋体"/>
          <w:color w:val="auto"/>
          <w:sz w:val="21"/>
          <w:szCs w:val="21"/>
          <w:highlight w:val="none"/>
        </w:rPr>
        <w:t>的可在响应文件中涉及到签字的位置手写签字后扫描或者拍照做成 PDF 的格式上传）或者加盖供应商公章（CA证书签章）。逾时不交的，视同放弃磋商。</w:t>
      </w:r>
    </w:p>
    <w:p w14:paraId="35EBFE98">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0C92EC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2F2E8B5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0DB42F6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6826373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5BD32AB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55508A81">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39478F0C">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48C5D69E">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5914335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3EA46E1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28F5783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15.11采购代理机构发现磋商小组有明显的违规倾向或歧视现象，或不按评审办法进行，或其他不正常行为的，应当及时制止。如制止无效，应及时向政府采购监督管理机构报告。</w:t>
      </w:r>
    </w:p>
    <w:p w14:paraId="3D5B1BB6">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08DC898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4FB05861">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3FC7436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25771D2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77C8F3B7">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279D208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6AD7A5AA">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14FC286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28B5764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28A12BE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39CD1B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788ECB9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5B7E1F3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5D441DE3">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31E2E287">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592AB8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6207DA4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1B85769D">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73E86C90">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26DBB534">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04293374">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5F86E88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4FDD0EE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533EED8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655E114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E578C3F">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2F4FF6CF">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10482191">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265B4D9A">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55CA25E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5B3E3A0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4F48745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22581B7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348B5E3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w:t>
      </w:r>
    </w:p>
    <w:p w14:paraId="454DDA3E">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218BDB7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22.1 采购代理机构于评审结束后两个工作日内将评审报告送交采购人，采购人应当自收到评审报告</w:t>
      </w:r>
      <w:r>
        <w:rPr>
          <w:rFonts w:hint="eastAsia"/>
          <w:color w:val="auto"/>
          <w:highlight w:val="none"/>
        </w:rPr>
        <w:t>2</w:t>
      </w:r>
      <w:r>
        <w:rPr>
          <w:rFonts w:hint="eastAsia" w:ascii="宋体" w:hAnsi="宋体" w:cs="宋体"/>
          <w:color w:val="auto"/>
          <w:sz w:val="21"/>
          <w:szCs w:val="21"/>
          <w:highlight w:val="none"/>
        </w:rPr>
        <w:t>个工作日内在评审报告推荐的成交候选供应商中按顺序确定成交供应商，采购代理机构在成交供应商确定之日起两个工作日内发出成交通知书，并在指定媒体上公告成交信息。</w:t>
      </w:r>
    </w:p>
    <w:p w14:paraId="23AA5C6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22.2中小企业在政府采购活动过程中，请根据自己的真实情况出具《中小企业声明函》。采购人或采购代理机构在公告成交结果时，同时公告其《中小企业声明函》，接受社会监督。</w:t>
      </w:r>
    </w:p>
    <w:p w14:paraId="6499B6DB">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5AA82B5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0E637643">
      <w:pPr>
        <w:pStyle w:val="32"/>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32143B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21C8DD03">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401EE83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506EC59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20933C1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64B623A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4040F9B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16D44DA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7FCA21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46FB4A3F">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790E3B26">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AA302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5D463F5D">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5A6916C9">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7CCC1168">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6FAB75FC">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55DDE97E">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1156E97">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34DCDE1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09C18602">
      <w:pPr>
        <w:pStyle w:val="32"/>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0C569CE9">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548A619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p>
    <w:p w14:paraId="30F4D00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3AB6055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6FFB2E6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752332D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0091AC7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.6 采购人或成交供应商在合同履行过程中存在违反采购合同行为的，权益受损当事人应当将有关违约的情况以及拟采取的措施，及时书面报告</w:t>
      </w:r>
      <w:r>
        <w:rPr>
          <w:rFonts w:hint="eastAsia" w:ascii="宋体" w:hAnsi="宋体"/>
          <w:color w:val="auto"/>
          <w:szCs w:val="21"/>
          <w:highlight w:val="none"/>
          <w:lang w:eastAsia="zh-CN"/>
        </w:rPr>
        <w:t>监督部门</w:t>
      </w:r>
      <w:r>
        <w:rPr>
          <w:rFonts w:ascii="宋体" w:hAnsi="宋体"/>
          <w:color w:val="auto"/>
          <w:szCs w:val="21"/>
          <w:highlight w:val="none"/>
        </w:rPr>
        <w:t xml:space="preserve">。 </w:t>
      </w:r>
    </w:p>
    <w:p w14:paraId="7F0B229D">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pgNumType w:fmt="decimal" w:start="1"/>
          <w:cols w:space="720" w:num="1"/>
          <w:formProt w:val="0"/>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29AA287">
      <w:pPr>
        <w:pStyle w:val="32"/>
        <w:spacing w:line="360" w:lineRule="auto"/>
        <w:rPr>
          <w:rFonts w:ascii="宋体" w:hAnsi="宋体"/>
          <w:b/>
          <w:color w:val="auto"/>
          <w:sz w:val="32"/>
          <w:szCs w:val="32"/>
          <w:highlight w:val="none"/>
        </w:rPr>
      </w:pPr>
    </w:p>
    <w:p w14:paraId="62772F6D">
      <w:pPr>
        <w:spacing w:line="360" w:lineRule="auto"/>
        <w:jc w:val="left"/>
        <w:rPr>
          <w:rFonts w:hint="eastAsia" w:ascii="宋体" w:hAnsi="宋体" w:eastAsia="宋体" w:cs="宋体"/>
          <w:b/>
          <w:bCs/>
          <w:color w:val="auto"/>
          <w:sz w:val="28"/>
          <w:szCs w:val="28"/>
          <w:highlight w:val="none"/>
          <w:lang w:eastAsia="zh-CN"/>
        </w:rPr>
      </w:pPr>
      <w:bookmarkStart w:id="36" w:name="_Toc31185"/>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753A608B">
      <w:pPr>
        <w:pStyle w:val="67"/>
        <w:ind w:firstLine="480"/>
        <w:rPr>
          <w:color w:val="auto"/>
          <w:highlight w:val="none"/>
        </w:rPr>
      </w:pPr>
    </w:p>
    <w:p w14:paraId="46724CA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68B06A03">
      <w:pPr>
        <w:spacing w:line="360" w:lineRule="auto"/>
        <w:ind w:firstLine="400" w:firstLineChars="200"/>
        <w:rPr>
          <w:rFonts w:ascii="宋体" w:hAnsi="宋体" w:cs="宋体"/>
          <w:color w:val="auto"/>
          <w:szCs w:val="21"/>
          <w:highlight w:val="none"/>
        </w:rPr>
      </w:pPr>
    </w:p>
    <w:p w14:paraId="499F3233">
      <w:pPr>
        <w:spacing w:line="360" w:lineRule="auto"/>
        <w:rPr>
          <w:rFonts w:ascii="宋体" w:hAnsi="宋体" w:cs="宋体"/>
          <w:color w:val="auto"/>
          <w:sz w:val="21"/>
          <w:szCs w:val="22"/>
          <w:highlight w:val="none"/>
        </w:rPr>
      </w:pPr>
      <w:r>
        <w:rPr>
          <w:rFonts w:hint="eastAsia" w:ascii="宋体" w:hAnsi="宋体" w:cs="宋体"/>
          <w:color w:val="auto"/>
          <w:sz w:val="21"/>
          <w:szCs w:val="22"/>
          <w:highlight w:val="none"/>
        </w:rPr>
        <w:t>各供应商：</w:t>
      </w:r>
    </w:p>
    <w:p w14:paraId="106A6CAA">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欢迎贵公司参与崇左市政府采购活动！</w:t>
      </w:r>
    </w:p>
    <w:p w14:paraId="50BC2D6C">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27104E95">
      <w:pPr>
        <w:spacing w:line="360" w:lineRule="auto"/>
        <w:ind w:firstLine="420" w:firstLineChars="200"/>
        <w:rPr>
          <w:rFonts w:ascii="宋体" w:hAnsi="宋体" w:cs="宋体"/>
          <w:color w:val="auto"/>
          <w:sz w:val="21"/>
          <w:szCs w:val="22"/>
          <w:highlight w:val="none"/>
        </w:rPr>
      </w:pPr>
      <w:r>
        <w:rPr>
          <w:rFonts w:hint="eastAsia" w:ascii="宋体" w:hAnsi="宋体" w:cs="宋体"/>
          <w:color w:val="auto"/>
          <w:sz w:val="21"/>
          <w:szCs w:val="22"/>
          <w:highlight w:val="none"/>
        </w:rPr>
        <w:t>相关金融产品和银行业金融机构联系方式，可在中征应收账款融资服务平台查询（网址：</w:t>
      </w:r>
      <w:r>
        <w:rPr>
          <w:color w:val="auto"/>
          <w:sz w:val="21"/>
          <w:szCs w:val="21"/>
          <w:highlight w:val="none"/>
        </w:rPr>
        <w:fldChar w:fldCharType="begin"/>
      </w:r>
      <w:r>
        <w:rPr>
          <w:color w:val="auto"/>
          <w:sz w:val="21"/>
          <w:szCs w:val="21"/>
          <w:highlight w:val="none"/>
        </w:rPr>
        <w:instrText xml:space="preserve"> HYPERLINK "https://www.crcrfsp.com/" </w:instrText>
      </w:r>
      <w:r>
        <w:rPr>
          <w:color w:val="auto"/>
          <w:sz w:val="21"/>
          <w:szCs w:val="21"/>
          <w:highlight w:val="none"/>
        </w:rPr>
        <w:fldChar w:fldCharType="separate"/>
      </w:r>
      <w:r>
        <w:rPr>
          <w:rStyle w:val="27"/>
          <w:rFonts w:hint="eastAsia" w:ascii="宋体" w:hAnsi="宋体" w:cs="宋体"/>
          <w:color w:val="auto"/>
          <w:sz w:val="21"/>
          <w:szCs w:val="22"/>
          <w:highlight w:val="none"/>
        </w:rPr>
        <w:t>https://www.crcrfsp.com/</w:t>
      </w:r>
      <w:r>
        <w:rPr>
          <w:rStyle w:val="27"/>
          <w:rFonts w:hint="eastAsia" w:ascii="宋体" w:hAnsi="宋体" w:cs="宋体"/>
          <w:color w:val="auto"/>
          <w:sz w:val="21"/>
          <w:szCs w:val="22"/>
          <w:highlight w:val="none"/>
        </w:rPr>
        <w:fldChar w:fldCharType="end"/>
      </w:r>
      <w:r>
        <w:rPr>
          <w:rFonts w:hint="eastAsia" w:ascii="宋体" w:hAnsi="宋体" w:cs="宋体"/>
          <w:color w:val="auto"/>
          <w:sz w:val="21"/>
          <w:szCs w:val="22"/>
          <w:highlight w:val="none"/>
        </w:rPr>
        <w:t>，客服电话：400-009-0001）。</w:t>
      </w:r>
    </w:p>
    <w:p w14:paraId="4228368D">
      <w:pPr>
        <w:pStyle w:val="67"/>
        <w:ind w:firstLine="420"/>
        <w:rPr>
          <w:rFonts w:ascii="宋体" w:hAnsi="宋体" w:cs="宋体"/>
          <w:color w:val="auto"/>
          <w:sz w:val="22"/>
          <w:szCs w:val="22"/>
          <w:highlight w:val="none"/>
        </w:rPr>
      </w:pPr>
    </w:p>
    <w:p w14:paraId="515A14F9">
      <w:pPr>
        <w:spacing w:line="360" w:lineRule="auto"/>
        <w:rPr>
          <w:rFonts w:ascii="宋体" w:hAnsi="宋体" w:cs="宋体"/>
          <w:color w:val="auto"/>
          <w:sz w:val="21"/>
          <w:szCs w:val="22"/>
          <w:highlight w:val="none"/>
        </w:rPr>
      </w:pPr>
    </w:p>
    <w:p w14:paraId="54C1BA87">
      <w:pPr>
        <w:pStyle w:val="67"/>
        <w:ind w:firstLine="420"/>
        <w:rPr>
          <w:rFonts w:ascii="宋体" w:hAnsi="宋体" w:cs="宋体"/>
          <w:color w:val="auto"/>
          <w:sz w:val="22"/>
          <w:szCs w:val="22"/>
          <w:highlight w:val="none"/>
        </w:rPr>
      </w:pPr>
    </w:p>
    <w:p w14:paraId="23E88BD0">
      <w:pPr>
        <w:spacing w:line="360" w:lineRule="auto"/>
        <w:rPr>
          <w:rFonts w:ascii="宋体" w:hAnsi="宋体" w:cs="宋体"/>
          <w:color w:val="auto"/>
          <w:sz w:val="21"/>
          <w:szCs w:val="22"/>
          <w:highlight w:val="none"/>
        </w:rPr>
      </w:pPr>
    </w:p>
    <w:p w14:paraId="591460D8">
      <w:pPr>
        <w:spacing w:line="360" w:lineRule="auto"/>
        <w:rPr>
          <w:rFonts w:ascii="宋体" w:hAnsi="宋体" w:cs="宋体"/>
          <w:color w:val="auto"/>
          <w:sz w:val="21"/>
          <w:szCs w:val="22"/>
          <w:highlight w:val="none"/>
        </w:rPr>
      </w:pPr>
    </w:p>
    <w:p w14:paraId="6829EB49">
      <w:pPr>
        <w:pStyle w:val="67"/>
        <w:ind w:firstLine="420"/>
        <w:rPr>
          <w:rFonts w:ascii="宋体" w:hAnsi="宋体" w:cs="宋体"/>
          <w:color w:val="auto"/>
          <w:sz w:val="21"/>
          <w:szCs w:val="21"/>
          <w:highlight w:val="none"/>
        </w:rPr>
      </w:pPr>
    </w:p>
    <w:p w14:paraId="20B2D2D1">
      <w:pPr>
        <w:spacing w:line="360" w:lineRule="auto"/>
        <w:rPr>
          <w:rFonts w:ascii="宋体" w:hAnsi="宋体" w:cs="宋体"/>
          <w:color w:val="auto"/>
          <w:szCs w:val="21"/>
          <w:highlight w:val="none"/>
        </w:rPr>
      </w:pPr>
    </w:p>
    <w:p w14:paraId="26A1F2C0">
      <w:pPr>
        <w:spacing w:line="360" w:lineRule="auto"/>
        <w:rPr>
          <w:rFonts w:ascii="宋体" w:hAnsi="宋体" w:cs="宋体"/>
          <w:color w:val="auto"/>
          <w:szCs w:val="21"/>
          <w:highlight w:val="none"/>
        </w:rPr>
      </w:pPr>
    </w:p>
    <w:p w14:paraId="285F6E9C">
      <w:pPr>
        <w:spacing w:line="360" w:lineRule="auto"/>
        <w:rPr>
          <w:rFonts w:ascii="宋体" w:hAnsi="宋体" w:cs="宋体"/>
          <w:color w:val="auto"/>
          <w:szCs w:val="21"/>
          <w:highlight w:val="none"/>
        </w:rPr>
      </w:pPr>
    </w:p>
    <w:p w14:paraId="1B026452">
      <w:pPr>
        <w:pStyle w:val="67"/>
        <w:ind w:firstLine="420"/>
        <w:rPr>
          <w:rFonts w:ascii="宋体" w:hAnsi="宋体" w:cs="宋体"/>
          <w:color w:val="auto"/>
          <w:sz w:val="21"/>
          <w:szCs w:val="21"/>
          <w:highlight w:val="none"/>
        </w:rPr>
      </w:pPr>
    </w:p>
    <w:p w14:paraId="64413F2D">
      <w:pPr>
        <w:spacing w:line="360" w:lineRule="auto"/>
        <w:rPr>
          <w:rFonts w:ascii="宋体" w:hAnsi="宋体" w:cs="宋体"/>
          <w:color w:val="auto"/>
          <w:szCs w:val="21"/>
          <w:highlight w:val="none"/>
        </w:rPr>
      </w:pPr>
    </w:p>
    <w:p w14:paraId="1BF8E750">
      <w:pPr>
        <w:pStyle w:val="67"/>
        <w:ind w:firstLine="420"/>
        <w:rPr>
          <w:rFonts w:ascii="宋体" w:hAnsi="宋体" w:cs="宋体"/>
          <w:color w:val="auto"/>
          <w:sz w:val="21"/>
          <w:szCs w:val="21"/>
          <w:highlight w:val="none"/>
        </w:rPr>
      </w:pPr>
    </w:p>
    <w:p w14:paraId="65E94995">
      <w:pPr>
        <w:rPr>
          <w:rFonts w:ascii="黑体" w:hAnsi="黑体" w:eastAsia="黑体" w:cs="黑体"/>
          <w:color w:val="auto"/>
          <w:szCs w:val="32"/>
          <w:highlight w:val="none"/>
        </w:rPr>
      </w:pPr>
    </w:p>
    <w:p w14:paraId="5F50C030">
      <w:pPr>
        <w:pStyle w:val="67"/>
        <w:ind w:firstLine="480"/>
        <w:rPr>
          <w:rFonts w:ascii="黑体" w:hAnsi="黑体" w:eastAsia="黑体" w:cs="黑体"/>
          <w:color w:val="auto"/>
          <w:szCs w:val="32"/>
          <w:highlight w:val="none"/>
        </w:rPr>
      </w:pPr>
    </w:p>
    <w:p w14:paraId="64CF931B">
      <w:pPr>
        <w:rPr>
          <w:rFonts w:hint="eastAsia" w:eastAsia="宋体"/>
          <w:color w:val="auto"/>
          <w:highlight w:val="none"/>
          <w:lang w:eastAsia="zh-CN"/>
        </w:rPr>
      </w:pPr>
    </w:p>
    <w:p w14:paraId="04332D73">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7F31998F">
      <w:pPr>
        <w:pStyle w:val="67"/>
        <w:ind w:firstLine="480"/>
        <w:rPr>
          <w:color w:val="auto"/>
          <w:highlight w:val="none"/>
        </w:rPr>
      </w:pPr>
    </w:p>
    <w:p w14:paraId="53328736">
      <w:pPr>
        <w:spacing w:line="360" w:lineRule="auto"/>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732EAD97">
      <w:pPr>
        <w:rPr>
          <w:color w:val="auto"/>
          <w:highlight w:val="none"/>
        </w:rPr>
      </w:pPr>
      <w:r>
        <w:rPr>
          <w:rFonts w:hint="eastAsia" w:eastAsia="仿宋_GB2312"/>
          <w:color w:val="auto"/>
          <w:highlight w:val="none"/>
        </w:rPr>
        <w:drawing>
          <wp:inline distT="0" distB="0" distL="114300" distR="114300">
            <wp:extent cx="4926965" cy="7002780"/>
            <wp:effectExtent l="0" t="0" r="6985" b="7620"/>
            <wp:docPr id="5" name="图片 2"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流程图1011"/>
                    <pic:cNvPicPr>
                      <a:picLocks noChangeAspect="1"/>
                    </pic:cNvPicPr>
                  </pic:nvPicPr>
                  <pic:blipFill>
                    <a:blip r:embed="rId15" cstate="print"/>
                    <a:stretch>
                      <a:fillRect/>
                    </a:stretch>
                  </pic:blipFill>
                  <pic:spPr>
                    <a:xfrm>
                      <a:off x="0" y="0"/>
                      <a:ext cx="4926965" cy="7002780"/>
                    </a:xfrm>
                    <a:prstGeom prst="rect">
                      <a:avLst/>
                    </a:prstGeom>
                    <a:noFill/>
                    <a:ln>
                      <a:noFill/>
                    </a:ln>
                  </pic:spPr>
                </pic:pic>
              </a:graphicData>
            </a:graphic>
          </wp:inline>
        </w:drawing>
      </w:r>
    </w:p>
    <w:p w14:paraId="0B7DE34D">
      <w:pPr>
        <w:widowControl/>
        <w:ind w:firstLine="400" w:firstLineChars="200"/>
        <w:rPr>
          <w:color w:val="auto"/>
          <w:highlight w:val="none"/>
        </w:rPr>
      </w:pPr>
    </w:p>
    <w:p w14:paraId="27D03889">
      <w:pPr>
        <w:pStyle w:val="67"/>
        <w:ind w:firstLine="480"/>
        <w:rPr>
          <w:color w:val="auto"/>
          <w:highlight w:val="none"/>
        </w:rPr>
      </w:pPr>
    </w:p>
    <w:p w14:paraId="7DE08F40">
      <w:pPr>
        <w:rPr>
          <w:color w:val="auto"/>
          <w:highlight w:val="none"/>
        </w:rPr>
      </w:pPr>
    </w:p>
    <w:p w14:paraId="6B7937FD">
      <w:pPr>
        <w:pStyle w:val="67"/>
        <w:ind w:firstLine="480"/>
        <w:rPr>
          <w:color w:val="auto"/>
          <w:highlight w:val="none"/>
        </w:rPr>
      </w:pPr>
    </w:p>
    <w:p w14:paraId="2849E132">
      <w:pPr>
        <w:rPr>
          <w:color w:val="auto"/>
        </w:rPr>
      </w:pPr>
    </w:p>
    <w:p w14:paraId="6D233EF6">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3C1599A0">
      <w:pPr>
        <w:pStyle w:val="67"/>
        <w:ind w:firstLine="480"/>
        <w:rPr>
          <w:color w:val="auto"/>
          <w:highlight w:val="none"/>
        </w:rPr>
      </w:pPr>
    </w:p>
    <w:p w14:paraId="5B126A20">
      <w:pPr>
        <w:pStyle w:val="67"/>
        <w:ind w:firstLine="562"/>
        <w:jc w:val="center"/>
        <w:rPr>
          <w:rFonts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7FC92BBB">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BF93DB4">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金融机构名称</w:t>
            </w:r>
          </w:p>
        </w:tc>
        <w:tc>
          <w:tcPr>
            <w:tcW w:w="3515" w:type="dxa"/>
            <w:tcBorders>
              <w:top w:val="single" w:color="000000" w:sz="4" w:space="0"/>
              <w:left w:val="single" w:color="000000" w:sz="4" w:space="0"/>
              <w:bottom w:val="single" w:color="000000" w:sz="4" w:space="0"/>
              <w:right w:val="single" w:color="000000" w:sz="4" w:space="0"/>
            </w:tcBorders>
            <w:vAlign w:val="center"/>
          </w:tcPr>
          <w:p w14:paraId="08311FE9">
            <w:pPr>
              <w:widowControl/>
              <w:spacing w:line="400" w:lineRule="exact"/>
              <w:jc w:val="center"/>
              <w:textAlignment w:val="center"/>
              <w:rPr>
                <w:rFonts w:ascii="宋体" w:hAnsi="宋体" w:cs="宋体"/>
                <w:b/>
                <w:bCs/>
                <w:color w:val="auto"/>
                <w:sz w:val="28"/>
                <w:szCs w:val="28"/>
                <w:highlight w:val="none"/>
              </w:rPr>
            </w:pPr>
            <w:r>
              <w:rPr>
                <w:rFonts w:hint="eastAsia" w:ascii="宋体" w:hAnsi="宋体" w:cs="宋体"/>
                <w:b/>
                <w:bCs/>
                <w:color w:val="auto"/>
                <w:kern w:val="0"/>
                <w:sz w:val="28"/>
                <w:szCs w:val="28"/>
                <w:highlight w:val="none"/>
              </w:rPr>
              <w:t>地址</w:t>
            </w:r>
          </w:p>
        </w:tc>
        <w:tc>
          <w:tcPr>
            <w:tcW w:w="2125" w:type="dxa"/>
            <w:tcBorders>
              <w:top w:val="single" w:color="000000" w:sz="4" w:space="0"/>
              <w:left w:val="single" w:color="000000" w:sz="4" w:space="0"/>
              <w:bottom w:val="single" w:color="000000" w:sz="4" w:space="0"/>
              <w:right w:val="single" w:color="000000" w:sz="4" w:space="0"/>
            </w:tcBorders>
            <w:vAlign w:val="center"/>
          </w:tcPr>
          <w:p w14:paraId="5E723CD3">
            <w:pPr>
              <w:widowControl/>
              <w:spacing w:line="400" w:lineRule="exact"/>
              <w:jc w:val="center"/>
              <w:textAlignment w:val="center"/>
              <w:rPr>
                <w:rFonts w:ascii="宋体" w:hAnsi="宋体" w:cs="宋体"/>
                <w:b/>
                <w:bCs/>
                <w:color w:val="auto"/>
                <w:sz w:val="28"/>
                <w:szCs w:val="28"/>
                <w:highlight w:val="none"/>
              </w:rPr>
            </w:pPr>
            <w:r>
              <w:rPr>
                <w:rFonts w:hint="eastAsia" w:cs="宋体"/>
                <w:b/>
                <w:bCs/>
                <w:color w:val="auto"/>
                <w:kern w:val="0"/>
                <w:sz w:val="28"/>
                <w:szCs w:val="28"/>
                <w:highlight w:val="none"/>
              </w:rPr>
              <w:t>业务</w:t>
            </w:r>
            <w:r>
              <w:rPr>
                <w:rFonts w:hint="eastAsia" w:ascii="宋体" w:hAnsi="宋体" w:cs="宋体"/>
                <w:b/>
                <w:bCs/>
                <w:color w:val="auto"/>
                <w:kern w:val="0"/>
                <w:sz w:val="28"/>
                <w:szCs w:val="28"/>
                <w:highlight w:val="none"/>
              </w:rPr>
              <w:t>咨询电话</w:t>
            </w:r>
          </w:p>
        </w:tc>
      </w:tr>
      <w:tr w14:paraId="7E6C835C">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76F6F9A">
            <w:pPr>
              <w:widowControl/>
              <w:jc w:val="left"/>
              <w:textAlignment w:val="center"/>
              <w:rPr>
                <w:rFonts w:cs="宋体"/>
                <w:color w:val="auto"/>
                <w:szCs w:val="21"/>
                <w:highlight w:val="none"/>
              </w:rPr>
            </w:pPr>
            <w:r>
              <w:rPr>
                <w:rFonts w:hint="eastAsia" w:cs="宋体"/>
                <w:b/>
                <w:bCs/>
                <w:color w:val="auto"/>
                <w:szCs w:val="21"/>
                <w:highlight w:val="none"/>
              </w:rPr>
              <w:t>崇左市本级及江州区</w:t>
            </w:r>
          </w:p>
        </w:tc>
      </w:tr>
      <w:tr w14:paraId="78CF7BDF">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544BD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137262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F305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0771-7820436 0771-7820439</w:t>
            </w:r>
          </w:p>
        </w:tc>
      </w:tr>
      <w:tr w14:paraId="4743D725">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E61E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1642E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0147B2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0771-7917212</w:t>
            </w:r>
          </w:p>
        </w:tc>
      </w:tr>
      <w:tr w14:paraId="4F4DD93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E6771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CFE99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EB2E6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0771-7917054</w:t>
            </w:r>
          </w:p>
        </w:tc>
      </w:tr>
      <w:tr w14:paraId="5F96236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C163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D34AB8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vAlign w:val="center"/>
          </w:tcPr>
          <w:p w14:paraId="6D08BDC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0771-7831103</w:t>
            </w:r>
          </w:p>
        </w:tc>
      </w:tr>
      <w:tr w14:paraId="337B28E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EF164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BB7A13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4EF36878">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0771-7928650 0771-7920613</w:t>
            </w:r>
          </w:p>
        </w:tc>
      </w:tr>
      <w:tr w14:paraId="66B1C7A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AA6ED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CE33E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19C0DD">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0771-7925660</w:t>
            </w:r>
          </w:p>
        </w:tc>
      </w:tr>
      <w:tr w14:paraId="1028E6E9">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EC2C8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8DBFC5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C8CA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0771-7968699</w:t>
            </w:r>
          </w:p>
        </w:tc>
      </w:tr>
      <w:tr w14:paraId="124CE96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90FAF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460C562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vAlign w:val="center"/>
          </w:tcPr>
          <w:p w14:paraId="466D7EC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0771-7916636</w:t>
            </w:r>
          </w:p>
        </w:tc>
      </w:tr>
      <w:tr w14:paraId="60D6189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919F30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A071F0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575703F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0771-7988895</w:t>
            </w:r>
          </w:p>
        </w:tc>
      </w:tr>
      <w:tr w14:paraId="70679AD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D7530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A1202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4252FB5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0771-7960855</w:t>
            </w:r>
          </w:p>
        </w:tc>
      </w:tr>
      <w:tr w14:paraId="7851E8E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BD721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2730D1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vAlign w:val="center"/>
          </w:tcPr>
          <w:p w14:paraId="1BCC5A5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0771-7821126</w:t>
            </w:r>
          </w:p>
        </w:tc>
      </w:tr>
      <w:tr w14:paraId="0BDFF6A5">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0C6F5C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12A0A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0BF27B0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0771-7831866</w:t>
            </w:r>
          </w:p>
        </w:tc>
      </w:tr>
      <w:tr w14:paraId="1F9C60E7">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CF89D2E">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扶绥县</w:t>
            </w:r>
          </w:p>
        </w:tc>
      </w:tr>
      <w:tr w14:paraId="1CA53644">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601815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7D118A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92E23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0771-7535612</w:t>
            </w:r>
          </w:p>
        </w:tc>
      </w:tr>
      <w:tr w14:paraId="24EDEBC9">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5B3E6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A5E08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46E530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0771-7917330</w:t>
            </w:r>
          </w:p>
        </w:tc>
      </w:tr>
      <w:tr w14:paraId="322A94C3">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8350B1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393F43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320A4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0771-7516511 0771-7531157</w:t>
            </w:r>
          </w:p>
        </w:tc>
      </w:tr>
      <w:tr w14:paraId="7C6879C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49ABEB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12C73E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vAlign w:val="center"/>
          </w:tcPr>
          <w:p w14:paraId="1060704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0771-7525822</w:t>
            </w:r>
          </w:p>
        </w:tc>
      </w:tr>
      <w:tr w14:paraId="02ACD7C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97D77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543C8F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7CE8650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0771-5025887</w:t>
            </w:r>
          </w:p>
        </w:tc>
      </w:tr>
      <w:tr w14:paraId="5E8606E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158A9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5455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25591D7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0771-7533041</w:t>
            </w:r>
          </w:p>
        </w:tc>
      </w:tr>
      <w:tr w14:paraId="6B2D8AD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F9FF30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52FF58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07DB0767">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0771-7536178 0771-7536177</w:t>
            </w:r>
          </w:p>
        </w:tc>
      </w:tr>
      <w:tr w14:paraId="72FD6E7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24C58E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621BA3">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6944171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0771-7661101</w:t>
            </w:r>
          </w:p>
        </w:tc>
      </w:tr>
      <w:tr w14:paraId="15D699E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AD3287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4198A2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615AA740">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0771-7500768</w:t>
            </w:r>
          </w:p>
        </w:tc>
      </w:tr>
      <w:tr w14:paraId="1018242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04819B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7D6904F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vAlign w:val="center"/>
          </w:tcPr>
          <w:p w14:paraId="0A96A86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0771-7525678</w:t>
            </w:r>
          </w:p>
        </w:tc>
      </w:tr>
      <w:tr w14:paraId="2AAB0687">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03DCC68">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102C3876">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67292CC1">
            <w:pPr>
              <w:widowControl/>
              <w:jc w:val="center"/>
              <w:textAlignment w:val="center"/>
              <w:rPr>
                <w:rFonts w:ascii="宋体" w:hAnsi="宋体" w:cs="宋体"/>
                <w:color w:val="auto"/>
                <w:szCs w:val="21"/>
                <w:highlight w:val="none"/>
              </w:rPr>
            </w:pPr>
          </w:p>
        </w:tc>
      </w:tr>
      <w:tr w14:paraId="6ACE843C">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C8EE6C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F1A71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28698B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0771-8620729</w:t>
            </w:r>
          </w:p>
        </w:tc>
      </w:tr>
      <w:tr w14:paraId="74A74AB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7B9FF5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7DE331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96F4C7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0771-7917093</w:t>
            </w:r>
          </w:p>
        </w:tc>
      </w:tr>
      <w:tr w14:paraId="0393C13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5C853B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AD68D50">
            <w:pPr>
              <w:widowControl/>
              <w:spacing w:after="90" w:line="23" w:lineRule="atLeast"/>
              <w:jc w:val="left"/>
              <w:rPr>
                <w:rFonts w:ascii="宋体" w:hAnsi="宋体" w:cs="宋体"/>
                <w:color w:val="auto"/>
                <w:szCs w:val="21"/>
                <w:highlight w:val="none"/>
              </w:rPr>
            </w:pPr>
            <w:r>
              <w:rPr>
                <w:rFonts w:hint="eastAsia" w:ascii="宋体" w:hAnsi="宋体" w:cs="宋体"/>
                <w:color w:val="auto"/>
                <w:kern w:val="0"/>
                <w:szCs w:val="21"/>
                <w:highlight w:val="none"/>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DB361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0771-8629006</w:t>
            </w:r>
          </w:p>
        </w:tc>
      </w:tr>
      <w:tr w14:paraId="1196E56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91458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B33E6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3C4D21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0771-8628166</w:t>
            </w:r>
          </w:p>
        </w:tc>
      </w:tr>
      <w:tr w14:paraId="55637936">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162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378AE9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DA5E5A9">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0771-8630787</w:t>
            </w:r>
          </w:p>
        </w:tc>
      </w:tr>
      <w:tr w14:paraId="69AF77B2">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9F1C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5FD85F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D5F53D4">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0771-8622237</w:t>
            </w:r>
          </w:p>
        </w:tc>
      </w:tr>
      <w:tr w14:paraId="77932C64">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1BBD053D">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大新县</w:t>
            </w:r>
          </w:p>
        </w:tc>
      </w:tr>
      <w:tr w14:paraId="60D132B5">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7D85A22">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B968F1F">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FF8817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0771-3628078</w:t>
            </w:r>
          </w:p>
        </w:tc>
      </w:tr>
      <w:tr w14:paraId="35AEC138">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2A5792A">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68F1E487">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8A92BE9">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w:t>
            </w:r>
            <w:r>
              <w:rPr>
                <w:rFonts w:hint="eastAsia" w:ascii="宋体" w:hAnsi="宋体" w:cs="宋体"/>
                <w:color w:val="auto"/>
                <w:szCs w:val="21"/>
                <w:highlight w:val="none"/>
              </w:rPr>
              <w:t>7917015</w:t>
            </w:r>
          </w:p>
        </w:tc>
      </w:tr>
      <w:tr w14:paraId="04B53048">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70977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建行大新支行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4B00219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大新县民生街7号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54E9F9E">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0771-3689766</w:t>
            </w:r>
          </w:p>
        </w:tc>
      </w:tr>
      <w:tr w14:paraId="48448B3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DF1EA7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59D0E75C">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大新县城养利路131号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2CF950B">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0771-3623887</w:t>
            </w:r>
          </w:p>
        </w:tc>
      </w:tr>
      <w:tr w14:paraId="3EA797A0">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87E0836">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4C1518B">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vAlign w:val="center"/>
          </w:tcPr>
          <w:p w14:paraId="4AFFF46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0771-3621996</w:t>
            </w:r>
          </w:p>
        </w:tc>
      </w:tr>
      <w:tr w14:paraId="447D5337">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6E5B05">
            <w:pPr>
              <w:widowControl/>
              <w:jc w:val="left"/>
              <w:textAlignment w:val="center"/>
              <w:rPr>
                <w:rFonts w:ascii="宋体" w:hAnsi="宋体" w:cs="宋体"/>
                <w:color w:val="auto"/>
                <w:kern w:val="0"/>
                <w:szCs w:val="21"/>
                <w:highlight w:val="none"/>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6BD0B6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565A421B">
            <w:pPr>
              <w:widowControl/>
              <w:jc w:val="center"/>
              <w:textAlignment w:val="center"/>
              <w:rPr>
                <w:rFonts w:ascii="宋体" w:hAnsi="宋体" w:cs="宋体"/>
                <w:color w:val="auto"/>
                <w:kern w:val="0"/>
                <w:szCs w:val="21"/>
                <w:highlight w:val="none"/>
              </w:rPr>
            </w:pPr>
            <w:r>
              <w:rPr>
                <w:rFonts w:hint="eastAsia" w:ascii="宋体" w:hAnsi="宋体" w:cs="宋体"/>
                <w:color w:val="auto"/>
                <w:szCs w:val="21"/>
                <w:highlight w:val="none"/>
              </w:rPr>
              <w:t>0771-3628366</w:t>
            </w:r>
          </w:p>
        </w:tc>
      </w:tr>
      <w:tr w14:paraId="52775210">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DB21A46">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250AF933">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E4EAD58">
            <w:pPr>
              <w:widowControl/>
              <w:jc w:val="center"/>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0771-3698002</w:t>
            </w:r>
          </w:p>
        </w:tc>
      </w:tr>
      <w:tr w14:paraId="07813D5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E7A0E57">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052A6DD">
            <w:pPr>
              <w:widowControl/>
              <w:jc w:val="left"/>
              <w:textAlignment w:val="center"/>
              <w:rPr>
                <w:rFonts w:ascii="宋体" w:hAnsi="宋体" w:cs="宋体"/>
                <w:color w:val="auto"/>
                <w:kern w:val="0"/>
                <w:szCs w:val="21"/>
                <w:highlight w:val="none"/>
              </w:rPr>
            </w:pPr>
            <w:r>
              <w:rPr>
                <w:rFonts w:hint="eastAsia" w:ascii="宋体" w:hAnsi="宋体" w:cs="宋体"/>
                <w:color w:val="auto"/>
                <w:kern w:val="0"/>
                <w:szCs w:val="21"/>
                <w:highlight w:val="none"/>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8FE5325">
            <w:pPr>
              <w:widowControl/>
              <w:jc w:val="center"/>
              <w:textAlignment w:val="center"/>
              <w:rPr>
                <w:rFonts w:ascii="宋体" w:hAnsi="宋体" w:cs="宋体"/>
                <w:color w:val="auto"/>
                <w:szCs w:val="21"/>
                <w:highlight w:val="none"/>
              </w:rPr>
            </w:pPr>
            <w:r>
              <w:rPr>
                <w:rFonts w:hint="eastAsia" w:ascii="宋体" w:hAnsi="宋体" w:cs="宋体"/>
                <w:color w:val="auto"/>
                <w:kern w:val="0"/>
                <w:szCs w:val="21"/>
                <w:highlight w:val="none"/>
              </w:rPr>
              <w:t>0771-3626199</w:t>
            </w:r>
          </w:p>
        </w:tc>
      </w:tr>
      <w:tr w14:paraId="7D0B738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425F13B">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EAA67A8">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2563F372">
            <w:pPr>
              <w:widowControl/>
              <w:jc w:val="center"/>
              <w:textAlignment w:val="center"/>
              <w:rPr>
                <w:rFonts w:ascii="宋体" w:hAnsi="宋体" w:cs="宋体"/>
                <w:color w:val="auto"/>
                <w:szCs w:val="21"/>
                <w:highlight w:val="none"/>
              </w:rPr>
            </w:pPr>
          </w:p>
        </w:tc>
      </w:tr>
      <w:tr w14:paraId="45D0FA7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0672F7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395C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F74FC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0771-8868619</w:t>
            </w:r>
          </w:p>
        </w:tc>
      </w:tr>
      <w:tr w14:paraId="33ABE30C">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0DAD01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D99BD9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36935FE">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0771-8812504</w:t>
            </w:r>
          </w:p>
        </w:tc>
      </w:tr>
      <w:tr w14:paraId="68F90A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C9E678B">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C8C49B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BD64D5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0771-8820525</w:t>
            </w:r>
          </w:p>
        </w:tc>
      </w:tr>
      <w:tr w14:paraId="6842CC60">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827146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69BC0A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E7692A2">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0771-8813013</w:t>
            </w:r>
          </w:p>
        </w:tc>
      </w:tr>
      <w:tr w14:paraId="6A859FE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2474E3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214F30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vAlign w:val="center"/>
          </w:tcPr>
          <w:p w14:paraId="1E0F5F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0771-8871021</w:t>
            </w:r>
          </w:p>
        </w:tc>
      </w:tr>
      <w:tr w14:paraId="5A218267">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6EB9FE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609740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vAlign w:val="center"/>
          </w:tcPr>
          <w:p w14:paraId="4549115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0771-8811533</w:t>
            </w:r>
          </w:p>
        </w:tc>
      </w:tr>
      <w:tr w14:paraId="18293AF3">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5522A86A">
            <w:pPr>
              <w:widowControl/>
              <w:textAlignment w:val="center"/>
              <w:rPr>
                <w:rFonts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vAlign w:val="center"/>
          </w:tcPr>
          <w:p w14:paraId="262889CA">
            <w:pPr>
              <w:widowControl/>
              <w:jc w:val="left"/>
              <w:textAlignment w:val="center"/>
              <w:rPr>
                <w:rFonts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vAlign w:val="center"/>
          </w:tcPr>
          <w:p w14:paraId="3AC43A5B">
            <w:pPr>
              <w:widowControl/>
              <w:jc w:val="center"/>
              <w:textAlignment w:val="center"/>
              <w:rPr>
                <w:rFonts w:ascii="宋体" w:hAnsi="宋体" w:cs="宋体"/>
                <w:color w:val="auto"/>
                <w:szCs w:val="21"/>
                <w:highlight w:val="none"/>
              </w:rPr>
            </w:pPr>
          </w:p>
        </w:tc>
      </w:tr>
      <w:tr w14:paraId="6C20134E">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DC0992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BCF86C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D26E993">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0771-3532211</w:t>
            </w:r>
          </w:p>
        </w:tc>
      </w:tr>
      <w:tr w14:paraId="5F8D843F">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0C08B9D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073EA5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5A8EC51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0771-7917046</w:t>
            </w:r>
          </w:p>
        </w:tc>
      </w:tr>
      <w:tr w14:paraId="4B9029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43A0B6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1737EFF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CF1529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0771-3521361</w:t>
            </w:r>
          </w:p>
        </w:tc>
      </w:tr>
      <w:tr w14:paraId="751FB964">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0D462B6">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81887C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760A0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0771-3522157</w:t>
            </w:r>
          </w:p>
        </w:tc>
      </w:tr>
      <w:tr w14:paraId="753F2D0C">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C7145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2320B33E">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176123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0771-3528688</w:t>
            </w:r>
          </w:p>
        </w:tc>
      </w:tr>
      <w:tr w14:paraId="1C878FC1">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vAlign w:val="center"/>
          </w:tcPr>
          <w:p w14:paraId="5B7D6F39">
            <w:pPr>
              <w:widowControl/>
              <w:jc w:val="left"/>
              <w:textAlignment w:val="center"/>
              <w:rPr>
                <w:rFonts w:ascii="宋体" w:hAnsi="宋体" w:cs="宋体"/>
                <w:color w:val="auto"/>
                <w:szCs w:val="21"/>
                <w:highlight w:val="none"/>
              </w:rPr>
            </w:pPr>
            <w:r>
              <w:rPr>
                <w:rFonts w:hint="eastAsia" w:ascii="宋体" w:hAnsi="宋体" w:cs="宋体"/>
                <w:b/>
                <w:bCs/>
                <w:color w:val="auto"/>
                <w:szCs w:val="21"/>
                <w:highlight w:val="none"/>
              </w:rPr>
              <w:t>凭祥市</w:t>
            </w:r>
          </w:p>
        </w:tc>
      </w:tr>
      <w:tr w14:paraId="3D1B78C5">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3F1CB0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C7CCE3D">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3AA8BD5F">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0771-8529259</w:t>
            </w:r>
          </w:p>
        </w:tc>
      </w:tr>
      <w:tr w14:paraId="17523D5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120FA084">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3BDF7AA7">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4EA5986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0771-7917258</w:t>
            </w:r>
          </w:p>
        </w:tc>
      </w:tr>
      <w:tr w14:paraId="4E3EAEEB">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6D204562">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57E714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6B0D7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0156B3A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7C7268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56FE5E7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vAlign w:val="center"/>
          </w:tcPr>
          <w:p w14:paraId="5AA3FE5B">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0771-8551161</w:t>
            </w:r>
          </w:p>
        </w:tc>
      </w:tr>
      <w:tr w14:paraId="69DC19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71EDEC1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C6917B9">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56AD61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0771-8561665</w:t>
            </w:r>
          </w:p>
        </w:tc>
      </w:tr>
      <w:tr w14:paraId="0756CD27">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382F9C7C">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7F1F1735">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19BBA9F5">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0771-8520356</w:t>
            </w:r>
          </w:p>
        </w:tc>
      </w:tr>
      <w:tr w14:paraId="6D23701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F9AA6C0">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vAlign w:val="center"/>
          </w:tcPr>
          <w:p w14:paraId="39F51E41">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670FD5D6">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0771-8535667</w:t>
            </w:r>
          </w:p>
        </w:tc>
      </w:tr>
      <w:tr w14:paraId="488A785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2ABF956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1E814E5F">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0423E7BC">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0771-8520550</w:t>
            </w:r>
          </w:p>
        </w:tc>
      </w:tr>
      <w:tr w14:paraId="45AEF0B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vAlign w:val="center"/>
          </w:tcPr>
          <w:p w14:paraId="4F9ABCB8">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vAlign w:val="center"/>
          </w:tcPr>
          <w:p w14:paraId="07AA904A">
            <w:pPr>
              <w:widowControl/>
              <w:jc w:val="left"/>
              <w:textAlignment w:val="center"/>
              <w:rPr>
                <w:rFonts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vAlign w:val="center"/>
          </w:tcPr>
          <w:p w14:paraId="7A05B62A">
            <w:pPr>
              <w:widowControl/>
              <w:jc w:val="center"/>
              <w:textAlignment w:val="center"/>
              <w:rPr>
                <w:rFonts w:ascii="宋体" w:hAnsi="宋体" w:cs="宋体"/>
                <w:color w:val="auto"/>
                <w:szCs w:val="21"/>
                <w:highlight w:val="none"/>
              </w:rPr>
            </w:pPr>
            <w:r>
              <w:rPr>
                <w:rFonts w:hint="eastAsia" w:ascii="宋体" w:hAnsi="宋体" w:cs="宋体"/>
                <w:color w:val="auto"/>
                <w:szCs w:val="21"/>
                <w:highlight w:val="none"/>
              </w:rPr>
              <w:t>0771-8556667</w:t>
            </w:r>
          </w:p>
        </w:tc>
      </w:tr>
    </w:tbl>
    <w:p w14:paraId="214943BB">
      <w:pPr>
        <w:jc w:val="left"/>
        <w:rPr>
          <w:rFonts w:ascii="宋体" w:hAnsi="宋体" w:cs="宋体"/>
          <w:color w:val="auto"/>
          <w:szCs w:val="21"/>
          <w:highlight w:val="none"/>
        </w:rPr>
      </w:pPr>
    </w:p>
    <w:p w14:paraId="778CB258">
      <w:pPr>
        <w:jc w:val="left"/>
        <w:rPr>
          <w:rFonts w:ascii="宋体" w:hAnsi="宋体" w:cs="宋体"/>
          <w:color w:val="auto"/>
          <w:szCs w:val="21"/>
          <w:highlight w:val="none"/>
        </w:rPr>
      </w:pPr>
    </w:p>
    <w:p w14:paraId="4CF0F9A1">
      <w:pPr>
        <w:pStyle w:val="31"/>
        <w:rPr>
          <w:rFonts w:hAnsi="宋体"/>
          <w:color w:val="auto"/>
          <w:highlight w:val="none"/>
        </w:rPr>
        <w:sectPr>
          <w:pgSz w:w="11910" w:h="16840"/>
          <w:pgMar w:top="1760" w:right="1410" w:bottom="1640" w:left="1680" w:header="720" w:footer="720" w:gutter="0"/>
          <w:cols w:space="720" w:num="1"/>
        </w:sectPr>
      </w:pPr>
    </w:p>
    <w:p w14:paraId="62CACE1B">
      <w:pPr>
        <w:pStyle w:val="32"/>
        <w:spacing w:line="360" w:lineRule="auto"/>
        <w:jc w:val="center"/>
        <w:outlineLvl w:val="0"/>
        <w:rPr>
          <w:rFonts w:ascii="宋体" w:hAnsi="宋体"/>
          <w:b/>
          <w:color w:val="auto"/>
          <w:sz w:val="32"/>
          <w:szCs w:val="32"/>
          <w:highlight w:val="none"/>
        </w:rPr>
      </w:pPr>
      <w:r>
        <w:rPr>
          <w:rFonts w:ascii="宋体" w:hAnsi="宋体"/>
          <w:b/>
          <w:color w:val="auto"/>
          <w:sz w:val="32"/>
          <w:szCs w:val="32"/>
          <w:highlight w:val="none"/>
        </w:rPr>
        <w:t>第三章   技术规范</w:t>
      </w:r>
      <w:bookmarkEnd w:id="36"/>
    </w:p>
    <w:p w14:paraId="5A2F54F1">
      <w:pPr>
        <w:pStyle w:val="32"/>
        <w:spacing w:line="360" w:lineRule="auto"/>
        <w:jc w:val="center"/>
        <w:rPr>
          <w:rFonts w:ascii="宋体" w:hAnsi="宋体"/>
          <w:b/>
          <w:color w:val="auto"/>
          <w:sz w:val="32"/>
          <w:szCs w:val="32"/>
          <w:highlight w:val="none"/>
        </w:rPr>
      </w:pPr>
    </w:p>
    <w:p w14:paraId="4D637341">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06598BF4">
      <w:pPr>
        <w:pStyle w:val="13"/>
        <w:spacing w:line="360" w:lineRule="auto"/>
        <w:jc w:val="center"/>
        <w:rPr>
          <w:b/>
          <w:color w:val="auto"/>
          <w:sz w:val="32"/>
          <w:szCs w:val="32"/>
          <w:highlight w:val="none"/>
        </w:rPr>
      </w:pPr>
    </w:p>
    <w:p w14:paraId="7466F3E7">
      <w:pPr>
        <w:pStyle w:val="13"/>
        <w:spacing w:line="360" w:lineRule="auto"/>
        <w:jc w:val="center"/>
        <w:rPr>
          <w:b/>
          <w:color w:val="auto"/>
          <w:sz w:val="32"/>
          <w:szCs w:val="32"/>
          <w:highlight w:val="none"/>
        </w:rPr>
      </w:pPr>
    </w:p>
    <w:p w14:paraId="58A86A4E">
      <w:pPr>
        <w:pStyle w:val="13"/>
        <w:spacing w:line="360" w:lineRule="auto"/>
        <w:jc w:val="center"/>
        <w:rPr>
          <w:b/>
          <w:color w:val="auto"/>
          <w:sz w:val="32"/>
          <w:szCs w:val="32"/>
          <w:highlight w:val="none"/>
        </w:rPr>
      </w:pPr>
    </w:p>
    <w:p w14:paraId="70850C71">
      <w:pPr>
        <w:pStyle w:val="13"/>
        <w:spacing w:line="360" w:lineRule="auto"/>
        <w:jc w:val="center"/>
        <w:rPr>
          <w:b/>
          <w:color w:val="auto"/>
          <w:sz w:val="32"/>
          <w:szCs w:val="32"/>
          <w:highlight w:val="none"/>
        </w:rPr>
      </w:pPr>
    </w:p>
    <w:p w14:paraId="4FE4D5FA">
      <w:pPr>
        <w:pStyle w:val="13"/>
        <w:spacing w:line="360" w:lineRule="auto"/>
        <w:rPr>
          <w:b/>
          <w:color w:val="auto"/>
          <w:sz w:val="32"/>
          <w:szCs w:val="32"/>
          <w:highlight w:val="none"/>
        </w:rPr>
      </w:pPr>
    </w:p>
    <w:p w14:paraId="013D0CC3">
      <w:pPr>
        <w:pStyle w:val="13"/>
        <w:spacing w:line="360" w:lineRule="auto"/>
        <w:jc w:val="center"/>
        <w:rPr>
          <w:b/>
          <w:color w:val="auto"/>
          <w:sz w:val="32"/>
          <w:szCs w:val="32"/>
          <w:highlight w:val="none"/>
        </w:rPr>
      </w:pPr>
    </w:p>
    <w:p w14:paraId="4448E5C9">
      <w:pPr>
        <w:pStyle w:val="13"/>
        <w:spacing w:line="360" w:lineRule="auto"/>
        <w:jc w:val="center"/>
        <w:rPr>
          <w:b/>
          <w:color w:val="auto"/>
          <w:sz w:val="32"/>
          <w:szCs w:val="32"/>
          <w:highlight w:val="none"/>
        </w:rPr>
      </w:pPr>
    </w:p>
    <w:p w14:paraId="0241C750">
      <w:pPr>
        <w:pStyle w:val="13"/>
        <w:spacing w:line="360" w:lineRule="auto"/>
        <w:jc w:val="center"/>
        <w:rPr>
          <w:b/>
          <w:color w:val="auto"/>
          <w:sz w:val="32"/>
          <w:szCs w:val="32"/>
          <w:highlight w:val="none"/>
        </w:rPr>
      </w:pPr>
    </w:p>
    <w:p w14:paraId="2DDF2933">
      <w:pPr>
        <w:pStyle w:val="13"/>
        <w:spacing w:line="360" w:lineRule="auto"/>
        <w:jc w:val="center"/>
        <w:rPr>
          <w:b/>
          <w:color w:val="auto"/>
          <w:sz w:val="32"/>
          <w:szCs w:val="32"/>
          <w:highlight w:val="none"/>
        </w:rPr>
      </w:pPr>
    </w:p>
    <w:p w14:paraId="0473F34D">
      <w:pPr>
        <w:pStyle w:val="13"/>
        <w:spacing w:line="360" w:lineRule="auto"/>
        <w:jc w:val="center"/>
        <w:rPr>
          <w:b/>
          <w:color w:val="auto"/>
          <w:sz w:val="32"/>
          <w:szCs w:val="32"/>
          <w:highlight w:val="none"/>
        </w:rPr>
      </w:pPr>
    </w:p>
    <w:p w14:paraId="70251671">
      <w:pPr>
        <w:pStyle w:val="13"/>
        <w:spacing w:line="360" w:lineRule="auto"/>
        <w:jc w:val="center"/>
        <w:rPr>
          <w:b/>
          <w:color w:val="auto"/>
          <w:sz w:val="32"/>
          <w:szCs w:val="32"/>
          <w:highlight w:val="none"/>
        </w:rPr>
      </w:pPr>
    </w:p>
    <w:p w14:paraId="5577C73B">
      <w:pPr>
        <w:pStyle w:val="13"/>
        <w:spacing w:line="360" w:lineRule="auto"/>
        <w:jc w:val="center"/>
        <w:rPr>
          <w:b/>
          <w:color w:val="auto"/>
          <w:sz w:val="32"/>
          <w:szCs w:val="32"/>
          <w:highlight w:val="none"/>
        </w:rPr>
      </w:pPr>
    </w:p>
    <w:p w14:paraId="15FC6926">
      <w:pPr>
        <w:pStyle w:val="5"/>
        <w:rPr>
          <w:b/>
          <w:color w:val="auto"/>
          <w:sz w:val="32"/>
          <w:szCs w:val="32"/>
          <w:highlight w:val="none"/>
        </w:rPr>
      </w:pPr>
    </w:p>
    <w:p w14:paraId="62DBE135">
      <w:pPr>
        <w:rPr>
          <w:color w:val="auto"/>
        </w:rPr>
      </w:pPr>
    </w:p>
    <w:p w14:paraId="37B119AE">
      <w:pPr>
        <w:pStyle w:val="13"/>
        <w:spacing w:line="360" w:lineRule="auto"/>
        <w:rPr>
          <w:b/>
          <w:color w:val="auto"/>
          <w:sz w:val="32"/>
          <w:szCs w:val="32"/>
          <w:highlight w:val="none"/>
        </w:rPr>
      </w:pPr>
    </w:p>
    <w:p w14:paraId="0F6B9BED">
      <w:pPr>
        <w:pStyle w:val="32"/>
        <w:rPr>
          <w:b/>
          <w:color w:val="auto"/>
          <w:sz w:val="32"/>
          <w:szCs w:val="32"/>
          <w:highlight w:val="none"/>
        </w:rPr>
      </w:pPr>
    </w:p>
    <w:p w14:paraId="772089D2">
      <w:pPr>
        <w:pStyle w:val="33"/>
        <w:rPr>
          <w:color w:val="auto"/>
          <w:sz w:val="32"/>
          <w:szCs w:val="32"/>
          <w:highlight w:val="none"/>
        </w:rPr>
      </w:pPr>
    </w:p>
    <w:p w14:paraId="25E5A384">
      <w:pPr>
        <w:pStyle w:val="32"/>
        <w:rPr>
          <w:b/>
          <w:color w:val="auto"/>
          <w:sz w:val="32"/>
          <w:szCs w:val="32"/>
          <w:highlight w:val="none"/>
        </w:rPr>
      </w:pPr>
    </w:p>
    <w:p w14:paraId="7C7AEE4B">
      <w:pPr>
        <w:pStyle w:val="32"/>
        <w:rPr>
          <w:b/>
          <w:color w:val="auto"/>
          <w:sz w:val="32"/>
          <w:szCs w:val="32"/>
          <w:highlight w:val="none"/>
        </w:rPr>
      </w:pPr>
    </w:p>
    <w:p w14:paraId="65DE8DD5">
      <w:pPr>
        <w:pStyle w:val="33"/>
        <w:rPr>
          <w:color w:val="auto"/>
          <w:highlight w:val="none"/>
        </w:rPr>
      </w:pPr>
    </w:p>
    <w:p w14:paraId="5F34CAAF">
      <w:pPr>
        <w:pStyle w:val="32"/>
        <w:rPr>
          <w:color w:val="auto"/>
          <w:highlight w:val="none"/>
        </w:rPr>
      </w:pPr>
    </w:p>
    <w:p w14:paraId="1D324829">
      <w:pPr>
        <w:pStyle w:val="13"/>
        <w:spacing w:line="360" w:lineRule="auto"/>
        <w:jc w:val="center"/>
        <w:rPr>
          <w:b/>
          <w:color w:val="auto"/>
          <w:sz w:val="32"/>
          <w:szCs w:val="32"/>
          <w:highlight w:val="none"/>
        </w:rPr>
      </w:pPr>
    </w:p>
    <w:p w14:paraId="4E2D6CAE">
      <w:pPr>
        <w:pStyle w:val="13"/>
        <w:spacing w:line="360" w:lineRule="auto"/>
        <w:jc w:val="center"/>
        <w:outlineLvl w:val="0"/>
        <w:rPr>
          <w:b/>
          <w:color w:val="auto"/>
          <w:sz w:val="32"/>
          <w:szCs w:val="32"/>
          <w:highlight w:val="none"/>
        </w:rPr>
      </w:pPr>
      <w:bookmarkStart w:id="37" w:name="_Toc5975"/>
      <w:r>
        <w:rPr>
          <w:b/>
          <w:color w:val="auto"/>
          <w:sz w:val="32"/>
          <w:szCs w:val="32"/>
          <w:highlight w:val="none"/>
        </w:rPr>
        <w:t>第四章  响应文件格式</w:t>
      </w:r>
      <w:bookmarkEnd w:id="37"/>
    </w:p>
    <w:p w14:paraId="09AEDFEC">
      <w:pPr>
        <w:pStyle w:val="13"/>
        <w:spacing w:line="360" w:lineRule="auto"/>
        <w:jc w:val="center"/>
        <w:rPr>
          <w:b/>
          <w:color w:val="auto"/>
          <w:sz w:val="32"/>
          <w:szCs w:val="32"/>
          <w:highlight w:val="none"/>
        </w:rPr>
      </w:pPr>
    </w:p>
    <w:p w14:paraId="38BFB5F5">
      <w:pPr>
        <w:pStyle w:val="13"/>
        <w:spacing w:line="360" w:lineRule="auto"/>
        <w:jc w:val="center"/>
        <w:rPr>
          <w:b/>
          <w:color w:val="auto"/>
          <w:sz w:val="32"/>
          <w:szCs w:val="32"/>
          <w:highlight w:val="none"/>
        </w:rPr>
      </w:pPr>
    </w:p>
    <w:p w14:paraId="29CB00EC">
      <w:pPr>
        <w:pStyle w:val="32"/>
        <w:rPr>
          <w:b/>
          <w:color w:val="auto"/>
          <w:sz w:val="32"/>
          <w:szCs w:val="32"/>
          <w:highlight w:val="none"/>
        </w:rPr>
      </w:pPr>
    </w:p>
    <w:p w14:paraId="7CD58083">
      <w:pPr>
        <w:pStyle w:val="33"/>
        <w:rPr>
          <w:color w:val="auto"/>
          <w:highlight w:val="none"/>
        </w:rPr>
      </w:pPr>
    </w:p>
    <w:p w14:paraId="5631AC35">
      <w:pPr>
        <w:pStyle w:val="32"/>
        <w:spacing w:line="360" w:lineRule="auto"/>
        <w:ind w:left="481"/>
        <w:jc w:val="center"/>
        <w:rPr>
          <w:rFonts w:ascii="宋体" w:hAnsi="宋体"/>
          <w:b/>
          <w:color w:val="auto"/>
          <w:sz w:val="48"/>
          <w:szCs w:val="48"/>
          <w:highlight w:val="none"/>
        </w:rPr>
      </w:pPr>
      <w:r>
        <w:rPr>
          <w:rFonts w:ascii="宋体" w:hAnsi="宋体"/>
          <w:b/>
          <w:color w:val="auto"/>
          <w:sz w:val="48"/>
          <w:szCs w:val="48"/>
          <w:highlight w:val="none"/>
        </w:rPr>
        <w:t>竞争性磋商响应文件</w:t>
      </w:r>
    </w:p>
    <w:p w14:paraId="05B5EB56">
      <w:pPr>
        <w:pStyle w:val="32"/>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2F2E1248">
      <w:pPr>
        <w:pStyle w:val="32"/>
        <w:spacing w:line="360" w:lineRule="auto"/>
        <w:ind w:left="413"/>
        <w:jc w:val="left"/>
        <w:rPr>
          <w:rFonts w:ascii="宋体" w:hAnsi="宋体"/>
          <w:color w:val="auto"/>
          <w:szCs w:val="21"/>
          <w:highlight w:val="none"/>
        </w:rPr>
      </w:pPr>
    </w:p>
    <w:p w14:paraId="6C27FF88">
      <w:pPr>
        <w:pStyle w:val="13"/>
        <w:spacing w:line="360" w:lineRule="auto"/>
        <w:jc w:val="center"/>
        <w:rPr>
          <w:rFonts w:ascii="方正隶书简体" w:hAnsi="方正隶书简体" w:eastAsia="方正隶书简体"/>
          <w:b/>
          <w:color w:val="auto"/>
          <w:sz w:val="30"/>
          <w:szCs w:val="30"/>
          <w:highlight w:val="none"/>
        </w:rPr>
      </w:pPr>
    </w:p>
    <w:p w14:paraId="67D6C8A4">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7004B499">
      <w:pPr>
        <w:pStyle w:val="13"/>
        <w:spacing w:line="360" w:lineRule="auto"/>
        <w:rPr>
          <w:rFonts w:ascii="Times New Roman" w:hAnsi="Times New Roman" w:eastAsia="方正隶书简体"/>
          <w:b/>
          <w:color w:val="auto"/>
          <w:sz w:val="30"/>
          <w:szCs w:val="30"/>
          <w:highlight w:val="none"/>
        </w:rPr>
      </w:pPr>
    </w:p>
    <w:p w14:paraId="26584EFA">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7F192B1">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B2298FA">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2404AA76">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766D93E4">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562C5439">
      <w:pPr>
        <w:pStyle w:val="13"/>
        <w:spacing w:line="360" w:lineRule="auto"/>
        <w:rPr>
          <w:color w:val="auto"/>
          <w:szCs w:val="21"/>
          <w:highlight w:val="none"/>
        </w:rPr>
      </w:pPr>
    </w:p>
    <w:p w14:paraId="39BD3C1E">
      <w:pPr>
        <w:pStyle w:val="13"/>
        <w:spacing w:line="360" w:lineRule="auto"/>
        <w:rPr>
          <w:color w:val="auto"/>
          <w:szCs w:val="21"/>
          <w:highlight w:val="none"/>
        </w:rPr>
      </w:pPr>
    </w:p>
    <w:p w14:paraId="64A6F643">
      <w:pPr>
        <w:pStyle w:val="13"/>
        <w:spacing w:line="360" w:lineRule="auto"/>
        <w:rPr>
          <w:color w:val="auto"/>
          <w:szCs w:val="21"/>
          <w:highlight w:val="none"/>
        </w:rPr>
      </w:pPr>
    </w:p>
    <w:p w14:paraId="4BA1FC53">
      <w:pPr>
        <w:pStyle w:val="13"/>
        <w:spacing w:line="360" w:lineRule="auto"/>
        <w:rPr>
          <w:color w:val="auto"/>
          <w:szCs w:val="21"/>
          <w:highlight w:val="none"/>
        </w:rPr>
      </w:pPr>
    </w:p>
    <w:p w14:paraId="70424C0B">
      <w:pPr>
        <w:pStyle w:val="13"/>
        <w:spacing w:line="360" w:lineRule="auto"/>
        <w:rPr>
          <w:color w:val="auto"/>
          <w:szCs w:val="21"/>
          <w:highlight w:val="none"/>
        </w:rPr>
      </w:pPr>
    </w:p>
    <w:p w14:paraId="1CD5D766">
      <w:pPr>
        <w:pStyle w:val="13"/>
        <w:spacing w:line="360" w:lineRule="auto"/>
        <w:rPr>
          <w:color w:val="auto"/>
          <w:szCs w:val="21"/>
          <w:highlight w:val="none"/>
        </w:rPr>
      </w:pPr>
    </w:p>
    <w:p w14:paraId="5E3BE9B9">
      <w:pPr>
        <w:pStyle w:val="13"/>
        <w:spacing w:line="360" w:lineRule="auto"/>
        <w:rPr>
          <w:color w:val="auto"/>
          <w:szCs w:val="21"/>
          <w:highlight w:val="none"/>
        </w:rPr>
      </w:pPr>
    </w:p>
    <w:p w14:paraId="42868172">
      <w:pPr>
        <w:pStyle w:val="32"/>
        <w:spacing w:line="360" w:lineRule="auto"/>
        <w:ind w:left="481"/>
        <w:jc w:val="center"/>
        <w:rPr>
          <w:rFonts w:ascii="宋体" w:hAnsi="宋体"/>
          <w:b/>
          <w:color w:val="auto"/>
          <w:sz w:val="48"/>
          <w:szCs w:val="48"/>
          <w:highlight w:val="none"/>
        </w:rPr>
      </w:pPr>
    </w:p>
    <w:p w14:paraId="0A31FE0F">
      <w:pPr>
        <w:pStyle w:val="32"/>
        <w:spacing w:line="360" w:lineRule="auto"/>
        <w:rPr>
          <w:rFonts w:ascii="宋体" w:hAnsi="宋体"/>
          <w:b/>
          <w:color w:val="auto"/>
          <w:sz w:val="48"/>
          <w:szCs w:val="48"/>
          <w:highlight w:val="none"/>
        </w:rPr>
      </w:pPr>
    </w:p>
    <w:p w14:paraId="27ED64C7">
      <w:pPr>
        <w:pStyle w:val="2"/>
        <w:spacing w:line="360" w:lineRule="auto"/>
        <w:jc w:val="center"/>
        <w:rPr>
          <w:rFonts w:hint="eastAsia" w:ascii="宋体" w:eastAsia="宋体" w:cs="宋体"/>
          <w:color w:val="auto"/>
          <w:sz w:val="36"/>
          <w:highlight w:val="none"/>
          <w:lang w:eastAsia="zh-CN"/>
        </w:rPr>
      </w:pPr>
      <w:bookmarkStart w:id="38" w:name="_Toc31252"/>
      <w:r>
        <w:rPr>
          <w:rFonts w:hint="eastAsia" w:ascii="宋体" w:hAnsi="宋体" w:cs="宋体"/>
          <w:color w:val="auto"/>
          <w:sz w:val="36"/>
          <w:highlight w:val="none"/>
          <w:lang w:eastAsia="zh-CN"/>
        </w:rPr>
        <w:t>响应文件资格审查部分</w:t>
      </w:r>
      <w:bookmarkEnd w:id="38"/>
    </w:p>
    <w:p w14:paraId="3D3DCC7E">
      <w:pPr>
        <w:pStyle w:val="3"/>
        <w:spacing w:line="360" w:lineRule="auto"/>
        <w:jc w:val="center"/>
        <w:rPr>
          <w:rFonts w:ascii="宋体" w:hAnsi="宋体" w:eastAsia="宋体" w:cs="宋体"/>
          <w:color w:val="auto"/>
          <w:kern w:val="0"/>
          <w:highlight w:val="none"/>
        </w:rPr>
      </w:pPr>
      <w:bookmarkStart w:id="39" w:name="_Toc24704"/>
      <w:bookmarkStart w:id="40" w:name="_Toc243630952"/>
      <w:bookmarkStart w:id="41" w:name="_Toc243584342"/>
      <w:bookmarkStart w:id="42" w:name="_Toc28199"/>
      <w:bookmarkStart w:id="43" w:name="_Toc18079"/>
      <w:bookmarkStart w:id="44" w:name="_Toc247292436"/>
      <w:bookmarkStart w:id="45" w:name="_Toc3165"/>
      <w:bookmarkStart w:id="46" w:name="_Toc29414"/>
      <w:bookmarkStart w:id="47" w:name="_Toc193089296"/>
      <w:bookmarkStart w:id="48" w:name="_Toc255977433"/>
      <w:bookmarkStart w:id="49" w:name="_Toc247301829"/>
      <w:r>
        <w:rPr>
          <w:rFonts w:hint="eastAsia" w:ascii="宋体" w:hAnsi="宋体" w:eastAsia="宋体" w:cs="宋体"/>
          <w:color w:val="auto"/>
          <w:kern w:val="0"/>
          <w:highlight w:val="none"/>
        </w:rPr>
        <w:t>封面格式</w:t>
      </w:r>
      <w:bookmarkEnd w:id="39"/>
      <w:bookmarkEnd w:id="40"/>
      <w:bookmarkEnd w:id="41"/>
      <w:bookmarkEnd w:id="42"/>
      <w:bookmarkEnd w:id="43"/>
      <w:bookmarkEnd w:id="44"/>
      <w:bookmarkEnd w:id="45"/>
      <w:bookmarkEnd w:id="46"/>
      <w:bookmarkEnd w:id="47"/>
      <w:bookmarkEnd w:id="48"/>
      <w:bookmarkEnd w:id="49"/>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4F900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3E3E2CB0">
            <w:pPr>
              <w:autoSpaceDE w:val="0"/>
              <w:autoSpaceDN w:val="0"/>
              <w:adjustRightInd w:val="0"/>
              <w:spacing w:line="360" w:lineRule="auto"/>
              <w:jc w:val="center"/>
              <w:outlineLvl w:val="0"/>
              <w:rPr>
                <w:rFonts w:ascii="宋体" w:cs="宋体"/>
                <w:b/>
                <w:color w:val="auto"/>
                <w:kern w:val="0"/>
                <w:sz w:val="40"/>
                <w:szCs w:val="21"/>
                <w:highlight w:val="none"/>
              </w:rPr>
            </w:pPr>
          </w:p>
          <w:p w14:paraId="3A0E066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bookmarkStart w:id="50" w:name="_Toc8375"/>
            <w:r>
              <w:rPr>
                <w:rFonts w:hint="eastAsia" w:ascii="宋体" w:cs="宋体"/>
                <w:b/>
                <w:color w:val="auto"/>
                <w:kern w:val="0"/>
                <w:sz w:val="40"/>
                <w:szCs w:val="21"/>
                <w:highlight w:val="none"/>
                <w:lang w:eastAsia="zh-CN"/>
              </w:rPr>
              <w:t>（项目名称）</w:t>
            </w:r>
            <w:bookmarkEnd w:id="50"/>
          </w:p>
          <w:p w14:paraId="42EBEDF9">
            <w:pPr>
              <w:autoSpaceDE w:val="0"/>
              <w:autoSpaceDN w:val="0"/>
              <w:adjustRightInd w:val="0"/>
              <w:spacing w:line="360" w:lineRule="auto"/>
              <w:jc w:val="center"/>
              <w:outlineLvl w:val="0"/>
              <w:rPr>
                <w:rFonts w:ascii="宋体" w:cs="宋体"/>
                <w:b/>
                <w:color w:val="auto"/>
                <w:kern w:val="0"/>
                <w:sz w:val="22"/>
                <w:szCs w:val="21"/>
                <w:highlight w:val="none"/>
              </w:rPr>
            </w:pPr>
          </w:p>
          <w:p w14:paraId="57A86032">
            <w:pPr>
              <w:autoSpaceDE w:val="0"/>
              <w:autoSpaceDN w:val="0"/>
              <w:adjustRightInd w:val="0"/>
              <w:spacing w:line="360" w:lineRule="auto"/>
              <w:jc w:val="center"/>
              <w:outlineLvl w:val="0"/>
              <w:rPr>
                <w:rFonts w:ascii="宋体" w:cs="宋体"/>
                <w:color w:val="auto"/>
                <w:kern w:val="0"/>
                <w:sz w:val="22"/>
                <w:szCs w:val="21"/>
                <w:highlight w:val="none"/>
              </w:rPr>
            </w:pPr>
          </w:p>
          <w:p w14:paraId="3D42DE0D">
            <w:pPr>
              <w:pStyle w:val="31"/>
              <w:rPr>
                <w:color w:val="auto"/>
                <w:highlight w:val="none"/>
              </w:rPr>
            </w:pPr>
          </w:p>
          <w:p w14:paraId="48F18A7D">
            <w:pPr>
              <w:autoSpaceDE w:val="0"/>
              <w:autoSpaceDN w:val="0"/>
              <w:adjustRightInd w:val="0"/>
              <w:spacing w:line="360" w:lineRule="auto"/>
              <w:jc w:val="center"/>
              <w:outlineLvl w:val="0"/>
              <w:rPr>
                <w:rFonts w:ascii="宋体" w:cs="宋体"/>
                <w:b/>
                <w:color w:val="auto"/>
                <w:kern w:val="0"/>
                <w:sz w:val="56"/>
                <w:szCs w:val="21"/>
                <w:highlight w:val="none"/>
              </w:rPr>
            </w:pPr>
            <w:bookmarkStart w:id="51" w:name="_Toc243584345"/>
            <w:bookmarkStart w:id="52" w:name="_Toc20990"/>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1"/>
            <w:bookmarkEnd w:id="52"/>
          </w:p>
          <w:p w14:paraId="403ECBAB">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56D91CB3">
            <w:pPr>
              <w:autoSpaceDE w:val="0"/>
              <w:autoSpaceDN w:val="0"/>
              <w:adjustRightInd w:val="0"/>
              <w:spacing w:line="360" w:lineRule="auto"/>
              <w:jc w:val="left"/>
              <w:rPr>
                <w:rFonts w:ascii="宋体" w:cs="宋体"/>
                <w:color w:val="auto"/>
                <w:kern w:val="0"/>
                <w:sz w:val="22"/>
                <w:szCs w:val="21"/>
                <w:highlight w:val="none"/>
              </w:rPr>
            </w:pPr>
          </w:p>
          <w:p w14:paraId="196E1AF4">
            <w:pPr>
              <w:autoSpaceDE w:val="0"/>
              <w:autoSpaceDN w:val="0"/>
              <w:adjustRightInd w:val="0"/>
              <w:spacing w:line="360" w:lineRule="auto"/>
              <w:jc w:val="left"/>
              <w:rPr>
                <w:rFonts w:ascii="宋体" w:cs="宋体"/>
                <w:color w:val="auto"/>
                <w:kern w:val="0"/>
                <w:sz w:val="22"/>
                <w:szCs w:val="21"/>
                <w:highlight w:val="none"/>
              </w:rPr>
            </w:pPr>
          </w:p>
          <w:p w14:paraId="6F8C5B32">
            <w:pPr>
              <w:autoSpaceDE w:val="0"/>
              <w:autoSpaceDN w:val="0"/>
              <w:adjustRightInd w:val="0"/>
              <w:spacing w:line="360" w:lineRule="auto"/>
              <w:jc w:val="left"/>
              <w:rPr>
                <w:rFonts w:ascii="宋体" w:cs="宋体"/>
                <w:color w:val="auto"/>
                <w:kern w:val="0"/>
                <w:sz w:val="22"/>
                <w:szCs w:val="21"/>
                <w:highlight w:val="none"/>
              </w:rPr>
            </w:pPr>
          </w:p>
          <w:p w14:paraId="07549E57">
            <w:pPr>
              <w:autoSpaceDE w:val="0"/>
              <w:autoSpaceDN w:val="0"/>
              <w:adjustRightInd w:val="0"/>
              <w:spacing w:line="360" w:lineRule="auto"/>
              <w:rPr>
                <w:rFonts w:ascii="宋体" w:cs="宋体"/>
                <w:color w:val="auto"/>
                <w:kern w:val="0"/>
                <w:sz w:val="22"/>
                <w:szCs w:val="21"/>
                <w:highlight w:val="none"/>
              </w:rPr>
            </w:pPr>
          </w:p>
          <w:p w14:paraId="6A4AD42A">
            <w:pPr>
              <w:autoSpaceDE w:val="0"/>
              <w:autoSpaceDN w:val="0"/>
              <w:adjustRightInd w:val="0"/>
              <w:spacing w:line="360" w:lineRule="auto"/>
              <w:outlineLvl w:val="0"/>
              <w:rPr>
                <w:rFonts w:ascii="宋体" w:cs="宋体"/>
                <w:color w:val="auto"/>
                <w:kern w:val="0"/>
                <w:sz w:val="22"/>
                <w:szCs w:val="21"/>
                <w:highlight w:val="none"/>
              </w:rPr>
            </w:pPr>
          </w:p>
          <w:p w14:paraId="28585D6E">
            <w:pPr>
              <w:autoSpaceDE w:val="0"/>
              <w:autoSpaceDN w:val="0"/>
              <w:adjustRightInd w:val="0"/>
              <w:spacing w:line="360" w:lineRule="auto"/>
              <w:jc w:val="center"/>
              <w:outlineLvl w:val="0"/>
              <w:rPr>
                <w:rFonts w:ascii="宋体" w:cs="宋体"/>
                <w:color w:val="auto"/>
                <w:kern w:val="0"/>
                <w:sz w:val="22"/>
                <w:szCs w:val="21"/>
                <w:highlight w:val="none"/>
              </w:rPr>
            </w:pPr>
          </w:p>
          <w:p w14:paraId="50C58617">
            <w:pPr>
              <w:autoSpaceDE w:val="0"/>
              <w:autoSpaceDN w:val="0"/>
              <w:adjustRightInd w:val="0"/>
              <w:spacing w:line="360" w:lineRule="auto"/>
              <w:jc w:val="center"/>
              <w:outlineLvl w:val="0"/>
              <w:rPr>
                <w:rFonts w:ascii="宋体" w:cs="宋体"/>
                <w:color w:val="auto"/>
                <w:kern w:val="0"/>
                <w:sz w:val="22"/>
                <w:szCs w:val="21"/>
                <w:highlight w:val="none"/>
              </w:rPr>
            </w:pPr>
          </w:p>
          <w:p w14:paraId="10A81C28">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3" w:name="_Toc17236"/>
            <w:bookmarkStart w:id="54" w:name="_Toc243584346"/>
            <w:r>
              <w:rPr>
                <w:rFonts w:hint="eastAsia" w:ascii="宋体" w:hAnsi="宋体" w:cs="宋体"/>
                <w:color w:val="auto"/>
                <w:kern w:val="0"/>
                <w:sz w:val="24"/>
                <w:szCs w:val="21"/>
                <w:highlight w:val="none"/>
              </w:rPr>
              <w:t>项目名称：</w:t>
            </w:r>
            <w:bookmarkEnd w:id="53"/>
            <w:bookmarkEnd w:id="54"/>
          </w:p>
          <w:p w14:paraId="5676DD21">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05017FB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5" w:name="_Toc243584347"/>
            <w:bookmarkStart w:id="56" w:name="_Toc12092"/>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5"/>
            <w:bookmarkEnd w:id="56"/>
          </w:p>
          <w:p w14:paraId="21977EB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57" w:name="_Toc32123"/>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57"/>
          </w:p>
          <w:p w14:paraId="43123831">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0379012F">
      <w:pPr>
        <w:pStyle w:val="32"/>
        <w:spacing w:line="360" w:lineRule="auto"/>
        <w:jc w:val="center"/>
        <w:rPr>
          <w:rFonts w:ascii="宋体" w:hAnsi="宋体"/>
          <w:b/>
          <w:color w:val="auto"/>
          <w:sz w:val="28"/>
          <w:szCs w:val="28"/>
          <w:highlight w:val="none"/>
        </w:rPr>
      </w:pPr>
    </w:p>
    <w:p w14:paraId="257729A0">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D705F84">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77246E1C">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932FCE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A29417">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6071C71">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 w:val="21"/>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 w:val="21"/>
          <w:szCs w:val="21"/>
          <w:highlight w:val="none"/>
          <w:lang w:eastAsia="zh-CN"/>
        </w:rPr>
        <w:t>供应商为中小企业或《政府采购促进中小企业发展管理办法 财库〔2020〕46号》要求提供的证明文件</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B50B1C2">
      <w:pPr>
        <w:pStyle w:val="32"/>
        <w:spacing w:line="360" w:lineRule="auto"/>
        <w:ind w:firstLine="420" w:firstLineChars="200"/>
        <w:rPr>
          <w:rFonts w:ascii="宋体" w:hAnsi="宋体"/>
          <w:b/>
          <w:color w:val="auto"/>
          <w:sz w:val="28"/>
          <w:szCs w:val="28"/>
          <w:highlight w:val="none"/>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lang w:eastAsia="zh-CN"/>
        </w:rPr>
        <w:t>）</w:t>
      </w:r>
      <w:r>
        <w:rPr>
          <w:rFonts w:hint="eastAsia" w:ascii="宋体" w:hAnsi="宋体"/>
          <w:color w:val="auto"/>
          <w:szCs w:val="21"/>
          <w:highlight w:val="none"/>
          <w:lang w:val="en-US" w:eastAsia="zh-CN"/>
        </w:rPr>
        <w:t>供</w:t>
      </w:r>
      <w:r>
        <w:rPr>
          <w:rFonts w:hint="eastAsia" w:ascii="宋体" w:hAnsi="宋体"/>
          <w:color w:val="auto"/>
          <w:sz w:val="21"/>
          <w:szCs w:val="21"/>
          <w:highlight w:val="none"/>
          <w:lang w:eastAsia="zh-CN"/>
        </w:rPr>
        <w:t>应商认为有必要提供的声明及其他证明材料</w:t>
      </w:r>
      <w:r>
        <w:rPr>
          <w:rFonts w:hint="eastAsia" w:ascii="宋体" w:hAnsi="宋体"/>
          <w:b/>
          <w:bCs/>
          <w:color w:val="auto"/>
          <w:sz w:val="21"/>
          <w:szCs w:val="21"/>
          <w:highlight w:val="none"/>
          <w:lang w:eastAsia="zh-CN"/>
        </w:rPr>
        <w:t>（如有，请提供）</w:t>
      </w:r>
      <w:r>
        <w:rPr>
          <w:rFonts w:ascii="宋体" w:hAnsi="宋体"/>
          <w:color w:val="auto"/>
          <w:sz w:val="21"/>
          <w:szCs w:val="21"/>
          <w:highlight w:val="none"/>
        </w:rPr>
        <w:t>。</w:t>
      </w:r>
    </w:p>
    <w:p w14:paraId="1184B7F6">
      <w:pPr>
        <w:pStyle w:val="32"/>
        <w:spacing w:line="360" w:lineRule="auto"/>
        <w:rPr>
          <w:rFonts w:ascii="宋体" w:hAnsi="宋体"/>
          <w:b/>
          <w:color w:val="auto"/>
          <w:sz w:val="28"/>
          <w:szCs w:val="28"/>
          <w:highlight w:val="none"/>
        </w:rPr>
      </w:pPr>
    </w:p>
    <w:p w14:paraId="523798D1">
      <w:pPr>
        <w:pStyle w:val="33"/>
        <w:rPr>
          <w:rFonts w:ascii="宋体" w:hAnsi="宋体"/>
          <w:b/>
          <w:color w:val="auto"/>
          <w:sz w:val="28"/>
          <w:szCs w:val="28"/>
          <w:highlight w:val="none"/>
        </w:rPr>
      </w:pPr>
    </w:p>
    <w:p w14:paraId="7612838D">
      <w:pPr>
        <w:pStyle w:val="32"/>
        <w:rPr>
          <w:rFonts w:ascii="宋体" w:hAnsi="宋体"/>
          <w:b/>
          <w:color w:val="auto"/>
          <w:sz w:val="28"/>
          <w:szCs w:val="28"/>
          <w:highlight w:val="none"/>
        </w:rPr>
      </w:pPr>
    </w:p>
    <w:p w14:paraId="372AA0F8">
      <w:pPr>
        <w:pStyle w:val="33"/>
        <w:rPr>
          <w:rFonts w:ascii="宋体" w:hAnsi="宋体"/>
          <w:b/>
          <w:color w:val="auto"/>
          <w:sz w:val="28"/>
          <w:szCs w:val="28"/>
          <w:highlight w:val="none"/>
        </w:rPr>
      </w:pPr>
    </w:p>
    <w:p w14:paraId="564FDDB6">
      <w:pPr>
        <w:pStyle w:val="32"/>
        <w:rPr>
          <w:rFonts w:ascii="宋体" w:hAnsi="宋体"/>
          <w:b/>
          <w:color w:val="auto"/>
          <w:sz w:val="28"/>
          <w:szCs w:val="28"/>
          <w:highlight w:val="none"/>
        </w:rPr>
      </w:pPr>
    </w:p>
    <w:p w14:paraId="4EAA4A02">
      <w:pPr>
        <w:pStyle w:val="33"/>
        <w:rPr>
          <w:rFonts w:ascii="宋体" w:hAnsi="宋体"/>
          <w:b/>
          <w:color w:val="auto"/>
          <w:sz w:val="28"/>
          <w:szCs w:val="28"/>
          <w:highlight w:val="none"/>
        </w:rPr>
      </w:pPr>
    </w:p>
    <w:p w14:paraId="7BE422CC">
      <w:pPr>
        <w:pStyle w:val="32"/>
        <w:rPr>
          <w:rFonts w:ascii="宋体" w:hAnsi="宋体"/>
          <w:b/>
          <w:color w:val="auto"/>
          <w:sz w:val="28"/>
          <w:szCs w:val="28"/>
          <w:highlight w:val="none"/>
        </w:rPr>
      </w:pPr>
    </w:p>
    <w:p w14:paraId="620D134A">
      <w:pPr>
        <w:pStyle w:val="33"/>
        <w:rPr>
          <w:rFonts w:ascii="宋体" w:hAnsi="宋体"/>
          <w:b/>
          <w:color w:val="auto"/>
          <w:sz w:val="28"/>
          <w:szCs w:val="28"/>
          <w:highlight w:val="none"/>
        </w:rPr>
      </w:pPr>
    </w:p>
    <w:p w14:paraId="4169395C">
      <w:pPr>
        <w:pStyle w:val="32"/>
        <w:rPr>
          <w:rFonts w:ascii="宋体" w:hAnsi="宋体"/>
          <w:b/>
          <w:color w:val="auto"/>
          <w:sz w:val="28"/>
          <w:szCs w:val="28"/>
          <w:highlight w:val="none"/>
        </w:rPr>
      </w:pPr>
    </w:p>
    <w:p w14:paraId="60493037">
      <w:pPr>
        <w:pStyle w:val="33"/>
        <w:rPr>
          <w:rFonts w:ascii="宋体" w:hAnsi="宋体"/>
          <w:b/>
          <w:color w:val="auto"/>
          <w:sz w:val="28"/>
          <w:szCs w:val="28"/>
          <w:highlight w:val="none"/>
        </w:rPr>
      </w:pPr>
    </w:p>
    <w:p w14:paraId="4C741FBD">
      <w:pPr>
        <w:pStyle w:val="32"/>
        <w:rPr>
          <w:rFonts w:ascii="宋体" w:hAnsi="宋体"/>
          <w:b/>
          <w:color w:val="auto"/>
          <w:sz w:val="28"/>
          <w:szCs w:val="28"/>
          <w:highlight w:val="none"/>
        </w:rPr>
      </w:pPr>
    </w:p>
    <w:p w14:paraId="2F4DD3DB">
      <w:pPr>
        <w:pStyle w:val="33"/>
        <w:rPr>
          <w:rFonts w:ascii="宋体" w:hAnsi="宋体"/>
          <w:b/>
          <w:color w:val="auto"/>
          <w:sz w:val="28"/>
          <w:szCs w:val="28"/>
          <w:highlight w:val="none"/>
        </w:rPr>
      </w:pPr>
    </w:p>
    <w:p w14:paraId="77B89764">
      <w:pPr>
        <w:pStyle w:val="32"/>
        <w:rPr>
          <w:rFonts w:ascii="宋体" w:hAnsi="宋体"/>
          <w:b/>
          <w:color w:val="auto"/>
          <w:sz w:val="28"/>
          <w:szCs w:val="28"/>
          <w:highlight w:val="none"/>
        </w:rPr>
      </w:pPr>
    </w:p>
    <w:p w14:paraId="7164D64C">
      <w:pPr>
        <w:pStyle w:val="33"/>
        <w:rPr>
          <w:rFonts w:ascii="宋体" w:hAnsi="宋体"/>
          <w:b/>
          <w:color w:val="auto"/>
          <w:sz w:val="28"/>
          <w:szCs w:val="28"/>
          <w:highlight w:val="none"/>
        </w:rPr>
      </w:pPr>
    </w:p>
    <w:p w14:paraId="196D08FF">
      <w:pPr>
        <w:pStyle w:val="32"/>
        <w:rPr>
          <w:rFonts w:ascii="宋体" w:hAnsi="宋体"/>
          <w:b/>
          <w:color w:val="auto"/>
          <w:sz w:val="28"/>
          <w:szCs w:val="28"/>
          <w:highlight w:val="none"/>
        </w:rPr>
      </w:pPr>
    </w:p>
    <w:p w14:paraId="193C2C65">
      <w:pPr>
        <w:pStyle w:val="33"/>
        <w:rPr>
          <w:rFonts w:ascii="宋体" w:hAnsi="宋体"/>
          <w:b/>
          <w:color w:val="auto"/>
          <w:sz w:val="28"/>
          <w:szCs w:val="28"/>
          <w:highlight w:val="none"/>
        </w:rPr>
      </w:pPr>
    </w:p>
    <w:p w14:paraId="7D97DE1E">
      <w:pPr>
        <w:pStyle w:val="32"/>
        <w:rPr>
          <w:rFonts w:ascii="宋体" w:hAnsi="宋体"/>
          <w:b/>
          <w:color w:val="auto"/>
          <w:sz w:val="28"/>
          <w:szCs w:val="28"/>
          <w:highlight w:val="none"/>
        </w:rPr>
      </w:pPr>
    </w:p>
    <w:p w14:paraId="6710E35B">
      <w:pPr>
        <w:pStyle w:val="33"/>
        <w:rPr>
          <w:color w:val="auto"/>
        </w:rPr>
      </w:pPr>
    </w:p>
    <w:p w14:paraId="5815003F">
      <w:pPr>
        <w:pStyle w:val="32"/>
        <w:rPr>
          <w:rFonts w:ascii="宋体" w:hAnsi="宋体"/>
          <w:b/>
          <w:color w:val="auto"/>
          <w:sz w:val="28"/>
          <w:szCs w:val="28"/>
          <w:highlight w:val="none"/>
        </w:rPr>
      </w:pPr>
    </w:p>
    <w:p w14:paraId="58ACB5F5">
      <w:pPr>
        <w:pStyle w:val="33"/>
        <w:rPr>
          <w:rFonts w:ascii="宋体" w:hAnsi="宋体"/>
          <w:b/>
          <w:color w:val="auto"/>
          <w:sz w:val="28"/>
          <w:szCs w:val="28"/>
          <w:highlight w:val="none"/>
        </w:rPr>
      </w:pPr>
    </w:p>
    <w:p w14:paraId="6E671914">
      <w:pPr>
        <w:pStyle w:val="32"/>
        <w:rPr>
          <w:rFonts w:ascii="宋体" w:hAnsi="宋体"/>
          <w:b/>
          <w:color w:val="auto"/>
          <w:sz w:val="28"/>
          <w:szCs w:val="28"/>
          <w:highlight w:val="none"/>
        </w:rPr>
      </w:pPr>
    </w:p>
    <w:p w14:paraId="2A6D50C9">
      <w:pPr>
        <w:pStyle w:val="33"/>
        <w:rPr>
          <w:rFonts w:ascii="宋体" w:hAnsi="宋体"/>
          <w:b/>
          <w:color w:val="auto"/>
          <w:sz w:val="28"/>
          <w:szCs w:val="28"/>
          <w:highlight w:val="none"/>
        </w:rPr>
      </w:pPr>
    </w:p>
    <w:p w14:paraId="78F832DB">
      <w:pPr>
        <w:pStyle w:val="32"/>
        <w:rPr>
          <w:rFonts w:ascii="宋体" w:hAnsi="宋体"/>
          <w:b/>
          <w:color w:val="auto"/>
          <w:sz w:val="28"/>
          <w:szCs w:val="28"/>
          <w:highlight w:val="none"/>
        </w:rPr>
      </w:pPr>
    </w:p>
    <w:p w14:paraId="07DCAFF1">
      <w:pPr>
        <w:pStyle w:val="33"/>
        <w:rPr>
          <w:color w:val="auto"/>
        </w:rPr>
      </w:pPr>
    </w:p>
    <w:p w14:paraId="24BB3B71">
      <w:pPr>
        <w:pStyle w:val="33"/>
        <w:rPr>
          <w:rFonts w:ascii="宋体" w:hAnsi="宋体"/>
          <w:color w:val="auto"/>
          <w:sz w:val="28"/>
          <w:szCs w:val="28"/>
          <w:highlight w:val="none"/>
        </w:rPr>
      </w:pPr>
    </w:p>
    <w:p w14:paraId="707042BC">
      <w:pPr>
        <w:pStyle w:val="32"/>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38CB8B1B">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3E6A161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7DC6188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6327CDE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400C4A88">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091B40D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2215170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1777E46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4C7A094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34FAB51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02448625">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586C7DA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3717E54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1B8D4314">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1BCA53DC">
      <w:pPr>
        <w:numPr>
          <w:ilvl w:val="0"/>
          <w:numId w:val="0"/>
        </w:numPr>
        <w:snapToGrid w:val="0"/>
        <w:spacing w:beforeLines="50" w:after="50"/>
        <w:ind w:leftChars="0"/>
        <w:jc w:val="left"/>
        <w:rPr>
          <w:rFonts w:hint="eastAsia" w:ascii="宋体" w:hAnsi="宋体" w:eastAsia="宋体" w:cs="宋体"/>
          <w:b/>
          <w:color w:val="auto"/>
          <w:sz w:val="22"/>
          <w:szCs w:val="22"/>
        </w:rPr>
      </w:pPr>
    </w:p>
    <w:p w14:paraId="7D2BD6F6">
      <w:pPr>
        <w:pStyle w:val="10"/>
        <w:rPr>
          <w:rFonts w:hint="eastAsia"/>
          <w:color w:val="auto"/>
        </w:rPr>
      </w:pPr>
    </w:p>
    <w:p w14:paraId="51EA4479">
      <w:pPr>
        <w:numPr>
          <w:ilvl w:val="0"/>
          <w:numId w:val="0"/>
        </w:numPr>
        <w:snapToGrid w:val="0"/>
        <w:spacing w:beforeLines="50" w:after="50"/>
        <w:ind w:leftChars="0"/>
        <w:jc w:val="left"/>
        <w:rPr>
          <w:rFonts w:hint="eastAsia" w:ascii="宋体" w:hAnsi="宋体" w:eastAsia="宋体" w:cs="宋体"/>
          <w:b/>
          <w:color w:val="auto"/>
          <w:sz w:val="22"/>
          <w:szCs w:val="22"/>
        </w:rPr>
      </w:pPr>
    </w:p>
    <w:p w14:paraId="2E007231">
      <w:pPr>
        <w:pStyle w:val="32"/>
        <w:spacing w:line="360" w:lineRule="auto"/>
        <w:rPr>
          <w:rFonts w:ascii="宋体" w:hAnsi="宋体"/>
          <w:b/>
          <w:color w:val="auto"/>
          <w:sz w:val="28"/>
          <w:szCs w:val="28"/>
          <w:highlight w:val="none"/>
        </w:rPr>
      </w:pPr>
    </w:p>
    <w:p w14:paraId="48AB96F3">
      <w:pPr>
        <w:pStyle w:val="33"/>
        <w:rPr>
          <w:rFonts w:ascii="宋体" w:hAnsi="宋体"/>
          <w:b/>
          <w:color w:val="auto"/>
          <w:sz w:val="28"/>
          <w:szCs w:val="28"/>
          <w:highlight w:val="none"/>
        </w:rPr>
      </w:pPr>
    </w:p>
    <w:p w14:paraId="7487F9A9">
      <w:pPr>
        <w:pStyle w:val="32"/>
        <w:rPr>
          <w:rFonts w:ascii="宋体" w:hAnsi="宋体"/>
          <w:b/>
          <w:color w:val="auto"/>
          <w:sz w:val="28"/>
          <w:szCs w:val="28"/>
          <w:highlight w:val="none"/>
        </w:rPr>
      </w:pPr>
    </w:p>
    <w:p w14:paraId="6A469186">
      <w:pPr>
        <w:pStyle w:val="33"/>
        <w:rPr>
          <w:rFonts w:ascii="宋体" w:hAnsi="宋体"/>
          <w:b/>
          <w:color w:val="auto"/>
          <w:sz w:val="28"/>
          <w:szCs w:val="28"/>
          <w:highlight w:val="none"/>
        </w:rPr>
      </w:pPr>
    </w:p>
    <w:p w14:paraId="73FCB238">
      <w:pPr>
        <w:pStyle w:val="32"/>
        <w:rPr>
          <w:rFonts w:ascii="宋体" w:hAnsi="宋体"/>
          <w:b/>
          <w:color w:val="auto"/>
          <w:sz w:val="28"/>
          <w:szCs w:val="28"/>
          <w:highlight w:val="none"/>
        </w:rPr>
      </w:pPr>
    </w:p>
    <w:p w14:paraId="2A7BC33D">
      <w:pPr>
        <w:pStyle w:val="33"/>
        <w:rPr>
          <w:color w:val="auto"/>
        </w:rPr>
      </w:pPr>
    </w:p>
    <w:p w14:paraId="41562616">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2024〕62号）中“推动互跨专业承接业务”要求的证明材料复印件及有效的安全生产许可证副本复印件</w:t>
      </w:r>
      <w:r>
        <w:rPr>
          <w:rFonts w:hint="eastAsia" w:ascii="宋体" w:hAnsi="宋体"/>
          <w:b/>
          <w:color w:val="auto"/>
          <w:sz w:val="24"/>
          <w:highlight w:val="none"/>
        </w:rPr>
        <w:t>；</w:t>
      </w:r>
    </w:p>
    <w:p w14:paraId="2990F0D1">
      <w:pPr>
        <w:pStyle w:val="33"/>
        <w:rPr>
          <w:color w:val="auto"/>
          <w:highlight w:val="none"/>
        </w:rPr>
      </w:pPr>
    </w:p>
    <w:p w14:paraId="4D08295F">
      <w:pPr>
        <w:pStyle w:val="32"/>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14C53AE">
      <w:pPr>
        <w:pStyle w:val="32"/>
        <w:rPr>
          <w:rFonts w:hint="eastAsia" w:ascii="宋体" w:hAnsi="宋体"/>
          <w:b/>
          <w:color w:val="auto"/>
          <w:sz w:val="24"/>
          <w:highlight w:val="none"/>
          <w:lang w:eastAsia="zh-CN"/>
        </w:rPr>
      </w:pPr>
    </w:p>
    <w:p w14:paraId="125C8BFB">
      <w:pPr>
        <w:pStyle w:val="33"/>
        <w:rPr>
          <w:rFonts w:hint="eastAsia" w:ascii="宋体" w:hAnsi="宋体"/>
          <w:b/>
          <w:color w:val="auto"/>
          <w:sz w:val="24"/>
          <w:highlight w:val="none"/>
          <w:lang w:eastAsia="zh-CN"/>
        </w:rPr>
      </w:pPr>
    </w:p>
    <w:p w14:paraId="23198290">
      <w:pPr>
        <w:pStyle w:val="32"/>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35CDB30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7B4905AE">
        <w:tblPrEx>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D8C243">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B3A05EA">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7CC1EC3">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3E963B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2321D5E">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1CB0D0DE">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342E53">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78F46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171BB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561023">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CC8A54">
            <w:pPr>
              <w:widowControl/>
              <w:wordWrap w:val="0"/>
              <w:spacing w:line="200" w:lineRule="atLeast"/>
              <w:jc w:val="center"/>
              <w:rPr>
                <w:rFonts w:ascii="宋体" w:hAnsi="宋体" w:cs="宋体"/>
                <w:color w:val="auto"/>
                <w:sz w:val="21"/>
                <w:szCs w:val="16"/>
                <w:highlight w:val="none"/>
              </w:rPr>
            </w:pPr>
          </w:p>
        </w:tc>
      </w:tr>
      <w:tr w14:paraId="265A55CF">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C01934">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37DECAA">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68DFF2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EA892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705BB3A">
            <w:pPr>
              <w:widowControl/>
              <w:wordWrap w:val="0"/>
              <w:spacing w:line="200" w:lineRule="atLeast"/>
              <w:jc w:val="center"/>
              <w:rPr>
                <w:rFonts w:ascii="宋体" w:hAnsi="宋体" w:cs="宋体"/>
                <w:color w:val="auto"/>
                <w:sz w:val="21"/>
                <w:szCs w:val="16"/>
                <w:highlight w:val="none"/>
              </w:rPr>
            </w:pPr>
          </w:p>
        </w:tc>
      </w:tr>
      <w:tr w14:paraId="4CC19CFB">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234570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79EB0F">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E50CA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E524B4">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F9E85D">
            <w:pPr>
              <w:widowControl/>
              <w:wordWrap w:val="0"/>
              <w:spacing w:line="200" w:lineRule="atLeast"/>
              <w:jc w:val="center"/>
              <w:rPr>
                <w:rFonts w:ascii="宋体" w:hAnsi="宋体" w:cs="宋体"/>
                <w:color w:val="auto"/>
                <w:sz w:val="21"/>
                <w:szCs w:val="16"/>
                <w:highlight w:val="none"/>
              </w:rPr>
            </w:pPr>
          </w:p>
        </w:tc>
      </w:tr>
      <w:tr w14:paraId="35E1F22D">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08662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168E91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4FECE31">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879CEDE">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C15F60">
            <w:pPr>
              <w:widowControl/>
              <w:wordWrap w:val="0"/>
              <w:spacing w:line="200" w:lineRule="atLeast"/>
              <w:jc w:val="center"/>
              <w:rPr>
                <w:rFonts w:ascii="宋体" w:hAnsi="宋体" w:cs="宋体"/>
                <w:color w:val="auto"/>
                <w:sz w:val="21"/>
                <w:szCs w:val="16"/>
                <w:highlight w:val="none"/>
              </w:rPr>
            </w:pPr>
          </w:p>
        </w:tc>
      </w:tr>
    </w:tbl>
    <w:p w14:paraId="77748C7C">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7BD96C5C">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D4FC5E4">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2369F7E0">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01347C51">
      <w:pPr>
        <w:snapToGrid w:val="0"/>
        <w:jc w:val="left"/>
        <w:rPr>
          <w:rFonts w:ascii="宋体" w:hAnsi="宋体"/>
          <w:color w:val="auto"/>
          <w:sz w:val="21"/>
          <w:szCs w:val="16"/>
          <w:highlight w:val="none"/>
        </w:rPr>
      </w:pPr>
    </w:p>
    <w:p w14:paraId="37970C76">
      <w:pPr>
        <w:snapToGrid w:val="0"/>
        <w:jc w:val="left"/>
        <w:rPr>
          <w:rFonts w:ascii="宋体" w:hAnsi="宋体"/>
          <w:color w:val="auto"/>
          <w:sz w:val="21"/>
          <w:szCs w:val="16"/>
          <w:highlight w:val="none"/>
        </w:rPr>
      </w:pPr>
    </w:p>
    <w:p w14:paraId="09512622">
      <w:pPr>
        <w:snapToGrid w:val="0"/>
        <w:jc w:val="left"/>
        <w:rPr>
          <w:rFonts w:ascii="宋体" w:hAnsi="宋体"/>
          <w:color w:val="auto"/>
          <w:sz w:val="21"/>
          <w:szCs w:val="16"/>
          <w:highlight w:val="none"/>
        </w:rPr>
      </w:pPr>
    </w:p>
    <w:p w14:paraId="79120659">
      <w:pPr>
        <w:pStyle w:val="32"/>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1D1B8F3">
      <w:pPr>
        <w:pStyle w:val="32"/>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08F3BC67">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288A5D6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1E5F8247">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EFAC9DF">
        <w:tblPrEx>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382FE6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F9AEC7A">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203518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D181DF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3B1610D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8B6800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231C4">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4170E03">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7140201">
            <w:pPr>
              <w:widowControl/>
              <w:wordWrap w:val="0"/>
              <w:spacing w:line="200" w:lineRule="atLeast"/>
              <w:jc w:val="center"/>
              <w:rPr>
                <w:rFonts w:ascii="宋体" w:hAnsi="宋体" w:cs="宋体"/>
                <w:color w:val="auto"/>
                <w:sz w:val="21"/>
                <w:szCs w:val="21"/>
                <w:highlight w:val="none"/>
              </w:rPr>
            </w:pPr>
          </w:p>
        </w:tc>
      </w:tr>
      <w:tr w14:paraId="21D6EE29">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5D7F6A">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12ED21">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E0F15F6">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9E14C3">
            <w:pPr>
              <w:widowControl/>
              <w:wordWrap w:val="0"/>
              <w:spacing w:line="200" w:lineRule="atLeast"/>
              <w:jc w:val="center"/>
              <w:rPr>
                <w:rFonts w:ascii="宋体" w:hAnsi="宋体" w:cs="宋体"/>
                <w:color w:val="auto"/>
                <w:sz w:val="21"/>
                <w:szCs w:val="21"/>
                <w:highlight w:val="none"/>
              </w:rPr>
            </w:pPr>
          </w:p>
        </w:tc>
      </w:tr>
      <w:tr w14:paraId="720D555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613224">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A75989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A425E67">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D3B15D">
            <w:pPr>
              <w:widowControl/>
              <w:wordWrap w:val="0"/>
              <w:spacing w:line="200" w:lineRule="atLeast"/>
              <w:jc w:val="center"/>
              <w:rPr>
                <w:rFonts w:ascii="宋体" w:hAnsi="宋体" w:cs="宋体"/>
                <w:color w:val="auto"/>
                <w:sz w:val="21"/>
                <w:szCs w:val="21"/>
                <w:highlight w:val="none"/>
              </w:rPr>
            </w:pPr>
          </w:p>
        </w:tc>
      </w:tr>
      <w:tr w14:paraId="0B1E66C7">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E9BD11F">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59B1DA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E110531">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A58F469">
            <w:pPr>
              <w:widowControl/>
              <w:wordWrap w:val="0"/>
              <w:spacing w:line="200" w:lineRule="atLeast"/>
              <w:jc w:val="center"/>
              <w:rPr>
                <w:rFonts w:ascii="宋体" w:hAnsi="宋体" w:cs="宋体"/>
                <w:color w:val="auto"/>
                <w:sz w:val="21"/>
                <w:szCs w:val="21"/>
                <w:highlight w:val="none"/>
              </w:rPr>
            </w:pPr>
          </w:p>
        </w:tc>
      </w:tr>
    </w:tbl>
    <w:p w14:paraId="470FC12D">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ECEE8AD">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6C9045AD">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7EF28E1">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2C8C4B83">
      <w:pPr>
        <w:snapToGrid w:val="0"/>
        <w:jc w:val="left"/>
        <w:rPr>
          <w:rFonts w:ascii="宋体" w:hAnsi="宋体"/>
          <w:color w:val="auto"/>
          <w:highlight w:val="none"/>
        </w:rPr>
      </w:pPr>
    </w:p>
    <w:p w14:paraId="5DE45D1B">
      <w:pPr>
        <w:snapToGrid w:val="0"/>
        <w:jc w:val="left"/>
        <w:rPr>
          <w:rFonts w:ascii="宋体" w:hAnsi="宋体"/>
          <w:color w:val="auto"/>
          <w:highlight w:val="none"/>
        </w:rPr>
      </w:pPr>
    </w:p>
    <w:p w14:paraId="5BB13E17">
      <w:pPr>
        <w:snapToGrid w:val="0"/>
        <w:jc w:val="left"/>
        <w:rPr>
          <w:rFonts w:ascii="宋体" w:hAnsi="宋体"/>
          <w:color w:val="auto"/>
          <w:highlight w:val="none"/>
        </w:rPr>
      </w:pPr>
    </w:p>
    <w:p w14:paraId="148EC99E">
      <w:pPr>
        <w:snapToGrid w:val="0"/>
        <w:jc w:val="left"/>
        <w:rPr>
          <w:color w:val="auto"/>
          <w:highlight w:val="none"/>
        </w:rPr>
      </w:pPr>
    </w:p>
    <w:p w14:paraId="01A2E9C8">
      <w:pPr>
        <w:snapToGrid w:val="0"/>
        <w:jc w:val="left"/>
        <w:rPr>
          <w:color w:val="auto"/>
          <w:highlight w:val="none"/>
        </w:rPr>
      </w:pPr>
    </w:p>
    <w:p w14:paraId="16555294">
      <w:pPr>
        <w:snapToGrid w:val="0"/>
        <w:jc w:val="left"/>
        <w:rPr>
          <w:color w:val="auto"/>
          <w:highlight w:val="none"/>
        </w:rPr>
      </w:pPr>
    </w:p>
    <w:p w14:paraId="1A427A4F">
      <w:pPr>
        <w:snapToGrid w:val="0"/>
        <w:jc w:val="left"/>
        <w:rPr>
          <w:rFonts w:ascii="宋体" w:hAnsi="宋体"/>
          <w:color w:val="auto"/>
          <w:szCs w:val="21"/>
          <w:highlight w:val="none"/>
        </w:rPr>
      </w:pPr>
    </w:p>
    <w:p w14:paraId="04A202DD">
      <w:pPr>
        <w:pStyle w:val="32"/>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8D183FC">
      <w:pPr>
        <w:pStyle w:val="32"/>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22D4C479">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7BB14568">
      <w:pPr>
        <w:pStyle w:val="13"/>
        <w:spacing w:line="460" w:lineRule="exact"/>
        <w:ind w:firstLine="420"/>
        <w:rPr>
          <w:rFonts w:hint="eastAsia"/>
          <w:color w:val="auto"/>
          <w:szCs w:val="21"/>
          <w:highlight w:val="none"/>
          <w:u w:val="single"/>
        </w:rPr>
      </w:pPr>
    </w:p>
    <w:p w14:paraId="515CE4D3">
      <w:pPr>
        <w:pStyle w:val="33"/>
        <w:rPr>
          <w:rFonts w:hint="eastAsia"/>
          <w:color w:val="auto"/>
          <w:highlight w:val="none"/>
        </w:rPr>
      </w:pPr>
    </w:p>
    <w:p w14:paraId="41841BC3">
      <w:pPr>
        <w:pStyle w:val="32"/>
        <w:rPr>
          <w:rFonts w:hint="eastAsia"/>
          <w:color w:val="auto"/>
          <w:highlight w:val="none"/>
        </w:rPr>
      </w:pPr>
    </w:p>
    <w:p w14:paraId="142F50E1">
      <w:pPr>
        <w:pStyle w:val="33"/>
        <w:rPr>
          <w:rFonts w:hint="eastAsia"/>
          <w:color w:val="auto"/>
          <w:highlight w:val="none"/>
        </w:rPr>
      </w:pPr>
    </w:p>
    <w:p w14:paraId="17E41F8C">
      <w:pPr>
        <w:pStyle w:val="32"/>
        <w:rPr>
          <w:rFonts w:hint="eastAsia"/>
          <w:color w:val="auto"/>
          <w:highlight w:val="none"/>
        </w:rPr>
      </w:pPr>
    </w:p>
    <w:p w14:paraId="0D3E8C05">
      <w:pPr>
        <w:pStyle w:val="33"/>
        <w:rPr>
          <w:rFonts w:hint="eastAsia"/>
          <w:color w:val="auto"/>
          <w:highlight w:val="none"/>
        </w:rPr>
      </w:pPr>
    </w:p>
    <w:p w14:paraId="0F246384">
      <w:pPr>
        <w:pStyle w:val="32"/>
        <w:rPr>
          <w:rFonts w:hint="eastAsia"/>
          <w:color w:val="auto"/>
          <w:highlight w:val="none"/>
        </w:rPr>
      </w:pPr>
    </w:p>
    <w:p w14:paraId="457FC281">
      <w:pPr>
        <w:pStyle w:val="33"/>
        <w:rPr>
          <w:rFonts w:hint="eastAsia"/>
          <w:color w:val="auto"/>
          <w:highlight w:val="none"/>
        </w:rPr>
      </w:pPr>
    </w:p>
    <w:p w14:paraId="01DDBA77">
      <w:pPr>
        <w:pStyle w:val="32"/>
        <w:rPr>
          <w:rFonts w:hint="eastAsia"/>
          <w:color w:val="auto"/>
          <w:highlight w:val="none"/>
        </w:rPr>
      </w:pPr>
    </w:p>
    <w:p w14:paraId="7894F977">
      <w:pPr>
        <w:pStyle w:val="33"/>
        <w:rPr>
          <w:rFonts w:hint="eastAsia"/>
          <w:color w:val="auto"/>
          <w:highlight w:val="none"/>
        </w:rPr>
      </w:pPr>
    </w:p>
    <w:p w14:paraId="2121F151">
      <w:pPr>
        <w:pStyle w:val="32"/>
        <w:rPr>
          <w:rFonts w:hint="eastAsia"/>
          <w:color w:val="auto"/>
          <w:highlight w:val="none"/>
        </w:rPr>
      </w:pPr>
    </w:p>
    <w:p w14:paraId="2C264B7F">
      <w:pPr>
        <w:pStyle w:val="33"/>
        <w:rPr>
          <w:rFonts w:hint="eastAsia"/>
          <w:color w:val="auto"/>
          <w:highlight w:val="none"/>
        </w:rPr>
      </w:pPr>
    </w:p>
    <w:p w14:paraId="348C0B26">
      <w:pPr>
        <w:pStyle w:val="32"/>
        <w:rPr>
          <w:rFonts w:hint="eastAsia"/>
          <w:color w:val="auto"/>
          <w:highlight w:val="none"/>
        </w:rPr>
      </w:pPr>
    </w:p>
    <w:p w14:paraId="0ED386EA">
      <w:pPr>
        <w:pStyle w:val="33"/>
        <w:rPr>
          <w:rFonts w:hint="eastAsia"/>
          <w:color w:val="auto"/>
          <w:highlight w:val="none"/>
        </w:rPr>
      </w:pPr>
    </w:p>
    <w:p w14:paraId="4F9AA043">
      <w:pPr>
        <w:pStyle w:val="32"/>
        <w:rPr>
          <w:rFonts w:hint="eastAsia"/>
          <w:color w:val="auto"/>
          <w:highlight w:val="none"/>
        </w:rPr>
      </w:pPr>
    </w:p>
    <w:p w14:paraId="2B577BFB">
      <w:pPr>
        <w:pStyle w:val="33"/>
        <w:rPr>
          <w:rFonts w:hint="eastAsia"/>
          <w:color w:val="auto"/>
          <w:highlight w:val="none"/>
        </w:rPr>
      </w:pPr>
    </w:p>
    <w:p w14:paraId="2997C614">
      <w:pPr>
        <w:pStyle w:val="32"/>
        <w:rPr>
          <w:rFonts w:hint="eastAsia"/>
          <w:color w:val="auto"/>
          <w:highlight w:val="none"/>
        </w:rPr>
      </w:pPr>
    </w:p>
    <w:p w14:paraId="66A38CEC">
      <w:pPr>
        <w:pStyle w:val="32"/>
        <w:numPr>
          <w:ilvl w:val="0"/>
          <w:numId w:val="5"/>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供应商为中小企业或《政府采购促进中小企业发展管理办法 财库〔2020〕46号》要求提供的证明文件（必须提供，否则竞标无效）。</w:t>
      </w:r>
    </w:p>
    <w:p w14:paraId="5BD63D26">
      <w:pPr>
        <w:pStyle w:val="33"/>
        <w:widowControl w:val="0"/>
        <w:numPr>
          <w:ilvl w:val="0"/>
          <w:numId w:val="0"/>
        </w:numPr>
        <w:jc w:val="both"/>
        <w:rPr>
          <w:color w:val="auto"/>
          <w:highlight w:val="none"/>
        </w:rPr>
      </w:pPr>
    </w:p>
    <w:p w14:paraId="12B0EDBA">
      <w:pPr>
        <w:jc w:val="center"/>
        <w:rPr>
          <w:rFonts w:hint="eastAsia"/>
          <w:color w:val="auto"/>
          <w:highlight w:val="none"/>
        </w:rPr>
      </w:pPr>
    </w:p>
    <w:p w14:paraId="46587B3A">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3149B8B1">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537A63F5">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0A2636C6">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7DFA5523">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0983F63B">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3391827C">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63D41C40">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1796DA84">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0CDB9B79">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3AC07A1A">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359CA66E">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44CB24D4">
      <w:pPr>
        <w:pStyle w:val="19"/>
        <w:shd w:val="clear" w:color="auto" w:fill="FFFFFF"/>
        <w:spacing w:before="0" w:beforeAutospacing="0" w:after="0" w:afterAutospacing="0" w:line="460" w:lineRule="exact"/>
        <w:ind w:firstLine="539"/>
        <w:rPr>
          <w:rFonts w:hint="eastAsia"/>
          <w:color w:val="auto"/>
          <w:sz w:val="21"/>
          <w:szCs w:val="21"/>
          <w:highlight w:val="none"/>
        </w:rPr>
      </w:pPr>
    </w:p>
    <w:p w14:paraId="65932654">
      <w:pPr>
        <w:pStyle w:val="19"/>
        <w:shd w:val="clear" w:color="auto" w:fill="FFFFFF"/>
        <w:spacing w:before="0" w:beforeAutospacing="0" w:after="0" w:afterAutospacing="0" w:line="460" w:lineRule="exact"/>
        <w:ind w:firstLine="539"/>
        <w:rPr>
          <w:rFonts w:hint="eastAsia"/>
          <w:color w:val="auto"/>
          <w:sz w:val="21"/>
          <w:szCs w:val="21"/>
          <w:highlight w:val="none"/>
        </w:rPr>
      </w:pPr>
    </w:p>
    <w:p w14:paraId="032877DA">
      <w:pPr>
        <w:pStyle w:val="19"/>
        <w:shd w:val="clear" w:color="auto" w:fill="FFFFFF"/>
        <w:spacing w:before="0" w:beforeAutospacing="0" w:after="0" w:afterAutospacing="0" w:line="460" w:lineRule="exact"/>
        <w:ind w:firstLine="539"/>
        <w:rPr>
          <w:rFonts w:hint="eastAsia"/>
          <w:color w:val="auto"/>
          <w:sz w:val="21"/>
          <w:szCs w:val="21"/>
          <w:highlight w:val="none"/>
        </w:rPr>
      </w:pPr>
    </w:p>
    <w:p w14:paraId="37595A50">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2336"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6" name="直接连接符 6"/>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2336;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G25DYtMAAAAGAQAADwAAAAAAAAABACAAAAAiAAAAZHJzL2Rvd25yZXYueG1sUEsBAhQA&#10;FAAAAAgAh07iQDznLIv3AQAA5gMAAA4AAAAAAAAAAQAgAAAAIgEAAGRycy9lMm9Eb2MueG1sUEsF&#10;BgAAAAAGAAYAWQEAAIsFA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472E9D03">
      <w:pPr>
        <w:pStyle w:val="33"/>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47363E6E">
      <w:pPr>
        <w:rPr>
          <w:rFonts w:hint="eastAsia"/>
          <w:color w:val="auto"/>
          <w:highlight w:val="none"/>
        </w:rPr>
      </w:pPr>
    </w:p>
    <w:p w14:paraId="140671AC">
      <w:pPr>
        <w:pStyle w:val="38"/>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150B2F86">
      <w:pPr>
        <w:pStyle w:val="19"/>
        <w:shd w:val="clear" w:color="auto" w:fill="FFFFFF"/>
        <w:spacing w:before="0" w:beforeAutospacing="0" w:after="0" w:afterAutospacing="0" w:line="460" w:lineRule="exact"/>
        <w:ind w:firstLine="539"/>
        <w:rPr>
          <w:rFonts w:hint="eastAsia"/>
          <w:color w:val="auto"/>
          <w:highlight w:val="none"/>
        </w:rPr>
      </w:pPr>
    </w:p>
    <w:p w14:paraId="0878F04C">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0419D22E">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4A3DCD13">
      <w:pPr>
        <w:pStyle w:val="19"/>
        <w:shd w:val="clear" w:color="auto" w:fill="FFFFFF"/>
        <w:spacing w:before="0" w:beforeAutospacing="0" w:after="0" w:afterAutospacing="0" w:line="460" w:lineRule="exact"/>
        <w:ind w:firstLine="539"/>
        <w:rPr>
          <w:rFonts w:hint="eastAsia"/>
          <w:color w:val="auto"/>
          <w:sz w:val="21"/>
          <w:szCs w:val="21"/>
          <w:highlight w:val="none"/>
        </w:rPr>
      </w:pPr>
    </w:p>
    <w:p w14:paraId="63DB477D">
      <w:pPr>
        <w:pStyle w:val="19"/>
        <w:shd w:val="clear" w:color="auto" w:fill="FFFFFF"/>
        <w:spacing w:before="0" w:beforeAutospacing="0" w:after="0" w:afterAutospacing="0" w:line="460" w:lineRule="exact"/>
        <w:ind w:firstLine="539"/>
        <w:rPr>
          <w:rFonts w:hint="eastAsia"/>
          <w:color w:val="auto"/>
          <w:sz w:val="21"/>
          <w:szCs w:val="21"/>
          <w:highlight w:val="none"/>
        </w:rPr>
      </w:pPr>
    </w:p>
    <w:p w14:paraId="5D48CE5B">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3985B36D">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223384BA">
      <w:pPr>
        <w:pStyle w:val="32"/>
        <w:spacing w:line="360" w:lineRule="auto"/>
        <w:rPr>
          <w:rFonts w:ascii="宋体" w:hAnsi="宋体"/>
          <w:b/>
          <w:color w:val="auto"/>
          <w:sz w:val="48"/>
          <w:szCs w:val="48"/>
          <w:highlight w:val="none"/>
        </w:rPr>
      </w:pPr>
    </w:p>
    <w:p w14:paraId="372FB28C">
      <w:pPr>
        <w:pStyle w:val="33"/>
        <w:rPr>
          <w:rFonts w:ascii="宋体" w:hAnsi="宋体"/>
          <w:b/>
          <w:color w:val="auto"/>
          <w:sz w:val="48"/>
          <w:szCs w:val="48"/>
          <w:highlight w:val="none"/>
        </w:rPr>
      </w:pPr>
    </w:p>
    <w:p w14:paraId="02C73A20">
      <w:pPr>
        <w:pStyle w:val="32"/>
        <w:rPr>
          <w:rFonts w:ascii="宋体" w:hAnsi="宋体"/>
          <w:b/>
          <w:color w:val="auto"/>
          <w:sz w:val="48"/>
          <w:szCs w:val="48"/>
          <w:highlight w:val="none"/>
        </w:rPr>
      </w:pPr>
    </w:p>
    <w:p w14:paraId="5B2E3AD6">
      <w:pPr>
        <w:pStyle w:val="33"/>
        <w:rPr>
          <w:rFonts w:ascii="宋体" w:hAnsi="宋体"/>
          <w:b/>
          <w:color w:val="auto"/>
          <w:sz w:val="48"/>
          <w:szCs w:val="48"/>
          <w:highlight w:val="none"/>
        </w:rPr>
      </w:pPr>
    </w:p>
    <w:p w14:paraId="04828376">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2C409A3D">
      <w:pPr>
        <w:pStyle w:val="32"/>
        <w:rPr>
          <w:rFonts w:ascii="宋体" w:hAnsi="宋体"/>
          <w:b/>
          <w:color w:val="auto"/>
          <w:sz w:val="48"/>
          <w:szCs w:val="48"/>
          <w:highlight w:val="none"/>
        </w:rPr>
      </w:pPr>
    </w:p>
    <w:p w14:paraId="74BCE857">
      <w:pPr>
        <w:pStyle w:val="33"/>
        <w:rPr>
          <w:rFonts w:ascii="宋体" w:hAnsi="宋体"/>
          <w:b/>
          <w:color w:val="auto"/>
          <w:sz w:val="48"/>
          <w:szCs w:val="48"/>
          <w:highlight w:val="none"/>
        </w:rPr>
      </w:pPr>
    </w:p>
    <w:p w14:paraId="40E450C3">
      <w:pPr>
        <w:pStyle w:val="32"/>
        <w:rPr>
          <w:rFonts w:ascii="宋体" w:hAnsi="宋体"/>
          <w:b/>
          <w:color w:val="auto"/>
          <w:sz w:val="48"/>
          <w:szCs w:val="48"/>
          <w:highlight w:val="none"/>
        </w:rPr>
      </w:pPr>
    </w:p>
    <w:p w14:paraId="7EB41515">
      <w:pPr>
        <w:pStyle w:val="33"/>
        <w:rPr>
          <w:rFonts w:ascii="宋体" w:hAnsi="宋体"/>
          <w:b/>
          <w:color w:val="auto"/>
          <w:sz w:val="48"/>
          <w:szCs w:val="48"/>
          <w:highlight w:val="none"/>
        </w:rPr>
      </w:pPr>
    </w:p>
    <w:p w14:paraId="66DDA285">
      <w:pPr>
        <w:pStyle w:val="32"/>
        <w:rPr>
          <w:rFonts w:ascii="宋体" w:hAnsi="宋体"/>
          <w:b/>
          <w:color w:val="auto"/>
          <w:sz w:val="48"/>
          <w:szCs w:val="48"/>
          <w:highlight w:val="none"/>
        </w:rPr>
      </w:pPr>
    </w:p>
    <w:p w14:paraId="39D01012">
      <w:pPr>
        <w:pStyle w:val="33"/>
        <w:rPr>
          <w:color w:val="auto"/>
        </w:rPr>
      </w:pPr>
    </w:p>
    <w:p w14:paraId="7A805F10">
      <w:pPr>
        <w:pStyle w:val="33"/>
        <w:rPr>
          <w:rFonts w:ascii="宋体" w:hAnsi="宋体"/>
          <w:b/>
          <w:color w:val="auto"/>
          <w:sz w:val="48"/>
          <w:szCs w:val="48"/>
          <w:highlight w:val="none"/>
        </w:rPr>
      </w:pPr>
    </w:p>
    <w:p w14:paraId="567606BF">
      <w:pPr>
        <w:pStyle w:val="32"/>
        <w:rPr>
          <w:color w:val="auto"/>
          <w:highlight w:val="none"/>
        </w:rPr>
      </w:pPr>
    </w:p>
    <w:p w14:paraId="319E0CB9">
      <w:pPr>
        <w:pStyle w:val="33"/>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59E70590">
      <w:pPr>
        <w:pStyle w:val="32"/>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1E9320A">
      <w:pPr>
        <w:pStyle w:val="33"/>
        <w:rPr>
          <w:rFonts w:hint="eastAsia"/>
          <w:color w:val="auto"/>
          <w:highlight w:val="none"/>
          <w:lang w:eastAsia="zh-CN"/>
        </w:rPr>
      </w:pPr>
    </w:p>
    <w:p w14:paraId="23E0E050">
      <w:pPr>
        <w:pStyle w:val="32"/>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159180BB">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46EE9924">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5617F24E">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1B57A5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637F4D1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23D41AD4">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65D159BA">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265EBBA9">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59456B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69E8F020">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35A0EB7">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30E6A638">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1D7AEC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406F4173">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1A3C67EA">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F34BF98">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A132F6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1104DCB">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3EB4866">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03D91E4C">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60D8D2D">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DB687D5">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44CB85AF">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01BD1A42">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75227A74">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4E544CA9">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48A0F9BA">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2638A26D">
      <w:pPr>
        <w:pStyle w:val="32"/>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82A985B">
      <w:pPr>
        <w:pStyle w:val="32"/>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2B321573">
      <w:pPr>
        <w:pStyle w:val="32"/>
        <w:spacing w:line="360" w:lineRule="auto"/>
        <w:rPr>
          <w:rFonts w:hint="eastAsia" w:ascii="宋体" w:hAnsi="宋体" w:eastAsia="宋体" w:cs="宋体"/>
          <w:color w:val="auto"/>
          <w:sz w:val="21"/>
          <w:szCs w:val="21"/>
          <w:highlight w:val="none"/>
          <w:lang w:eastAsia="zh-CN"/>
        </w:rPr>
      </w:pPr>
    </w:p>
    <w:p w14:paraId="122914BC">
      <w:pPr>
        <w:pStyle w:val="34"/>
        <w:rPr>
          <w:color w:val="auto"/>
          <w:highlight w:val="none"/>
        </w:rPr>
      </w:pPr>
    </w:p>
    <w:p w14:paraId="650C363B">
      <w:pPr>
        <w:pStyle w:val="32"/>
        <w:rPr>
          <w:color w:val="auto"/>
          <w:highlight w:val="none"/>
        </w:rPr>
      </w:pPr>
    </w:p>
    <w:p w14:paraId="30670F41">
      <w:pPr>
        <w:pStyle w:val="33"/>
        <w:rPr>
          <w:color w:val="auto"/>
          <w:highlight w:val="none"/>
        </w:rPr>
      </w:pPr>
    </w:p>
    <w:p w14:paraId="5395FC7D">
      <w:pPr>
        <w:pStyle w:val="32"/>
        <w:rPr>
          <w:color w:val="auto"/>
          <w:highlight w:val="none"/>
        </w:rPr>
      </w:pPr>
    </w:p>
    <w:p w14:paraId="519DE7AE">
      <w:pPr>
        <w:pStyle w:val="33"/>
        <w:rPr>
          <w:color w:val="auto"/>
          <w:highlight w:val="none"/>
        </w:rPr>
      </w:pPr>
    </w:p>
    <w:p w14:paraId="477E7DB4">
      <w:pPr>
        <w:pStyle w:val="32"/>
        <w:rPr>
          <w:color w:val="auto"/>
          <w:highlight w:val="none"/>
        </w:rPr>
      </w:pPr>
    </w:p>
    <w:p w14:paraId="1139C12E">
      <w:pPr>
        <w:pStyle w:val="33"/>
        <w:rPr>
          <w:color w:val="auto"/>
          <w:highlight w:val="none"/>
        </w:rPr>
      </w:pPr>
    </w:p>
    <w:p w14:paraId="7447D266">
      <w:pPr>
        <w:pStyle w:val="32"/>
        <w:rPr>
          <w:color w:val="auto"/>
          <w:highlight w:val="none"/>
        </w:rPr>
      </w:pPr>
    </w:p>
    <w:p w14:paraId="7FA5701F">
      <w:pPr>
        <w:pStyle w:val="33"/>
        <w:rPr>
          <w:color w:val="auto"/>
          <w:highlight w:val="none"/>
        </w:rPr>
      </w:pPr>
    </w:p>
    <w:p w14:paraId="04C0A663">
      <w:pPr>
        <w:pStyle w:val="32"/>
        <w:rPr>
          <w:color w:val="auto"/>
          <w:highlight w:val="none"/>
        </w:rPr>
      </w:pPr>
    </w:p>
    <w:p w14:paraId="0ACF3C0C">
      <w:pPr>
        <w:pStyle w:val="33"/>
        <w:rPr>
          <w:color w:val="auto"/>
          <w:highlight w:val="none"/>
        </w:rPr>
      </w:pPr>
    </w:p>
    <w:p w14:paraId="08E5230A">
      <w:pPr>
        <w:pStyle w:val="32"/>
        <w:rPr>
          <w:color w:val="auto"/>
          <w:highlight w:val="none"/>
        </w:rPr>
      </w:pPr>
    </w:p>
    <w:p w14:paraId="07EC8652">
      <w:pPr>
        <w:pStyle w:val="33"/>
        <w:rPr>
          <w:color w:val="auto"/>
          <w:highlight w:val="none"/>
        </w:rPr>
      </w:pPr>
    </w:p>
    <w:p w14:paraId="6CCF68D7">
      <w:pPr>
        <w:pStyle w:val="32"/>
        <w:rPr>
          <w:color w:val="auto"/>
          <w:highlight w:val="none"/>
        </w:rPr>
      </w:pPr>
    </w:p>
    <w:p w14:paraId="55AFCA02">
      <w:pPr>
        <w:pStyle w:val="33"/>
        <w:rPr>
          <w:color w:val="auto"/>
          <w:highlight w:val="none"/>
        </w:rPr>
      </w:pPr>
    </w:p>
    <w:p w14:paraId="4678ADD4">
      <w:pPr>
        <w:pStyle w:val="32"/>
        <w:rPr>
          <w:color w:val="auto"/>
          <w:highlight w:val="none"/>
        </w:rPr>
      </w:pPr>
    </w:p>
    <w:p w14:paraId="66B01DCD">
      <w:pPr>
        <w:pStyle w:val="33"/>
        <w:rPr>
          <w:color w:val="auto"/>
          <w:highlight w:val="none"/>
        </w:rPr>
      </w:pPr>
    </w:p>
    <w:p w14:paraId="3FC09A3A">
      <w:pPr>
        <w:pStyle w:val="32"/>
        <w:rPr>
          <w:color w:val="auto"/>
          <w:highlight w:val="none"/>
        </w:rPr>
      </w:pPr>
    </w:p>
    <w:p w14:paraId="1580E8BD">
      <w:pPr>
        <w:pStyle w:val="33"/>
        <w:rPr>
          <w:color w:val="auto"/>
          <w:highlight w:val="none"/>
        </w:rPr>
      </w:pPr>
    </w:p>
    <w:p w14:paraId="5E61AE7D">
      <w:pPr>
        <w:pStyle w:val="32"/>
        <w:rPr>
          <w:color w:val="auto"/>
          <w:highlight w:val="none"/>
        </w:rPr>
      </w:pPr>
    </w:p>
    <w:p w14:paraId="5EAB9EA4">
      <w:pPr>
        <w:pStyle w:val="33"/>
        <w:rPr>
          <w:color w:val="auto"/>
          <w:highlight w:val="none"/>
        </w:rPr>
      </w:pPr>
    </w:p>
    <w:p w14:paraId="4521E916">
      <w:pPr>
        <w:pStyle w:val="32"/>
        <w:rPr>
          <w:color w:val="auto"/>
          <w:highlight w:val="none"/>
        </w:rPr>
      </w:pPr>
    </w:p>
    <w:p w14:paraId="32F62FE7">
      <w:pPr>
        <w:pStyle w:val="33"/>
        <w:rPr>
          <w:color w:val="auto"/>
          <w:highlight w:val="none"/>
        </w:rPr>
      </w:pPr>
    </w:p>
    <w:p w14:paraId="491776A9">
      <w:pPr>
        <w:pStyle w:val="32"/>
        <w:rPr>
          <w:color w:val="auto"/>
          <w:highlight w:val="none"/>
        </w:rPr>
      </w:pPr>
    </w:p>
    <w:p w14:paraId="58FB5FF3">
      <w:pPr>
        <w:pStyle w:val="33"/>
        <w:rPr>
          <w:color w:val="auto"/>
          <w:highlight w:val="none"/>
        </w:rPr>
      </w:pPr>
    </w:p>
    <w:p w14:paraId="37262C47">
      <w:pPr>
        <w:pStyle w:val="32"/>
        <w:rPr>
          <w:color w:val="auto"/>
        </w:rPr>
      </w:pPr>
    </w:p>
    <w:p w14:paraId="3D07FC4B">
      <w:pPr>
        <w:pStyle w:val="33"/>
        <w:rPr>
          <w:rFonts w:ascii="宋体" w:hAnsi="宋体"/>
          <w:b/>
          <w:color w:val="auto"/>
          <w:sz w:val="48"/>
          <w:szCs w:val="48"/>
          <w:highlight w:val="none"/>
        </w:rPr>
      </w:pPr>
    </w:p>
    <w:p w14:paraId="6345C5AA">
      <w:pPr>
        <w:pStyle w:val="2"/>
        <w:spacing w:line="360" w:lineRule="auto"/>
        <w:jc w:val="center"/>
        <w:rPr>
          <w:rFonts w:ascii="宋体" w:cs="宋体"/>
          <w:color w:val="auto"/>
          <w:sz w:val="36"/>
          <w:highlight w:val="none"/>
        </w:rPr>
      </w:pPr>
      <w:bookmarkStart w:id="58" w:name="_Toc247292448"/>
      <w:bookmarkStart w:id="59" w:name="_Toc16635"/>
      <w:bookmarkStart w:id="60" w:name="_Toc24872"/>
      <w:bookmarkStart w:id="61" w:name="_Toc243584363"/>
      <w:bookmarkStart w:id="62" w:name="_Toc243630963"/>
      <w:bookmarkStart w:id="63" w:name="_Toc24800"/>
      <w:bookmarkStart w:id="64" w:name="_Toc247301841"/>
      <w:bookmarkStart w:id="65" w:name="_Toc255977446"/>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78C99C14">
      <w:pPr>
        <w:pStyle w:val="3"/>
        <w:spacing w:line="360" w:lineRule="auto"/>
        <w:jc w:val="center"/>
        <w:rPr>
          <w:rFonts w:ascii="宋体" w:hAnsi="宋体" w:eastAsia="宋体" w:cs="宋体"/>
          <w:color w:val="auto"/>
          <w:kern w:val="0"/>
          <w:highlight w:val="none"/>
        </w:rPr>
      </w:pPr>
      <w:bookmarkStart w:id="66" w:name="_Toc32493"/>
      <w:bookmarkStart w:id="67" w:name="_Toc2585"/>
      <w:bookmarkStart w:id="68" w:name="_Toc247301842"/>
      <w:bookmarkStart w:id="69" w:name="_Toc27322"/>
      <w:bookmarkStart w:id="70" w:name="_Toc11962"/>
      <w:bookmarkStart w:id="71" w:name="_Toc255977447"/>
      <w:bookmarkStart w:id="72" w:name="_Toc247292449"/>
      <w:bookmarkStart w:id="73" w:name="_Toc27920"/>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EC6B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DD81A25">
            <w:pPr>
              <w:autoSpaceDE w:val="0"/>
              <w:autoSpaceDN w:val="0"/>
              <w:adjustRightInd w:val="0"/>
              <w:spacing w:line="360" w:lineRule="auto"/>
              <w:jc w:val="center"/>
              <w:outlineLvl w:val="0"/>
              <w:rPr>
                <w:rFonts w:ascii="宋体" w:cs="宋体"/>
                <w:b/>
                <w:color w:val="auto"/>
                <w:kern w:val="0"/>
                <w:sz w:val="40"/>
                <w:szCs w:val="21"/>
                <w:highlight w:val="none"/>
              </w:rPr>
            </w:pPr>
          </w:p>
          <w:p w14:paraId="5AA3C82A">
            <w:pPr>
              <w:autoSpaceDE w:val="0"/>
              <w:autoSpaceDN w:val="0"/>
              <w:adjustRightInd w:val="0"/>
              <w:spacing w:line="360" w:lineRule="auto"/>
              <w:jc w:val="center"/>
              <w:outlineLvl w:val="0"/>
              <w:rPr>
                <w:rFonts w:ascii="宋体" w:cs="宋体"/>
                <w:b/>
                <w:color w:val="auto"/>
                <w:kern w:val="0"/>
                <w:sz w:val="40"/>
                <w:szCs w:val="21"/>
                <w:highlight w:val="none"/>
              </w:rPr>
            </w:pPr>
          </w:p>
          <w:p w14:paraId="178D65C4">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45F89C47">
            <w:pPr>
              <w:autoSpaceDE w:val="0"/>
              <w:autoSpaceDN w:val="0"/>
              <w:adjustRightInd w:val="0"/>
              <w:spacing w:line="360" w:lineRule="auto"/>
              <w:jc w:val="center"/>
              <w:outlineLvl w:val="0"/>
              <w:rPr>
                <w:rFonts w:ascii="宋体" w:cs="宋体"/>
                <w:color w:val="auto"/>
                <w:kern w:val="0"/>
                <w:sz w:val="22"/>
                <w:szCs w:val="21"/>
                <w:highlight w:val="none"/>
              </w:rPr>
            </w:pPr>
          </w:p>
          <w:p w14:paraId="6E419AEC">
            <w:pPr>
              <w:autoSpaceDE w:val="0"/>
              <w:autoSpaceDN w:val="0"/>
              <w:adjustRightInd w:val="0"/>
              <w:spacing w:line="360" w:lineRule="auto"/>
              <w:jc w:val="center"/>
              <w:outlineLvl w:val="0"/>
              <w:rPr>
                <w:rFonts w:ascii="宋体" w:cs="宋体"/>
                <w:color w:val="auto"/>
                <w:kern w:val="0"/>
                <w:sz w:val="22"/>
                <w:szCs w:val="21"/>
                <w:highlight w:val="none"/>
              </w:rPr>
            </w:pPr>
          </w:p>
          <w:p w14:paraId="58A12AF2">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70F86041">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7B9D3D4A">
            <w:pPr>
              <w:autoSpaceDE w:val="0"/>
              <w:autoSpaceDN w:val="0"/>
              <w:adjustRightInd w:val="0"/>
              <w:spacing w:line="360" w:lineRule="auto"/>
              <w:jc w:val="center"/>
              <w:outlineLvl w:val="0"/>
              <w:rPr>
                <w:rFonts w:ascii="宋体" w:cs="宋体"/>
                <w:color w:val="auto"/>
                <w:kern w:val="0"/>
                <w:sz w:val="22"/>
                <w:szCs w:val="21"/>
                <w:highlight w:val="none"/>
              </w:rPr>
            </w:pPr>
          </w:p>
          <w:p w14:paraId="544150A4">
            <w:pPr>
              <w:autoSpaceDE w:val="0"/>
              <w:autoSpaceDN w:val="0"/>
              <w:adjustRightInd w:val="0"/>
              <w:spacing w:line="360" w:lineRule="auto"/>
              <w:jc w:val="center"/>
              <w:outlineLvl w:val="0"/>
              <w:rPr>
                <w:rFonts w:ascii="宋体" w:cs="宋体"/>
                <w:color w:val="auto"/>
                <w:kern w:val="0"/>
                <w:sz w:val="22"/>
                <w:szCs w:val="21"/>
                <w:highlight w:val="none"/>
              </w:rPr>
            </w:pPr>
          </w:p>
          <w:p w14:paraId="12804D41">
            <w:pPr>
              <w:autoSpaceDE w:val="0"/>
              <w:autoSpaceDN w:val="0"/>
              <w:adjustRightInd w:val="0"/>
              <w:spacing w:line="360" w:lineRule="auto"/>
              <w:jc w:val="center"/>
              <w:outlineLvl w:val="0"/>
              <w:rPr>
                <w:rFonts w:ascii="宋体" w:cs="宋体"/>
                <w:color w:val="auto"/>
                <w:kern w:val="0"/>
                <w:sz w:val="22"/>
                <w:szCs w:val="21"/>
                <w:highlight w:val="none"/>
              </w:rPr>
            </w:pPr>
          </w:p>
          <w:p w14:paraId="320A3D51">
            <w:pPr>
              <w:autoSpaceDE w:val="0"/>
              <w:autoSpaceDN w:val="0"/>
              <w:adjustRightInd w:val="0"/>
              <w:spacing w:line="360" w:lineRule="auto"/>
              <w:jc w:val="center"/>
              <w:outlineLvl w:val="0"/>
              <w:rPr>
                <w:rFonts w:ascii="宋体" w:cs="宋体"/>
                <w:color w:val="auto"/>
                <w:kern w:val="0"/>
                <w:sz w:val="22"/>
                <w:szCs w:val="21"/>
                <w:highlight w:val="none"/>
              </w:rPr>
            </w:pPr>
          </w:p>
          <w:p w14:paraId="1E36D65A">
            <w:pPr>
              <w:autoSpaceDE w:val="0"/>
              <w:autoSpaceDN w:val="0"/>
              <w:adjustRightInd w:val="0"/>
              <w:spacing w:line="360" w:lineRule="auto"/>
              <w:jc w:val="center"/>
              <w:outlineLvl w:val="0"/>
              <w:rPr>
                <w:rFonts w:ascii="宋体" w:cs="宋体"/>
                <w:color w:val="auto"/>
                <w:kern w:val="0"/>
                <w:sz w:val="22"/>
                <w:szCs w:val="21"/>
                <w:highlight w:val="none"/>
              </w:rPr>
            </w:pPr>
          </w:p>
          <w:p w14:paraId="54C99BCD">
            <w:pPr>
              <w:autoSpaceDE w:val="0"/>
              <w:autoSpaceDN w:val="0"/>
              <w:adjustRightInd w:val="0"/>
              <w:spacing w:line="360" w:lineRule="auto"/>
              <w:jc w:val="center"/>
              <w:outlineLvl w:val="0"/>
              <w:rPr>
                <w:rFonts w:ascii="宋体" w:hAnsi="宋体" w:cs="宋体"/>
                <w:color w:val="auto"/>
                <w:kern w:val="0"/>
                <w:sz w:val="22"/>
                <w:szCs w:val="21"/>
                <w:highlight w:val="none"/>
              </w:rPr>
            </w:pPr>
          </w:p>
          <w:p w14:paraId="793F70DC">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55BB05EA">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457E67B0">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6AD23BB8">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59A38D72">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5A8E94A5">
      <w:pPr>
        <w:pStyle w:val="32"/>
        <w:spacing w:line="360" w:lineRule="auto"/>
        <w:rPr>
          <w:rFonts w:ascii="宋体" w:hAnsi="宋体"/>
          <w:b/>
          <w:color w:val="auto"/>
          <w:sz w:val="28"/>
          <w:szCs w:val="28"/>
          <w:highlight w:val="none"/>
        </w:rPr>
      </w:pPr>
    </w:p>
    <w:p w14:paraId="7AF47A81">
      <w:pPr>
        <w:pStyle w:val="32"/>
        <w:spacing w:line="360" w:lineRule="auto"/>
        <w:rPr>
          <w:rFonts w:ascii="宋体" w:hAnsi="宋体"/>
          <w:b/>
          <w:color w:val="auto"/>
          <w:sz w:val="28"/>
          <w:szCs w:val="28"/>
          <w:highlight w:val="none"/>
        </w:rPr>
      </w:pPr>
    </w:p>
    <w:p w14:paraId="1764201D">
      <w:pPr>
        <w:pStyle w:val="32"/>
        <w:spacing w:line="360" w:lineRule="auto"/>
        <w:rPr>
          <w:rFonts w:ascii="宋体" w:hAnsi="宋体"/>
          <w:b/>
          <w:color w:val="auto"/>
          <w:sz w:val="28"/>
          <w:szCs w:val="28"/>
          <w:highlight w:val="none"/>
        </w:rPr>
      </w:pPr>
    </w:p>
    <w:p w14:paraId="6A679E31">
      <w:pPr>
        <w:pStyle w:val="32"/>
        <w:spacing w:line="360" w:lineRule="auto"/>
        <w:rPr>
          <w:rFonts w:ascii="宋体" w:hAnsi="宋体"/>
          <w:b/>
          <w:color w:val="auto"/>
          <w:sz w:val="28"/>
          <w:szCs w:val="28"/>
          <w:highlight w:val="none"/>
        </w:rPr>
      </w:pPr>
    </w:p>
    <w:p w14:paraId="02AC25FF">
      <w:pPr>
        <w:pStyle w:val="32"/>
        <w:spacing w:line="360" w:lineRule="auto"/>
        <w:rPr>
          <w:rFonts w:ascii="宋体" w:hAnsi="宋体"/>
          <w:b/>
          <w:color w:val="auto"/>
          <w:sz w:val="28"/>
          <w:szCs w:val="28"/>
          <w:highlight w:val="none"/>
        </w:rPr>
      </w:pPr>
    </w:p>
    <w:p w14:paraId="72A5A149">
      <w:pPr>
        <w:pStyle w:val="32"/>
        <w:spacing w:line="360" w:lineRule="auto"/>
        <w:rPr>
          <w:rFonts w:ascii="宋体" w:hAnsi="宋体"/>
          <w:b/>
          <w:color w:val="auto"/>
          <w:sz w:val="28"/>
          <w:szCs w:val="28"/>
          <w:highlight w:val="none"/>
        </w:rPr>
      </w:pPr>
    </w:p>
    <w:p w14:paraId="39FAC116">
      <w:pPr>
        <w:pStyle w:val="32"/>
        <w:spacing w:line="360" w:lineRule="auto"/>
        <w:rPr>
          <w:rFonts w:ascii="宋体" w:hAnsi="宋体"/>
          <w:b/>
          <w:color w:val="auto"/>
          <w:sz w:val="28"/>
          <w:szCs w:val="28"/>
          <w:highlight w:val="none"/>
        </w:rPr>
      </w:pPr>
    </w:p>
    <w:p w14:paraId="02EA36A3">
      <w:pPr>
        <w:pStyle w:val="32"/>
        <w:spacing w:line="360" w:lineRule="auto"/>
        <w:rPr>
          <w:rFonts w:ascii="宋体" w:hAnsi="宋体"/>
          <w:b/>
          <w:color w:val="auto"/>
          <w:sz w:val="28"/>
          <w:szCs w:val="28"/>
          <w:highlight w:val="none"/>
        </w:rPr>
      </w:pPr>
    </w:p>
    <w:p w14:paraId="2B61456B">
      <w:pPr>
        <w:pStyle w:val="32"/>
        <w:spacing w:line="360" w:lineRule="auto"/>
        <w:rPr>
          <w:rFonts w:ascii="宋体" w:hAnsi="宋体"/>
          <w:b/>
          <w:color w:val="auto"/>
          <w:sz w:val="28"/>
          <w:szCs w:val="28"/>
          <w:highlight w:val="none"/>
        </w:rPr>
      </w:pPr>
    </w:p>
    <w:p w14:paraId="2D816A25">
      <w:pPr>
        <w:pStyle w:val="32"/>
        <w:spacing w:line="360" w:lineRule="auto"/>
        <w:rPr>
          <w:rFonts w:ascii="宋体" w:hAnsi="宋体"/>
          <w:b/>
          <w:color w:val="auto"/>
          <w:sz w:val="28"/>
          <w:szCs w:val="28"/>
          <w:highlight w:val="none"/>
        </w:rPr>
      </w:pPr>
    </w:p>
    <w:p w14:paraId="22546D46">
      <w:pPr>
        <w:pStyle w:val="32"/>
        <w:spacing w:line="360" w:lineRule="auto"/>
        <w:rPr>
          <w:rFonts w:ascii="宋体" w:hAnsi="宋体"/>
          <w:b/>
          <w:color w:val="auto"/>
          <w:sz w:val="28"/>
          <w:szCs w:val="28"/>
          <w:highlight w:val="none"/>
        </w:rPr>
      </w:pPr>
    </w:p>
    <w:p w14:paraId="2492088D">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6E92B7C8">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02CCBAA">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CEB3A5">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944033E">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287E10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AEFE8C2">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308F589">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4A07B2F">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8185E13">
      <w:pPr>
        <w:pStyle w:val="32"/>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0948546">
      <w:pPr>
        <w:pStyle w:val="33"/>
        <w:rPr>
          <w:color w:val="auto"/>
          <w:highlight w:val="none"/>
        </w:rPr>
      </w:pPr>
    </w:p>
    <w:p w14:paraId="2B5B7BAA">
      <w:pPr>
        <w:pStyle w:val="32"/>
        <w:spacing w:line="360" w:lineRule="auto"/>
        <w:rPr>
          <w:rFonts w:hint="eastAsia" w:ascii="宋体" w:hAnsi="宋体"/>
          <w:color w:val="auto"/>
          <w:szCs w:val="21"/>
          <w:highlight w:val="none"/>
        </w:rPr>
      </w:pPr>
    </w:p>
    <w:p w14:paraId="146361DC">
      <w:pPr>
        <w:pStyle w:val="33"/>
        <w:rPr>
          <w:color w:val="auto"/>
          <w:highlight w:val="none"/>
        </w:rPr>
      </w:pPr>
    </w:p>
    <w:p w14:paraId="7F40EF64">
      <w:pPr>
        <w:pStyle w:val="32"/>
        <w:spacing w:line="360" w:lineRule="auto"/>
        <w:rPr>
          <w:rFonts w:ascii="宋体" w:hAnsi="宋体"/>
          <w:b/>
          <w:color w:val="auto"/>
          <w:sz w:val="28"/>
          <w:szCs w:val="28"/>
          <w:highlight w:val="none"/>
        </w:rPr>
      </w:pPr>
    </w:p>
    <w:p w14:paraId="49BB0413">
      <w:pPr>
        <w:pStyle w:val="32"/>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699985A5">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11F78AA5">
      <w:pPr>
        <w:pStyle w:val="32"/>
        <w:snapToGrid w:val="0"/>
        <w:spacing w:line="360" w:lineRule="auto"/>
        <w:jc w:val="center"/>
        <w:rPr>
          <w:rFonts w:ascii="宋体" w:hAnsi="宋体"/>
          <w:b/>
          <w:color w:val="auto"/>
          <w:sz w:val="24"/>
          <w:highlight w:val="none"/>
        </w:rPr>
      </w:pPr>
    </w:p>
    <w:p w14:paraId="5C1D805D">
      <w:pPr>
        <w:pStyle w:val="32"/>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6AEFD77B">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0E5D849B">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2CB151A8">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8E01F12">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45C7F9B">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4ABAA01E">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140668DB">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07453F49">
      <w:pPr>
        <w:autoSpaceDE w:val="0"/>
        <w:autoSpaceDN w:val="0"/>
        <w:adjustRightInd w:val="0"/>
        <w:spacing w:line="480" w:lineRule="auto"/>
        <w:rPr>
          <w:rFonts w:ascii="宋体" w:cs="宋体"/>
          <w:color w:val="auto"/>
          <w:kern w:val="0"/>
          <w:sz w:val="21"/>
          <w:szCs w:val="21"/>
          <w:highlight w:val="none"/>
        </w:rPr>
      </w:pPr>
    </w:p>
    <w:p w14:paraId="18134AC9">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5E7B946D">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6586F924">
      <w:pPr>
        <w:autoSpaceDE w:val="0"/>
        <w:autoSpaceDN w:val="0"/>
        <w:adjustRightInd w:val="0"/>
        <w:spacing w:line="360" w:lineRule="auto"/>
        <w:jc w:val="left"/>
        <w:rPr>
          <w:rFonts w:ascii="宋体" w:cs="宋体"/>
          <w:color w:val="auto"/>
          <w:kern w:val="0"/>
          <w:sz w:val="21"/>
          <w:szCs w:val="21"/>
          <w:highlight w:val="none"/>
        </w:rPr>
      </w:pPr>
    </w:p>
    <w:p w14:paraId="0127392D">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0DADD1A9">
      <w:pPr>
        <w:autoSpaceDE w:val="0"/>
        <w:autoSpaceDN w:val="0"/>
        <w:adjustRightInd w:val="0"/>
        <w:spacing w:line="360" w:lineRule="auto"/>
        <w:jc w:val="left"/>
        <w:rPr>
          <w:rFonts w:ascii="宋体" w:cs="宋体"/>
          <w:color w:val="auto"/>
          <w:kern w:val="0"/>
          <w:sz w:val="21"/>
          <w:szCs w:val="21"/>
          <w:highlight w:val="none"/>
        </w:rPr>
      </w:pPr>
    </w:p>
    <w:p w14:paraId="0FEF9952">
      <w:pPr>
        <w:autoSpaceDE w:val="0"/>
        <w:autoSpaceDN w:val="0"/>
        <w:adjustRightInd w:val="0"/>
        <w:spacing w:line="360" w:lineRule="auto"/>
        <w:jc w:val="left"/>
        <w:rPr>
          <w:rFonts w:ascii="宋体" w:cs="宋体"/>
          <w:color w:val="auto"/>
          <w:kern w:val="0"/>
          <w:sz w:val="21"/>
          <w:szCs w:val="21"/>
          <w:highlight w:val="none"/>
        </w:rPr>
      </w:pPr>
    </w:p>
    <w:p w14:paraId="2629BDF0">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5F9DAD10">
      <w:pPr>
        <w:pStyle w:val="32"/>
        <w:spacing w:line="360" w:lineRule="auto"/>
        <w:ind w:right="97"/>
        <w:rPr>
          <w:rFonts w:ascii="宋体" w:hAnsi="宋体" w:cs="宋体"/>
          <w:color w:val="auto"/>
          <w:sz w:val="21"/>
          <w:szCs w:val="21"/>
          <w:highlight w:val="none"/>
        </w:rPr>
      </w:pPr>
    </w:p>
    <w:p w14:paraId="12133AA8">
      <w:pPr>
        <w:pStyle w:val="32"/>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6D7C1060">
      <w:pPr>
        <w:pStyle w:val="32"/>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935D051">
      <w:pPr>
        <w:pStyle w:val="32"/>
        <w:spacing w:line="360" w:lineRule="auto"/>
        <w:rPr>
          <w:rFonts w:ascii="宋体" w:hAnsi="宋体"/>
          <w:b/>
          <w:color w:val="auto"/>
          <w:sz w:val="28"/>
          <w:szCs w:val="28"/>
          <w:highlight w:val="none"/>
        </w:rPr>
      </w:pPr>
    </w:p>
    <w:p w14:paraId="691593EF">
      <w:pPr>
        <w:pStyle w:val="31"/>
        <w:rPr>
          <w:rFonts w:ascii="宋体" w:hAnsi="宋体" w:cs="宋体"/>
          <w:color w:val="auto"/>
          <w:sz w:val="36"/>
          <w:highlight w:val="none"/>
        </w:rPr>
      </w:pPr>
    </w:p>
    <w:p w14:paraId="08D3A2E8">
      <w:pPr>
        <w:rPr>
          <w:rFonts w:ascii="宋体" w:hAnsi="宋体" w:cs="宋体"/>
          <w:color w:val="auto"/>
          <w:sz w:val="36"/>
          <w:highlight w:val="none"/>
        </w:rPr>
      </w:pPr>
    </w:p>
    <w:p w14:paraId="533A5DCE">
      <w:pPr>
        <w:rPr>
          <w:rFonts w:ascii="宋体" w:hAnsi="宋体" w:cs="宋体"/>
          <w:color w:val="auto"/>
          <w:sz w:val="36"/>
          <w:highlight w:val="none"/>
        </w:rPr>
      </w:pPr>
    </w:p>
    <w:p w14:paraId="178641EC">
      <w:pPr>
        <w:rPr>
          <w:rFonts w:ascii="宋体" w:hAnsi="宋体" w:cs="宋体"/>
          <w:color w:val="auto"/>
          <w:sz w:val="36"/>
          <w:highlight w:val="none"/>
        </w:rPr>
      </w:pPr>
    </w:p>
    <w:p w14:paraId="7C0313C1">
      <w:pPr>
        <w:rPr>
          <w:rFonts w:ascii="宋体" w:hAnsi="宋体" w:cs="宋体"/>
          <w:color w:val="auto"/>
          <w:sz w:val="36"/>
          <w:highlight w:val="none"/>
        </w:rPr>
      </w:pPr>
    </w:p>
    <w:p w14:paraId="65BA5CC2">
      <w:pPr>
        <w:pStyle w:val="10"/>
        <w:rPr>
          <w:rFonts w:ascii="宋体" w:hAnsi="宋体" w:cs="宋体"/>
          <w:color w:val="auto"/>
          <w:sz w:val="36"/>
          <w:highlight w:val="none"/>
        </w:rPr>
      </w:pPr>
    </w:p>
    <w:p w14:paraId="1A663B69">
      <w:pPr>
        <w:rPr>
          <w:rFonts w:ascii="宋体" w:hAnsi="宋体" w:cs="宋体"/>
          <w:color w:val="auto"/>
          <w:sz w:val="36"/>
          <w:highlight w:val="none"/>
        </w:rPr>
      </w:pPr>
    </w:p>
    <w:p w14:paraId="76164820">
      <w:pPr>
        <w:pStyle w:val="10"/>
        <w:rPr>
          <w:color w:val="auto"/>
        </w:rPr>
      </w:pPr>
    </w:p>
    <w:p w14:paraId="2446BABC">
      <w:pPr>
        <w:rPr>
          <w:rFonts w:ascii="宋体" w:hAnsi="宋体" w:cs="宋体"/>
          <w:color w:val="auto"/>
          <w:sz w:val="36"/>
          <w:highlight w:val="none"/>
        </w:rPr>
      </w:pPr>
    </w:p>
    <w:p w14:paraId="30DF1692">
      <w:pPr>
        <w:pStyle w:val="32"/>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3AE0CCC9">
      <w:pPr>
        <w:pStyle w:val="32"/>
        <w:snapToGrid w:val="0"/>
        <w:spacing w:line="360" w:lineRule="auto"/>
        <w:jc w:val="center"/>
        <w:rPr>
          <w:rFonts w:ascii="宋体" w:hAnsi="宋体"/>
          <w:b/>
          <w:color w:val="auto"/>
          <w:sz w:val="24"/>
          <w:highlight w:val="none"/>
        </w:rPr>
      </w:pPr>
    </w:p>
    <w:p w14:paraId="3609B06A">
      <w:pPr>
        <w:pStyle w:val="33"/>
        <w:rPr>
          <w:color w:val="auto"/>
        </w:rPr>
      </w:pPr>
    </w:p>
    <w:p w14:paraId="091BB120">
      <w:pPr>
        <w:pStyle w:val="32"/>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0C650EF4">
      <w:pPr>
        <w:pStyle w:val="32"/>
        <w:snapToGrid w:val="0"/>
        <w:spacing w:line="360" w:lineRule="auto"/>
        <w:rPr>
          <w:rFonts w:ascii="宋体" w:hAnsi="宋体"/>
          <w:color w:val="auto"/>
          <w:sz w:val="28"/>
          <w:szCs w:val="28"/>
          <w:highlight w:val="none"/>
        </w:rPr>
      </w:pPr>
    </w:p>
    <w:p w14:paraId="18A0A39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1EA6FE3">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36A390CD">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23A0481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43FD3B15">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4B607F6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3C0234D9">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23FFC73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471B4230">
      <w:pPr>
        <w:pStyle w:val="32"/>
        <w:autoSpaceDE w:val="0"/>
        <w:autoSpaceDN w:val="0"/>
        <w:spacing w:line="360" w:lineRule="auto"/>
        <w:ind w:left="480" w:hanging="480"/>
        <w:rPr>
          <w:rFonts w:ascii="宋体" w:hAnsi="宋体"/>
          <w:color w:val="auto"/>
          <w:szCs w:val="21"/>
          <w:highlight w:val="none"/>
        </w:rPr>
      </w:pPr>
    </w:p>
    <w:p w14:paraId="32EF1887">
      <w:pPr>
        <w:pStyle w:val="32"/>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16032A89">
      <w:pPr>
        <w:rPr>
          <w:rFonts w:ascii="宋体" w:hAnsi="宋体" w:cs="宋体"/>
          <w:color w:val="auto"/>
          <w:sz w:val="36"/>
          <w:highlight w:val="none"/>
        </w:rPr>
      </w:pPr>
    </w:p>
    <w:p w14:paraId="378D3E76">
      <w:pPr>
        <w:rPr>
          <w:rFonts w:ascii="宋体" w:hAnsi="宋体" w:cs="宋体"/>
          <w:color w:val="auto"/>
          <w:sz w:val="36"/>
          <w:highlight w:val="none"/>
        </w:rPr>
      </w:pPr>
    </w:p>
    <w:p w14:paraId="22CA521B">
      <w:pPr>
        <w:rPr>
          <w:rFonts w:ascii="宋体" w:hAnsi="宋体" w:cs="宋体"/>
          <w:color w:val="auto"/>
          <w:sz w:val="36"/>
          <w:highlight w:val="none"/>
        </w:rPr>
      </w:pPr>
    </w:p>
    <w:p w14:paraId="5C2C8962">
      <w:pPr>
        <w:rPr>
          <w:rFonts w:ascii="宋体" w:hAnsi="宋体" w:cs="宋体"/>
          <w:color w:val="auto"/>
          <w:sz w:val="36"/>
          <w:highlight w:val="none"/>
        </w:rPr>
      </w:pPr>
    </w:p>
    <w:p w14:paraId="5161AE0F">
      <w:pPr>
        <w:rPr>
          <w:rFonts w:ascii="宋体" w:hAnsi="宋体" w:cs="宋体"/>
          <w:color w:val="auto"/>
          <w:sz w:val="36"/>
          <w:highlight w:val="none"/>
        </w:rPr>
      </w:pPr>
    </w:p>
    <w:p w14:paraId="7C2EF330">
      <w:pPr>
        <w:rPr>
          <w:rFonts w:ascii="宋体" w:hAnsi="宋体" w:cs="宋体"/>
          <w:color w:val="auto"/>
          <w:sz w:val="36"/>
          <w:highlight w:val="none"/>
        </w:rPr>
      </w:pPr>
    </w:p>
    <w:p w14:paraId="6581B3BE">
      <w:pPr>
        <w:rPr>
          <w:rFonts w:ascii="宋体" w:hAnsi="宋体" w:cs="宋体"/>
          <w:color w:val="auto"/>
          <w:sz w:val="36"/>
          <w:highlight w:val="none"/>
        </w:rPr>
      </w:pPr>
    </w:p>
    <w:p w14:paraId="41C56814">
      <w:pPr>
        <w:pStyle w:val="10"/>
        <w:rPr>
          <w:color w:val="auto"/>
        </w:rPr>
      </w:pPr>
    </w:p>
    <w:p w14:paraId="3445F4A4">
      <w:pPr>
        <w:rPr>
          <w:rFonts w:ascii="宋体" w:hAnsi="宋体" w:cs="宋体"/>
          <w:color w:val="auto"/>
          <w:sz w:val="36"/>
          <w:highlight w:val="none"/>
        </w:rPr>
      </w:pPr>
    </w:p>
    <w:p w14:paraId="7AB4F21A">
      <w:pPr>
        <w:pStyle w:val="32"/>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446C1971">
      <w:pPr>
        <w:pStyle w:val="33"/>
        <w:numPr>
          <w:ilvl w:val="0"/>
          <w:numId w:val="0"/>
        </w:numPr>
        <w:ind w:leftChars="0"/>
        <w:rPr>
          <w:rFonts w:hint="eastAsia"/>
          <w:color w:val="auto"/>
          <w:highlight w:val="none"/>
          <w:lang w:val="en-US" w:eastAsia="zh-CN"/>
        </w:rPr>
      </w:pPr>
    </w:p>
    <w:p w14:paraId="28738AD1">
      <w:pPr>
        <w:pStyle w:val="32"/>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6750F24C">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68FDE2E8">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78E582F2">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180D7025">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2233161E">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290F1B67">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71CC7E6B">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431B74C5">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7BA4B2A9">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1D3199C9">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6276C294">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29D3E596">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7780EF4F">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0433CFCD">
      <w:pPr>
        <w:pStyle w:val="32"/>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474DD9D4">
      <w:pPr>
        <w:pStyle w:val="32"/>
        <w:spacing w:line="360" w:lineRule="auto"/>
        <w:rPr>
          <w:rFonts w:ascii="宋体" w:hAnsi="宋体" w:cs="仿宋_GB2312"/>
          <w:color w:val="auto"/>
          <w:sz w:val="21"/>
          <w:szCs w:val="21"/>
          <w:highlight w:val="none"/>
        </w:rPr>
      </w:pPr>
    </w:p>
    <w:p w14:paraId="23DB1A13">
      <w:pPr>
        <w:pStyle w:val="32"/>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476750FD">
      <w:pPr>
        <w:pStyle w:val="32"/>
        <w:spacing w:line="360" w:lineRule="auto"/>
        <w:rPr>
          <w:rFonts w:ascii="宋体" w:hAnsi="宋体" w:cs="仿宋_GB2312"/>
          <w:color w:val="auto"/>
          <w:sz w:val="21"/>
          <w:szCs w:val="21"/>
          <w:highlight w:val="none"/>
        </w:rPr>
      </w:pPr>
    </w:p>
    <w:p w14:paraId="1B4DF24C">
      <w:pPr>
        <w:pStyle w:val="32"/>
        <w:spacing w:line="360" w:lineRule="auto"/>
        <w:rPr>
          <w:rFonts w:ascii="宋体" w:hAnsi="宋体" w:cs="仿宋_GB2312"/>
          <w:color w:val="auto"/>
          <w:sz w:val="21"/>
          <w:szCs w:val="21"/>
          <w:highlight w:val="none"/>
        </w:rPr>
      </w:pPr>
    </w:p>
    <w:p w14:paraId="178C9E63">
      <w:pPr>
        <w:pStyle w:val="32"/>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1DA75694">
      <w:pPr>
        <w:pStyle w:val="32"/>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7D6747E0">
      <w:pPr>
        <w:pStyle w:val="32"/>
        <w:spacing w:line="360" w:lineRule="auto"/>
        <w:jc w:val="left"/>
        <w:rPr>
          <w:rFonts w:hint="eastAsia" w:ascii="宋体" w:hAnsi="宋体"/>
          <w:b/>
          <w:color w:val="auto"/>
          <w:sz w:val="28"/>
          <w:szCs w:val="28"/>
          <w:highlight w:val="none"/>
          <w:lang w:val="en-US" w:eastAsia="zh-CN"/>
        </w:rPr>
      </w:pPr>
    </w:p>
    <w:p w14:paraId="06C54233">
      <w:pPr>
        <w:pStyle w:val="32"/>
        <w:spacing w:line="360" w:lineRule="auto"/>
        <w:jc w:val="left"/>
        <w:rPr>
          <w:rFonts w:hint="eastAsia" w:ascii="宋体" w:hAnsi="宋体"/>
          <w:b/>
          <w:color w:val="auto"/>
          <w:sz w:val="28"/>
          <w:szCs w:val="28"/>
          <w:highlight w:val="none"/>
          <w:lang w:val="en-US" w:eastAsia="zh-CN"/>
        </w:rPr>
      </w:pPr>
    </w:p>
    <w:p w14:paraId="2DB2DBE7">
      <w:pPr>
        <w:pStyle w:val="32"/>
        <w:spacing w:line="360" w:lineRule="auto"/>
        <w:jc w:val="left"/>
        <w:rPr>
          <w:rFonts w:hint="eastAsia" w:ascii="宋体" w:hAnsi="宋体"/>
          <w:b/>
          <w:color w:val="auto"/>
          <w:sz w:val="28"/>
          <w:szCs w:val="28"/>
          <w:highlight w:val="none"/>
          <w:lang w:val="en-US" w:eastAsia="zh-CN"/>
        </w:rPr>
      </w:pPr>
    </w:p>
    <w:p w14:paraId="058FFCEA">
      <w:pPr>
        <w:pStyle w:val="32"/>
        <w:spacing w:line="360" w:lineRule="auto"/>
        <w:jc w:val="left"/>
        <w:rPr>
          <w:rFonts w:hint="eastAsia" w:ascii="宋体" w:hAnsi="宋体"/>
          <w:b/>
          <w:color w:val="auto"/>
          <w:sz w:val="28"/>
          <w:szCs w:val="28"/>
          <w:highlight w:val="none"/>
          <w:lang w:val="en-US" w:eastAsia="zh-CN"/>
        </w:rPr>
      </w:pPr>
    </w:p>
    <w:p w14:paraId="341D79D2">
      <w:pPr>
        <w:pStyle w:val="32"/>
        <w:spacing w:line="360" w:lineRule="auto"/>
        <w:jc w:val="left"/>
        <w:rPr>
          <w:rFonts w:hint="eastAsia" w:ascii="宋体" w:hAnsi="宋体"/>
          <w:b/>
          <w:color w:val="auto"/>
          <w:sz w:val="28"/>
          <w:szCs w:val="28"/>
          <w:highlight w:val="none"/>
          <w:lang w:val="en-US" w:eastAsia="zh-CN"/>
        </w:rPr>
      </w:pPr>
    </w:p>
    <w:p w14:paraId="23AC37A0">
      <w:pPr>
        <w:pStyle w:val="32"/>
        <w:spacing w:line="360" w:lineRule="auto"/>
        <w:jc w:val="left"/>
        <w:rPr>
          <w:rFonts w:hint="eastAsia" w:ascii="宋体" w:hAnsi="宋体"/>
          <w:b/>
          <w:color w:val="auto"/>
          <w:sz w:val="28"/>
          <w:szCs w:val="28"/>
          <w:highlight w:val="none"/>
          <w:lang w:val="en-US" w:eastAsia="zh-CN"/>
        </w:rPr>
      </w:pPr>
    </w:p>
    <w:p w14:paraId="68C232C8">
      <w:pPr>
        <w:pStyle w:val="32"/>
        <w:spacing w:line="360" w:lineRule="auto"/>
        <w:jc w:val="left"/>
        <w:rPr>
          <w:rFonts w:hint="eastAsia" w:ascii="宋体" w:hAnsi="宋体"/>
          <w:b/>
          <w:color w:val="auto"/>
          <w:sz w:val="28"/>
          <w:szCs w:val="28"/>
          <w:highlight w:val="none"/>
          <w:lang w:val="en-US" w:eastAsia="zh-CN"/>
        </w:rPr>
      </w:pPr>
    </w:p>
    <w:p w14:paraId="7FC13AF2">
      <w:pPr>
        <w:pStyle w:val="32"/>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0500848F">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07C3D5B7">
      <w:pPr>
        <w:pStyle w:val="32"/>
        <w:spacing w:line="360" w:lineRule="auto"/>
        <w:ind w:left="141"/>
        <w:rPr>
          <w:rFonts w:ascii="宋体" w:hAnsi="宋体"/>
          <w:color w:val="auto"/>
          <w:szCs w:val="21"/>
          <w:highlight w:val="none"/>
          <w:u w:val="single"/>
        </w:rPr>
      </w:pPr>
    </w:p>
    <w:p w14:paraId="2BB6A32A">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187420F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5E6559F8">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5E3230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564E63A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1185A35C">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69315D50">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16C141E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1B409F5">
      <w:pPr>
        <w:autoSpaceDE w:val="0"/>
        <w:autoSpaceDN w:val="0"/>
        <w:adjustRightInd w:val="0"/>
        <w:spacing w:line="360" w:lineRule="auto"/>
        <w:ind w:firstLine="555"/>
        <w:rPr>
          <w:rFonts w:ascii="宋体" w:cs="宋体"/>
          <w:color w:val="auto"/>
          <w:kern w:val="0"/>
          <w:sz w:val="21"/>
          <w:szCs w:val="22"/>
          <w:highlight w:val="none"/>
        </w:rPr>
      </w:pPr>
    </w:p>
    <w:p w14:paraId="26342897">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5B3FB23F">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5F5CC23E">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106A6F07">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7DE4DA14">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114DF11E">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4CE28291">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17013953">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2FC04019">
      <w:pPr>
        <w:pStyle w:val="32"/>
        <w:spacing w:line="360" w:lineRule="auto"/>
        <w:ind w:right="97"/>
        <w:rPr>
          <w:rFonts w:ascii="宋体" w:hAnsi="宋体" w:cs="宋体"/>
          <w:color w:val="auto"/>
          <w:szCs w:val="21"/>
          <w:highlight w:val="none"/>
        </w:rPr>
      </w:pPr>
    </w:p>
    <w:p w14:paraId="4751ABFE">
      <w:pPr>
        <w:pStyle w:val="32"/>
        <w:spacing w:line="360" w:lineRule="auto"/>
        <w:rPr>
          <w:rFonts w:ascii="宋体" w:hAnsi="宋体"/>
          <w:b/>
          <w:color w:val="auto"/>
          <w:sz w:val="28"/>
          <w:szCs w:val="28"/>
          <w:highlight w:val="none"/>
        </w:rPr>
      </w:pPr>
    </w:p>
    <w:p w14:paraId="3C0DE348">
      <w:pPr>
        <w:pStyle w:val="33"/>
        <w:rPr>
          <w:color w:val="auto"/>
          <w:highlight w:val="none"/>
        </w:rPr>
      </w:pPr>
    </w:p>
    <w:p w14:paraId="2E987868">
      <w:pPr>
        <w:pStyle w:val="32"/>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D0743A8">
      <w:pPr>
        <w:pStyle w:val="32"/>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0C35A586">
      <w:pPr>
        <w:pStyle w:val="39"/>
        <w:spacing w:line="360" w:lineRule="auto"/>
        <w:jc w:val="center"/>
        <w:rPr>
          <w:color w:val="auto"/>
          <w:sz w:val="32"/>
          <w:szCs w:val="32"/>
          <w:highlight w:val="none"/>
        </w:rPr>
      </w:pPr>
      <w:bookmarkStart w:id="82" w:name="_Toc514605589"/>
      <w:bookmarkStart w:id="83" w:name="_Toc514605322"/>
      <w:bookmarkStart w:id="84" w:name="_Toc1106"/>
      <w:bookmarkStart w:id="85" w:name="_Toc514607588"/>
      <w:bookmarkStart w:id="86" w:name="_Toc31318"/>
      <w:bookmarkStart w:id="87" w:name="_Toc514606977"/>
      <w:r>
        <w:rPr>
          <w:color w:val="auto"/>
          <w:sz w:val="30"/>
          <w:szCs w:val="30"/>
          <w:highlight w:val="none"/>
        </w:rPr>
        <w:t>磋商函附录</w:t>
      </w:r>
      <w:bookmarkEnd w:id="82"/>
      <w:bookmarkEnd w:id="83"/>
      <w:bookmarkEnd w:id="84"/>
      <w:bookmarkEnd w:id="85"/>
      <w:bookmarkEnd w:id="86"/>
      <w:bookmarkEnd w:id="87"/>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6CF4C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025D4C">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14B9FAA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29F62270">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要求内容</w:t>
            </w:r>
          </w:p>
        </w:tc>
        <w:tc>
          <w:tcPr>
            <w:tcW w:w="2633" w:type="dxa"/>
            <w:vAlign w:val="center"/>
          </w:tcPr>
          <w:p w14:paraId="38E0D47E">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57AF649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7342D8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2E4AEE6F">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4E80B9BC">
            <w:pPr>
              <w:autoSpaceDE w:val="0"/>
              <w:autoSpaceDN w:val="0"/>
              <w:adjustRightInd w:val="0"/>
              <w:spacing w:line="360" w:lineRule="auto"/>
              <w:rPr>
                <w:rFonts w:ascii="宋体" w:cs="宋体"/>
                <w:color w:val="auto"/>
                <w:kern w:val="0"/>
                <w:sz w:val="21"/>
                <w:szCs w:val="22"/>
                <w:highlight w:val="none"/>
              </w:rPr>
            </w:pPr>
            <w:r>
              <w:rPr>
                <w:rFonts w:hint="eastAsia" w:ascii="宋体" w:hAnsi="宋体" w:eastAsia="宋体" w:cs="宋体"/>
                <w:color w:val="auto"/>
                <w:sz w:val="21"/>
                <w:szCs w:val="21"/>
                <w:highlight w:val="none"/>
              </w:rPr>
              <w:t>工程进度付款</w:t>
            </w:r>
          </w:p>
        </w:tc>
        <w:tc>
          <w:tcPr>
            <w:tcW w:w="1854" w:type="dxa"/>
            <w:vAlign w:val="center"/>
          </w:tcPr>
          <w:p w14:paraId="66FD533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B77CC7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DCE32A3">
            <w:pPr>
              <w:autoSpaceDE w:val="0"/>
              <w:autoSpaceDN w:val="0"/>
              <w:adjustRightInd w:val="0"/>
              <w:spacing w:line="360" w:lineRule="auto"/>
              <w:jc w:val="center"/>
              <w:rPr>
                <w:rFonts w:ascii="宋体" w:cs="宋体"/>
                <w:color w:val="auto"/>
                <w:kern w:val="0"/>
                <w:sz w:val="21"/>
                <w:szCs w:val="22"/>
                <w:highlight w:val="none"/>
              </w:rPr>
            </w:pPr>
          </w:p>
        </w:tc>
      </w:tr>
      <w:tr w14:paraId="42753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F579DB5">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730FC10F">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保修期</w:t>
            </w:r>
          </w:p>
        </w:tc>
        <w:tc>
          <w:tcPr>
            <w:tcW w:w="1854" w:type="dxa"/>
            <w:vAlign w:val="center"/>
          </w:tcPr>
          <w:p w14:paraId="767562B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5196638">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4DCA079D">
            <w:pPr>
              <w:autoSpaceDE w:val="0"/>
              <w:autoSpaceDN w:val="0"/>
              <w:adjustRightInd w:val="0"/>
              <w:spacing w:line="360" w:lineRule="auto"/>
              <w:jc w:val="center"/>
              <w:rPr>
                <w:rFonts w:ascii="宋体" w:cs="宋体"/>
                <w:color w:val="auto"/>
                <w:kern w:val="0"/>
                <w:sz w:val="21"/>
                <w:szCs w:val="22"/>
                <w:highlight w:val="none"/>
              </w:rPr>
            </w:pPr>
          </w:p>
        </w:tc>
      </w:tr>
      <w:tr w14:paraId="4C60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22DF21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1C6885D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0222FA5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38947E">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1CCF9DD3">
            <w:pPr>
              <w:autoSpaceDE w:val="0"/>
              <w:autoSpaceDN w:val="0"/>
              <w:adjustRightInd w:val="0"/>
              <w:spacing w:line="360" w:lineRule="auto"/>
              <w:jc w:val="center"/>
              <w:rPr>
                <w:rFonts w:ascii="宋体" w:cs="宋体"/>
                <w:color w:val="auto"/>
                <w:kern w:val="0"/>
                <w:sz w:val="21"/>
                <w:szCs w:val="22"/>
                <w:highlight w:val="none"/>
              </w:rPr>
            </w:pPr>
          </w:p>
        </w:tc>
      </w:tr>
      <w:tr w14:paraId="6BAE2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5B1832C">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359E2F8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1ADA278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513B1707">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06F2963D">
            <w:pPr>
              <w:autoSpaceDE w:val="0"/>
              <w:autoSpaceDN w:val="0"/>
              <w:adjustRightInd w:val="0"/>
              <w:spacing w:line="360" w:lineRule="auto"/>
              <w:jc w:val="center"/>
              <w:rPr>
                <w:rFonts w:ascii="宋体" w:cs="宋体"/>
                <w:color w:val="auto"/>
                <w:kern w:val="0"/>
                <w:sz w:val="21"/>
                <w:szCs w:val="22"/>
                <w:highlight w:val="none"/>
              </w:rPr>
            </w:pPr>
          </w:p>
        </w:tc>
      </w:tr>
      <w:tr w14:paraId="65B3EF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EA1DAE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C3798A3">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7A240C4E">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7062A6BB">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3F2A46C">
            <w:pPr>
              <w:autoSpaceDE w:val="0"/>
              <w:autoSpaceDN w:val="0"/>
              <w:adjustRightInd w:val="0"/>
              <w:spacing w:line="360" w:lineRule="auto"/>
              <w:jc w:val="center"/>
              <w:rPr>
                <w:rFonts w:ascii="宋体" w:cs="宋体"/>
                <w:color w:val="auto"/>
                <w:kern w:val="0"/>
                <w:sz w:val="21"/>
                <w:szCs w:val="22"/>
                <w:highlight w:val="none"/>
              </w:rPr>
            </w:pPr>
          </w:p>
        </w:tc>
      </w:tr>
      <w:tr w14:paraId="3DEDF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800A256">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6AAAC9E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19FEFE8E">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02525DB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9742716">
            <w:pPr>
              <w:autoSpaceDE w:val="0"/>
              <w:autoSpaceDN w:val="0"/>
              <w:adjustRightInd w:val="0"/>
              <w:spacing w:line="360" w:lineRule="auto"/>
              <w:jc w:val="center"/>
              <w:rPr>
                <w:rFonts w:ascii="宋体" w:cs="宋体"/>
                <w:color w:val="auto"/>
                <w:kern w:val="0"/>
                <w:sz w:val="21"/>
                <w:szCs w:val="22"/>
                <w:highlight w:val="none"/>
                <w:u w:val="single"/>
              </w:rPr>
            </w:pPr>
          </w:p>
        </w:tc>
      </w:tr>
    </w:tbl>
    <w:p w14:paraId="5F403610">
      <w:pPr>
        <w:pStyle w:val="32"/>
        <w:snapToGrid w:val="0"/>
        <w:spacing w:line="360" w:lineRule="auto"/>
        <w:rPr>
          <w:rFonts w:hint="eastAsia" w:ascii="宋体" w:hAnsi="宋体" w:eastAsia="宋体"/>
          <w:color w:val="auto"/>
          <w:sz w:val="22"/>
          <w:szCs w:val="22"/>
          <w:highlight w:val="none"/>
          <w:lang w:eastAsia="zh-CN"/>
        </w:rPr>
      </w:pPr>
    </w:p>
    <w:p w14:paraId="32E70318">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7329B3A2">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56517F45">
      <w:pPr>
        <w:pStyle w:val="13"/>
        <w:spacing w:line="360" w:lineRule="auto"/>
        <w:rPr>
          <w:color w:val="auto"/>
          <w:sz w:val="21"/>
          <w:szCs w:val="22"/>
          <w:highlight w:val="none"/>
        </w:rPr>
      </w:pPr>
      <w:r>
        <w:rPr>
          <w:color w:val="auto"/>
          <w:sz w:val="21"/>
          <w:szCs w:val="22"/>
          <w:highlight w:val="none"/>
        </w:rPr>
        <w:t xml:space="preserve">时间：   年  月  日 </w:t>
      </w:r>
    </w:p>
    <w:p w14:paraId="67C37BD0">
      <w:pPr>
        <w:pStyle w:val="13"/>
        <w:spacing w:line="360" w:lineRule="auto"/>
        <w:rPr>
          <w:b/>
          <w:color w:val="auto"/>
          <w:sz w:val="32"/>
          <w:szCs w:val="32"/>
          <w:highlight w:val="none"/>
        </w:rPr>
      </w:pPr>
    </w:p>
    <w:p w14:paraId="2D697CEF">
      <w:pPr>
        <w:pStyle w:val="32"/>
        <w:rPr>
          <w:b/>
          <w:color w:val="auto"/>
          <w:sz w:val="28"/>
          <w:szCs w:val="28"/>
          <w:highlight w:val="none"/>
        </w:rPr>
      </w:pPr>
    </w:p>
    <w:p w14:paraId="631FAF7B">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888244B">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2306DC6A">
      <w:pPr>
        <w:pStyle w:val="39"/>
        <w:spacing w:line="360" w:lineRule="auto"/>
        <w:jc w:val="center"/>
        <w:rPr>
          <w:rFonts w:ascii="宋体" w:hAnsi="宋体"/>
          <w:color w:val="auto"/>
          <w:sz w:val="36"/>
          <w:szCs w:val="22"/>
          <w:highlight w:val="none"/>
        </w:rPr>
      </w:pPr>
      <w:bookmarkStart w:id="88" w:name="_Toc32185"/>
      <w:bookmarkStart w:id="89" w:name="_Toc514605590"/>
      <w:bookmarkStart w:id="90" w:name="_Toc435"/>
      <w:bookmarkStart w:id="91" w:name="_Toc514605323"/>
      <w:bookmarkStart w:id="92" w:name="_Toc514607589"/>
      <w:bookmarkStart w:id="93" w:name="_Toc514606978"/>
      <w:r>
        <w:rPr>
          <w:rFonts w:ascii="宋体" w:hAnsi="宋体"/>
          <w:color w:val="auto"/>
          <w:szCs w:val="21"/>
          <w:highlight w:val="none"/>
        </w:rPr>
        <w:t>磋商报价表</w:t>
      </w:r>
      <w:bookmarkEnd w:id="88"/>
      <w:bookmarkEnd w:id="89"/>
      <w:bookmarkEnd w:id="90"/>
      <w:bookmarkEnd w:id="91"/>
      <w:bookmarkEnd w:id="92"/>
      <w:bookmarkEnd w:id="93"/>
    </w:p>
    <w:p w14:paraId="463E78FF">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3CB66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D2D303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3D9945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2698906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6A22D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0C600F">
            <w:pPr>
              <w:spacing w:line="360" w:lineRule="auto"/>
              <w:jc w:val="center"/>
              <w:rPr>
                <w:rFonts w:ascii="宋体" w:cs="宋体"/>
                <w:color w:val="auto"/>
                <w:sz w:val="21"/>
                <w:szCs w:val="22"/>
                <w:highlight w:val="none"/>
              </w:rPr>
            </w:pPr>
          </w:p>
        </w:tc>
        <w:tc>
          <w:tcPr>
            <w:tcW w:w="3176" w:type="dxa"/>
            <w:vAlign w:val="center"/>
          </w:tcPr>
          <w:p w14:paraId="2C8ED9E6">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3A6C858F">
            <w:pPr>
              <w:spacing w:line="360" w:lineRule="auto"/>
              <w:jc w:val="center"/>
              <w:rPr>
                <w:rFonts w:ascii="宋体" w:cs="宋体"/>
                <w:color w:val="auto"/>
                <w:sz w:val="21"/>
                <w:szCs w:val="22"/>
                <w:highlight w:val="none"/>
              </w:rPr>
            </w:pPr>
          </w:p>
        </w:tc>
      </w:tr>
      <w:tr w14:paraId="29D54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CA543E1">
            <w:pPr>
              <w:spacing w:line="360" w:lineRule="auto"/>
              <w:jc w:val="center"/>
              <w:rPr>
                <w:rFonts w:ascii="宋体" w:cs="宋体"/>
                <w:color w:val="auto"/>
                <w:sz w:val="21"/>
                <w:szCs w:val="22"/>
                <w:highlight w:val="none"/>
              </w:rPr>
            </w:pPr>
          </w:p>
        </w:tc>
        <w:tc>
          <w:tcPr>
            <w:tcW w:w="3176" w:type="dxa"/>
            <w:vAlign w:val="center"/>
          </w:tcPr>
          <w:p w14:paraId="5B14A3AA">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C433FE8">
            <w:pPr>
              <w:spacing w:line="360" w:lineRule="auto"/>
              <w:jc w:val="center"/>
              <w:rPr>
                <w:rFonts w:ascii="宋体" w:cs="宋体"/>
                <w:color w:val="auto"/>
                <w:sz w:val="21"/>
                <w:szCs w:val="22"/>
                <w:highlight w:val="none"/>
              </w:rPr>
            </w:pPr>
          </w:p>
        </w:tc>
      </w:tr>
      <w:tr w14:paraId="65469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0B2A65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8B872F2">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78B9CBD">
            <w:pPr>
              <w:spacing w:line="360" w:lineRule="auto"/>
              <w:jc w:val="center"/>
              <w:rPr>
                <w:rFonts w:ascii="宋体" w:cs="宋体"/>
                <w:color w:val="auto"/>
                <w:sz w:val="21"/>
                <w:szCs w:val="22"/>
                <w:highlight w:val="none"/>
              </w:rPr>
            </w:pPr>
          </w:p>
        </w:tc>
      </w:tr>
      <w:tr w14:paraId="5D0A4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162C33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6380B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1B7F26C">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1D1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C9B8777">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3E37F7EC">
            <w:pPr>
              <w:spacing w:line="360" w:lineRule="auto"/>
              <w:ind w:right="700"/>
              <w:jc w:val="center"/>
              <w:rPr>
                <w:rFonts w:ascii="宋体" w:cs="宋体"/>
                <w:color w:val="auto"/>
                <w:sz w:val="21"/>
                <w:szCs w:val="22"/>
                <w:highlight w:val="none"/>
              </w:rPr>
            </w:pPr>
          </w:p>
        </w:tc>
      </w:tr>
      <w:tr w14:paraId="2D31F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2D1A571C">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F507CB1">
            <w:pPr>
              <w:spacing w:line="360" w:lineRule="auto"/>
              <w:ind w:right="700"/>
              <w:jc w:val="center"/>
              <w:rPr>
                <w:rFonts w:ascii="宋体" w:cs="宋体"/>
                <w:color w:val="auto"/>
                <w:sz w:val="21"/>
                <w:szCs w:val="22"/>
                <w:highlight w:val="none"/>
              </w:rPr>
            </w:pPr>
          </w:p>
        </w:tc>
      </w:tr>
    </w:tbl>
    <w:p w14:paraId="0944CB05">
      <w:pPr>
        <w:spacing w:line="360" w:lineRule="auto"/>
        <w:ind w:right="700" w:firstLine="315" w:firstLineChars="150"/>
        <w:rPr>
          <w:rFonts w:ascii="宋体" w:cs="宋体"/>
          <w:color w:val="auto"/>
          <w:sz w:val="21"/>
          <w:szCs w:val="22"/>
          <w:highlight w:val="none"/>
        </w:rPr>
      </w:pPr>
    </w:p>
    <w:p w14:paraId="01247C81">
      <w:pPr>
        <w:spacing w:line="360" w:lineRule="auto"/>
        <w:ind w:firstLine="840" w:firstLineChars="400"/>
        <w:rPr>
          <w:rFonts w:ascii="宋体" w:cs="宋体"/>
          <w:color w:val="auto"/>
          <w:sz w:val="21"/>
          <w:szCs w:val="22"/>
          <w:highlight w:val="none"/>
        </w:rPr>
      </w:pPr>
    </w:p>
    <w:p w14:paraId="6AEBBAFE">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2D4974D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2BC6C7FB">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10EA2127">
      <w:pPr>
        <w:rPr>
          <w:rFonts w:hint="eastAsia" w:ascii="宋体" w:hAnsi="宋体" w:cs="宋体"/>
          <w:color w:val="auto"/>
          <w:szCs w:val="21"/>
          <w:highlight w:val="none"/>
        </w:rPr>
      </w:pPr>
    </w:p>
    <w:p w14:paraId="07FA93BE">
      <w:pPr>
        <w:pStyle w:val="10"/>
        <w:rPr>
          <w:rFonts w:hint="eastAsia" w:ascii="宋体" w:hAnsi="宋体" w:cs="宋体"/>
          <w:color w:val="auto"/>
          <w:szCs w:val="21"/>
          <w:highlight w:val="none"/>
        </w:rPr>
      </w:pPr>
    </w:p>
    <w:p w14:paraId="0F54A5BB">
      <w:pPr>
        <w:rPr>
          <w:rFonts w:hint="eastAsia" w:ascii="宋体" w:hAnsi="宋体" w:cs="宋体"/>
          <w:color w:val="auto"/>
          <w:szCs w:val="21"/>
          <w:highlight w:val="none"/>
        </w:rPr>
      </w:pPr>
    </w:p>
    <w:p w14:paraId="4E000890">
      <w:pPr>
        <w:pStyle w:val="10"/>
        <w:rPr>
          <w:rFonts w:hint="eastAsia" w:ascii="宋体" w:hAnsi="宋体" w:cs="宋体"/>
          <w:color w:val="auto"/>
          <w:szCs w:val="21"/>
          <w:highlight w:val="none"/>
        </w:rPr>
      </w:pPr>
    </w:p>
    <w:p w14:paraId="5B2C73C3">
      <w:pPr>
        <w:rPr>
          <w:rFonts w:hint="eastAsia" w:ascii="宋体" w:hAnsi="宋体" w:cs="宋体"/>
          <w:color w:val="auto"/>
          <w:szCs w:val="21"/>
          <w:highlight w:val="none"/>
        </w:rPr>
      </w:pPr>
    </w:p>
    <w:p w14:paraId="047DFBFD">
      <w:pPr>
        <w:pStyle w:val="10"/>
        <w:rPr>
          <w:rFonts w:hint="eastAsia" w:ascii="宋体" w:hAnsi="宋体" w:cs="宋体"/>
          <w:color w:val="auto"/>
          <w:szCs w:val="21"/>
          <w:highlight w:val="none"/>
        </w:rPr>
      </w:pPr>
    </w:p>
    <w:p w14:paraId="5E0E8EAF">
      <w:pPr>
        <w:rPr>
          <w:rFonts w:hint="eastAsia" w:ascii="宋体" w:hAnsi="宋体" w:cs="宋体"/>
          <w:color w:val="auto"/>
          <w:szCs w:val="21"/>
          <w:highlight w:val="none"/>
        </w:rPr>
      </w:pPr>
    </w:p>
    <w:p w14:paraId="3ECC13DF">
      <w:pPr>
        <w:pStyle w:val="10"/>
        <w:rPr>
          <w:rFonts w:hint="eastAsia" w:ascii="宋体" w:hAnsi="宋体" w:cs="宋体"/>
          <w:color w:val="auto"/>
          <w:szCs w:val="21"/>
          <w:highlight w:val="none"/>
        </w:rPr>
      </w:pPr>
    </w:p>
    <w:p w14:paraId="0E2F1A23">
      <w:pPr>
        <w:rPr>
          <w:rFonts w:hint="eastAsia" w:ascii="宋体" w:hAnsi="宋体" w:cs="宋体"/>
          <w:color w:val="auto"/>
          <w:szCs w:val="21"/>
          <w:highlight w:val="none"/>
        </w:rPr>
      </w:pPr>
    </w:p>
    <w:p w14:paraId="0430A11B">
      <w:pPr>
        <w:pStyle w:val="10"/>
        <w:rPr>
          <w:rFonts w:hint="eastAsia" w:ascii="宋体" w:hAnsi="宋体" w:cs="宋体"/>
          <w:color w:val="auto"/>
          <w:szCs w:val="21"/>
          <w:highlight w:val="none"/>
        </w:rPr>
      </w:pPr>
    </w:p>
    <w:p w14:paraId="065C3E0A">
      <w:pPr>
        <w:rPr>
          <w:rFonts w:hint="eastAsia" w:ascii="宋体" w:hAnsi="宋体" w:cs="宋体"/>
          <w:color w:val="auto"/>
          <w:szCs w:val="21"/>
          <w:highlight w:val="none"/>
        </w:rPr>
      </w:pPr>
    </w:p>
    <w:p w14:paraId="08C2AC3E">
      <w:pPr>
        <w:pStyle w:val="10"/>
        <w:rPr>
          <w:rFonts w:hint="eastAsia" w:ascii="宋体" w:hAnsi="宋体" w:cs="宋体"/>
          <w:color w:val="auto"/>
          <w:szCs w:val="21"/>
          <w:highlight w:val="none"/>
        </w:rPr>
      </w:pPr>
    </w:p>
    <w:p w14:paraId="2010AB79">
      <w:pPr>
        <w:rPr>
          <w:rFonts w:hint="eastAsia" w:ascii="宋体" w:hAnsi="宋体" w:cs="宋体"/>
          <w:color w:val="auto"/>
          <w:szCs w:val="21"/>
          <w:highlight w:val="none"/>
        </w:rPr>
      </w:pPr>
    </w:p>
    <w:p w14:paraId="2F473B4B">
      <w:pPr>
        <w:pStyle w:val="10"/>
        <w:rPr>
          <w:rFonts w:hint="eastAsia" w:ascii="宋体" w:hAnsi="宋体" w:cs="宋体"/>
          <w:color w:val="auto"/>
          <w:szCs w:val="21"/>
          <w:highlight w:val="none"/>
        </w:rPr>
      </w:pPr>
    </w:p>
    <w:p w14:paraId="19120F56">
      <w:pPr>
        <w:rPr>
          <w:rFonts w:hint="eastAsia"/>
          <w:color w:val="auto"/>
        </w:rPr>
      </w:pPr>
    </w:p>
    <w:p w14:paraId="4502F77A">
      <w:pPr>
        <w:pStyle w:val="31"/>
        <w:rPr>
          <w:rFonts w:hint="eastAsia" w:ascii="宋体" w:hAnsi="宋体" w:cs="宋体"/>
          <w:color w:val="auto"/>
          <w:szCs w:val="21"/>
          <w:highlight w:val="none"/>
        </w:rPr>
      </w:pPr>
    </w:p>
    <w:p w14:paraId="2DECE9AC">
      <w:pPr>
        <w:numPr>
          <w:ilvl w:val="0"/>
          <w:numId w:val="0"/>
        </w:numPr>
        <w:spacing w:line="360" w:lineRule="auto"/>
        <w:rPr>
          <w:rFonts w:hint="eastAsia"/>
          <w:b/>
          <w:color w:val="auto"/>
          <w:sz w:val="28"/>
          <w:szCs w:val="28"/>
          <w:highlight w:val="none"/>
          <w:lang w:eastAsia="zh-CN"/>
        </w:rPr>
      </w:pPr>
      <w:bookmarkStart w:id="94" w:name="_Toc392941016"/>
      <w:bookmarkEnd w:id="94"/>
      <w:bookmarkStart w:id="95" w:name="_Toc502737803"/>
      <w:bookmarkEnd w:id="95"/>
      <w:bookmarkStart w:id="96" w:name="_Toc458689680"/>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15B6C6A3">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67117CAD">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485EAAE4">
      <w:pPr>
        <w:pStyle w:val="2"/>
        <w:numPr>
          <w:ilvl w:val="0"/>
          <w:numId w:val="0"/>
        </w:numPr>
        <w:spacing w:line="360" w:lineRule="auto"/>
        <w:ind w:firstLine="2168" w:firstLineChars="600"/>
        <w:jc w:val="both"/>
        <w:rPr>
          <w:rFonts w:hint="eastAsia" w:ascii="宋体" w:hAnsi="宋体" w:cs="宋体"/>
          <w:color w:val="auto"/>
          <w:sz w:val="36"/>
          <w:highlight w:val="none"/>
        </w:rPr>
      </w:pPr>
    </w:p>
    <w:p w14:paraId="7251F137">
      <w:pPr>
        <w:rPr>
          <w:rFonts w:hint="eastAsia" w:ascii="宋体" w:hAnsi="宋体" w:cs="宋体"/>
          <w:color w:val="auto"/>
          <w:sz w:val="36"/>
          <w:highlight w:val="none"/>
        </w:rPr>
      </w:pPr>
    </w:p>
    <w:p w14:paraId="425F2BF2">
      <w:pPr>
        <w:pStyle w:val="10"/>
        <w:rPr>
          <w:rFonts w:hint="eastAsia" w:ascii="宋体" w:hAnsi="宋体" w:cs="宋体"/>
          <w:color w:val="auto"/>
          <w:sz w:val="36"/>
          <w:highlight w:val="none"/>
        </w:rPr>
      </w:pPr>
    </w:p>
    <w:p w14:paraId="7ED46615">
      <w:pPr>
        <w:pStyle w:val="32"/>
        <w:keepNext w:val="0"/>
        <w:keepLines w:val="0"/>
        <w:pageBreakBefore w:val="0"/>
        <w:widowControl w:val="0"/>
        <w:kinsoku/>
        <w:wordWrap/>
        <w:overflowPunct/>
        <w:topLinePunct w:val="0"/>
        <w:autoSpaceDE/>
        <w:autoSpaceDN/>
        <w:bidi w:val="0"/>
        <w:adjustRightInd/>
        <w:spacing w:line="360" w:lineRule="auto"/>
        <w:textAlignment w:val="auto"/>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8、供应商认为有必要提供的声明及其他证明材料（如有，请提供）</w:t>
      </w:r>
    </w:p>
    <w:p w14:paraId="1FD9943F">
      <w:pPr>
        <w:pStyle w:val="32"/>
        <w:spacing w:line="360" w:lineRule="auto"/>
        <w:rPr>
          <w:rFonts w:hint="eastAsia" w:ascii="Times New Roman" w:hAnsi="Times New Roman" w:eastAsia="宋体" w:cs="Times New Roman"/>
          <w:b/>
          <w:color w:val="auto"/>
          <w:kern w:val="0"/>
          <w:sz w:val="28"/>
          <w:szCs w:val="28"/>
          <w:highlight w:val="none"/>
          <w:lang w:val="en-US" w:eastAsia="zh-CN" w:bidi="hi-IN"/>
        </w:rPr>
      </w:pPr>
    </w:p>
    <w:p w14:paraId="17A7BB89">
      <w:pPr>
        <w:pStyle w:val="33"/>
        <w:rPr>
          <w:rFonts w:ascii="宋体" w:hAnsi="宋体"/>
          <w:b/>
          <w:bCs/>
          <w:color w:val="auto"/>
          <w:sz w:val="24"/>
          <w:highlight w:val="none"/>
        </w:rPr>
      </w:pPr>
    </w:p>
    <w:p w14:paraId="5876462E">
      <w:pPr>
        <w:pStyle w:val="32"/>
        <w:rPr>
          <w:rFonts w:ascii="宋体" w:hAnsi="宋体"/>
          <w:b/>
          <w:bCs/>
          <w:color w:val="auto"/>
          <w:sz w:val="24"/>
          <w:highlight w:val="none"/>
        </w:rPr>
      </w:pPr>
    </w:p>
    <w:p w14:paraId="14283BEC">
      <w:pPr>
        <w:pStyle w:val="33"/>
        <w:rPr>
          <w:rFonts w:ascii="宋体" w:hAnsi="宋体"/>
          <w:b/>
          <w:bCs/>
          <w:color w:val="auto"/>
          <w:sz w:val="24"/>
          <w:highlight w:val="none"/>
        </w:rPr>
      </w:pPr>
    </w:p>
    <w:p w14:paraId="1069F5B5">
      <w:pPr>
        <w:pStyle w:val="32"/>
        <w:rPr>
          <w:rFonts w:ascii="宋体" w:hAnsi="宋体"/>
          <w:b/>
          <w:bCs/>
          <w:color w:val="auto"/>
          <w:sz w:val="24"/>
          <w:highlight w:val="none"/>
        </w:rPr>
      </w:pPr>
    </w:p>
    <w:p w14:paraId="00E90C69">
      <w:pPr>
        <w:pStyle w:val="33"/>
        <w:rPr>
          <w:rFonts w:ascii="宋体" w:hAnsi="宋体"/>
          <w:b/>
          <w:bCs/>
          <w:color w:val="auto"/>
          <w:sz w:val="24"/>
          <w:highlight w:val="none"/>
        </w:rPr>
      </w:pPr>
    </w:p>
    <w:p w14:paraId="7153028A">
      <w:pPr>
        <w:pStyle w:val="32"/>
        <w:rPr>
          <w:rFonts w:ascii="宋体" w:hAnsi="宋体"/>
          <w:b/>
          <w:bCs/>
          <w:color w:val="auto"/>
          <w:sz w:val="24"/>
          <w:highlight w:val="none"/>
        </w:rPr>
      </w:pPr>
    </w:p>
    <w:p w14:paraId="30D6F988">
      <w:pPr>
        <w:pStyle w:val="33"/>
        <w:rPr>
          <w:rFonts w:ascii="宋体" w:hAnsi="宋体"/>
          <w:b/>
          <w:bCs/>
          <w:color w:val="auto"/>
          <w:sz w:val="24"/>
          <w:highlight w:val="none"/>
        </w:rPr>
      </w:pPr>
    </w:p>
    <w:p w14:paraId="5ADDC485">
      <w:pPr>
        <w:pStyle w:val="32"/>
        <w:rPr>
          <w:rFonts w:ascii="宋体" w:hAnsi="宋体"/>
          <w:b/>
          <w:bCs/>
          <w:color w:val="auto"/>
          <w:sz w:val="24"/>
          <w:highlight w:val="none"/>
        </w:rPr>
      </w:pPr>
    </w:p>
    <w:p w14:paraId="18B444B1">
      <w:pPr>
        <w:pStyle w:val="33"/>
        <w:rPr>
          <w:rFonts w:ascii="宋体" w:hAnsi="宋体"/>
          <w:b/>
          <w:bCs/>
          <w:color w:val="auto"/>
          <w:sz w:val="24"/>
          <w:highlight w:val="none"/>
        </w:rPr>
      </w:pPr>
    </w:p>
    <w:p w14:paraId="25C803E9">
      <w:pPr>
        <w:pStyle w:val="32"/>
        <w:rPr>
          <w:rFonts w:ascii="宋体" w:hAnsi="宋体"/>
          <w:b/>
          <w:bCs/>
          <w:color w:val="auto"/>
          <w:sz w:val="24"/>
          <w:highlight w:val="none"/>
        </w:rPr>
      </w:pPr>
    </w:p>
    <w:p w14:paraId="1BD76C37">
      <w:pPr>
        <w:pStyle w:val="33"/>
        <w:rPr>
          <w:rFonts w:ascii="宋体" w:hAnsi="宋体"/>
          <w:b/>
          <w:bCs/>
          <w:color w:val="auto"/>
          <w:sz w:val="24"/>
          <w:highlight w:val="none"/>
        </w:rPr>
      </w:pPr>
    </w:p>
    <w:p w14:paraId="594204EC">
      <w:pPr>
        <w:pStyle w:val="32"/>
        <w:rPr>
          <w:rFonts w:ascii="宋体" w:hAnsi="宋体"/>
          <w:b/>
          <w:bCs/>
          <w:color w:val="auto"/>
          <w:sz w:val="24"/>
          <w:highlight w:val="none"/>
        </w:rPr>
      </w:pPr>
    </w:p>
    <w:p w14:paraId="3BFB21EC">
      <w:pPr>
        <w:pStyle w:val="33"/>
        <w:rPr>
          <w:rFonts w:ascii="宋体" w:hAnsi="宋体"/>
          <w:b/>
          <w:bCs/>
          <w:color w:val="auto"/>
          <w:sz w:val="24"/>
          <w:highlight w:val="none"/>
        </w:rPr>
      </w:pPr>
    </w:p>
    <w:p w14:paraId="3BCBFEFE">
      <w:pPr>
        <w:pStyle w:val="32"/>
        <w:rPr>
          <w:rFonts w:ascii="宋体" w:hAnsi="宋体"/>
          <w:b/>
          <w:bCs/>
          <w:color w:val="auto"/>
          <w:sz w:val="24"/>
          <w:highlight w:val="none"/>
        </w:rPr>
      </w:pPr>
    </w:p>
    <w:p w14:paraId="56F28BEE">
      <w:pPr>
        <w:pStyle w:val="33"/>
        <w:rPr>
          <w:rFonts w:ascii="宋体" w:hAnsi="宋体"/>
          <w:b/>
          <w:bCs/>
          <w:color w:val="auto"/>
          <w:sz w:val="24"/>
          <w:highlight w:val="none"/>
        </w:rPr>
      </w:pPr>
    </w:p>
    <w:p w14:paraId="6203E6F1">
      <w:pPr>
        <w:pStyle w:val="32"/>
        <w:rPr>
          <w:rFonts w:ascii="宋体" w:hAnsi="宋体"/>
          <w:b/>
          <w:bCs/>
          <w:color w:val="auto"/>
          <w:sz w:val="24"/>
          <w:highlight w:val="none"/>
        </w:rPr>
      </w:pPr>
    </w:p>
    <w:p w14:paraId="2AA74F9B">
      <w:pPr>
        <w:pStyle w:val="33"/>
        <w:rPr>
          <w:rFonts w:ascii="宋体" w:hAnsi="宋体"/>
          <w:b/>
          <w:bCs/>
          <w:color w:val="auto"/>
          <w:sz w:val="24"/>
          <w:highlight w:val="none"/>
        </w:rPr>
      </w:pPr>
    </w:p>
    <w:p w14:paraId="03B04425">
      <w:pPr>
        <w:pStyle w:val="32"/>
        <w:rPr>
          <w:rFonts w:ascii="宋体" w:hAnsi="宋体"/>
          <w:b/>
          <w:bCs/>
          <w:color w:val="auto"/>
          <w:sz w:val="24"/>
          <w:highlight w:val="none"/>
        </w:rPr>
      </w:pPr>
    </w:p>
    <w:p w14:paraId="42FBB10F">
      <w:pPr>
        <w:pStyle w:val="33"/>
        <w:rPr>
          <w:rFonts w:ascii="宋体" w:hAnsi="宋体"/>
          <w:b/>
          <w:bCs/>
          <w:color w:val="auto"/>
          <w:sz w:val="24"/>
          <w:highlight w:val="none"/>
        </w:rPr>
      </w:pPr>
    </w:p>
    <w:p w14:paraId="1457A039">
      <w:pPr>
        <w:pStyle w:val="32"/>
        <w:rPr>
          <w:rFonts w:ascii="宋体" w:hAnsi="宋体"/>
          <w:b/>
          <w:bCs/>
          <w:color w:val="auto"/>
          <w:sz w:val="24"/>
          <w:highlight w:val="none"/>
        </w:rPr>
      </w:pPr>
    </w:p>
    <w:p w14:paraId="51B6E933">
      <w:pPr>
        <w:pStyle w:val="33"/>
        <w:rPr>
          <w:color w:val="auto"/>
        </w:rPr>
      </w:pPr>
    </w:p>
    <w:p w14:paraId="250C35BB">
      <w:pPr>
        <w:pStyle w:val="2"/>
        <w:spacing w:line="360" w:lineRule="auto"/>
        <w:jc w:val="center"/>
        <w:rPr>
          <w:rFonts w:ascii="宋体" w:cs="宋体"/>
          <w:color w:val="auto"/>
          <w:sz w:val="36"/>
          <w:highlight w:val="none"/>
        </w:rPr>
      </w:pPr>
      <w:bookmarkStart w:id="97" w:name="_Toc16105"/>
      <w:bookmarkStart w:id="98" w:name="_Toc22137"/>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603E5050">
      <w:pPr>
        <w:pStyle w:val="3"/>
        <w:spacing w:line="360" w:lineRule="auto"/>
        <w:jc w:val="center"/>
        <w:rPr>
          <w:rFonts w:ascii="宋体" w:hAnsi="宋体" w:eastAsia="宋体" w:cs="宋体"/>
          <w:color w:val="auto"/>
          <w:kern w:val="0"/>
          <w:highlight w:val="none"/>
        </w:rPr>
      </w:pPr>
      <w:bookmarkStart w:id="100" w:name="_Toc9157"/>
      <w:bookmarkStart w:id="101" w:name="_Toc9540"/>
      <w:bookmarkStart w:id="102" w:name="_Toc13855"/>
      <w:r>
        <w:rPr>
          <w:rFonts w:hint="eastAsia" w:ascii="宋体" w:hAnsi="宋体" w:eastAsia="宋体" w:cs="宋体"/>
          <w:color w:val="auto"/>
          <w:kern w:val="0"/>
          <w:highlight w:val="none"/>
        </w:rPr>
        <w:t>封面格式</w:t>
      </w:r>
      <w:bookmarkEnd w:id="100"/>
      <w:bookmarkEnd w:id="101"/>
      <w:bookmarkEnd w:id="102"/>
    </w:p>
    <w:p w14:paraId="57174C14">
      <w:pPr>
        <w:pStyle w:val="32"/>
        <w:spacing w:line="360" w:lineRule="auto"/>
        <w:rPr>
          <w:rFonts w:ascii="宋体" w:hAnsi="宋体"/>
          <w:b/>
          <w:bCs/>
          <w:color w:val="auto"/>
          <w:sz w:val="24"/>
          <w:highlight w:val="none"/>
        </w:rPr>
      </w:pPr>
    </w:p>
    <w:p w14:paraId="52F9E594">
      <w:pPr>
        <w:pStyle w:val="32"/>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4CECD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114484B">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0A39EC13">
            <w:pPr>
              <w:autoSpaceDE w:val="0"/>
              <w:autoSpaceDN w:val="0"/>
              <w:adjustRightInd w:val="0"/>
              <w:spacing w:line="360" w:lineRule="auto"/>
              <w:jc w:val="center"/>
              <w:outlineLvl w:val="0"/>
              <w:rPr>
                <w:rFonts w:ascii="宋体" w:cs="宋体"/>
                <w:color w:val="auto"/>
                <w:kern w:val="0"/>
                <w:sz w:val="22"/>
                <w:szCs w:val="21"/>
                <w:highlight w:val="none"/>
              </w:rPr>
            </w:pPr>
          </w:p>
          <w:p w14:paraId="21FE4B74">
            <w:pPr>
              <w:pStyle w:val="31"/>
              <w:rPr>
                <w:rFonts w:ascii="宋体" w:cs="宋体"/>
                <w:color w:val="auto"/>
                <w:kern w:val="0"/>
                <w:sz w:val="22"/>
                <w:szCs w:val="21"/>
                <w:highlight w:val="none"/>
              </w:rPr>
            </w:pPr>
          </w:p>
          <w:p w14:paraId="3045815A">
            <w:pPr>
              <w:pStyle w:val="31"/>
              <w:rPr>
                <w:rFonts w:ascii="宋体" w:cs="宋体"/>
                <w:color w:val="auto"/>
                <w:kern w:val="0"/>
                <w:sz w:val="22"/>
                <w:szCs w:val="21"/>
                <w:highlight w:val="none"/>
              </w:rPr>
            </w:pPr>
          </w:p>
          <w:p w14:paraId="44CF3D7C">
            <w:pPr>
              <w:pStyle w:val="31"/>
              <w:rPr>
                <w:rFonts w:ascii="宋体" w:cs="宋体"/>
                <w:color w:val="auto"/>
                <w:kern w:val="0"/>
                <w:sz w:val="22"/>
                <w:szCs w:val="21"/>
                <w:highlight w:val="none"/>
              </w:rPr>
            </w:pPr>
          </w:p>
          <w:p w14:paraId="2E80DF45">
            <w:pPr>
              <w:pStyle w:val="31"/>
              <w:rPr>
                <w:rFonts w:ascii="宋体" w:cs="宋体"/>
                <w:color w:val="auto"/>
                <w:kern w:val="0"/>
                <w:sz w:val="22"/>
                <w:szCs w:val="21"/>
                <w:highlight w:val="none"/>
              </w:rPr>
            </w:pPr>
          </w:p>
          <w:p w14:paraId="6C596B82">
            <w:pPr>
              <w:pStyle w:val="31"/>
              <w:rPr>
                <w:rFonts w:ascii="宋体" w:cs="宋体"/>
                <w:color w:val="auto"/>
                <w:kern w:val="0"/>
                <w:sz w:val="22"/>
                <w:szCs w:val="21"/>
                <w:highlight w:val="none"/>
              </w:rPr>
            </w:pPr>
          </w:p>
          <w:p w14:paraId="43BE5574">
            <w:pPr>
              <w:pStyle w:val="31"/>
              <w:rPr>
                <w:rFonts w:ascii="宋体" w:cs="宋体"/>
                <w:color w:val="auto"/>
                <w:kern w:val="0"/>
                <w:sz w:val="22"/>
                <w:szCs w:val="21"/>
                <w:highlight w:val="none"/>
              </w:rPr>
            </w:pPr>
          </w:p>
          <w:p w14:paraId="74E78A86">
            <w:pPr>
              <w:pStyle w:val="31"/>
              <w:rPr>
                <w:rFonts w:ascii="宋体" w:cs="宋体"/>
                <w:color w:val="auto"/>
                <w:kern w:val="0"/>
                <w:sz w:val="22"/>
                <w:szCs w:val="21"/>
                <w:highlight w:val="none"/>
              </w:rPr>
            </w:pPr>
          </w:p>
          <w:p w14:paraId="37A2C909">
            <w:pPr>
              <w:autoSpaceDE w:val="0"/>
              <w:autoSpaceDN w:val="0"/>
              <w:adjustRightInd w:val="0"/>
              <w:spacing w:line="360" w:lineRule="auto"/>
              <w:jc w:val="center"/>
              <w:outlineLvl w:val="0"/>
              <w:rPr>
                <w:rFonts w:ascii="宋体" w:cs="宋体"/>
                <w:color w:val="auto"/>
                <w:kern w:val="0"/>
                <w:sz w:val="22"/>
                <w:szCs w:val="21"/>
                <w:highlight w:val="none"/>
              </w:rPr>
            </w:pPr>
          </w:p>
          <w:p w14:paraId="0DAE13A0">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63B7376C">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B740E3B">
            <w:pPr>
              <w:autoSpaceDE w:val="0"/>
              <w:autoSpaceDN w:val="0"/>
              <w:adjustRightInd w:val="0"/>
              <w:spacing w:line="360" w:lineRule="auto"/>
              <w:jc w:val="center"/>
              <w:outlineLvl w:val="0"/>
              <w:rPr>
                <w:rFonts w:ascii="宋体" w:cs="宋体"/>
                <w:color w:val="auto"/>
                <w:kern w:val="0"/>
                <w:sz w:val="22"/>
                <w:szCs w:val="21"/>
                <w:highlight w:val="none"/>
              </w:rPr>
            </w:pPr>
          </w:p>
          <w:p w14:paraId="3D9B5499">
            <w:pPr>
              <w:autoSpaceDE w:val="0"/>
              <w:autoSpaceDN w:val="0"/>
              <w:adjustRightInd w:val="0"/>
              <w:spacing w:line="360" w:lineRule="auto"/>
              <w:jc w:val="center"/>
              <w:outlineLvl w:val="0"/>
              <w:rPr>
                <w:rFonts w:ascii="宋体" w:cs="宋体"/>
                <w:color w:val="auto"/>
                <w:kern w:val="0"/>
                <w:sz w:val="22"/>
                <w:szCs w:val="21"/>
                <w:highlight w:val="none"/>
              </w:rPr>
            </w:pPr>
          </w:p>
          <w:p w14:paraId="68DDF860">
            <w:pPr>
              <w:autoSpaceDE w:val="0"/>
              <w:autoSpaceDN w:val="0"/>
              <w:adjustRightInd w:val="0"/>
              <w:spacing w:line="360" w:lineRule="auto"/>
              <w:jc w:val="center"/>
              <w:outlineLvl w:val="0"/>
              <w:rPr>
                <w:rFonts w:ascii="宋体" w:hAnsi="宋体" w:cs="宋体"/>
                <w:color w:val="auto"/>
                <w:kern w:val="0"/>
                <w:sz w:val="22"/>
                <w:szCs w:val="21"/>
                <w:highlight w:val="none"/>
              </w:rPr>
            </w:pPr>
          </w:p>
          <w:p w14:paraId="717CFFC8">
            <w:pPr>
              <w:pStyle w:val="31"/>
              <w:rPr>
                <w:color w:val="auto"/>
                <w:highlight w:val="none"/>
              </w:rPr>
            </w:pPr>
          </w:p>
          <w:p w14:paraId="090FEEA1">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585B089">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E39AE6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61989135">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3F5ADF00">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32FB797C">
      <w:pPr>
        <w:pStyle w:val="32"/>
        <w:spacing w:line="360" w:lineRule="auto"/>
        <w:rPr>
          <w:rFonts w:ascii="宋体" w:hAnsi="宋体" w:cs="宋体"/>
          <w:color w:val="auto"/>
          <w:sz w:val="24"/>
          <w:highlight w:val="none"/>
        </w:rPr>
      </w:pPr>
    </w:p>
    <w:p w14:paraId="4DB2BD88">
      <w:pPr>
        <w:pStyle w:val="32"/>
        <w:spacing w:line="360" w:lineRule="auto"/>
        <w:rPr>
          <w:rFonts w:ascii="宋体" w:hAnsi="宋体" w:cs="宋体"/>
          <w:color w:val="auto"/>
          <w:sz w:val="24"/>
          <w:highlight w:val="none"/>
        </w:rPr>
      </w:pPr>
    </w:p>
    <w:p w14:paraId="662DA494">
      <w:pPr>
        <w:pStyle w:val="32"/>
        <w:spacing w:line="360" w:lineRule="auto"/>
        <w:rPr>
          <w:rFonts w:ascii="宋体" w:hAnsi="宋体" w:cs="宋体"/>
          <w:color w:val="auto"/>
          <w:sz w:val="24"/>
          <w:highlight w:val="none"/>
        </w:rPr>
      </w:pPr>
    </w:p>
    <w:p w14:paraId="2D9B0A05">
      <w:pPr>
        <w:pStyle w:val="33"/>
        <w:rPr>
          <w:rFonts w:ascii="宋体" w:hAnsi="宋体" w:cs="宋体"/>
          <w:color w:val="auto"/>
          <w:sz w:val="24"/>
          <w:highlight w:val="none"/>
        </w:rPr>
      </w:pPr>
    </w:p>
    <w:p w14:paraId="6C230BD1">
      <w:pPr>
        <w:pStyle w:val="32"/>
        <w:rPr>
          <w:rFonts w:ascii="宋体" w:hAnsi="宋体" w:cs="宋体"/>
          <w:color w:val="auto"/>
          <w:sz w:val="24"/>
          <w:highlight w:val="none"/>
        </w:rPr>
      </w:pPr>
    </w:p>
    <w:p w14:paraId="143361F3">
      <w:pPr>
        <w:pStyle w:val="33"/>
        <w:rPr>
          <w:color w:val="auto"/>
          <w:highlight w:val="none"/>
        </w:rPr>
      </w:pPr>
    </w:p>
    <w:p w14:paraId="7E2F491A">
      <w:pPr>
        <w:pStyle w:val="32"/>
        <w:spacing w:line="360" w:lineRule="auto"/>
        <w:jc w:val="center"/>
        <w:rPr>
          <w:rFonts w:ascii="宋体" w:hAnsi="宋体" w:cs="宋体"/>
          <w:color w:val="auto"/>
          <w:sz w:val="24"/>
          <w:highlight w:val="none"/>
        </w:rPr>
      </w:pPr>
    </w:p>
    <w:p w14:paraId="580C16B5">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7408DDB">
      <w:pPr>
        <w:pStyle w:val="32"/>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7CEBA36E">
      <w:pPr>
        <w:pStyle w:val="32"/>
        <w:spacing w:line="360" w:lineRule="auto"/>
        <w:jc w:val="center"/>
        <w:rPr>
          <w:rFonts w:ascii="宋体" w:hAnsi="宋体"/>
          <w:b/>
          <w:color w:val="auto"/>
          <w:sz w:val="28"/>
          <w:szCs w:val="28"/>
          <w:highlight w:val="none"/>
        </w:rPr>
      </w:pPr>
    </w:p>
    <w:p w14:paraId="2AF15D4D">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EC00A0E">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1C591721">
      <w:pPr>
        <w:pStyle w:val="37"/>
        <w:spacing w:line="460" w:lineRule="exact"/>
        <w:rPr>
          <w:color w:val="auto"/>
          <w:highlight w:val="none"/>
        </w:rPr>
      </w:pPr>
      <w:r>
        <w:rPr>
          <w:rFonts w:hint="eastAsia"/>
          <w:color w:val="auto"/>
          <w:highlight w:val="none"/>
        </w:rPr>
        <w:t>（1）</w:t>
      </w:r>
      <w:r>
        <w:rPr>
          <w:color w:val="auto"/>
          <w:highlight w:val="none"/>
        </w:rPr>
        <w:t>项目管理机构配备情况表；</w:t>
      </w:r>
    </w:p>
    <w:p w14:paraId="5225A30B">
      <w:pPr>
        <w:pStyle w:val="37"/>
        <w:spacing w:line="460" w:lineRule="exact"/>
        <w:rPr>
          <w:color w:val="auto"/>
          <w:highlight w:val="none"/>
        </w:rPr>
      </w:pPr>
      <w:r>
        <w:rPr>
          <w:rFonts w:hint="eastAsia"/>
          <w:color w:val="auto"/>
          <w:highlight w:val="none"/>
        </w:rPr>
        <w:t>（2）</w:t>
      </w:r>
      <w:r>
        <w:rPr>
          <w:color w:val="auto"/>
          <w:highlight w:val="none"/>
        </w:rPr>
        <w:t>项目经理（注册建造师）简历表；</w:t>
      </w:r>
    </w:p>
    <w:p w14:paraId="06470F32">
      <w:pPr>
        <w:pStyle w:val="37"/>
        <w:spacing w:line="460" w:lineRule="exact"/>
        <w:rPr>
          <w:color w:val="auto"/>
          <w:highlight w:val="none"/>
        </w:rPr>
      </w:pPr>
      <w:r>
        <w:rPr>
          <w:rFonts w:hint="eastAsia"/>
          <w:color w:val="auto"/>
          <w:highlight w:val="none"/>
        </w:rPr>
        <w:t>（3）</w:t>
      </w:r>
      <w:r>
        <w:rPr>
          <w:color w:val="auto"/>
          <w:highlight w:val="none"/>
        </w:rPr>
        <w:t>项目技术负责人简历表。</w:t>
      </w:r>
    </w:p>
    <w:p w14:paraId="3675BB94">
      <w:pPr>
        <w:pStyle w:val="37"/>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14494290">
      <w:pPr>
        <w:spacing w:line="460" w:lineRule="exact"/>
        <w:ind w:firstLine="400" w:firstLineChars="200"/>
        <w:rPr>
          <w:color w:val="auto"/>
          <w:szCs w:val="28"/>
          <w:highlight w:val="none"/>
        </w:rPr>
      </w:pPr>
    </w:p>
    <w:p w14:paraId="179D16D3">
      <w:pPr>
        <w:pStyle w:val="31"/>
        <w:rPr>
          <w:color w:val="auto"/>
          <w:highlight w:val="none"/>
        </w:rPr>
      </w:pPr>
    </w:p>
    <w:p w14:paraId="6F3A752C">
      <w:pPr>
        <w:pStyle w:val="2"/>
        <w:spacing w:line="360" w:lineRule="auto"/>
        <w:jc w:val="center"/>
        <w:rPr>
          <w:rFonts w:ascii="宋体" w:hAnsi="宋体" w:cs="宋体"/>
          <w:color w:val="auto"/>
          <w:sz w:val="36"/>
          <w:highlight w:val="none"/>
        </w:rPr>
      </w:pPr>
    </w:p>
    <w:p w14:paraId="5735DF89">
      <w:pPr>
        <w:pStyle w:val="2"/>
        <w:spacing w:line="360" w:lineRule="auto"/>
        <w:jc w:val="center"/>
        <w:rPr>
          <w:rFonts w:ascii="宋体" w:hAnsi="宋体" w:cs="宋体"/>
          <w:color w:val="auto"/>
          <w:sz w:val="36"/>
          <w:highlight w:val="none"/>
        </w:rPr>
      </w:pPr>
    </w:p>
    <w:p w14:paraId="64A33023">
      <w:pPr>
        <w:pStyle w:val="2"/>
        <w:spacing w:line="360" w:lineRule="auto"/>
        <w:jc w:val="center"/>
        <w:rPr>
          <w:rFonts w:ascii="宋体" w:hAnsi="宋体" w:cs="宋体"/>
          <w:color w:val="auto"/>
          <w:sz w:val="36"/>
          <w:highlight w:val="none"/>
        </w:rPr>
      </w:pPr>
    </w:p>
    <w:p w14:paraId="3C729AAB">
      <w:pPr>
        <w:rPr>
          <w:rFonts w:ascii="宋体" w:hAnsi="宋体" w:cs="宋体"/>
          <w:color w:val="auto"/>
          <w:sz w:val="36"/>
          <w:highlight w:val="none"/>
        </w:rPr>
      </w:pPr>
    </w:p>
    <w:p w14:paraId="4DE21B27">
      <w:pPr>
        <w:pStyle w:val="10"/>
        <w:rPr>
          <w:rFonts w:ascii="宋体" w:hAnsi="宋体" w:cs="宋体"/>
          <w:color w:val="auto"/>
          <w:sz w:val="36"/>
          <w:highlight w:val="none"/>
        </w:rPr>
      </w:pPr>
    </w:p>
    <w:p w14:paraId="2A267A5E">
      <w:pPr>
        <w:rPr>
          <w:rFonts w:ascii="宋体" w:hAnsi="宋体" w:cs="宋体"/>
          <w:color w:val="auto"/>
          <w:sz w:val="36"/>
          <w:highlight w:val="none"/>
        </w:rPr>
      </w:pPr>
    </w:p>
    <w:p w14:paraId="7DA6F6E5">
      <w:pPr>
        <w:pStyle w:val="10"/>
        <w:rPr>
          <w:rFonts w:ascii="宋体" w:hAnsi="宋体" w:cs="宋体"/>
          <w:color w:val="auto"/>
          <w:sz w:val="36"/>
          <w:highlight w:val="none"/>
        </w:rPr>
      </w:pPr>
    </w:p>
    <w:p w14:paraId="1889918F">
      <w:pPr>
        <w:rPr>
          <w:rFonts w:ascii="宋体" w:hAnsi="宋体" w:cs="宋体"/>
          <w:color w:val="auto"/>
          <w:sz w:val="36"/>
          <w:highlight w:val="none"/>
        </w:rPr>
      </w:pPr>
    </w:p>
    <w:p w14:paraId="533A05B9">
      <w:pPr>
        <w:pStyle w:val="10"/>
        <w:rPr>
          <w:color w:val="auto"/>
        </w:rPr>
      </w:pPr>
    </w:p>
    <w:p w14:paraId="6CBF22D7">
      <w:pPr>
        <w:rPr>
          <w:rFonts w:ascii="宋体" w:hAnsi="宋体" w:cs="宋体"/>
          <w:color w:val="auto"/>
          <w:sz w:val="36"/>
          <w:highlight w:val="none"/>
        </w:rPr>
      </w:pPr>
    </w:p>
    <w:p w14:paraId="5183C678">
      <w:pPr>
        <w:rPr>
          <w:rFonts w:ascii="宋体" w:hAnsi="宋体" w:cs="宋体"/>
          <w:color w:val="auto"/>
          <w:sz w:val="36"/>
          <w:highlight w:val="none"/>
        </w:rPr>
      </w:pPr>
    </w:p>
    <w:p w14:paraId="5BA157F6">
      <w:pPr>
        <w:rPr>
          <w:rFonts w:ascii="宋体" w:hAnsi="宋体" w:cs="宋体"/>
          <w:color w:val="auto"/>
          <w:sz w:val="36"/>
          <w:highlight w:val="none"/>
        </w:rPr>
      </w:pPr>
    </w:p>
    <w:p w14:paraId="4D14902F">
      <w:pPr>
        <w:rPr>
          <w:rFonts w:ascii="宋体" w:hAnsi="宋体" w:cs="宋体"/>
          <w:color w:val="auto"/>
          <w:sz w:val="36"/>
          <w:highlight w:val="none"/>
        </w:rPr>
      </w:pPr>
    </w:p>
    <w:p w14:paraId="3385B01E">
      <w:pPr>
        <w:rPr>
          <w:rFonts w:ascii="宋体" w:hAnsi="宋体" w:cs="宋体"/>
          <w:color w:val="auto"/>
          <w:sz w:val="36"/>
          <w:highlight w:val="none"/>
        </w:rPr>
      </w:pPr>
    </w:p>
    <w:p w14:paraId="6A2CE4DC">
      <w:pPr>
        <w:rPr>
          <w:rFonts w:ascii="宋体" w:hAnsi="宋体" w:cs="宋体"/>
          <w:color w:val="auto"/>
          <w:sz w:val="36"/>
          <w:highlight w:val="none"/>
        </w:rPr>
      </w:pPr>
    </w:p>
    <w:p w14:paraId="3DB13588">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3758412C">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7F9EE690">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2A558A6B">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0032D1C6">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550C97E5">
      <w:pPr>
        <w:spacing w:line="460" w:lineRule="exact"/>
        <w:ind w:firstLine="420" w:firstLineChars="200"/>
        <w:rPr>
          <w:color w:val="auto"/>
          <w:sz w:val="21"/>
          <w:szCs w:val="22"/>
          <w:highlight w:val="none"/>
        </w:rPr>
      </w:pPr>
      <w:r>
        <w:rPr>
          <w:color w:val="auto"/>
          <w:sz w:val="21"/>
          <w:szCs w:val="22"/>
          <w:highlight w:val="none"/>
        </w:rPr>
        <w:t>附表三  劳动力计划表</w:t>
      </w:r>
    </w:p>
    <w:p w14:paraId="2DCB42D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15D2882F">
      <w:pPr>
        <w:spacing w:line="460" w:lineRule="exact"/>
        <w:ind w:firstLine="420" w:firstLineChars="200"/>
        <w:rPr>
          <w:color w:val="auto"/>
          <w:sz w:val="21"/>
          <w:szCs w:val="22"/>
          <w:highlight w:val="none"/>
        </w:rPr>
      </w:pPr>
      <w:r>
        <w:rPr>
          <w:color w:val="auto"/>
          <w:sz w:val="21"/>
          <w:szCs w:val="22"/>
          <w:highlight w:val="none"/>
        </w:rPr>
        <w:t>附表五  施工总平面图</w:t>
      </w:r>
    </w:p>
    <w:p w14:paraId="0F78BF61">
      <w:pPr>
        <w:spacing w:line="460" w:lineRule="exact"/>
        <w:ind w:firstLine="420" w:firstLineChars="200"/>
        <w:rPr>
          <w:color w:val="auto"/>
          <w:sz w:val="21"/>
          <w:szCs w:val="22"/>
          <w:highlight w:val="none"/>
        </w:rPr>
      </w:pPr>
      <w:r>
        <w:rPr>
          <w:color w:val="auto"/>
          <w:sz w:val="21"/>
          <w:szCs w:val="22"/>
          <w:highlight w:val="none"/>
        </w:rPr>
        <w:t>附表六  临时用地表</w:t>
      </w:r>
    </w:p>
    <w:p w14:paraId="32BA1432">
      <w:pPr>
        <w:spacing w:line="460" w:lineRule="exact"/>
        <w:ind w:firstLine="420" w:firstLineChars="200"/>
        <w:rPr>
          <w:color w:val="auto"/>
          <w:sz w:val="21"/>
          <w:szCs w:val="22"/>
          <w:highlight w:val="none"/>
        </w:rPr>
      </w:pPr>
    </w:p>
    <w:p w14:paraId="3DF08686">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283CC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394CAF52">
            <w:pPr>
              <w:jc w:val="center"/>
              <w:rPr>
                <w:color w:val="auto"/>
                <w:sz w:val="21"/>
                <w:szCs w:val="22"/>
                <w:highlight w:val="none"/>
              </w:rPr>
            </w:pPr>
            <w:r>
              <w:rPr>
                <w:color w:val="auto"/>
                <w:sz w:val="21"/>
                <w:szCs w:val="22"/>
                <w:highlight w:val="none"/>
              </w:rPr>
              <w:t>序号</w:t>
            </w:r>
          </w:p>
        </w:tc>
        <w:tc>
          <w:tcPr>
            <w:tcW w:w="1226" w:type="dxa"/>
            <w:vAlign w:val="center"/>
          </w:tcPr>
          <w:p w14:paraId="35AEE15E">
            <w:pPr>
              <w:jc w:val="center"/>
              <w:rPr>
                <w:color w:val="auto"/>
                <w:sz w:val="21"/>
                <w:szCs w:val="22"/>
                <w:highlight w:val="none"/>
              </w:rPr>
            </w:pPr>
            <w:r>
              <w:rPr>
                <w:color w:val="auto"/>
                <w:sz w:val="21"/>
                <w:szCs w:val="22"/>
                <w:highlight w:val="none"/>
              </w:rPr>
              <w:t>设备名称</w:t>
            </w:r>
          </w:p>
        </w:tc>
        <w:tc>
          <w:tcPr>
            <w:tcW w:w="851" w:type="dxa"/>
            <w:vAlign w:val="center"/>
          </w:tcPr>
          <w:p w14:paraId="4845A57D">
            <w:pPr>
              <w:jc w:val="center"/>
              <w:rPr>
                <w:color w:val="auto"/>
                <w:sz w:val="21"/>
                <w:szCs w:val="22"/>
                <w:highlight w:val="none"/>
              </w:rPr>
            </w:pPr>
            <w:r>
              <w:rPr>
                <w:color w:val="auto"/>
                <w:sz w:val="21"/>
                <w:szCs w:val="22"/>
                <w:highlight w:val="none"/>
              </w:rPr>
              <w:t>型号</w:t>
            </w:r>
          </w:p>
          <w:p w14:paraId="779A2B7B">
            <w:pPr>
              <w:jc w:val="center"/>
              <w:rPr>
                <w:color w:val="auto"/>
                <w:sz w:val="21"/>
                <w:szCs w:val="22"/>
                <w:highlight w:val="none"/>
              </w:rPr>
            </w:pPr>
            <w:r>
              <w:rPr>
                <w:color w:val="auto"/>
                <w:sz w:val="21"/>
                <w:szCs w:val="22"/>
                <w:highlight w:val="none"/>
              </w:rPr>
              <w:t>规格</w:t>
            </w:r>
          </w:p>
        </w:tc>
        <w:tc>
          <w:tcPr>
            <w:tcW w:w="708" w:type="dxa"/>
            <w:vAlign w:val="center"/>
          </w:tcPr>
          <w:p w14:paraId="077CC859">
            <w:pPr>
              <w:jc w:val="center"/>
              <w:rPr>
                <w:color w:val="auto"/>
                <w:sz w:val="21"/>
                <w:szCs w:val="22"/>
                <w:highlight w:val="none"/>
              </w:rPr>
            </w:pPr>
            <w:r>
              <w:rPr>
                <w:color w:val="auto"/>
                <w:sz w:val="21"/>
                <w:szCs w:val="22"/>
                <w:highlight w:val="none"/>
              </w:rPr>
              <w:t>数量</w:t>
            </w:r>
          </w:p>
        </w:tc>
        <w:tc>
          <w:tcPr>
            <w:tcW w:w="709" w:type="dxa"/>
            <w:vAlign w:val="center"/>
          </w:tcPr>
          <w:p w14:paraId="7634FA80">
            <w:pPr>
              <w:jc w:val="center"/>
              <w:rPr>
                <w:color w:val="auto"/>
                <w:sz w:val="21"/>
                <w:szCs w:val="22"/>
                <w:highlight w:val="none"/>
              </w:rPr>
            </w:pPr>
            <w:r>
              <w:rPr>
                <w:color w:val="auto"/>
                <w:sz w:val="21"/>
                <w:szCs w:val="22"/>
                <w:highlight w:val="none"/>
              </w:rPr>
              <w:t>国别</w:t>
            </w:r>
          </w:p>
          <w:p w14:paraId="78644D89">
            <w:pPr>
              <w:jc w:val="center"/>
              <w:rPr>
                <w:color w:val="auto"/>
                <w:sz w:val="21"/>
                <w:szCs w:val="22"/>
                <w:highlight w:val="none"/>
              </w:rPr>
            </w:pPr>
            <w:r>
              <w:rPr>
                <w:color w:val="auto"/>
                <w:sz w:val="21"/>
                <w:szCs w:val="22"/>
                <w:highlight w:val="none"/>
              </w:rPr>
              <w:t>产地</w:t>
            </w:r>
          </w:p>
        </w:tc>
        <w:tc>
          <w:tcPr>
            <w:tcW w:w="851" w:type="dxa"/>
            <w:vAlign w:val="center"/>
          </w:tcPr>
          <w:p w14:paraId="26AC699A">
            <w:pPr>
              <w:jc w:val="center"/>
              <w:rPr>
                <w:color w:val="auto"/>
                <w:sz w:val="21"/>
                <w:szCs w:val="22"/>
                <w:highlight w:val="none"/>
              </w:rPr>
            </w:pPr>
            <w:r>
              <w:rPr>
                <w:color w:val="auto"/>
                <w:sz w:val="21"/>
                <w:szCs w:val="22"/>
                <w:highlight w:val="none"/>
              </w:rPr>
              <w:t>制造</w:t>
            </w:r>
          </w:p>
          <w:p w14:paraId="75F5C6D7">
            <w:pPr>
              <w:jc w:val="center"/>
              <w:rPr>
                <w:color w:val="auto"/>
                <w:sz w:val="21"/>
                <w:szCs w:val="22"/>
                <w:highlight w:val="none"/>
              </w:rPr>
            </w:pPr>
            <w:r>
              <w:rPr>
                <w:color w:val="auto"/>
                <w:sz w:val="21"/>
                <w:szCs w:val="22"/>
                <w:highlight w:val="none"/>
              </w:rPr>
              <w:t>年份</w:t>
            </w:r>
          </w:p>
        </w:tc>
        <w:tc>
          <w:tcPr>
            <w:tcW w:w="1134" w:type="dxa"/>
            <w:vAlign w:val="center"/>
          </w:tcPr>
          <w:p w14:paraId="3DCAC025">
            <w:pPr>
              <w:jc w:val="center"/>
              <w:rPr>
                <w:color w:val="auto"/>
                <w:sz w:val="21"/>
                <w:szCs w:val="22"/>
                <w:highlight w:val="none"/>
              </w:rPr>
            </w:pPr>
            <w:r>
              <w:rPr>
                <w:color w:val="auto"/>
                <w:sz w:val="21"/>
                <w:szCs w:val="22"/>
                <w:highlight w:val="none"/>
              </w:rPr>
              <w:t>额定功率</w:t>
            </w:r>
          </w:p>
          <w:p w14:paraId="034810A7">
            <w:pPr>
              <w:jc w:val="center"/>
              <w:rPr>
                <w:color w:val="auto"/>
                <w:sz w:val="21"/>
                <w:szCs w:val="22"/>
                <w:highlight w:val="none"/>
              </w:rPr>
            </w:pPr>
            <w:r>
              <w:rPr>
                <w:color w:val="auto"/>
                <w:sz w:val="21"/>
                <w:szCs w:val="22"/>
                <w:highlight w:val="none"/>
              </w:rPr>
              <w:t>（KW）</w:t>
            </w:r>
          </w:p>
        </w:tc>
        <w:tc>
          <w:tcPr>
            <w:tcW w:w="992" w:type="dxa"/>
            <w:vAlign w:val="center"/>
          </w:tcPr>
          <w:p w14:paraId="017BFA2A">
            <w:pPr>
              <w:jc w:val="center"/>
              <w:rPr>
                <w:color w:val="auto"/>
                <w:sz w:val="21"/>
                <w:szCs w:val="22"/>
                <w:highlight w:val="none"/>
              </w:rPr>
            </w:pPr>
            <w:r>
              <w:rPr>
                <w:color w:val="auto"/>
                <w:sz w:val="21"/>
                <w:szCs w:val="22"/>
                <w:highlight w:val="none"/>
              </w:rPr>
              <w:t>生产</w:t>
            </w:r>
          </w:p>
          <w:p w14:paraId="1BAFDC6E">
            <w:pPr>
              <w:jc w:val="center"/>
              <w:rPr>
                <w:color w:val="auto"/>
                <w:sz w:val="21"/>
                <w:szCs w:val="22"/>
                <w:highlight w:val="none"/>
              </w:rPr>
            </w:pPr>
            <w:r>
              <w:rPr>
                <w:color w:val="auto"/>
                <w:sz w:val="21"/>
                <w:szCs w:val="22"/>
                <w:highlight w:val="none"/>
              </w:rPr>
              <w:t>能力</w:t>
            </w:r>
          </w:p>
        </w:tc>
        <w:tc>
          <w:tcPr>
            <w:tcW w:w="1134" w:type="dxa"/>
            <w:vAlign w:val="center"/>
          </w:tcPr>
          <w:p w14:paraId="1565D6E7">
            <w:pPr>
              <w:jc w:val="center"/>
              <w:rPr>
                <w:color w:val="auto"/>
                <w:sz w:val="21"/>
                <w:szCs w:val="22"/>
                <w:highlight w:val="none"/>
              </w:rPr>
            </w:pPr>
            <w:r>
              <w:rPr>
                <w:color w:val="auto"/>
                <w:sz w:val="21"/>
                <w:szCs w:val="22"/>
                <w:highlight w:val="none"/>
              </w:rPr>
              <w:t>用于施</w:t>
            </w:r>
          </w:p>
          <w:p w14:paraId="3DBE3258">
            <w:pPr>
              <w:jc w:val="center"/>
              <w:rPr>
                <w:color w:val="auto"/>
                <w:sz w:val="21"/>
                <w:szCs w:val="22"/>
                <w:highlight w:val="none"/>
              </w:rPr>
            </w:pPr>
            <w:r>
              <w:rPr>
                <w:color w:val="auto"/>
                <w:sz w:val="21"/>
                <w:szCs w:val="22"/>
                <w:highlight w:val="none"/>
              </w:rPr>
              <w:t>工部位</w:t>
            </w:r>
          </w:p>
        </w:tc>
        <w:tc>
          <w:tcPr>
            <w:tcW w:w="992" w:type="dxa"/>
            <w:vAlign w:val="center"/>
          </w:tcPr>
          <w:p w14:paraId="45D968AB">
            <w:pPr>
              <w:jc w:val="center"/>
              <w:rPr>
                <w:color w:val="auto"/>
                <w:sz w:val="21"/>
                <w:szCs w:val="22"/>
                <w:highlight w:val="none"/>
              </w:rPr>
            </w:pPr>
            <w:r>
              <w:rPr>
                <w:color w:val="auto"/>
                <w:sz w:val="21"/>
                <w:szCs w:val="22"/>
                <w:highlight w:val="none"/>
              </w:rPr>
              <w:t>备注</w:t>
            </w:r>
          </w:p>
        </w:tc>
      </w:tr>
      <w:tr w14:paraId="31EFD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3A98F1B8">
            <w:pPr>
              <w:spacing w:line="360" w:lineRule="auto"/>
              <w:rPr>
                <w:color w:val="auto"/>
                <w:sz w:val="21"/>
                <w:szCs w:val="22"/>
                <w:highlight w:val="none"/>
              </w:rPr>
            </w:pPr>
          </w:p>
        </w:tc>
        <w:tc>
          <w:tcPr>
            <w:tcW w:w="1226" w:type="dxa"/>
          </w:tcPr>
          <w:p w14:paraId="4E028999">
            <w:pPr>
              <w:spacing w:line="360" w:lineRule="auto"/>
              <w:ind w:firstLine="420" w:firstLineChars="200"/>
              <w:rPr>
                <w:color w:val="auto"/>
                <w:sz w:val="21"/>
                <w:szCs w:val="22"/>
                <w:highlight w:val="none"/>
              </w:rPr>
            </w:pPr>
          </w:p>
        </w:tc>
        <w:tc>
          <w:tcPr>
            <w:tcW w:w="851" w:type="dxa"/>
          </w:tcPr>
          <w:p w14:paraId="54441351">
            <w:pPr>
              <w:spacing w:line="360" w:lineRule="auto"/>
              <w:rPr>
                <w:color w:val="auto"/>
                <w:sz w:val="21"/>
                <w:szCs w:val="22"/>
                <w:highlight w:val="none"/>
              </w:rPr>
            </w:pPr>
          </w:p>
        </w:tc>
        <w:tc>
          <w:tcPr>
            <w:tcW w:w="708" w:type="dxa"/>
          </w:tcPr>
          <w:p w14:paraId="230CB263">
            <w:pPr>
              <w:spacing w:line="360" w:lineRule="auto"/>
              <w:rPr>
                <w:color w:val="auto"/>
                <w:sz w:val="21"/>
                <w:szCs w:val="22"/>
                <w:highlight w:val="none"/>
              </w:rPr>
            </w:pPr>
          </w:p>
        </w:tc>
        <w:tc>
          <w:tcPr>
            <w:tcW w:w="709" w:type="dxa"/>
          </w:tcPr>
          <w:p w14:paraId="51400381">
            <w:pPr>
              <w:spacing w:line="360" w:lineRule="auto"/>
              <w:rPr>
                <w:color w:val="auto"/>
                <w:sz w:val="21"/>
                <w:szCs w:val="22"/>
                <w:highlight w:val="none"/>
              </w:rPr>
            </w:pPr>
          </w:p>
        </w:tc>
        <w:tc>
          <w:tcPr>
            <w:tcW w:w="851" w:type="dxa"/>
          </w:tcPr>
          <w:p w14:paraId="5A29A6B1">
            <w:pPr>
              <w:spacing w:line="360" w:lineRule="auto"/>
              <w:rPr>
                <w:color w:val="auto"/>
                <w:sz w:val="21"/>
                <w:szCs w:val="22"/>
                <w:highlight w:val="none"/>
              </w:rPr>
            </w:pPr>
          </w:p>
        </w:tc>
        <w:tc>
          <w:tcPr>
            <w:tcW w:w="1134" w:type="dxa"/>
          </w:tcPr>
          <w:p w14:paraId="2DCB9C32">
            <w:pPr>
              <w:spacing w:line="360" w:lineRule="auto"/>
              <w:rPr>
                <w:color w:val="auto"/>
                <w:sz w:val="21"/>
                <w:szCs w:val="22"/>
                <w:highlight w:val="none"/>
              </w:rPr>
            </w:pPr>
          </w:p>
        </w:tc>
        <w:tc>
          <w:tcPr>
            <w:tcW w:w="992" w:type="dxa"/>
          </w:tcPr>
          <w:p w14:paraId="2F8445BF">
            <w:pPr>
              <w:spacing w:line="360" w:lineRule="auto"/>
              <w:rPr>
                <w:color w:val="auto"/>
                <w:sz w:val="21"/>
                <w:szCs w:val="22"/>
                <w:highlight w:val="none"/>
              </w:rPr>
            </w:pPr>
          </w:p>
        </w:tc>
        <w:tc>
          <w:tcPr>
            <w:tcW w:w="1134" w:type="dxa"/>
          </w:tcPr>
          <w:p w14:paraId="00A6F843">
            <w:pPr>
              <w:spacing w:line="360" w:lineRule="auto"/>
              <w:rPr>
                <w:color w:val="auto"/>
                <w:sz w:val="21"/>
                <w:szCs w:val="22"/>
                <w:highlight w:val="none"/>
              </w:rPr>
            </w:pPr>
          </w:p>
        </w:tc>
        <w:tc>
          <w:tcPr>
            <w:tcW w:w="992" w:type="dxa"/>
          </w:tcPr>
          <w:p w14:paraId="426B5F2C">
            <w:pPr>
              <w:spacing w:line="360" w:lineRule="auto"/>
              <w:rPr>
                <w:color w:val="auto"/>
                <w:sz w:val="21"/>
                <w:szCs w:val="22"/>
                <w:highlight w:val="none"/>
              </w:rPr>
            </w:pPr>
          </w:p>
        </w:tc>
      </w:tr>
      <w:tr w14:paraId="5451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403D261">
            <w:pPr>
              <w:spacing w:line="360" w:lineRule="auto"/>
              <w:rPr>
                <w:color w:val="auto"/>
                <w:sz w:val="21"/>
                <w:szCs w:val="22"/>
                <w:highlight w:val="none"/>
              </w:rPr>
            </w:pPr>
          </w:p>
        </w:tc>
        <w:tc>
          <w:tcPr>
            <w:tcW w:w="1226" w:type="dxa"/>
          </w:tcPr>
          <w:p w14:paraId="0802BDB4">
            <w:pPr>
              <w:spacing w:line="360" w:lineRule="auto"/>
              <w:rPr>
                <w:color w:val="auto"/>
                <w:sz w:val="21"/>
                <w:szCs w:val="22"/>
                <w:highlight w:val="none"/>
              </w:rPr>
            </w:pPr>
          </w:p>
        </w:tc>
        <w:tc>
          <w:tcPr>
            <w:tcW w:w="851" w:type="dxa"/>
          </w:tcPr>
          <w:p w14:paraId="6D2DDE60">
            <w:pPr>
              <w:spacing w:line="360" w:lineRule="auto"/>
              <w:rPr>
                <w:color w:val="auto"/>
                <w:sz w:val="21"/>
                <w:szCs w:val="22"/>
                <w:highlight w:val="none"/>
              </w:rPr>
            </w:pPr>
          </w:p>
        </w:tc>
        <w:tc>
          <w:tcPr>
            <w:tcW w:w="708" w:type="dxa"/>
          </w:tcPr>
          <w:p w14:paraId="038C6FAB">
            <w:pPr>
              <w:spacing w:line="360" w:lineRule="auto"/>
              <w:rPr>
                <w:color w:val="auto"/>
                <w:sz w:val="21"/>
                <w:szCs w:val="22"/>
                <w:highlight w:val="none"/>
              </w:rPr>
            </w:pPr>
          </w:p>
        </w:tc>
        <w:tc>
          <w:tcPr>
            <w:tcW w:w="709" w:type="dxa"/>
          </w:tcPr>
          <w:p w14:paraId="6244A2D7">
            <w:pPr>
              <w:spacing w:line="360" w:lineRule="auto"/>
              <w:rPr>
                <w:color w:val="auto"/>
                <w:sz w:val="21"/>
                <w:szCs w:val="22"/>
                <w:highlight w:val="none"/>
              </w:rPr>
            </w:pPr>
          </w:p>
        </w:tc>
        <w:tc>
          <w:tcPr>
            <w:tcW w:w="851" w:type="dxa"/>
          </w:tcPr>
          <w:p w14:paraId="77336E14">
            <w:pPr>
              <w:spacing w:line="360" w:lineRule="auto"/>
              <w:rPr>
                <w:color w:val="auto"/>
                <w:sz w:val="21"/>
                <w:szCs w:val="22"/>
                <w:highlight w:val="none"/>
              </w:rPr>
            </w:pPr>
          </w:p>
        </w:tc>
        <w:tc>
          <w:tcPr>
            <w:tcW w:w="1134" w:type="dxa"/>
          </w:tcPr>
          <w:p w14:paraId="63888050">
            <w:pPr>
              <w:spacing w:line="360" w:lineRule="auto"/>
              <w:rPr>
                <w:color w:val="auto"/>
                <w:sz w:val="21"/>
                <w:szCs w:val="22"/>
                <w:highlight w:val="none"/>
              </w:rPr>
            </w:pPr>
          </w:p>
        </w:tc>
        <w:tc>
          <w:tcPr>
            <w:tcW w:w="992" w:type="dxa"/>
          </w:tcPr>
          <w:p w14:paraId="56D733BC">
            <w:pPr>
              <w:spacing w:line="360" w:lineRule="auto"/>
              <w:rPr>
                <w:color w:val="auto"/>
                <w:sz w:val="21"/>
                <w:szCs w:val="22"/>
                <w:highlight w:val="none"/>
              </w:rPr>
            </w:pPr>
          </w:p>
        </w:tc>
        <w:tc>
          <w:tcPr>
            <w:tcW w:w="1134" w:type="dxa"/>
          </w:tcPr>
          <w:p w14:paraId="266478A5">
            <w:pPr>
              <w:spacing w:line="360" w:lineRule="auto"/>
              <w:rPr>
                <w:color w:val="auto"/>
                <w:sz w:val="21"/>
                <w:szCs w:val="22"/>
                <w:highlight w:val="none"/>
              </w:rPr>
            </w:pPr>
          </w:p>
        </w:tc>
        <w:tc>
          <w:tcPr>
            <w:tcW w:w="992" w:type="dxa"/>
          </w:tcPr>
          <w:p w14:paraId="744C7C23">
            <w:pPr>
              <w:spacing w:line="360" w:lineRule="auto"/>
              <w:rPr>
                <w:color w:val="auto"/>
                <w:sz w:val="21"/>
                <w:szCs w:val="22"/>
                <w:highlight w:val="none"/>
              </w:rPr>
            </w:pPr>
          </w:p>
        </w:tc>
      </w:tr>
      <w:tr w14:paraId="659E0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F1889D6">
            <w:pPr>
              <w:spacing w:line="360" w:lineRule="auto"/>
              <w:rPr>
                <w:color w:val="auto"/>
                <w:sz w:val="21"/>
                <w:szCs w:val="22"/>
                <w:highlight w:val="none"/>
              </w:rPr>
            </w:pPr>
          </w:p>
        </w:tc>
        <w:tc>
          <w:tcPr>
            <w:tcW w:w="1226" w:type="dxa"/>
          </w:tcPr>
          <w:p w14:paraId="3DC25C4C">
            <w:pPr>
              <w:spacing w:line="360" w:lineRule="auto"/>
              <w:rPr>
                <w:color w:val="auto"/>
                <w:sz w:val="21"/>
                <w:szCs w:val="22"/>
                <w:highlight w:val="none"/>
              </w:rPr>
            </w:pPr>
          </w:p>
        </w:tc>
        <w:tc>
          <w:tcPr>
            <w:tcW w:w="851" w:type="dxa"/>
          </w:tcPr>
          <w:p w14:paraId="7D263E14">
            <w:pPr>
              <w:spacing w:line="360" w:lineRule="auto"/>
              <w:rPr>
                <w:color w:val="auto"/>
                <w:sz w:val="21"/>
                <w:szCs w:val="22"/>
                <w:highlight w:val="none"/>
              </w:rPr>
            </w:pPr>
          </w:p>
        </w:tc>
        <w:tc>
          <w:tcPr>
            <w:tcW w:w="708" w:type="dxa"/>
          </w:tcPr>
          <w:p w14:paraId="005274E3">
            <w:pPr>
              <w:spacing w:line="360" w:lineRule="auto"/>
              <w:rPr>
                <w:color w:val="auto"/>
                <w:sz w:val="21"/>
                <w:szCs w:val="22"/>
                <w:highlight w:val="none"/>
              </w:rPr>
            </w:pPr>
          </w:p>
        </w:tc>
        <w:tc>
          <w:tcPr>
            <w:tcW w:w="709" w:type="dxa"/>
          </w:tcPr>
          <w:p w14:paraId="18288B06">
            <w:pPr>
              <w:spacing w:line="360" w:lineRule="auto"/>
              <w:rPr>
                <w:color w:val="auto"/>
                <w:sz w:val="21"/>
                <w:szCs w:val="22"/>
                <w:highlight w:val="none"/>
              </w:rPr>
            </w:pPr>
          </w:p>
        </w:tc>
        <w:tc>
          <w:tcPr>
            <w:tcW w:w="851" w:type="dxa"/>
          </w:tcPr>
          <w:p w14:paraId="7FC33CC8">
            <w:pPr>
              <w:spacing w:line="360" w:lineRule="auto"/>
              <w:rPr>
                <w:color w:val="auto"/>
                <w:sz w:val="21"/>
                <w:szCs w:val="22"/>
                <w:highlight w:val="none"/>
              </w:rPr>
            </w:pPr>
          </w:p>
        </w:tc>
        <w:tc>
          <w:tcPr>
            <w:tcW w:w="1134" w:type="dxa"/>
          </w:tcPr>
          <w:p w14:paraId="76DB1478">
            <w:pPr>
              <w:spacing w:line="360" w:lineRule="auto"/>
              <w:rPr>
                <w:color w:val="auto"/>
                <w:sz w:val="21"/>
                <w:szCs w:val="22"/>
                <w:highlight w:val="none"/>
              </w:rPr>
            </w:pPr>
          </w:p>
        </w:tc>
        <w:tc>
          <w:tcPr>
            <w:tcW w:w="992" w:type="dxa"/>
          </w:tcPr>
          <w:p w14:paraId="4C839947">
            <w:pPr>
              <w:spacing w:line="360" w:lineRule="auto"/>
              <w:rPr>
                <w:color w:val="auto"/>
                <w:sz w:val="21"/>
                <w:szCs w:val="22"/>
                <w:highlight w:val="none"/>
              </w:rPr>
            </w:pPr>
          </w:p>
        </w:tc>
        <w:tc>
          <w:tcPr>
            <w:tcW w:w="1134" w:type="dxa"/>
          </w:tcPr>
          <w:p w14:paraId="41556B30">
            <w:pPr>
              <w:spacing w:line="360" w:lineRule="auto"/>
              <w:rPr>
                <w:color w:val="auto"/>
                <w:sz w:val="21"/>
                <w:szCs w:val="22"/>
                <w:highlight w:val="none"/>
              </w:rPr>
            </w:pPr>
          </w:p>
        </w:tc>
        <w:tc>
          <w:tcPr>
            <w:tcW w:w="992" w:type="dxa"/>
          </w:tcPr>
          <w:p w14:paraId="1EADE867">
            <w:pPr>
              <w:spacing w:line="360" w:lineRule="auto"/>
              <w:rPr>
                <w:color w:val="auto"/>
                <w:sz w:val="21"/>
                <w:szCs w:val="22"/>
                <w:highlight w:val="none"/>
              </w:rPr>
            </w:pPr>
          </w:p>
        </w:tc>
      </w:tr>
    </w:tbl>
    <w:p w14:paraId="3A018550">
      <w:pPr>
        <w:rPr>
          <w:color w:val="auto"/>
          <w:sz w:val="21"/>
          <w:szCs w:val="21"/>
          <w:highlight w:val="none"/>
        </w:rPr>
      </w:pPr>
    </w:p>
    <w:p w14:paraId="5BF6A452">
      <w:pPr>
        <w:rPr>
          <w:color w:val="auto"/>
          <w:sz w:val="21"/>
          <w:szCs w:val="21"/>
          <w:highlight w:val="none"/>
        </w:rPr>
      </w:pPr>
    </w:p>
    <w:p w14:paraId="5FC818FC">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C77441A">
      <w:pP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37242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305879D">
            <w:pPr>
              <w:jc w:val="center"/>
              <w:rPr>
                <w:color w:val="auto"/>
                <w:sz w:val="21"/>
                <w:szCs w:val="22"/>
                <w:highlight w:val="none"/>
              </w:rPr>
            </w:pPr>
            <w:r>
              <w:rPr>
                <w:color w:val="auto"/>
                <w:sz w:val="21"/>
                <w:szCs w:val="22"/>
                <w:highlight w:val="none"/>
              </w:rPr>
              <w:t>序号</w:t>
            </w:r>
          </w:p>
        </w:tc>
        <w:tc>
          <w:tcPr>
            <w:tcW w:w="1226" w:type="dxa"/>
            <w:vAlign w:val="center"/>
          </w:tcPr>
          <w:p w14:paraId="0B6D99BB">
            <w:pPr>
              <w:jc w:val="center"/>
              <w:rPr>
                <w:color w:val="auto"/>
                <w:sz w:val="21"/>
                <w:szCs w:val="22"/>
                <w:highlight w:val="none"/>
              </w:rPr>
            </w:pPr>
            <w:r>
              <w:rPr>
                <w:color w:val="auto"/>
                <w:sz w:val="21"/>
                <w:szCs w:val="22"/>
                <w:highlight w:val="none"/>
              </w:rPr>
              <w:t>仪器设备名称</w:t>
            </w:r>
          </w:p>
        </w:tc>
        <w:tc>
          <w:tcPr>
            <w:tcW w:w="851" w:type="dxa"/>
            <w:vAlign w:val="center"/>
          </w:tcPr>
          <w:p w14:paraId="17281B2F">
            <w:pPr>
              <w:jc w:val="center"/>
              <w:rPr>
                <w:color w:val="auto"/>
                <w:sz w:val="21"/>
                <w:szCs w:val="22"/>
                <w:highlight w:val="none"/>
              </w:rPr>
            </w:pPr>
            <w:r>
              <w:rPr>
                <w:color w:val="auto"/>
                <w:sz w:val="21"/>
                <w:szCs w:val="22"/>
                <w:highlight w:val="none"/>
              </w:rPr>
              <w:t>型号</w:t>
            </w:r>
          </w:p>
          <w:p w14:paraId="3DEF668E">
            <w:pPr>
              <w:jc w:val="center"/>
              <w:rPr>
                <w:color w:val="auto"/>
                <w:sz w:val="21"/>
                <w:szCs w:val="22"/>
                <w:highlight w:val="none"/>
              </w:rPr>
            </w:pPr>
            <w:r>
              <w:rPr>
                <w:color w:val="auto"/>
                <w:sz w:val="21"/>
                <w:szCs w:val="22"/>
                <w:highlight w:val="none"/>
              </w:rPr>
              <w:t>规格</w:t>
            </w:r>
          </w:p>
        </w:tc>
        <w:tc>
          <w:tcPr>
            <w:tcW w:w="708" w:type="dxa"/>
            <w:vAlign w:val="center"/>
          </w:tcPr>
          <w:p w14:paraId="73090A80">
            <w:pPr>
              <w:jc w:val="center"/>
              <w:rPr>
                <w:color w:val="auto"/>
                <w:sz w:val="21"/>
                <w:szCs w:val="22"/>
                <w:highlight w:val="none"/>
              </w:rPr>
            </w:pPr>
            <w:r>
              <w:rPr>
                <w:color w:val="auto"/>
                <w:sz w:val="21"/>
                <w:szCs w:val="22"/>
                <w:highlight w:val="none"/>
              </w:rPr>
              <w:t>数量</w:t>
            </w:r>
          </w:p>
        </w:tc>
        <w:tc>
          <w:tcPr>
            <w:tcW w:w="709" w:type="dxa"/>
            <w:vAlign w:val="center"/>
          </w:tcPr>
          <w:p w14:paraId="68DAC654">
            <w:pPr>
              <w:jc w:val="center"/>
              <w:rPr>
                <w:color w:val="auto"/>
                <w:sz w:val="21"/>
                <w:szCs w:val="22"/>
                <w:highlight w:val="none"/>
              </w:rPr>
            </w:pPr>
            <w:r>
              <w:rPr>
                <w:color w:val="auto"/>
                <w:sz w:val="21"/>
                <w:szCs w:val="22"/>
                <w:highlight w:val="none"/>
              </w:rPr>
              <w:t>国别</w:t>
            </w:r>
          </w:p>
          <w:p w14:paraId="2D5C8E87">
            <w:pPr>
              <w:jc w:val="center"/>
              <w:rPr>
                <w:color w:val="auto"/>
                <w:sz w:val="21"/>
                <w:szCs w:val="22"/>
                <w:highlight w:val="none"/>
              </w:rPr>
            </w:pPr>
            <w:r>
              <w:rPr>
                <w:color w:val="auto"/>
                <w:sz w:val="21"/>
                <w:szCs w:val="22"/>
                <w:highlight w:val="none"/>
              </w:rPr>
              <w:t>产地</w:t>
            </w:r>
          </w:p>
        </w:tc>
        <w:tc>
          <w:tcPr>
            <w:tcW w:w="1134" w:type="dxa"/>
            <w:vAlign w:val="center"/>
          </w:tcPr>
          <w:p w14:paraId="3F995E54">
            <w:pPr>
              <w:jc w:val="center"/>
              <w:rPr>
                <w:color w:val="auto"/>
                <w:sz w:val="21"/>
                <w:szCs w:val="22"/>
                <w:highlight w:val="none"/>
              </w:rPr>
            </w:pPr>
            <w:r>
              <w:rPr>
                <w:color w:val="auto"/>
                <w:sz w:val="21"/>
                <w:szCs w:val="22"/>
                <w:highlight w:val="none"/>
              </w:rPr>
              <w:t>制造年份</w:t>
            </w:r>
          </w:p>
        </w:tc>
        <w:tc>
          <w:tcPr>
            <w:tcW w:w="1276" w:type="dxa"/>
            <w:vAlign w:val="center"/>
          </w:tcPr>
          <w:p w14:paraId="2D150077">
            <w:pPr>
              <w:jc w:val="center"/>
              <w:rPr>
                <w:color w:val="auto"/>
                <w:sz w:val="21"/>
                <w:szCs w:val="22"/>
                <w:highlight w:val="none"/>
              </w:rPr>
            </w:pPr>
            <w:r>
              <w:rPr>
                <w:color w:val="auto"/>
                <w:sz w:val="21"/>
                <w:szCs w:val="22"/>
                <w:highlight w:val="none"/>
              </w:rPr>
              <w:t>已使用</w:t>
            </w:r>
          </w:p>
          <w:p w14:paraId="4EF2F773">
            <w:pPr>
              <w:jc w:val="center"/>
              <w:rPr>
                <w:color w:val="auto"/>
                <w:sz w:val="21"/>
                <w:szCs w:val="22"/>
                <w:highlight w:val="none"/>
              </w:rPr>
            </w:pPr>
            <w:r>
              <w:rPr>
                <w:color w:val="auto"/>
                <w:sz w:val="21"/>
                <w:szCs w:val="22"/>
                <w:highlight w:val="none"/>
              </w:rPr>
              <w:t>台时数</w:t>
            </w:r>
          </w:p>
        </w:tc>
        <w:tc>
          <w:tcPr>
            <w:tcW w:w="1134" w:type="dxa"/>
            <w:vAlign w:val="center"/>
          </w:tcPr>
          <w:p w14:paraId="0B38B650">
            <w:pPr>
              <w:jc w:val="center"/>
              <w:rPr>
                <w:color w:val="auto"/>
                <w:sz w:val="21"/>
                <w:szCs w:val="22"/>
                <w:highlight w:val="none"/>
              </w:rPr>
            </w:pPr>
            <w:r>
              <w:rPr>
                <w:color w:val="auto"/>
                <w:sz w:val="21"/>
                <w:szCs w:val="22"/>
                <w:highlight w:val="none"/>
              </w:rPr>
              <w:t>用途</w:t>
            </w:r>
          </w:p>
        </w:tc>
        <w:tc>
          <w:tcPr>
            <w:tcW w:w="1559" w:type="dxa"/>
            <w:vAlign w:val="center"/>
          </w:tcPr>
          <w:p w14:paraId="6477CE88">
            <w:pPr>
              <w:jc w:val="center"/>
              <w:rPr>
                <w:color w:val="auto"/>
                <w:sz w:val="21"/>
                <w:szCs w:val="22"/>
                <w:highlight w:val="none"/>
              </w:rPr>
            </w:pPr>
            <w:r>
              <w:rPr>
                <w:color w:val="auto"/>
                <w:sz w:val="21"/>
                <w:szCs w:val="22"/>
                <w:highlight w:val="none"/>
              </w:rPr>
              <w:t>备注</w:t>
            </w:r>
          </w:p>
        </w:tc>
      </w:tr>
      <w:tr w14:paraId="20B20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49D3F74">
            <w:pPr>
              <w:spacing w:line="360" w:lineRule="auto"/>
              <w:ind w:firstLine="420" w:firstLineChars="200"/>
              <w:rPr>
                <w:color w:val="auto"/>
                <w:sz w:val="21"/>
                <w:szCs w:val="22"/>
                <w:highlight w:val="none"/>
              </w:rPr>
            </w:pPr>
          </w:p>
        </w:tc>
        <w:tc>
          <w:tcPr>
            <w:tcW w:w="1226" w:type="dxa"/>
            <w:vAlign w:val="center"/>
          </w:tcPr>
          <w:p w14:paraId="2F4CAEFA">
            <w:pPr>
              <w:spacing w:line="360" w:lineRule="auto"/>
              <w:ind w:firstLine="420" w:firstLineChars="200"/>
              <w:rPr>
                <w:color w:val="auto"/>
                <w:sz w:val="21"/>
                <w:szCs w:val="22"/>
                <w:highlight w:val="none"/>
              </w:rPr>
            </w:pPr>
          </w:p>
        </w:tc>
        <w:tc>
          <w:tcPr>
            <w:tcW w:w="851" w:type="dxa"/>
            <w:vAlign w:val="center"/>
          </w:tcPr>
          <w:p w14:paraId="393AC732">
            <w:pPr>
              <w:spacing w:line="360" w:lineRule="auto"/>
              <w:ind w:firstLine="420" w:firstLineChars="200"/>
              <w:rPr>
                <w:color w:val="auto"/>
                <w:sz w:val="21"/>
                <w:szCs w:val="22"/>
                <w:highlight w:val="none"/>
              </w:rPr>
            </w:pPr>
          </w:p>
        </w:tc>
        <w:tc>
          <w:tcPr>
            <w:tcW w:w="708" w:type="dxa"/>
            <w:vAlign w:val="center"/>
          </w:tcPr>
          <w:p w14:paraId="2E1551F9">
            <w:pPr>
              <w:spacing w:line="360" w:lineRule="auto"/>
              <w:ind w:firstLine="420" w:firstLineChars="200"/>
              <w:rPr>
                <w:color w:val="auto"/>
                <w:sz w:val="21"/>
                <w:szCs w:val="22"/>
                <w:highlight w:val="none"/>
              </w:rPr>
            </w:pPr>
          </w:p>
        </w:tc>
        <w:tc>
          <w:tcPr>
            <w:tcW w:w="709" w:type="dxa"/>
            <w:vAlign w:val="center"/>
          </w:tcPr>
          <w:p w14:paraId="391AAF41">
            <w:pPr>
              <w:spacing w:line="360" w:lineRule="auto"/>
              <w:ind w:firstLine="420" w:firstLineChars="200"/>
              <w:rPr>
                <w:color w:val="auto"/>
                <w:sz w:val="21"/>
                <w:szCs w:val="22"/>
                <w:highlight w:val="none"/>
              </w:rPr>
            </w:pPr>
          </w:p>
        </w:tc>
        <w:tc>
          <w:tcPr>
            <w:tcW w:w="1134" w:type="dxa"/>
            <w:vAlign w:val="center"/>
          </w:tcPr>
          <w:p w14:paraId="60A8D561">
            <w:pPr>
              <w:spacing w:line="360" w:lineRule="auto"/>
              <w:ind w:firstLine="420" w:firstLineChars="200"/>
              <w:rPr>
                <w:color w:val="auto"/>
                <w:sz w:val="21"/>
                <w:szCs w:val="22"/>
                <w:highlight w:val="none"/>
              </w:rPr>
            </w:pPr>
          </w:p>
        </w:tc>
        <w:tc>
          <w:tcPr>
            <w:tcW w:w="1276" w:type="dxa"/>
            <w:vAlign w:val="center"/>
          </w:tcPr>
          <w:p w14:paraId="420DCD49">
            <w:pPr>
              <w:spacing w:line="360" w:lineRule="auto"/>
              <w:ind w:firstLine="420" w:firstLineChars="200"/>
              <w:rPr>
                <w:color w:val="auto"/>
                <w:sz w:val="21"/>
                <w:szCs w:val="22"/>
                <w:highlight w:val="none"/>
              </w:rPr>
            </w:pPr>
          </w:p>
        </w:tc>
        <w:tc>
          <w:tcPr>
            <w:tcW w:w="1134" w:type="dxa"/>
            <w:vAlign w:val="center"/>
          </w:tcPr>
          <w:p w14:paraId="1A630A40">
            <w:pPr>
              <w:spacing w:line="360" w:lineRule="auto"/>
              <w:ind w:firstLine="420" w:firstLineChars="200"/>
              <w:rPr>
                <w:color w:val="auto"/>
                <w:sz w:val="21"/>
                <w:szCs w:val="22"/>
                <w:highlight w:val="none"/>
              </w:rPr>
            </w:pPr>
          </w:p>
        </w:tc>
        <w:tc>
          <w:tcPr>
            <w:tcW w:w="1559" w:type="dxa"/>
            <w:vAlign w:val="center"/>
          </w:tcPr>
          <w:p w14:paraId="43D92FED">
            <w:pPr>
              <w:spacing w:line="360" w:lineRule="auto"/>
              <w:ind w:firstLine="420" w:firstLineChars="200"/>
              <w:rPr>
                <w:color w:val="auto"/>
                <w:sz w:val="21"/>
                <w:szCs w:val="22"/>
                <w:highlight w:val="none"/>
              </w:rPr>
            </w:pPr>
          </w:p>
        </w:tc>
      </w:tr>
      <w:tr w14:paraId="41943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0999AAF">
            <w:pPr>
              <w:spacing w:line="360" w:lineRule="auto"/>
              <w:ind w:firstLine="420" w:firstLineChars="200"/>
              <w:rPr>
                <w:color w:val="auto"/>
                <w:sz w:val="21"/>
                <w:szCs w:val="22"/>
                <w:highlight w:val="none"/>
              </w:rPr>
            </w:pPr>
          </w:p>
        </w:tc>
        <w:tc>
          <w:tcPr>
            <w:tcW w:w="1226" w:type="dxa"/>
            <w:vAlign w:val="center"/>
          </w:tcPr>
          <w:p w14:paraId="695ADAFF">
            <w:pPr>
              <w:spacing w:line="360" w:lineRule="auto"/>
              <w:ind w:firstLine="420" w:firstLineChars="200"/>
              <w:rPr>
                <w:color w:val="auto"/>
                <w:sz w:val="21"/>
                <w:szCs w:val="22"/>
                <w:highlight w:val="none"/>
              </w:rPr>
            </w:pPr>
          </w:p>
        </w:tc>
        <w:tc>
          <w:tcPr>
            <w:tcW w:w="851" w:type="dxa"/>
            <w:vAlign w:val="center"/>
          </w:tcPr>
          <w:p w14:paraId="05D1CD7A">
            <w:pPr>
              <w:spacing w:line="360" w:lineRule="auto"/>
              <w:ind w:firstLine="420" w:firstLineChars="200"/>
              <w:rPr>
                <w:color w:val="auto"/>
                <w:sz w:val="21"/>
                <w:szCs w:val="22"/>
                <w:highlight w:val="none"/>
              </w:rPr>
            </w:pPr>
          </w:p>
        </w:tc>
        <w:tc>
          <w:tcPr>
            <w:tcW w:w="708" w:type="dxa"/>
            <w:vAlign w:val="center"/>
          </w:tcPr>
          <w:p w14:paraId="552FDDF7">
            <w:pPr>
              <w:spacing w:line="360" w:lineRule="auto"/>
              <w:ind w:firstLine="420" w:firstLineChars="200"/>
              <w:rPr>
                <w:color w:val="auto"/>
                <w:sz w:val="21"/>
                <w:szCs w:val="22"/>
                <w:highlight w:val="none"/>
              </w:rPr>
            </w:pPr>
          </w:p>
        </w:tc>
        <w:tc>
          <w:tcPr>
            <w:tcW w:w="709" w:type="dxa"/>
            <w:vAlign w:val="center"/>
          </w:tcPr>
          <w:p w14:paraId="5F20A8C6">
            <w:pPr>
              <w:spacing w:line="360" w:lineRule="auto"/>
              <w:ind w:firstLine="420" w:firstLineChars="200"/>
              <w:rPr>
                <w:color w:val="auto"/>
                <w:sz w:val="21"/>
                <w:szCs w:val="22"/>
                <w:highlight w:val="none"/>
              </w:rPr>
            </w:pPr>
          </w:p>
        </w:tc>
        <w:tc>
          <w:tcPr>
            <w:tcW w:w="1134" w:type="dxa"/>
            <w:vAlign w:val="center"/>
          </w:tcPr>
          <w:p w14:paraId="2BC01887">
            <w:pPr>
              <w:spacing w:line="360" w:lineRule="auto"/>
              <w:ind w:firstLine="420" w:firstLineChars="200"/>
              <w:rPr>
                <w:color w:val="auto"/>
                <w:sz w:val="21"/>
                <w:szCs w:val="22"/>
                <w:highlight w:val="none"/>
              </w:rPr>
            </w:pPr>
          </w:p>
        </w:tc>
        <w:tc>
          <w:tcPr>
            <w:tcW w:w="1276" w:type="dxa"/>
            <w:vAlign w:val="center"/>
          </w:tcPr>
          <w:p w14:paraId="16A87A1D">
            <w:pPr>
              <w:spacing w:line="360" w:lineRule="auto"/>
              <w:ind w:firstLine="420" w:firstLineChars="200"/>
              <w:rPr>
                <w:color w:val="auto"/>
                <w:sz w:val="21"/>
                <w:szCs w:val="22"/>
                <w:highlight w:val="none"/>
              </w:rPr>
            </w:pPr>
          </w:p>
        </w:tc>
        <w:tc>
          <w:tcPr>
            <w:tcW w:w="1134" w:type="dxa"/>
            <w:vAlign w:val="center"/>
          </w:tcPr>
          <w:p w14:paraId="5F28185E">
            <w:pPr>
              <w:spacing w:line="360" w:lineRule="auto"/>
              <w:ind w:firstLine="420" w:firstLineChars="200"/>
              <w:rPr>
                <w:color w:val="auto"/>
                <w:sz w:val="21"/>
                <w:szCs w:val="22"/>
                <w:highlight w:val="none"/>
              </w:rPr>
            </w:pPr>
          </w:p>
        </w:tc>
        <w:tc>
          <w:tcPr>
            <w:tcW w:w="1559" w:type="dxa"/>
            <w:vAlign w:val="center"/>
          </w:tcPr>
          <w:p w14:paraId="79EC8EBE">
            <w:pPr>
              <w:spacing w:line="360" w:lineRule="auto"/>
              <w:ind w:firstLine="420" w:firstLineChars="200"/>
              <w:rPr>
                <w:color w:val="auto"/>
                <w:sz w:val="21"/>
                <w:szCs w:val="22"/>
                <w:highlight w:val="none"/>
              </w:rPr>
            </w:pPr>
          </w:p>
        </w:tc>
      </w:tr>
      <w:tr w14:paraId="64EAA6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19EB3DBC">
            <w:pPr>
              <w:spacing w:line="360" w:lineRule="auto"/>
              <w:ind w:firstLine="420" w:firstLineChars="200"/>
              <w:rPr>
                <w:color w:val="auto"/>
                <w:sz w:val="21"/>
                <w:szCs w:val="22"/>
                <w:highlight w:val="none"/>
              </w:rPr>
            </w:pPr>
          </w:p>
        </w:tc>
        <w:tc>
          <w:tcPr>
            <w:tcW w:w="1226" w:type="dxa"/>
            <w:vAlign w:val="center"/>
          </w:tcPr>
          <w:p w14:paraId="6AE15D9A">
            <w:pPr>
              <w:spacing w:line="360" w:lineRule="auto"/>
              <w:ind w:firstLine="420" w:firstLineChars="200"/>
              <w:rPr>
                <w:color w:val="auto"/>
                <w:sz w:val="21"/>
                <w:szCs w:val="22"/>
                <w:highlight w:val="none"/>
              </w:rPr>
            </w:pPr>
          </w:p>
        </w:tc>
        <w:tc>
          <w:tcPr>
            <w:tcW w:w="851" w:type="dxa"/>
            <w:vAlign w:val="center"/>
          </w:tcPr>
          <w:p w14:paraId="1733EF91">
            <w:pPr>
              <w:spacing w:line="360" w:lineRule="auto"/>
              <w:ind w:firstLine="420" w:firstLineChars="200"/>
              <w:rPr>
                <w:color w:val="auto"/>
                <w:sz w:val="21"/>
                <w:szCs w:val="22"/>
                <w:highlight w:val="none"/>
              </w:rPr>
            </w:pPr>
          </w:p>
        </w:tc>
        <w:tc>
          <w:tcPr>
            <w:tcW w:w="708" w:type="dxa"/>
            <w:vAlign w:val="center"/>
          </w:tcPr>
          <w:p w14:paraId="61914D7E">
            <w:pPr>
              <w:spacing w:line="360" w:lineRule="auto"/>
              <w:ind w:firstLine="420" w:firstLineChars="200"/>
              <w:rPr>
                <w:color w:val="auto"/>
                <w:sz w:val="21"/>
                <w:szCs w:val="22"/>
                <w:highlight w:val="none"/>
              </w:rPr>
            </w:pPr>
          </w:p>
        </w:tc>
        <w:tc>
          <w:tcPr>
            <w:tcW w:w="709" w:type="dxa"/>
            <w:vAlign w:val="center"/>
          </w:tcPr>
          <w:p w14:paraId="7CB86879">
            <w:pPr>
              <w:spacing w:line="360" w:lineRule="auto"/>
              <w:ind w:firstLine="420" w:firstLineChars="200"/>
              <w:rPr>
                <w:color w:val="auto"/>
                <w:sz w:val="21"/>
                <w:szCs w:val="22"/>
                <w:highlight w:val="none"/>
              </w:rPr>
            </w:pPr>
          </w:p>
        </w:tc>
        <w:tc>
          <w:tcPr>
            <w:tcW w:w="1134" w:type="dxa"/>
            <w:vAlign w:val="center"/>
          </w:tcPr>
          <w:p w14:paraId="58C55DE7">
            <w:pPr>
              <w:spacing w:line="360" w:lineRule="auto"/>
              <w:ind w:firstLine="420" w:firstLineChars="200"/>
              <w:rPr>
                <w:color w:val="auto"/>
                <w:sz w:val="21"/>
                <w:szCs w:val="22"/>
                <w:highlight w:val="none"/>
              </w:rPr>
            </w:pPr>
          </w:p>
        </w:tc>
        <w:tc>
          <w:tcPr>
            <w:tcW w:w="1276" w:type="dxa"/>
            <w:vAlign w:val="center"/>
          </w:tcPr>
          <w:p w14:paraId="72F9201B">
            <w:pPr>
              <w:spacing w:line="360" w:lineRule="auto"/>
              <w:ind w:firstLine="420" w:firstLineChars="200"/>
              <w:rPr>
                <w:color w:val="auto"/>
                <w:sz w:val="21"/>
                <w:szCs w:val="22"/>
                <w:highlight w:val="none"/>
              </w:rPr>
            </w:pPr>
          </w:p>
        </w:tc>
        <w:tc>
          <w:tcPr>
            <w:tcW w:w="1134" w:type="dxa"/>
            <w:vAlign w:val="center"/>
          </w:tcPr>
          <w:p w14:paraId="25AA9DEA">
            <w:pPr>
              <w:spacing w:line="360" w:lineRule="auto"/>
              <w:ind w:firstLine="420" w:firstLineChars="200"/>
              <w:rPr>
                <w:color w:val="auto"/>
                <w:sz w:val="21"/>
                <w:szCs w:val="22"/>
                <w:highlight w:val="none"/>
              </w:rPr>
            </w:pPr>
          </w:p>
        </w:tc>
        <w:tc>
          <w:tcPr>
            <w:tcW w:w="1559" w:type="dxa"/>
            <w:vAlign w:val="center"/>
          </w:tcPr>
          <w:p w14:paraId="4FD03268">
            <w:pPr>
              <w:spacing w:line="360" w:lineRule="auto"/>
              <w:ind w:firstLine="420" w:firstLineChars="200"/>
              <w:rPr>
                <w:color w:val="auto"/>
                <w:sz w:val="21"/>
                <w:szCs w:val="22"/>
                <w:highlight w:val="none"/>
              </w:rPr>
            </w:pPr>
          </w:p>
        </w:tc>
      </w:tr>
    </w:tbl>
    <w:p w14:paraId="23CCFC5C">
      <w:pPr>
        <w:rPr>
          <w:color w:val="auto"/>
          <w:sz w:val="21"/>
          <w:szCs w:val="21"/>
          <w:highlight w:val="none"/>
        </w:rPr>
      </w:pPr>
    </w:p>
    <w:p w14:paraId="483B9E3A">
      <w:pPr>
        <w:rPr>
          <w:color w:val="auto"/>
          <w:sz w:val="21"/>
          <w:szCs w:val="21"/>
          <w:highlight w:val="none"/>
        </w:rPr>
      </w:pPr>
    </w:p>
    <w:p w14:paraId="62F64FA9">
      <w:pPr>
        <w:rPr>
          <w:color w:val="auto"/>
          <w:sz w:val="21"/>
          <w:szCs w:val="21"/>
          <w:highlight w:val="none"/>
        </w:rPr>
      </w:pPr>
    </w:p>
    <w:p w14:paraId="20536E48">
      <w:pPr>
        <w:pStyle w:val="10"/>
        <w:rPr>
          <w:color w:val="auto"/>
        </w:rPr>
      </w:pPr>
    </w:p>
    <w:p w14:paraId="155E5E70">
      <w:pPr>
        <w:rPr>
          <w:color w:val="auto"/>
          <w:sz w:val="21"/>
          <w:szCs w:val="21"/>
          <w:highlight w:val="none"/>
        </w:rPr>
      </w:pPr>
    </w:p>
    <w:p w14:paraId="60DA5D04">
      <w:pPr>
        <w:pStyle w:val="31"/>
        <w:rPr>
          <w:color w:val="auto"/>
          <w:sz w:val="21"/>
          <w:szCs w:val="21"/>
          <w:highlight w:val="none"/>
        </w:rPr>
      </w:pPr>
    </w:p>
    <w:p w14:paraId="380E4CB5">
      <w:pPr>
        <w:pStyle w:val="31"/>
        <w:rPr>
          <w:color w:val="auto"/>
          <w:sz w:val="21"/>
          <w:szCs w:val="21"/>
          <w:highlight w:val="none"/>
        </w:rPr>
      </w:pPr>
    </w:p>
    <w:p w14:paraId="4B96E513">
      <w:pPr>
        <w:pStyle w:val="31"/>
        <w:rPr>
          <w:color w:val="auto"/>
          <w:sz w:val="28"/>
          <w:szCs w:val="21"/>
          <w:highlight w:val="none"/>
        </w:rPr>
      </w:pPr>
    </w:p>
    <w:p w14:paraId="1284AD99">
      <w:pPr>
        <w:pStyle w:val="31"/>
        <w:rPr>
          <w:color w:val="auto"/>
          <w:sz w:val="28"/>
          <w:szCs w:val="21"/>
          <w:highlight w:val="none"/>
        </w:rPr>
      </w:pPr>
    </w:p>
    <w:p w14:paraId="27773E0A">
      <w:pPr>
        <w:rPr>
          <w:color w:val="auto"/>
          <w:sz w:val="21"/>
          <w:szCs w:val="21"/>
          <w:highlight w:val="none"/>
        </w:rPr>
      </w:pPr>
      <w:r>
        <w:rPr>
          <w:color w:val="auto"/>
          <w:sz w:val="21"/>
          <w:szCs w:val="21"/>
          <w:highlight w:val="none"/>
        </w:rPr>
        <w:t>附表三：劳动力计划表</w:t>
      </w:r>
    </w:p>
    <w:p w14:paraId="1E80951E">
      <w:pP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60D76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4402D21">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7ACF7FC4">
            <w:pPr>
              <w:spacing w:line="360" w:lineRule="auto"/>
              <w:jc w:val="center"/>
              <w:rPr>
                <w:color w:val="auto"/>
                <w:sz w:val="21"/>
                <w:szCs w:val="22"/>
                <w:highlight w:val="none"/>
              </w:rPr>
            </w:pPr>
            <w:r>
              <w:rPr>
                <w:color w:val="auto"/>
                <w:sz w:val="21"/>
                <w:szCs w:val="22"/>
                <w:highlight w:val="none"/>
              </w:rPr>
              <w:t>按工程施工阶段投入劳动力情况</w:t>
            </w:r>
          </w:p>
        </w:tc>
      </w:tr>
      <w:tr w14:paraId="4516E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D3D4796">
            <w:pPr>
              <w:spacing w:line="360" w:lineRule="auto"/>
              <w:jc w:val="center"/>
              <w:rPr>
                <w:color w:val="auto"/>
                <w:sz w:val="21"/>
                <w:szCs w:val="22"/>
                <w:highlight w:val="none"/>
              </w:rPr>
            </w:pPr>
          </w:p>
        </w:tc>
        <w:tc>
          <w:tcPr>
            <w:tcW w:w="961" w:type="dxa"/>
            <w:vAlign w:val="center"/>
          </w:tcPr>
          <w:p w14:paraId="3CB00517">
            <w:pPr>
              <w:spacing w:line="360" w:lineRule="auto"/>
              <w:jc w:val="center"/>
              <w:rPr>
                <w:color w:val="auto"/>
                <w:sz w:val="21"/>
                <w:szCs w:val="22"/>
                <w:highlight w:val="none"/>
              </w:rPr>
            </w:pPr>
          </w:p>
        </w:tc>
        <w:tc>
          <w:tcPr>
            <w:tcW w:w="1257" w:type="dxa"/>
            <w:vAlign w:val="center"/>
          </w:tcPr>
          <w:p w14:paraId="44834E2B">
            <w:pPr>
              <w:spacing w:line="360" w:lineRule="auto"/>
              <w:jc w:val="center"/>
              <w:rPr>
                <w:color w:val="auto"/>
                <w:sz w:val="21"/>
                <w:szCs w:val="22"/>
                <w:highlight w:val="none"/>
              </w:rPr>
            </w:pPr>
          </w:p>
        </w:tc>
        <w:tc>
          <w:tcPr>
            <w:tcW w:w="1258" w:type="dxa"/>
            <w:vAlign w:val="center"/>
          </w:tcPr>
          <w:p w14:paraId="29354F2E">
            <w:pPr>
              <w:spacing w:line="360" w:lineRule="auto"/>
              <w:jc w:val="center"/>
              <w:rPr>
                <w:color w:val="auto"/>
                <w:sz w:val="21"/>
                <w:szCs w:val="22"/>
                <w:highlight w:val="none"/>
              </w:rPr>
            </w:pPr>
          </w:p>
        </w:tc>
        <w:tc>
          <w:tcPr>
            <w:tcW w:w="1257" w:type="dxa"/>
            <w:vAlign w:val="center"/>
          </w:tcPr>
          <w:p w14:paraId="05ED5DEA">
            <w:pPr>
              <w:spacing w:line="360" w:lineRule="auto"/>
              <w:jc w:val="center"/>
              <w:rPr>
                <w:color w:val="auto"/>
                <w:sz w:val="21"/>
                <w:szCs w:val="22"/>
                <w:highlight w:val="none"/>
              </w:rPr>
            </w:pPr>
          </w:p>
        </w:tc>
        <w:tc>
          <w:tcPr>
            <w:tcW w:w="1258" w:type="dxa"/>
            <w:vAlign w:val="center"/>
          </w:tcPr>
          <w:p w14:paraId="67FF5413">
            <w:pPr>
              <w:spacing w:line="360" w:lineRule="auto"/>
              <w:jc w:val="center"/>
              <w:rPr>
                <w:color w:val="auto"/>
                <w:sz w:val="21"/>
                <w:szCs w:val="22"/>
                <w:highlight w:val="none"/>
              </w:rPr>
            </w:pPr>
          </w:p>
        </w:tc>
        <w:tc>
          <w:tcPr>
            <w:tcW w:w="1257" w:type="dxa"/>
            <w:vAlign w:val="center"/>
          </w:tcPr>
          <w:p w14:paraId="69EBAF61">
            <w:pPr>
              <w:spacing w:line="360" w:lineRule="auto"/>
              <w:jc w:val="center"/>
              <w:rPr>
                <w:color w:val="auto"/>
                <w:sz w:val="21"/>
                <w:szCs w:val="22"/>
                <w:highlight w:val="none"/>
              </w:rPr>
            </w:pPr>
          </w:p>
        </w:tc>
        <w:tc>
          <w:tcPr>
            <w:tcW w:w="1258" w:type="dxa"/>
            <w:vAlign w:val="center"/>
          </w:tcPr>
          <w:p w14:paraId="645B35B2">
            <w:pPr>
              <w:spacing w:line="360" w:lineRule="auto"/>
              <w:jc w:val="center"/>
              <w:rPr>
                <w:color w:val="auto"/>
                <w:sz w:val="21"/>
                <w:szCs w:val="22"/>
                <w:highlight w:val="none"/>
              </w:rPr>
            </w:pPr>
          </w:p>
        </w:tc>
      </w:tr>
      <w:tr w14:paraId="3AFE9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853" w:type="dxa"/>
            <w:vAlign w:val="center"/>
          </w:tcPr>
          <w:p w14:paraId="61982B41">
            <w:pPr>
              <w:spacing w:line="360" w:lineRule="auto"/>
              <w:jc w:val="center"/>
              <w:rPr>
                <w:color w:val="auto"/>
                <w:sz w:val="21"/>
                <w:szCs w:val="22"/>
                <w:highlight w:val="none"/>
              </w:rPr>
            </w:pPr>
          </w:p>
        </w:tc>
        <w:tc>
          <w:tcPr>
            <w:tcW w:w="961" w:type="dxa"/>
            <w:vAlign w:val="center"/>
          </w:tcPr>
          <w:p w14:paraId="4510B1B1">
            <w:pPr>
              <w:spacing w:line="360" w:lineRule="auto"/>
              <w:jc w:val="center"/>
              <w:rPr>
                <w:color w:val="auto"/>
                <w:sz w:val="21"/>
                <w:szCs w:val="22"/>
                <w:highlight w:val="none"/>
              </w:rPr>
            </w:pPr>
          </w:p>
        </w:tc>
        <w:tc>
          <w:tcPr>
            <w:tcW w:w="1257" w:type="dxa"/>
            <w:vAlign w:val="center"/>
          </w:tcPr>
          <w:p w14:paraId="07DAAA7F">
            <w:pPr>
              <w:spacing w:line="360" w:lineRule="auto"/>
              <w:jc w:val="center"/>
              <w:rPr>
                <w:color w:val="auto"/>
                <w:sz w:val="21"/>
                <w:szCs w:val="22"/>
                <w:highlight w:val="none"/>
              </w:rPr>
            </w:pPr>
          </w:p>
        </w:tc>
        <w:tc>
          <w:tcPr>
            <w:tcW w:w="1258" w:type="dxa"/>
            <w:vAlign w:val="center"/>
          </w:tcPr>
          <w:p w14:paraId="0D8B9935">
            <w:pPr>
              <w:spacing w:line="360" w:lineRule="auto"/>
              <w:jc w:val="center"/>
              <w:rPr>
                <w:color w:val="auto"/>
                <w:sz w:val="21"/>
                <w:szCs w:val="22"/>
                <w:highlight w:val="none"/>
              </w:rPr>
            </w:pPr>
          </w:p>
        </w:tc>
        <w:tc>
          <w:tcPr>
            <w:tcW w:w="1257" w:type="dxa"/>
            <w:vAlign w:val="center"/>
          </w:tcPr>
          <w:p w14:paraId="4D5C0E36">
            <w:pPr>
              <w:spacing w:line="360" w:lineRule="auto"/>
              <w:jc w:val="center"/>
              <w:rPr>
                <w:color w:val="auto"/>
                <w:sz w:val="21"/>
                <w:szCs w:val="22"/>
                <w:highlight w:val="none"/>
              </w:rPr>
            </w:pPr>
          </w:p>
        </w:tc>
        <w:tc>
          <w:tcPr>
            <w:tcW w:w="1258" w:type="dxa"/>
            <w:vAlign w:val="center"/>
          </w:tcPr>
          <w:p w14:paraId="051B628C">
            <w:pPr>
              <w:spacing w:line="360" w:lineRule="auto"/>
              <w:jc w:val="center"/>
              <w:rPr>
                <w:color w:val="auto"/>
                <w:sz w:val="21"/>
                <w:szCs w:val="22"/>
                <w:highlight w:val="none"/>
              </w:rPr>
            </w:pPr>
          </w:p>
        </w:tc>
        <w:tc>
          <w:tcPr>
            <w:tcW w:w="1257" w:type="dxa"/>
            <w:vAlign w:val="center"/>
          </w:tcPr>
          <w:p w14:paraId="45887F8B">
            <w:pPr>
              <w:spacing w:line="360" w:lineRule="auto"/>
              <w:jc w:val="center"/>
              <w:rPr>
                <w:color w:val="auto"/>
                <w:sz w:val="21"/>
                <w:szCs w:val="22"/>
                <w:highlight w:val="none"/>
              </w:rPr>
            </w:pPr>
          </w:p>
        </w:tc>
        <w:tc>
          <w:tcPr>
            <w:tcW w:w="1258" w:type="dxa"/>
            <w:vAlign w:val="center"/>
          </w:tcPr>
          <w:p w14:paraId="53971723">
            <w:pPr>
              <w:spacing w:line="360" w:lineRule="auto"/>
              <w:jc w:val="center"/>
              <w:rPr>
                <w:color w:val="auto"/>
                <w:sz w:val="21"/>
                <w:szCs w:val="22"/>
                <w:highlight w:val="none"/>
              </w:rPr>
            </w:pPr>
          </w:p>
        </w:tc>
      </w:tr>
      <w:tr w14:paraId="6ED7C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4A321035">
            <w:pPr>
              <w:spacing w:line="360" w:lineRule="auto"/>
              <w:jc w:val="center"/>
              <w:rPr>
                <w:color w:val="auto"/>
                <w:sz w:val="21"/>
                <w:szCs w:val="22"/>
                <w:highlight w:val="none"/>
              </w:rPr>
            </w:pPr>
          </w:p>
        </w:tc>
        <w:tc>
          <w:tcPr>
            <w:tcW w:w="961" w:type="dxa"/>
            <w:vAlign w:val="center"/>
          </w:tcPr>
          <w:p w14:paraId="036A854E">
            <w:pPr>
              <w:spacing w:line="360" w:lineRule="auto"/>
              <w:jc w:val="center"/>
              <w:rPr>
                <w:color w:val="auto"/>
                <w:sz w:val="21"/>
                <w:szCs w:val="22"/>
                <w:highlight w:val="none"/>
              </w:rPr>
            </w:pPr>
          </w:p>
        </w:tc>
        <w:tc>
          <w:tcPr>
            <w:tcW w:w="1257" w:type="dxa"/>
            <w:vAlign w:val="center"/>
          </w:tcPr>
          <w:p w14:paraId="40C53C61">
            <w:pPr>
              <w:spacing w:line="360" w:lineRule="auto"/>
              <w:jc w:val="center"/>
              <w:rPr>
                <w:color w:val="auto"/>
                <w:sz w:val="21"/>
                <w:szCs w:val="22"/>
                <w:highlight w:val="none"/>
              </w:rPr>
            </w:pPr>
          </w:p>
        </w:tc>
        <w:tc>
          <w:tcPr>
            <w:tcW w:w="1258" w:type="dxa"/>
            <w:vAlign w:val="center"/>
          </w:tcPr>
          <w:p w14:paraId="4E59D50B">
            <w:pPr>
              <w:spacing w:line="360" w:lineRule="auto"/>
              <w:jc w:val="center"/>
              <w:rPr>
                <w:color w:val="auto"/>
                <w:sz w:val="21"/>
                <w:szCs w:val="22"/>
                <w:highlight w:val="none"/>
              </w:rPr>
            </w:pPr>
          </w:p>
        </w:tc>
        <w:tc>
          <w:tcPr>
            <w:tcW w:w="1257" w:type="dxa"/>
            <w:vAlign w:val="center"/>
          </w:tcPr>
          <w:p w14:paraId="28B76B46">
            <w:pPr>
              <w:spacing w:line="360" w:lineRule="auto"/>
              <w:jc w:val="center"/>
              <w:rPr>
                <w:color w:val="auto"/>
                <w:sz w:val="21"/>
                <w:szCs w:val="22"/>
                <w:highlight w:val="none"/>
              </w:rPr>
            </w:pPr>
          </w:p>
        </w:tc>
        <w:tc>
          <w:tcPr>
            <w:tcW w:w="1258" w:type="dxa"/>
            <w:vAlign w:val="center"/>
          </w:tcPr>
          <w:p w14:paraId="3116A7DD">
            <w:pPr>
              <w:spacing w:line="360" w:lineRule="auto"/>
              <w:jc w:val="center"/>
              <w:rPr>
                <w:color w:val="auto"/>
                <w:sz w:val="21"/>
                <w:szCs w:val="22"/>
                <w:highlight w:val="none"/>
              </w:rPr>
            </w:pPr>
          </w:p>
        </w:tc>
        <w:tc>
          <w:tcPr>
            <w:tcW w:w="1257" w:type="dxa"/>
            <w:vAlign w:val="center"/>
          </w:tcPr>
          <w:p w14:paraId="6DF11681">
            <w:pPr>
              <w:spacing w:line="360" w:lineRule="auto"/>
              <w:jc w:val="center"/>
              <w:rPr>
                <w:color w:val="auto"/>
                <w:sz w:val="21"/>
                <w:szCs w:val="22"/>
                <w:highlight w:val="none"/>
              </w:rPr>
            </w:pPr>
          </w:p>
        </w:tc>
        <w:tc>
          <w:tcPr>
            <w:tcW w:w="1258" w:type="dxa"/>
            <w:vAlign w:val="center"/>
          </w:tcPr>
          <w:p w14:paraId="1ABA64CC">
            <w:pPr>
              <w:spacing w:line="360" w:lineRule="auto"/>
              <w:jc w:val="center"/>
              <w:rPr>
                <w:color w:val="auto"/>
                <w:sz w:val="21"/>
                <w:szCs w:val="22"/>
                <w:highlight w:val="none"/>
              </w:rPr>
            </w:pPr>
          </w:p>
        </w:tc>
      </w:tr>
      <w:tr w14:paraId="426F0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3" w:type="dxa"/>
            <w:vAlign w:val="center"/>
          </w:tcPr>
          <w:p w14:paraId="4CB8ABDE">
            <w:pPr>
              <w:spacing w:line="360" w:lineRule="auto"/>
              <w:jc w:val="center"/>
              <w:rPr>
                <w:color w:val="auto"/>
                <w:sz w:val="21"/>
                <w:szCs w:val="22"/>
                <w:highlight w:val="none"/>
              </w:rPr>
            </w:pPr>
          </w:p>
        </w:tc>
        <w:tc>
          <w:tcPr>
            <w:tcW w:w="961" w:type="dxa"/>
            <w:vAlign w:val="center"/>
          </w:tcPr>
          <w:p w14:paraId="3A620EE8">
            <w:pPr>
              <w:spacing w:line="360" w:lineRule="auto"/>
              <w:jc w:val="center"/>
              <w:rPr>
                <w:color w:val="auto"/>
                <w:sz w:val="21"/>
                <w:szCs w:val="22"/>
                <w:highlight w:val="none"/>
              </w:rPr>
            </w:pPr>
          </w:p>
        </w:tc>
        <w:tc>
          <w:tcPr>
            <w:tcW w:w="1257" w:type="dxa"/>
            <w:vAlign w:val="center"/>
          </w:tcPr>
          <w:p w14:paraId="7DC84DDD">
            <w:pPr>
              <w:spacing w:line="360" w:lineRule="auto"/>
              <w:jc w:val="center"/>
              <w:rPr>
                <w:color w:val="auto"/>
                <w:sz w:val="21"/>
                <w:szCs w:val="22"/>
                <w:highlight w:val="none"/>
              </w:rPr>
            </w:pPr>
          </w:p>
        </w:tc>
        <w:tc>
          <w:tcPr>
            <w:tcW w:w="1258" w:type="dxa"/>
            <w:vAlign w:val="center"/>
          </w:tcPr>
          <w:p w14:paraId="6054570B">
            <w:pPr>
              <w:spacing w:line="360" w:lineRule="auto"/>
              <w:jc w:val="center"/>
              <w:rPr>
                <w:color w:val="auto"/>
                <w:sz w:val="21"/>
                <w:szCs w:val="22"/>
                <w:highlight w:val="none"/>
              </w:rPr>
            </w:pPr>
          </w:p>
        </w:tc>
        <w:tc>
          <w:tcPr>
            <w:tcW w:w="1257" w:type="dxa"/>
            <w:vAlign w:val="center"/>
          </w:tcPr>
          <w:p w14:paraId="54705F77">
            <w:pPr>
              <w:spacing w:line="360" w:lineRule="auto"/>
              <w:jc w:val="center"/>
              <w:rPr>
                <w:color w:val="auto"/>
                <w:sz w:val="21"/>
                <w:szCs w:val="22"/>
                <w:highlight w:val="none"/>
              </w:rPr>
            </w:pPr>
          </w:p>
        </w:tc>
        <w:tc>
          <w:tcPr>
            <w:tcW w:w="1258" w:type="dxa"/>
            <w:vAlign w:val="center"/>
          </w:tcPr>
          <w:p w14:paraId="50EF8A34">
            <w:pPr>
              <w:spacing w:line="360" w:lineRule="auto"/>
              <w:jc w:val="center"/>
              <w:rPr>
                <w:color w:val="auto"/>
                <w:sz w:val="21"/>
                <w:szCs w:val="22"/>
                <w:highlight w:val="none"/>
              </w:rPr>
            </w:pPr>
          </w:p>
        </w:tc>
        <w:tc>
          <w:tcPr>
            <w:tcW w:w="1257" w:type="dxa"/>
            <w:vAlign w:val="center"/>
          </w:tcPr>
          <w:p w14:paraId="1F938173">
            <w:pPr>
              <w:spacing w:line="360" w:lineRule="auto"/>
              <w:jc w:val="center"/>
              <w:rPr>
                <w:color w:val="auto"/>
                <w:sz w:val="21"/>
                <w:szCs w:val="22"/>
                <w:highlight w:val="none"/>
              </w:rPr>
            </w:pPr>
          </w:p>
        </w:tc>
        <w:tc>
          <w:tcPr>
            <w:tcW w:w="1258" w:type="dxa"/>
            <w:vAlign w:val="center"/>
          </w:tcPr>
          <w:p w14:paraId="5D3790B5">
            <w:pPr>
              <w:spacing w:line="360" w:lineRule="auto"/>
              <w:jc w:val="center"/>
              <w:rPr>
                <w:color w:val="auto"/>
                <w:sz w:val="21"/>
                <w:szCs w:val="22"/>
                <w:highlight w:val="none"/>
              </w:rPr>
            </w:pPr>
          </w:p>
        </w:tc>
      </w:tr>
      <w:tr w14:paraId="73AC1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D6C690F">
            <w:pPr>
              <w:spacing w:line="360" w:lineRule="auto"/>
              <w:jc w:val="center"/>
              <w:rPr>
                <w:color w:val="auto"/>
                <w:sz w:val="21"/>
                <w:szCs w:val="22"/>
                <w:highlight w:val="none"/>
              </w:rPr>
            </w:pPr>
          </w:p>
        </w:tc>
        <w:tc>
          <w:tcPr>
            <w:tcW w:w="961" w:type="dxa"/>
            <w:vAlign w:val="center"/>
          </w:tcPr>
          <w:p w14:paraId="4D5FA8E6">
            <w:pPr>
              <w:spacing w:line="360" w:lineRule="auto"/>
              <w:jc w:val="center"/>
              <w:rPr>
                <w:color w:val="auto"/>
                <w:sz w:val="21"/>
                <w:szCs w:val="22"/>
                <w:highlight w:val="none"/>
              </w:rPr>
            </w:pPr>
          </w:p>
        </w:tc>
        <w:tc>
          <w:tcPr>
            <w:tcW w:w="1257" w:type="dxa"/>
            <w:vAlign w:val="center"/>
          </w:tcPr>
          <w:p w14:paraId="40F78EB8">
            <w:pPr>
              <w:spacing w:line="360" w:lineRule="auto"/>
              <w:jc w:val="center"/>
              <w:rPr>
                <w:color w:val="auto"/>
                <w:sz w:val="21"/>
                <w:szCs w:val="22"/>
                <w:highlight w:val="none"/>
              </w:rPr>
            </w:pPr>
          </w:p>
        </w:tc>
        <w:tc>
          <w:tcPr>
            <w:tcW w:w="1258" w:type="dxa"/>
            <w:vAlign w:val="center"/>
          </w:tcPr>
          <w:p w14:paraId="19A830B1">
            <w:pPr>
              <w:spacing w:line="360" w:lineRule="auto"/>
              <w:jc w:val="center"/>
              <w:rPr>
                <w:color w:val="auto"/>
                <w:sz w:val="21"/>
                <w:szCs w:val="22"/>
                <w:highlight w:val="none"/>
              </w:rPr>
            </w:pPr>
          </w:p>
        </w:tc>
        <w:tc>
          <w:tcPr>
            <w:tcW w:w="1257" w:type="dxa"/>
            <w:vAlign w:val="center"/>
          </w:tcPr>
          <w:p w14:paraId="27860FE6">
            <w:pPr>
              <w:spacing w:line="360" w:lineRule="auto"/>
              <w:jc w:val="center"/>
              <w:rPr>
                <w:color w:val="auto"/>
                <w:sz w:val="21"/>
                <w:szCs w:val="22"/>
                <w:highlight w:val="none"/>
              </w:rPr>
            </w:pPr>
          </w:p>
        </w:tc>
        <w:tc>
          <w:tcPr>
            <w:tcW w:w="1258" w:type="dxa"/>
            <w:vAlign w:val="center"/>
          </w:tcPr>
          <w:p w14:paraId="6CD24974">
            <w:pPr>
              <w:spacing w:line="360" w:lineRule="auto"/>
              <w:jc w:val="center"/>
              <w:rPr>
                <w:color w:val="auto"/>
                <w:sz w:val="21"/>
                <w:szCs w:val="22"/>
                <w:highlight w:val="none"/>
              </w:rPr>
            </w:pPr>
          </w:p>
        </w:tc>
        <w:tc>
          <w:tcPr>
            <w:tcW w:w="1257" w:type="dxa"/>
            <w:vAlign w:val="center"/>
          </w:tcPr>
          <w:p w14:paraId="2FAF4D05">
            <w:pPr>
              <w:spacing w:line="360" w:lineRule="auto"/>
              <w:jc w:val="center"/>
              <w:rPr>
                <w:color w:val="auto"/>
                <w:sz w:val="21"/>
                <w:szCs w:val="22"/>
                <w:highlight w:val="none"/>
              </w:rPr>
            </w:pPr>
          </w:p>
        </w:tc>
        <w:tc>
          <w:tcPr>
            <w:tcW w:w="1258" w:type="dxa"/>
            <w:vAlign w:val="center"/>
          </w:tcPr>
          <w:p w14:paraId="42814DDE">
            <w:pPr>
              <w:spacing w:line="360" w:lineRule="auto"/>
              <w:jc w:val="center"/>
              <w:rPr>
                <w:color w:val="auto"/>
                <w:sz w:val="21"/>
                <w:szCs w:val="22"/>
                <w:highlight w:val="none"/>
              </w:rPr>
            </w:pPr>
          </w:p>
        </w:tc>
      </w:tr>
    </w:tbl>
    <w:p w14:paraId="4FE115FF">
      <w:pPr>
        <w:rPr>
          <w:color w:val="auto"/>
          <w:sz w:val="21"/>
          <w:szCs w:val="21"/>
          <w:highlight w:val="none"/>
        </w:rPr>
      </w:pPr>
    </w:p>
    <w:p w14:paraId="3AE995B2">
      <w:pPr>
        <w:rPr>
          <w:b/>
          <w:color w:val="auto"/>
          <w:sz w:val="21"/>
          <w:szCs w:val="21"/>
          <w:highlight w:val="none"/>
        </w:rPr>
      </w:pPr>
    </w:p>
    <w:p w14:paraId="00D8787A">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10653B5E">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6DEC5BE9">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B6F62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38021A30">
      <w:pPr>
        <w:rPr>
          <w:color w:val="auto"/>
          <w:sz w:val="21"/>
          <w:szCs w:val="21"/>
          <w:highlight w:val="none"/>
        </w:rPr>
      </w:pPr>
    </w:p>
    <w:p w14:paraId="29881D20">
      <w:pPr>
        <w:rPr>
          <w:color w:val="auto"/>
          <w:sz w:val="21"/>
          <w:szCs w:val="21"/>
          <w:highlight w:val="none"/>
        </w:rPr>
      </w:pPr>
      <w:r>
        <w:rPr>
          <w:color w:val="auto"/>
          <w:sz w:val="21"/>
          <w:szCs w:val="21"/>
          <w:highlight w:val="none"/>
        </w:rPr>
        <w:t>附表五：施工总平面图</w:t>
      </w:r>
    </w:p>
    <w:p w14:paraId="53752205">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28862CC">
      <w:pPr>
        <w:rPr>
          <w:color w:val="auto"/>
          <w:sz w:val="21"/>
          <w:szCs w:val="21"/>
          <w:highlight w:val="none"/>
        </w:rPr>
      </w:pPr>
    </w:p>
    <w:p w14:paraId="40FD2FA1">
      <w:pPr>
        <w:rPr>
          <w:color w:val="auto"/>
          <w:sz w:val="21"/>
          <w:szCs w:val="21"/>
          <w:highlight w:val="none"/>
        </w:rPr>
      </w:pPr>
    </w:p>
    <w:p w14:paraId="2F636E6C">
      <w:pP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60F1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6FCFCD00">
            <w:pPr>
              <w:jc w:val="center"/>
              <w:rPr>
                <w:color w:val="auto"/>
                <w:sz w:val="21"/>
                <w:szCs w:val="21"/>
                <w:highlight w:val="none"/>
              </w:rPr>
            </w:pPr>
            <w:r>
              <w:rPr>
                <w:color w:val="auto"/>
                <w:sz w:val="21"/>
                <w:szCs w:val="22"/>
                <w:highlight w:val="none"/>
              </w:rPr>
              <w:t>用途</w:t>
            </w:r>
          </w:p>
        </w:tc>
        <w:tc>
          <w:tcPr>
            <w:tcW w:w="2357" w:type="dxa"/>
            <w:vAlign w:val="center"/>
          </w:tcPr>
          <w:p w14:paraId="351D4E26">
            <w:pPr>
              <w:jc w:val="center"/>
              <w:rPr>
                <w:color w:val="auto"/>
                <w:sz w:val="21"/>
                <w:szCs w:val="21"/>
                <w:highlight w:val="none"/>
              </w:rPr>
            </w:pPr>
            <w:r>
              <w:rPr>
                <w:color w:val="auto"/>
                <w:sz w:val="21"/>
                <w:szCs w:val="22"/>
                <w:highlight w:val="none"/>
              </w:rPr>
              <w:t>面积（平方米）</w:t>
            </w:r>
          </w:p>
        </w:tc>
        <w:tc>
          <w:tcPr>
            <w:tcW w:w="2356" w:type="dxa"/>
            <w:vAlign w:val="center"/>
          </w:tcPr>
          <w:p w14:paraId="035DA2A7">
            <w:pPr>
              <w:jc w:val="center"/>
              <w:rPr>
                <w:color w:val="auto"/>
                <w:sz w:val="21"/>
                <w:szCs w:val="21"/>
                <w:highlight w:val="none"/>
              </w:rPr>
            </w:pPr>
            <w:r>
              <w:rPr>
                <w:color w:val="auto"/>
                <w:sz w:val="21"/>
                <w:szCs w:val="22"/>
                <w:highlight w:val="none"/>
              </w:rPr>
              <w:t>位置</w:t>
            </w:r>
          </w:p>
        </w:tc>
        <w:tc>
          <w:tcPr>
            <w:tcW w:w="2357" w:type="dxa"/>
            <w:vAlign w:val="center"/>
          </w:tcPr>
          <w:p w14:paraId="2476F4A3">
            <w:pPr>
              <w:jc w:val="center"/>
              <w:rPr>
                <w:color w:val="auto"/>
                <w:sz w:val="21"/>
                <w:szCs w:val="21"/>
                <w:highlight w:val="none"/>
              </w:rPr>
            </w:pPr>
            <w:r>
              <w:rPr>
                <w:color w:val="auto"/>
                <w:sz w:val="21"/>
                <w:szCs w:val="22"/>
                <w:highlight w:val="none"/>
              </w:rPr>
              <w:t>需用时间</w:t>
            </w:r>
          </w:p>
        </w:tc>
      </w:tr>
      <w:tr w14:paraId="3AD47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A257425">
            <w:pPr>
              <w:rPr>
                <w:color w:val="auto"/>
                <w:sz w:val="21"/>
                <w:szCs w:val="21"/>
                <w:highlight w:val="none"/>
              </w:rPr>
            </w:pPr>
          </w:p>
        </w:tc>
        <w:tc>
          <w:tcPr>
            <w:tcW w:w="2357" w:type="dxa"/>
          </w:tcPr>
          <w:p w14:paraId="7E6991AC">
            <w:pPr>
              <w:rPr>
                <w:color w:val="auto"/>
                <w:sz w:val="21"/>
                <w:szCs w:val="21"/>
                <w:highlight w:val="none"/>
              </w:rPr>
            </w:pPr>
          </w:p>
        </w:tc>
        <w:tc>
          <w:tcPr>
            <w:tcW w:w="2356" w:type="dxa"/>
          </w:tcPr>
          <w:p w14:paraId="26FC01D7">
            <w:pPr>
              <w:rPr>
                <w:color w:val="auto"/>
                <w:sz w:val="21"/>
                <w:szCs w:val="21"/>
                <w:highlight w:val="none"/>
              </w:rPr>
            </w:pPr>
          </w:p>
        </w:tc>
        <w:tc>
          <w:tcPr>
            <w:tcW w:w="2357" w:type="dxa"/>
          </w:tcPr>
          <w:p w14:paraId="05B5C7A0">
            <w:pPr>
              <w:rPr>
                <w:color w:val="auto"/>
                <w:sz w:val="21"/>
                <w:szCs w:val="21"/>
                <w:highlight w:val="none"/>
              </w:rPr>
            </w:pPr>
          </w:p>
        </w:tc>
      </w:tr>
      <w:tr w14:paraId="14AE0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AC8EEA8">
            <w:pPr>
              <w:rPr>
                <w:color w:val="auto"/>
                <w:sz w:val="21"/>
                <w:szCs w:val="21"/>
                <w:highlight w:val="none"/>
              </w:rPr>
            </w:pPr>
          </w:p>
        </w:tc>
        <w:tc>
          <w:tcPr>
            <w:tcW w:w="2357" w:type="dxa"/>
          </w:tcPr>
          <w:p w14:paraId="41DEB920">
            <w:pPr>
              <w:rPr>
                <w:color w:val="auto"/>
                <w:sz w:val="21"/>
                <w:szCs w:val="21"/>
                <w:highlight w:val="none"/>
              </w:rPr>
            </w:pPr>
          </w:p>
        </w:tc>
        <w:tc>
          <w:tcPr>
            <w:tcW w:w="2356" w:type="dxa"/>
          </w:tcPr>
          <w:p w14:paraId="0045A0B4">
            <w:pPr>
              <w:rPr>
                <w:color w:val="auto"/>
                <w:sz w:val="21"/>
                <w:szCs w:val="21"/>
                <w:highlight w:val="none"/>
              </w:rPr>
            </w:pPr>
          </w:p>
        </w:tc>
        <w:tc>
          <w:tcPr>
            <w:tcW w:w="2357" w:type="dxa"/>
          </w:tcPr>
          <w:p w14:paraId="1948CE91">
            <w:pPr>
              <w:rPr>
                <w:color w:val="auto"/>
                <w:sz w:val="21"/>
                <w:szCs w:val="21"/>
                <w:highlight w:val="none"/>
              </w:rPr>
            </w:pPr>
          </w:p>
        </w:tc>
      </w:tr>
      <w:tr w14:paraId="4C619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1AA23CC">
            <w:pPr>
              <w:rPr>
                <w:color w:val="auto"/>
                <w:sz w:val="21"/>
                <w:szCs w:val="21"/>
                <w:highlight w:val="none"/>
              </w:rPr>
            </w:pPr>
          </w:p>
        </w:tc>
        <w:tc>
          <w:tcPr>
            <w:tcW w:w="2357" w:type="dxa"/>
          </w:tcPr>
          <w:p w14:paraId="5FBF1CAF">
            <w:pPr>
              <w:rPr>
                <w:color w:val="auto"/>
                <w:sz w:val="21"/>
                <w:szCs w:val="21"/>
                <w:highlight w:val="none"/>
              </w:rPr>
            </w:pPr>
          </w:p>
        </w:tc>
        <w:tc>
          <w:tcPr>
            <w:tcW w:w="2356" w:type="dxa"/>
          </w:tcPr>
          <w:p w14:paraId="7607BB13">
            <w:pPr>
              <w:rPr>
                <w:color w:val="auto"/>
                <w:sz w:val="21"/>
                <w:szCs w:val="21"/>
                <w:highlight w:val="none"/>
              </w:rPr>
            </w:pPr>
          </w:p>
        </w:tc>
        <w:tc>
          <w:tcPr>
            <w:tcW w:w="2357" w:type="dxa"/>
          </w:tcPr>
          <w:p w14:paraId="62A8BCD2">
            <w:pPr>
              <w:rPr>
                <w:color w:val="auto"/>
                <w:sz w:val="21"/>
                <w:szCs w:val="21"/>
                <w:highlight w:val="none"/>
              </w:rPr>
            </w:pPr>
          </w:p>
        </w:tc>
      </w:tr>
      <w:tr w14:paraId="70CBC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5B326FB8">
            <w:pPr>
              <w:rPr>
                <w:color w:val="auto"/>
                <w:sz w:val="21"/>
                <w:szCs w:val="21"/>
                <w:highlight w:val="none"/>
              </w:rPr>
            </w:pPr>
          </w:p>
        </w:tc>
        <w:tc>
          <w:tcPr>
            <w:tcW w:w="2357" w:type="dxa"/>
          </w:tcPr>
          <w:p w14:paraId="613CDA45">
            <w:pPr>
              <w:rPr>
                <w:color w:val="auto"/>
                <w:sz w:val="21"/>
                <w:szCs w:val="21"/>
                <w:highlight w:val="none"/>
              </w:rPr>
            </w:pPr>
          </w:p>
        </w:tc>
        <w:tc>
          <w:tcPr>
            <w:tcW w:w="2356" w:type="dxa"/>
          </w:tcPr>
          <w:p w14:paraId="3FE2A101">
            <w:pPr>
              <w:rPr>
                <w:color w:val="auto"/>
                <w:sz w:val="21"/>
                <w:szCs w:val="21"/>
                <w:highlight w:val="none"/>
              </w:rPr>
            </w:pPr>
          </w:p>
        </w:tc>
        <w:tc>
          <w:tcPr>
            <w:tcW w:w="2357" w:type="dxa"/>
          </w:tcPr>
          <w:p w14:paraId="3F8F95B8">
            <w:pPr>
              <w:rPr>
                <w:color w:val="auto"/>
                <w:sz w:val="21"/>
                <w:szCs w:val="21"/>
                <w:highlight w:val="none"/>
              </w:rPr>
            </w:pPr>
          </w:p>
        </w:tc>
      </w:tr>
    </w:tbl>
    <w:p w14:paraId="0AF24446">
      <w:pPr>
        <w:rPr>
          <w:color w:val="auto"/>
          <w:sz w:val="21"/>
          <w:szCs w:val="21"/>
          <w:highlight w:val="none"/>
        </w:rPr>
      </w:pPr>
    </w:p>
    <w:p w14:paraId="5F129409">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32AE2D04">
      <w:pPr>
        <w:pStyle w:val="37"/>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65B13B14">
      <w:pPr>
        <w:pStyle w:val="37"/>
        <w:jc w:val="center"/>
        <w:rPr>
          <w:b/>
          <w:color w:val="auto"/>
          <w:sz w:val="28"/>
          <w:szCs w:val="28"/>
          <w:highlight w:val="none"/>
        </w:rPr>
      </w:pPr>
      <w:bookmarkStart w:id="108" w:name="_Toc173579005"/>
      <w:bookmarkStart w:id="109" w:name="_Toc172364025"/>
      <w:bookmarkStart w:id="110" w:name="_Toc251052184"/>
      <w:bookmarkStart w:id="111" w:name="_Toc153274947"/>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109828EA">
      <w:pPr>
        <w:pStyle w:val="37"/>
        <w:rPr>
          <w:color w:val="auto"/>
          <w:sz w:val="22"/>
          <w:szCs w:val="22"/>
          <w:highlight w:val="none"/>
          <w:u w:val="single"/>
        </w:rPr>
      </w:pPr>
    </w:p>
    <w:p w14:paraId="225D4329">
      <w:pPr>
        <w:pStyle w:val="37"/>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61522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E8FB047">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4D8852E3">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3E0EBCEC">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DB72259">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038E05A7">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F45C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6C560465">
            <w:pPr>
              <w:ind w:left="223" w:hanging="222" w:hangingChars="106"/>
              <w:jc w:val="center"/>
              <w:rPr>
                <w:color w:val="auto"/>
                <w:sz w:val="21"/>
                <w:szCs w:val="21"/>
                <w:highlight w:val="none"/>
              </w:rPr>
            </w:pPr>
          </w:p>
        </w:tc>
        <w:tc>
          <w:tcPr>
            <w:tcW w:w="829" w:type="dxa"/>
            <w:vMerge w:val="continue"/>
            <w:vAlign w:val="center"/>
          </w:tcPr>
          <w:p w14:paraId="7599527B">
            <w:pPr>
              <w:ind w:left="223" w:hanging="222" w:hangingChars="106"/>
              <w:jc w:val="center"/>
              <w:rPr>
                <w:color w:val="auto"/>
                <w:sz w:val="21"/>
                <w:szCs w:val="21"/>
                <w:highlight w:val="none"/>
              </w:rPr>
            </w:pPr>
          </w:p>
        </w:tc>
        <w:tc>
          <w:tcPr>
            <w:tcW w:w="816" w:type="dxa"/>
            <w:vMerge w:val="continue"/>
            <w:vAlign w:val="center"/>
          </w:tcPr>
          <w:p w14:paraId="164076A8">
            <w:pPr>
              <w:ind w:left="223" w:hanging="222" w:hangingChars="106"/>
              <w:jc w:val="center"/>
              <w:rPr>
                <w:color w:val="auto"/>
                <w:sz w:val="21"/>
                <w:szCs w:val="21"/>
                <w:highlight w:val="none"/>
              </w:rPr>
            </w:pPr>
          </w:p>
        </w:tc>
        <w:tc>
          <w:tcPr>
            <w:tcW w:w="1148" w:type="dxa"/>
            <w:vAlign w:val="center"/>
          </w:tcPr>
          <w:p w14:paraId="72B46715">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152144FA">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6B1F6163">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7DB138A1">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0C27057C">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0AA48CCF">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3AF926BC">
            <w:pPr>
              <w:ind w:left="223" w:hanging="222" w:hangingChars="106"/>
              <w:jc w:val="center"/>
              <w:rPr>
                <w:color w:val="auto"/>
                <w:sz w:val="21"/>
                <w:szCs w:val="21"/>
                <w:highlight w:val="none"/>
              </w:rPr>
            </w:pPr>
            <w:r>
              <w:rPr>
                <w:color w:val="auto"/>
                <w:sz w:val="21"/>
                <w:szCs w:val="21"/>
                <w:highlight w:val="none"/>
              </w:rPr>
              <w:t>名称</w:t>
            </w:r>
            <w:bookmarkEnd w:id="123"/>
          </w:p>
        </w:tc>
      </w:tr>
      <w:tr w14:paraId="5CA0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BBADF0F">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0A622C8F">
            <w:pPr>
              <w:ind w:left="223" w:hanging="222" w:hangingChars="106"/>
              <w:jc w:val="center"/>
              <w:rPr>
                <w:color w:val="auto"/>
                <w:sz w:val="21"/>
                <w:szCs w:val="21"/>
                <w:highlight w:val="none"/>
              </w:rPr>
            </w:pPr>
          </w:p>
        </w:tc>
        <w:tc>
          <w:tcPr>
            <w:tcW w:w="816" w:type="dxa"/>
            <w:vAlign w:val="center"/>
          </w:tcPr>
          <w:p w14:paraId="55F779DB">
            <w:pPr>
              <w:ind w:left="223" w:hanging="222" w:hangingChars="106"/>
              <w:jc w:val="center"/>
              <w:rPr>
                <w:color w:val="auto"/>
                <w:sz w:val="21"/>
                <w:szCs w:val="21"/>
                <w:highlight w:val="none"/>
              </w:rPr>
            </w:pPr>
          </w:p>
        </w:tc>
        <w:tc>
          <w:tcPr>
            <w:tcW w:w="1148" w:type="dxa"/>
            <w:vAlign w:val="center"/>
          </w:tcPr>
          <w:p w14:paraId="4869E63F">
            <w:pPr>
              <w:ind w:left="223" w:hanging="222" w:hangingChars="106"/>
              <w:jc w:val="center"/>
              <w:rPr>
                <w:color w:val="auto"/>
                <w:sz w:val="21"/>
                <w:szCs w:val="21"/>
                <w:highlight w:val="none"/>
              </w:rPr>
            </w:pPr>
          </w:p>
        </w:tc>
        <w:tc>
          <w:tcPr>
            <w:tcW w:w="1148" w:type="dxa"/>
            <w:vAlign w:val="center"/>
          </w:tcPr>
          <w:p w14:paraId="055FC058">
            <w:pPr>
              <w:ind w:left="223" w:hanging="222" w:hangingChars="106"/>
              <w:jc w:val="center"/>
              <w:rPr>
                <w:color w:val="auto"/>
                <w:sz w:val="21"/>
                <w:szCs w:val="21"/>
                <w:highlight w:val="none"/>
              </w:rPr>
            </w:pPr>
          </w:p>
        </w:tc>
        <w:tc>
          <w:tcPr>
            <w:tcW w:w="1148" w:type="dxa"/>
            <w:vAlign w:val="center"/>
          </w:tcPr>
          <w:p w14:paraId="34A5FDC0">
            <w:pPr>
              <w:ind w:left="223" w:hanging="222" w:hangingChars="106"/>
              <w:jc w:val="center"/>
              <w:rPr>
                <w:color w:val="auto"/>
                <w:sz w:val="21"/>
                <w:szCs w:val="21"/>
                <w:highlight w:val="none"/>
              </w:rPr>
            </w:pPr>
          </w:p>
        </w:tc>
        <w:tc>
          <w:tcPr>
            <w:tcW w:w="1148" w:type="dxa"/>
            <w:vAlign w:val="center"/>
          </w:tcPr>
          <w:p w14:paraId="1AE7C8A6">
            <w:pPr>
              <w:ind w:left="223" w:hanging="222" w:hangingChars="106"/>
              <w:jc w:val="center"/>
              <w:rPr>
                <w:color w:val="auto"/>
                <w:sz w:val="21"/>
                <w:szCs w:val="21"/>
                <w:highlight w:val="none"/>
              </w:rPr>
            </w:pPr>
          </w:p>
        </w:tc>
        <w:tc>
          <w:tcPr>
            <w:tcW w:w="850" w:type="dxa"/>
            <w:vAlign w:val="center"/>
          </w:tcPr>
          <w:p w14:paraId="20466758">
            <w:pPr>
              <w:ind w:left="223" w:hanging="222" w:hangingChars="106"/>
              <w:jc w:val="center"/>
              <w:rPr>
                <w:color w:val="auto"/>
                <w:sz w:val="21"/>
                <w:szCs w:val="21"/>
                <w:highlight w:val="none"/>
              </w:rPr>
            </w:pPr>
          </w:p>
        </w:tc>
        <w:tc>
          <w:tcPr>
            <w:tcW w:w="1276" w:type="dxa"/>
            <w:vAlign w:val="center"/>
          </w:tcPr>
          <w:p w14:paraId="652DCBE8">
            <w:pPr>
              <w:ind w:left="223" w:hanging="222" w:hangingChars="106"/>
              <w:jc w:val="center"/>
              <w:rPr>
                <w:color w:val="auto"/>
                <w:sz w:val="21"/>
                <w:szCs w:val="21"/>
                <w:highlight w:val="none"/>
              </w:rPr>
            </w:pPr>
          </w:p>
        </w:tc>
      </w:tr>
      <w:tr w14:paraId="15C0F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0CDDB38">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0E22354E">
            <w:pPr>
              <w:ind w:left="223" w:hanging="222" w:hangingChars="106"/>
              <w:jc w:val="center"/>
              <w:rPr>
                <w:color w:val="auto"/>
                <w:sz w:val="21"/>
                <w:szCs w:val="21"/>
                <w:highlight w:val="none"/>
              </w:rPr>
            </w:pPr>
          </w:p>
        </w:tc>
        <w:tc>
          <w:tcPr>
            <w:tcW w:w="816" w:type="dxa"/>
            <w:vAlign w:val="center"/>
          </w:tcPr>
          <w:p w14:paraId="39CB6C9F">
            <w:pPr>
              <w:ind w:left="223" w:hanging="222" w:hangingChars="106"/>
              <w:jc w:val="center"/>
              <w:rPr>
                <w:color w:val="auto"/>
                <w:sz w:val="21"/>
                <w:szCs w:val="21"/>
                <w:highlight w:val="none"/>
              </w:rPr>
            </w:pPr>
          </w:p>
        </w:tc>
        <w:tc>
          <w:tcPr>
            <w:tcW w:w="1148" w:type="dxa"/>
            <w:vAlign w:val="center"/>
          </w:tcPr>
          <w:p w14:paraId="78F9CB89">
            <w:pPr>
              <w:ind w:left="223" w:hanging="222" w:hangingChars="106"/>
              <w:jc w:val="center"/>
              <w:rPr>
                <w:color w:val="auto"/>
                <w:sz w:val="21"/>
                <w:szCs w:val="21"/>
                <w:highlight w:val="none"/>
              </w:rPr>
            </w:pPr>
          </w:p>
        </w:tc>
        <w:tc>
          <w:tcPr>
            <w:tcW w:w="1148" w:type="dxa"/>
            <w:vAlign w:val="center"/>
          </w:tcPr>
          <w:p w14:paraId="7C08BB45">
            <w:pPr>
              <w:ind w:left="223" w:hanging="222" w:hangingChars="106"/>
              <w:jc w:val="center"/>
              <w:rPr>
                <w:color w:val="auto"/>
                <w:sz w:val="21"/>
                <w:szCs w:val="21"/>
                <w:highlight w:val="none"/>
              </w:rPr>
            </w:pPr>
          </w:p>
        </w:tc>
        <w:tc>
          <w:tcPr>
            <w:tcW w:w="1148" w:type="dxa"/>
            <w:vAlign w:val="center"/>
          </w:tcPr>
          <w:p w14:paraId="4D08D9F7">
            <w:pPr>
              <w:ind w:left="223" w:hanging="222" w:hangingChars="106"/>
              <w:jc w:val="center"/>
              <w:rPr>
                <w:color w:val="auto"/>
                <w:sz w:val="21"/>
                <w:szCs w:val="21"/>
                <w:highlight w:val="none"/>
              </w:rPr>
            </w:pPr>
          </w:p>
        </w:tc>
        <w:tc>
          <w:tcPr>
            <w:tcW w:w="1148" w:type="dxa"/>
            <w:vAlign w:val="center"/>
          </w:tcPr>
          <w:p w14:paraId="07A6D2FF">
            <w:pPr>
              <w:ind w:left="223" w:hanging="222" w:hangingChars="106"/>
              <w:jc w:val="center"/>
              <w:rPr>
                <w:color w:val="auto"/>
                <w:sz w:val="21"/>
                <w:szCs w:val="21"/>
                <w:highlight w:val="none"/>
              </w:rPr>
            </w:pPr>
          </w:p>
        </w:tc>
        <w:tc>
          <w:tcPr>
            <w:tcW w:w="850" w:type="dxa"/>
            <w:vAlign w:val="center"/>
          </w:tcPr>
          <w:p w14:paraId="26C5E85E">
            <w:pPr>
              <w:ind w:left="223" w:hanging="222" w:hangingChars="106"/>
              <w:jc w:val="center"/>
              <w:rPr>
                <w:color w:val="auto"/>
                <w:sz w:val="21"/>
                <w:szCs w:val="21"/>
                <w:highlight w:val="none"/>
              </w:rPr>
            </w:pPr>
          </w:p>
        </w:tc>
        <w:tc>
          <w:tcPr>
            <w:tcW w:w="1276" w:type="dxa"/>
            <w:vAlign w:val="center"/>
          </w:tcPr>
          <w:p w14:paraId="787AC4AE">
            <w:pPr>
              <w:ind w:left="223" w:hanging="222" w:hangingChars="106"/>
              <w:jc w:val="center"/>
              <w:rPr>
                <w:color w:val="auto"/>
                <w:sz w:val="21"/>
                <w:szCs w:val="21"/>
                <w:highlight w:val="none"/>
              </w:rPr>
            </w:pPr>
          </w:p>
        </w:tc>
      </w:tr>
      <w:tr w14:paraId="38A6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864E6D9">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E20A21F">
            <w:pPr>
              <w:ind w:left="223" w:hanging="222" w:hangingChars="106"/>
              <w:jc w:val="center"/>
              <w:rPr>
                <w:color w:val="auto"/>
                <w:sz w:val="21"/>
                <w:szCs w:val="21"/>
                <w:highlight w:val="none"/>
              </w:rPr>
            </w:pPr>
          </w:p>
        </w:tc>
        <w:tc>
          <w:tcPr>
            <w:tcW w:w="816" w:type="dxa"/>
            <w:vAlign w:val="center"/>
          </w:tcPr>
          <w:p w14:paraId="57902DC6">
            <w:pPr>
              <w:ind w:left="223" w:hanging="222" w:hangingChars="106"/>
              <w:jc w:val="center"/>
              <w:rPr>
                <w:color w:val="auto"/>
                <w:sz w:val="21"/>
                <w:szCs w:val="21"/>
                <w:highlight w:val="none"/>
              </w:rPr>
            </w:pPr>
          </w:p>
        </w:tc>
        <w:tc>
          <w:tcPr>
            <w:tcW w:w="1148" w:type="dxa"/>
            <w:vAlign w:val="center"/>
          </w:tcPr>
          <w:p w14:paraId="5953050B">
            <w:pPr>
              <w:ind w:left="223" w:hanging="222" w:hangingChars="106"/>
              <w:jc w:val="center"/>
              <w:rPr>
                <w:color w:val="auto"/>
                <w:sz w:val="21"/>
                <w:szCs w:val="21"/>
                <w:highlight w:val="none"/>
              </w:rPr>
            </w:pPr>
          </w:p>
        </w:tc>
        <w:tc>
          <w:tcPr>
            <w:tcW w:w="1148" w:type="dxa"/>
            <w:vAlign w:val="center"/>
          </w:tcPr>
          <w:p w14:paraId="0001BEB7">
            <w:pPr>
              <w:ind w:left="223" w:hanging="222" w:hangingChars="106"/>
              <w:jc w:val="center"/>
              <w:rPr>
                <w:color w:val="auto"/>
                <w:sz w:val="21"/>
                <w:szCs w:val="21"/>
                <w:highlight w:val="none"/>
              </w:rPr>
            </w:pPr>
          </w:p>
        </w:tc>
        <w:tc>
          <w:tcPr>
            <w:tcW w:w="1148" w:type="dxa"/>
            <w:vAlign w:val="center"/>
          </w:tcPr>
          <w:p w14:paraId="38BC9F12">
            <w:pPr>
              <w:ind w:left="223" w:hanging="222" w:hangingChars="106"/>
              <w:jc w:val="center"/>
              <w:rPr>
                <w:color w:val="auto"/>
                <w:sz w:val="21"/>
                <w:szCs w:val="21"/>
                <w:highlight w:val="none"/>
              </w:rPr>
            </w:pPr>
          </w:p>
        </w:tc>
        <w:tc>
          <w:tcPr>
            <w:tcW w:w="1148" w:type="dxa"/>
            <w:vAlign w:val="center"/>
          </w:tcPr>
          <w:p w14:paraId="764928B8">
            <w:pPr>
              <w:ind w:left="223" w:hanging="222" w:hangingChars="106"/>
              <w:jc w:val="center"/>
              <w:rPr>
                <w:color w:val="auto"/>
                <w:sz w:val="21"/>
                <w:szCs w:val="21"/>
                <w:highlight w:val="none"/>
              </w:rPr>
            </w:pPr>
          </w:p>
        </w:tc>
        <w:tc>
          <w:tcPr>
            <w:tcW w:w="850" w:type="dxa"/>
            <w:vAlign w:val="center"/>
          </w:tcPr>
          <w:p w14:paraId="69076F49">
            <w:pPr>
              <w:ind w:left="223" w:hanging="222" w:hangingChars="106"/>
              <w:jc w:val="center"/>
              <w:rPr>
                <w:color w:val="auto"/>
                <w:sz w:val="21"/>
                <w:szCs w:val="21"/>
                <w:highlight w:val="none"/>
              </w:rPr>
            </w:pPr>
          </w:p>
        </w:tc>
        <w:tc>
          <w:tcPr>
            <w:tcW w:w="1276" w:type="dxa"/>
            <w:vAlign w:val="center"/>
          </w:tcPr>
          <w:p w14:paraId="7F596DFC">
            <w:pPr>
              <w:ind w:left="223" w:hanging="222" w:hangingChars="106"/>
              <w:jc w:val="center"/>
              <w:rPr>
                <w:color w:val="auto"/>
                <w:sz w:val="21"/>
                <w:szCs w:val="21"/>
                <w:highlight w:val="none"/>
              </w:rPr>
            </w:pPr>
          </w:p>
        </w:tc>
      </w:tr>
      <w:tr w14:paraId="607A4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84BC3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294979E8">
            <w:pPr>
              <w:ind w:left="223" w:hanging="222" w:hangingChars="106"/>
              <w:jc w:val="center"/>
              <w:rPr>
                <w:color w:val="auto"/>
                <w:sz w:val="21"/>
                <w:szCs w:val="21"/>
                <w:highlight w:val="none"/>
              </w:rPr>
            </w:pPr>
          </w:p>
        </w:tc>
        <w:tc>
          <w:tcPr>
            <w:tcW w:w="816" w:type="dxa"/>
            <w:vAlign w:val="center"/>
          </w:tcPr>
          <w:p w14:paraId="1A42CB83">
            <w:pPr>
              <w:ind w:left="223" w:hanging="222" w:hangingChars="106"/>
              <w:jc w:val="center"/>
              <w:rPr>
                <w:color w:val="auto"/>
                <w:sz w:val="21"/>
                <w:szCs w:val="21"/>
                <w:highlight w:val="none"/>
              </w:rPr>
            </w:pPr>
          </w:p>
        </w:tc>
        <w:tc>
          <w:tcPr>
            <w:tcW w:w="1148" w:type="dxa"/>
            <w:vAlign w:val="center"/>
          </w:tcPr>
          <w:p w14:paraId="5898139C">
            <w:pPr>
              <w:ind w:left="223" w:hanging="222" w:hangingChars="106"/>
              <w:jc w:val="center"/>
              <w:rPr>
                <w:color w:val="auto"/>
                <w:sz w:val="21"/>
                <w:szCs w:val="21"/>
                <w:highlight w:val="none"/>
              </w:rPr>
            </w:pPr>
          </w:p>
        </w:tc>
        <w:tc>
          <w:tcPr>
            <w:tcW w:w="1148" w:type="dxa"/>
            <w:vAlign w:val="center"/>
          </w:tcPr>
          <w:p w14:paraId="19B525D0">
            <w:pPr>
              <w:ind w:left="223" w:hanging="222" w:hangingChars="106"/>
              <w:jc w:val="center"/>
              <w:rPr>
                <w:color w:val="auto"/>
                <w:sz w:val="21"/>
                <w:szCs w:val="21"/>
                <w:highlight w:val="none"/>
              </w:rPr>
            </w:pPr>
          </w:p>
        </w:tc>
        <w:tc>
          <w:tcPr>
            <w:tcW w:w="1148" w:type="dxa"/>
            <w:vAlign w:val="center"/>
          </w:tcPr>
          <w:p w14:paraId="6D273899">
            <w:pPr>
              <w:ind w:left="223" w:hanging="222" w:hangingChars="106"/>
              <w:jc w:val="center"/>
              <w:rPr>
                <w:color w:val="auto"/>
                <w:sz w:val="21"/>
                <w:szCs w:val="21"/>
                <w:highlight w:val="none"/>
              </w:rPr>
            </w:pPr>
          </w:p>
        </w:tc>
        <w:tc>
          <w:tcPr>
            <w:tcW w:w="1148" w:type="dxa"/>
            <w:vAlign w:val="center"/>
          </w:tcPr>
          <w:p w14:paraId="32B81043">
            <w:pPr>
              <w:ind w:left="223" w:hanging="222" w:hangingChars="106"/>
              <w:jc w:val="center"/>
              <w:rPr>
                <w:color w:val="auto"/>
                <w:sz w:val="21"/>
                <w:szCs w:val="21"/>
                <w:highlight w:val="none"/>
              </w:rPr>
            </w:pPr>
          </w:p>
        </w:tc>
        <w:tc>
          <w:tcPr>
            <w:tcW w:w="850" w:type="dxa"/>
            <w:vAlign w:val="center"/>
          </w:tcPr>
          <w:p w14:paraId="01293DB4">
            <w:pPr>
              <w:ind w:left="223" w:hanging="222" w:hangingChars="106"/>
              <w:jc w:val="center"/>
              <w:rPr>
                <w:color w:val="auto"/>
                <w:sz w:val="21"/>
                <w:szCs w:val="21"/>
                <w:highlight w:val="none"/>
              </w:rPr>
            </w:pPr>
          </w:p>
        </w:tc>
        <w:tc>
          <w:tcPr>
            <w:tcW w:w="1276" w:type="dxa"/>
            <w:vAlign w:val="center"/>
          </w:tcPr>
          <w:p w14:paraId="2504C4AC">
            <w:pPr>
              <w:ind w:left="223" w:hanging="222" w:hangingChars="106"/>
              <w:jc w:val="center"/>
              <w:rPr>
                <w:color w:val="auto"/>
                <w:sz w:val="21"/>
                <w:szCs w:val="21"/>
                <w:highlight w:val="none"/>
              </w:rPr>
            </w:pPr>
          </w:p>
        </w:tc>
      </w:tr>
      <w:tr w14:paraId="3A2A1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71F90A">
            <w:pPr>
              <w:pStyle w:val="41"/>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5B0E618B">
            <w:pPr>
              <w:ind w:left="223" w:hanging="222" w:hangingChars="106"/>
              <w:jc w:val="center"/>
              <w:rPr>
                <w:color w:val="auto"/>
                <w:sz w:val="21"/>
                <w:szCs w:val="21"/>
                <w:highlight w:val="none"/>
              </w:rPr>
            </w:pPr>
          </w:p>
        </w:tc>
        <w:tc>
          <w:tcPr>
            <w:tcW w:w="816" w:type="dxa"/>
            <w:vAlign w:val="center"/>
          </w:tcPr>
          <w:p w14:paraId="0FA9F0FF">
            <w:pPr>
              <w:ind w:left="223" w:hanging="222" w:hangingChars="106"/>
              <w:jc w:val="center"/>
              <w:rPr>
                <w:color w:val="auto"/>
                <w:sz w:val="21"/>
                <w:szCs w:val="21"/>
                <w:highlight w:val="none"/>
              </w:rPr>
            </w:pPr>
          </w:p>
        </w:tc>
        <w:tc>
          <w:tcPr>
            <w:tcW w:w="1148" w:type="dxa"/>
            <w:vAlign w:val="center"/>
          </w:tcPr>
          <w:p w14:paraId="0CD16132">
            <w:pPr>
              <w:ind w:left="223" w:hanging="222" w:hangingChars="106"/>
              <w:jc w:val="center"/>
              <w:rPr>
                <w:color w:val="auto"/>
                <w:sz w:val="21"/>
                <w:szCs w:val="21"/>
                <w:highlight w:val="none"/>
              </w:rPr>
            </w:pPr>
          </w:p>
        </w:tc>
        <w:tc>
          <w:tcPr>
            <w:tcW w:w="1148" w:type="dxa"/>
            <w:vAlign w:val="center"/>
          </w:tcPr>
          <w:p w14:paraId="6F0E2AF0">
            <w:pPr>
              <w:ind w:left="223" w:hanging="222" w:hangingChars="106"/>
              <w:jc w:val="center"/>
              <w:rPr>
                <w:color w:val="auto"/>
                <w:sz w:val="21"/>
                <w:szCs w:val="21"/>
                <w:highlight w:val="none"/>
              </w:rPr>
            </w:pPr>
          </w:p>
        </w:tc>
        <w:tc>
          <w:tcPr>
            <w:tcW w:w="1148" w:type="dxa"/>
            <w:vAlign w:val="center"/>
          </w:tcPr>
          <w:p w14:paraId="3FEFBC57">
            <w:pPr>
              <w:ind w:left="223" w:hanging="222" w:hangingChars="106"/>
              <w:jc w:val="center"/>
              <w:rPr>
                <w:color w:val="auto"/>
                <w:sz w:val="21"/>
                <w:szCs w:val="21"/>
                <w:highlight w:val="none"/>
              </w:rPr>
            </w:pPr>
          </w:p>
        </w:tc>
        <w:tc>
          <w:tcPr>
            <w:tcW w:w="1148" w:type="dxa"/>
            <w:vAlign w:val="center"/>
          </w:tcPr>
          <w:p w14:paraId="571112AE">
            <w:pPr>
              <w:ind w:left="223" w:hanging="222" w:hangingChars="106"/>
              <w:jc w:val="center"/>
              <w:rPr>
                <w:color w:val="auto"/>
                <w:sz w:val="21"/>
                <w:szCs w:val="21"/>
                <w:highlight w:val="none"/>
              </w:rPr>
            </w:pPr>
          </w:p>
        </w:tc>
        <w:tc>
          <w:tcPr>
            <w:tcW w:w="850" w:type="dxa"/>
            <w:vAlign w:val="center"/>
          </w:tcPr>
          <w:p w14:paraId="75003CB9">
            <w:pPr>
              <w:ind w:left="223" w:hanging="222" w:hangingChars="106"/>
              <w:jc w:val="center"/>
              <w:rPr>
                <w:color w:val="auto"/>
                <w:sz w:val="21"/>
                <w:szCs w:val="21"/>
                <w:highlight w:val="none"/>
              </w:rPr>
            </w:pPr>
          </w:p>
        </w:tc>
        <w:tc>
          <w:tcPr>
            <w:tcW w:w="1276" w:type="dxa"/>
            <w:vAlign w:val="center"/>
          </w:tcPr>
          <w:p w14:paraId="07D6D605">
            <w:pPr>
              <w:ind w:left="223" w:hanging="222" w:hangingChars="106"/>
              <w:jc w:val="center"/>
              <w:rPr>
                <w:color w:val="auto"/>
                <w:sz w:val="21"/>
                <w:szCs w:val="21"/>
                <w:highlight w:val="none"/>
              </w:rPr>
            </w:pPr>
          </w:p>
        </w:tc>
      </w:tr>
      <w:tr w14:paraId="076C5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679B152">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521B0977">
            <w:pPr>
              <w:ind w:left="223" w:hanging="222" w:hangingChars="106"/>
              <w:jc w:val="center"/>
              <w:rPr>
                <w:color w:val="auto"/>
                <w:sz w:val="21"/>
                <w:szCs w:val="21"/>
                <w:highlight w:val="none"/>
              </w:rPr>
            </w:pPr>
          </w:p>
        </w:tc>
        <w:tc>
          <w:tcPr>
            <w:tcW w:w="816" w:type="dxa"/>
            <w:vAlign w:val="center"/>
          </w:tcPr>
          <w:p w14:paraId="570424EC">
            <w:pPr>
              <w:ind w:left="223" w:hanging="222" w:hangingChars="106"/>
              <w:jc w:val="center"/>
              <w:rPr>
                <w:color w:val="auto"/>
                <w:sz w:val="21"/>
                <w:szCs w:val="21"/>
                <w:highlight w:val="none"/>
              </w:rPr>
            </w:pPr>
          </w:p>
        </w:tc>
        <w:tc>
          <w:tcPr>
            <w:tcW w:w="1148" w:type="dxa"/>
            <w:vAlign w:val="center"/>
          </w:tcPr>
          <w:p w14:paraId="4EF0E514">
            <w:pPr>
              <w:ind w:left="223" w:hanging="222" w:hangingChars="106"/>
              <w:jc w:val="center"/>
              <w:rPr>
                <w:color w:val="auto"/>
                <w:sz w:val="21"/>
                <w:szCs w:val="21"/>
                <w:highlight w:val="none"/>
              </w:rPr>
            </w:pPr>
          </w:p>
        </w:tc>
        <w:tc>
          <w:tcPr>
            <w:tcW w:w="1148" w:type="dxa"/>
            <w:vAlign w:val="center"/>
          </w:tcPr>
          <w:p w14:paraId="440D5BFE">
            <w:pPr>
              <w:ind w:left="223" w:hanging="222" w:hangingChars="106"/>
              <w:jc w:val="center"/>
              <w:rPr>
                <w:color w:val="auto"/>
                <w:sz w:val="21"/>
                <w:szCs w:val="21"/>
                <w:highlight w:val="none"/>
              </w:rPr>
            </w:pPr>
          </w:p>
        </w:tc>
        <w:tc>
          <w:tcPr>
            <w:tcW w:w="1148" w:type="dxa"/>
            <w:vAlign w:val="center"/>
          </w:tcPr>
          <w:p w14:paraId="5352DE68">
            <w:pPr>
              <w:ind w:left="223" w:hanging="222" w:hangingChars="106"/>
              <w:jc w:val="center"/>
              <w:rPr>
                <w:color w:val="auto"/>
                <w:sz w:val="21"/>
                <w:szCs w:val="21"/>
                <w:highlight w:val="none"/>
              </w:rPr>
            </w:pPr>
          </w:p>
        </w:tc>
        <w:tc>
          <w:tcPr>
            <w:tcW w:w="1148" w:type="dxa"/>
            <w:vAlign w:val="center"/>
          </w:tcPr>
          <w:p w14:paraId="436E5E3D">
            <w:pPr>
              <w:ind w:left="223" w:hanging="222" w:hangingChars="106"/>
              <w:jc w:val="center"/>
              <w:rPr>
                <w:color w:val="auto"/>
                <w:sz w:val="21"/>
                <w:szCs w:val="21"/>
                <w:highlight w:val="none"/>
              </w:rPr>
            </w:pPr>
          </w:p>
        </w:tc>
        <w:tc>
          <w:tcPr>
            <w:tcW w:w="850" w:type="dxa"/>
            <w:vAlign w:val="center"/>
          </w:tcPr>
          <w:p w14:paraId="19909BEA">
            <w:pPr>
              <w:ind w:left="223" w:hanging="222" w:hangingChars="106"/>
              <w:jc w:val="center"/>
              <w:rPr>
                <w:color w:val="auto"/>
                <w:sz w:val="21"/>
                <w:szCs w:val="21"/>
                <w:highlight w:val="none"/>
              </w:rPr>
            </w:pPr>
          </w:p>
        </w:tc>
        <w:tc>
          <w:tcPr>
            <w:tcW w:w="1276" w:type="dxa"/>
            <w:vAlign w:val="center"/>
          </w:tcPr>
          <w:p w14:paraId="673E5B8D">
            <w:pPr>
              <w:ind w:left="223" w:hanging="222" w:hangingChars="106"/>
              <w:jc w:val="center"/>
              <w:rPr>
                <w:color w:val="auto"/>
                <w:sz w:val="21"/>
                <w:szCs w:val="21"/>
                <w:highlight w:val="none"/>
              </w:rPr>
            </w:pPr>
          </w:p>
        </w:tc>
      </w:tr>
      <w:tr w14:paraId="5A3C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1377B8D">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0CCAAC80">
            <w:pPr>
              <w:ind w:left="223" w:hanging="222" w:hangingChars="106"/>
              <w:jc w:val="center"/>
              <w:rPr>
                <w:color w:val="auto"/>
                <w:sz w:val="21"/>
                <w:szCs w:val="21"/>
                <w:highlight w:val="none"/>
              </w:rPr>
            </w:pPr>
          </w:p>
        </w:tc>
        <w:tc>
          <w:tcPr>
            <w:tcW w:w="816" w:type="dxa"/>
            <w:vAlign w:val="center"/>
          </w:tcPr>
          <w:p w14:paraId="3413D643">
            <w:pPr>
              <w:ind w:left="223" w:hanging="222" w:hangingChars="106"/>
              <w:jc w:val="center"/>
              <w:rPr>
                <w:color w:val="auto"/>
                <w:sz w:val="21"/>
                <w:szCs w:val="21"/>
                <w:highlight w:val="none"/>
              </w:rPr>
            </w:pPr>
          </w:p>
        </w:tc>
        <w:tc>
          <w:tcPr>
            <w:tcW w:w="1148" w:type="dxa"/>
            <w:vAlign w:val="center"/>
          </w:tcPr>
          <w:p w14:paraId="191851C2">
            <w:pPr>
              <w:ind w:left="223" w:hanging="222" w:hangingChars="106"/>
              <w:jc w:val="center"/>
              <w:rPr>
                <w:color w:val="auto"/>
                <w:sz w:val="21"/>
                <w:szCs w:val="21"/>
                <w:highlight w:val="none"/>
              </w:rPr>
            </w:pPr>
          </w:p>
        </w:tc>
        <w:tc>
          <w:tcPr>
            <w:tcW w:w="1148" w:type="dxa"/>
            <w:vAlign w:val="center"/>
          </w:tcPr>
          <w:p w14:paraId="24076392">
            <w:pPr>
              <w:ind w:left="223" w:hanging="222" w:hangingChars="106"/>
              <w:jc w:val="center"/>
              <w:rPr>
                <w:color w:val="auto"/>
                <w:sz w:val="21"/>
                <w:szCs w:val="21"/>
                <w:highlight w:val="none"/>
              </w:rPr>
            </w:pPr>
          </w:p>
        </w:tc>
        <w:tc>
          <w:tcPr>
            <w:tcW w:w="1148" w:type="dxa"/>
            <w:vAlign w:val="center"/>
          </w:tcPr>
          <w:p w14:paraId="3B1F82F5">
            <w:pPr>
              <w:ind w:left="223" w:hanging="222" w:hangingChars="106"/>
              <w:jc w:val="center"/>
              <w:rPr>
                <w:color w:val="auto"/>
                <w:sz w:val="21"/>
                <w:szCs w:val="21"/>
                <w:highlight w:val="none"/>
              </w:rPr>
            </w:pPr>
          </w:p>
        </w:tc>
        <w:tc>
          <w:tcPr>
            <w:tcW w:w="1148" w:type="dxa"/>
            <w:vAlign w:val="center"/>
          </w:tcPr>
          <w:p w14:paraId="53EBE89A">
            <w:pPr>
              <w:ind w:left="223" w:hanging="222" w:hangingChars="106"/>
              <w:jc w:val="center"/>
              <w:rPr>
                <w:color w:val="auto"/>
                <w:sz w:val="21"/>
                <w:szCs w:val="21"/>
                <w:highlight w:val="none"/>
              </w:rPr>
            </w:pPr>
          </w:p>
        </w:tc>
        <w:tc>
          <w:tcPr>
            <w:tcW w:w="850" w:type="dxa"/>
            <w:vAlign w:val="center"/>
          </w:tcPr>
          <w:p w14:paraId="4A1A4D96">
            <w:pPr>
              <w:ind w:left="223" w:hanging="222" w:hangingChars="106"/>
              <w:jc w:val="center"/>
              <w:rPr>
                <w:color w:val="auto"/>
                <w:sz w:val="21"/>
                <w:szCs w:val="21"/>
                <w:highlight w:val="none"/>
              </w:rPr>
            </w:pPr>
          </w:p>
        </w:tc>
        <w:tc>
          <w:tcPr>
            <w:tcW w:w="1276" w:type="dxa"/>
            <w:vAlign w:val="center"/>
          </w:tcPr>
          <w:p w14:paraId="345388C1">
            <w:pPr>
              <w:ind w:left="223" w:hanging="222" w:hangingChars="106"/>
              <w:jc w:val="center"/>
              <w:rPr>
                <w:color w:val="auto"/>
                <w:sz w:val="21"/>
                <w:szCs w:val="21"/>
                <w:highlight w:val="none"/>
              </w:rPr>
            </w:pPr>
          </w:p>
        </w:tc>
      </w:tr>
      <w:tr w14:paraId="4C67D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C04E5E7">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6EED1B49">
            <w:pPr>
              <w:ind w:left="223" w:hanging="222" w:hangingChars="106"/>
              <w:jc w:val="center"/>
              <w:rPr>
                <w:color w:val="auto"/>
                <w:sz w:val="21"/>
                <w:szCs w:val="21"/>
                <w:highlight w:val="none"/>
              </w:rPr>
            </w:pPr>
          </w:p>
        </w:tc>
        <w:tc>
          <w:tcPr>
            <w:tcW w:w="816" w:type="dxa"/>
            <w:vAlign w:val="center"/>
          </w:tcPr>
          <w:p w14:paraId="70BD21B9">
            <w:pPr>
              <w:ind w:left="223" w:hanging="222" w:hangingChars="106"/>
              <w:jc w:val="center"/>
              <w:rPr>
                <w:color w:val="auto"/>
                <w:sz w:val="21"/>
                <w:szCs w:val="21"/>
                <w:highlight w:val="none"/>
              </w:rPr>
            </w:pPr>
          </w:p>
        </w:tc>
        <w:tc>
          <w:tcPr>
            <w:tcW w:w="1148" w:type="dxa"/>
            <w:vAlign w:val="center"/>
          </w:tcPr>
          <w:p w14:paraId="53EED165">
            <w:pPr>
              <w:ind w:left="223" w:hanging="222" w:hangingChars="106"/>
              <w:jc w:val="center"/>
              <w:rPr>
                <w:color w:val="auto"/>
                <w:sz w:val="21"/>
                <w:szCs w:val="21"/>
                <w:highlight w:val="none"/>
              </w:rPr>
            </w:pPr>
          </w:p>
        </w:tc>
        <w:tc>
          <w:tcPr>
            <w:tcW w:w="1148" w:type="dxa"/>
            <w:vAlign w:val="center"/>
          </w:tcPr>
          <w:p w14:paraId="4442EE35">
            <w:pPr>
              <w:ind w:left="223" w:hanging="222" w:hangingChars="106"/>
              <w:jc w:val="center"/>
              <w:rPr>
                <w:color w:val="auto"/>
                <w:sz w:val="21"/>
                <w:szCs w:val="21"/>
                <w:highlight w:val="none"/>
              </w:rPr>
            </w:pPr>
          </w:p>
        </w:tc>
        <w:tc>
          <w:tcPr>
            <w:tcW w:w="1148" w:type="dxa"/>
            <w:vAlign w:val="center"/>
          </w:tcPr>
          <w:p w14:paraId="11B16192">
            <w:pPr>
              <w:ind w:left="223" w:hanging="222" w:hangingChars="106"/>
              <w:jc w:val="center"/>
              <w:rPr>
                <w:color w:val="auto"/>
                <w:sz w:val="21"/>
                <w:szCs w:val="21"/>
                <w:highlight w:val="none"/>
              </w:rPr>
            </w:pPr>
          </w:p>
        </w:tc>
        <w:tc>
          <w:tcPr>
            <w:tcW w:w="1148" w:type="dxa"/>
            <w:vAlign w:val="center"/>
          </w:tcPr>
          <w:p w14:paraId="098248CC">
            <w:pPr>
              <w:ind w:left="223" w:hanging="222" w:hangingChars="106"/>
              <w:jc w:val="center"/>
              <w:rPr>
                <w:color w:val="auto"/>
                <w:sz w:val="21"/>
                <w:szCs w:val="21"/>
                <w:highlight w:val="none"/>
              </w:rPr>
            </w:pPr>
          </w:p>
        </w:tc>
        <w:tc>
          <w:tcPr>
            <w:tcW w:w="850" w:type="dxa"/>
            <w:vAlign w:val="center"/>
          </w:tcPr>
          <w:p w14:paraId="56BDF04E">
            <w:pPr>
              <w:ind w:left="223" w:hanging="222" w:hangingChars="106"/>
              <w:jc w:val="center"/>
              <w:rPr>
                <w:color w:val="auto"/>
                <w:sz w:val="21"/>
                <w:szCs w:val="21"/>
                <w:highlight w:val="none"/>
              </w:rPr>
            </w:pPr>
          </w:p>
        </w:tc>
        <w:tc>
          <w:tcPr>
            <w:tcW w:w="1276" w:type="dxa"/>
            <w:vAlign w:val="center"/>
          </w:tcPr>
          <w:p w14:paraId="395C7249">
            <w:pPr>
              <w:ind w:left="223" w:hanging="222" w:hangingChars="106"/>
              <w:jc w:val="center"/>
              <w:rPr>
                <w:color w:val="auto"/>
                <w:sz w:val="21"/>
                <w:szCs w:val="21"/>
                <w:highlight w:val="none"/>
              </w:rPr>
            </w:pPr>
          </w:p>
        </w:tc>
      </w:tr>
      <w:tr w14:paraId="6F48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9FAE01D">
            <w:pPr>
              <w:pStyle w:val="41"/>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005572CF">
            <w:pPr>
              <w:ind w:left="223" w:hanging="222" w:hangingChars="106"/>
              <w:jc w:val="center"/>
              <w:rPr>
                <w:color w:val="auto"/>
                <w:sz w:val="21"/>
                <w:szCs w:val="21"/>
                <w:highlight w:val="none"/>
              </w:rPr>
            </w:pPr>
          </w:p>
        </w:tc>
        <w:tc>
          <w:tcPr>
            <w:tcW w:w="816" w:type="dxa"/>
            <w:vAlign w:val="center"/>
          </w:tcPr>
          <w:p w14:paraId="30CB99EF">
            <w:pPr>
              <w:ind w:left="223" w:hanging="222" w:hangingChars="106"/>
              <w:jc w:val="center"/>
              <w:rPr>
                <w:color w:val="auto"/>
                <w:sz w:val="21"/>
                <w:szCs w:val="21"/>
                <w:highlight w:val="none"/>
              </w:rPr>
            </w:pPr>
          </w:p>
        </w:tc>
        <w:tc>
          <w:tcPr>
            <w:tcW w:w="1148" w:type="dxa"/>
            <w:vAlign w:val="center"/>
          </w:tcPr>
          <w:p w14:paraId="732AFCD0">
            <w:pPr>
              <w:ind w:left="223" w:hanging="222" w:hangingChars="106"/>
              <w:jc w:val="center"/>
              <w:rPr>
                <w:color w:val="auto"/>
                <w:sz w:val="21"/>
                <w:szCs w:val="21"/>
                <w:highlight w:val="none"/>
              </w:rPr>
            </w:pPr>
          </w:p>
        </w:tc>
        <w:tc>
          <w:tcPr>
            <w:tcW w:w="1148" w:type="dxa"/>
            <w:vAlign w:val="center"/>
          </w:tcPr>
          <w:p w14:paraId="0B7A248E">
            <w:pPr>
              <w:ind w:left="223" w:hanging="222" w:hangingChars="106"/>
              <w:jc w:val="center"/>
              <w:rPr>
                <w:color w:val="auto"/>
                <w:sz w:val="21"/>
                <w:szCs w:val="21"/>
                <w:highlight w:val="none"/>
              </w:rPr>
            </w:pPr>
          </w:p>
        </w:tc>
        <w:tc>
          <w:tcPr>
            <w:tcW w:w="1148" w:type="dxa"/>
            <w:vAlign w:val="center"/>
          </w:tcPr>
          <w:p w14:paraId="5987F7A7">
            <w:pPr>
              <w:ind w:left="223" w:hanging="222" w:hangingChars="106"/>
              <w:jc w:val="center"/>
              <w:rPr>
                <w:color w:val="auto"/>
                <w:sz w:val="21"/>
                <w:szCs w:val="21"/>
                <w:highlight w:val="none"/>
              </w:rPr>
            </w:pPr>
          </w:p>
        </w:tc>
        <w:tc>
          <w:tcPr>
            <w:tcW w:w="1148" w:type="dxa"/>
            <w:vAlign w:val="center"/>
          </w:tcPr>
          <w:p w14:paraId="6D5A6C0E">
            <w:pPr>
              <w:ind w:left="223" w:hanging="222" w:hangingChars="106"/>
              <w:jc w:val="center"/>
              <w:rPr>
                <w:color w:val="auto"/>
                <w:sz w:val="21"/>
                <w:szCs w:val="21"/>
                <w:highlight w:val="none"/>
              </w:rPr>
            </w:pPr>
          </w:p>
        </w:tc>
        <w:tc>
          <w:tcPr>
            <w:tcW w:w="850" w:type="dxa"/>
            <w:vAlign w:val="center"/>
          </w:tcPr>
          <w:p w14:paraId="1707F3A1">
            <w:pPr>
              <w:ind w:left="223" w:hanging="222" w:hangingChars="106"/>
              <w:jc w:val="center"/>
              <w:rPr>
                <w:color w:val="auto"/>
                <w:sz w:val="21"/>
                <w:szCs w:val="21"/>
                <w:highlight w:val="none"/>
              </w:rPr>
            </w:pPr>
          </w:p>
        </w:tc>
        <w:tc>
          <w:tcPr>
            <w:tcW w:w="1276" w:type="dxa"/>
            <w:vAlign w:val="center"/>
          </w:tcPr>
          <w:p w14:paraId="18F45603">
            <w:pPr>
              <w:ind w:left="223" w:hanging="222" w:hangingChars="106"/>
              <w:jc w:val="center"/>
              <w:rPr>
                <w:color w:val="auto"/>
                <w:sz w:val="21"/>
                <w:szCs w:val="21"/>
                <w:highlight w:val="none"/>
              </w:rPr>
            </w:pPr>
          </w:p>
        </w:tc>
      </w:tr>
      <w:tr w14:paraId="2F7C8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46E6BF4">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733F9799">
            <w:pPr>
              <w:ind w:left="223" w:hanging="222" w:hangingChars="106"/>
              <w:jc w:val="center"/>
              <w:rPr>
                <w:color w:val="auto"/>
                <w:sz w:val="21"/>
                <w:szCs w:val="21"/>
                <w:highlight w:val="none"/>
              </w:rPr>
            </w:pPr>
          </w:p>
        </w:tc>
        <w:tc>
          <w:tcPr>
            <w:tcW w:w="816" w:type="dxa"/>
            <w:vAlign w:val="center"/>
          </w:tcPr>
          <w:p w14:paraId="1CA9D960">
            <w:pPr>
              <w:ind w:left="223" w:hanging="222" w:hangingChars="106"/>
              <w:jc w:val="center"/>
              <w:rPr>
                <w:color w:val="auto"/>
                <w:sz w:val="21"/>
                <w:szCs w:val="21"/>
                <w:highlight w:val="none"/>
              </w:rPr>
            </w:pPr>
          </w:p>
        </w:tc>
        <w:tc>
          <w:tcPr>
            <w:tcW w:w="1148" w:type="dxa"/>
            <w:vAlign w:val="center"/>
          </w:tcPr>
          <w:p w14:paraId="793360EF">
            <w:pPr>
              <w:ind w:left="223" w:hanging="222" w:hangingChars="106"/>
              <w:jc w:val="center"/>
              <w:rPr>
                <w:color w:val="auto"/>
                <w:sz w:val="21"/>
                <w:szCs w:val="21"/>
                <w:highlight w:val="none"/>
              </w:rPr>
            </w:pPr>
          </w:p>
        </w:tc>
        <w:tc>
          <w:tcPr>
            <w:tcW w:w="1148" w:type="dxa"/>
            <w:vAlign w:val="center"/>
          </w:tcPr>
          <w:p w14:paraId="33011EB4">
            <w:pPr>
              <w:ind w:left="223" w:hanging="222" w:hangingChars="106"/>
              <w:jc w:val="center"/>
              <w:rPr>
                <w:color w:val="auto"/>
                <w:sz w:val="21"/>
                <w:szCs w:val="21"/>
                <w:highlight w:val="none"/>
              </w:rPr>
            </w:pPr>
          </w:p>
        </w:tc>
        <w:tc>
          <w:tcPr>
            <w:tcW w:w="1148" w:type="dxa"/>
            <w:vAlign w:val="center"/>
          </w:tcPr>
          <w:p w14:paraId="7EE5B3F3">
            <w:pPr>
              <w:ind w:left="223" w:hanging="222" w:hangingChars="106"/>
              <w:jc w:val="center"/>
              <w:rPr>
                <w:color w:val="auto"/>
                <w:sz w:val="21"/>
                <w:szCs w:val="21"/>
                <w:highlight w:val="none"/>
              </w:rPr>
            </w:pPr>
          </w:p>
        </w:tc>
        <w:tc>
          <w:tcPr>
            <w:tcW w:w="1148" w:type="dxa"/>
            <w:vAlign w:val="center"/>
          </w:tcPr>
          <w:p w14:paraId="46E04A1C">
            <w:pPr>
              <w:ind w:left="223" w:hanging="222" w:hangingChars="106"/>
              <w:jc w:val="center"/>
              <w:rPr>
                <w:color w:val="auto"/>
                <w:sz w:val="21"/>
                <w:szCs w:val="21"/>
                <w:highlight w:val="none"/>
              </w:rPr>
            </w:pPr>
          </w:p>
        </w:tc>
        <w:tc>
          <w:tcPr>
            <w:tcW w:w="850" w:type="dxa"/>
            <w:vAlign w:val="center"/>
          </w:tcPr>
          <w:p w14:paraId="4ABECD45">
            <w:pPr>
              <w:ind w:left="223" w:hanging="222" w:hangingChars="106"/>
              <w:jc w:val="center"/>
              <w:rPr>
                <w:color w:val="auto"/>
                <w:sz w:val="21"/>
                <w:szCs w:val="21"/>
                <w:highlight w:val="none"/>
              </w:rPr>
            </w:pPr>
          </w:p>
        </w:tc>
        <w:tc>
          <w:tcPr>
            <w:tcW w:w="1276" w:type="dxa"/>
            <w:vAlign w:val="center"/>
          </w:tcPr>
          <w:p w14:paraId="4A51B50D">
            <w:pPr>
              <w:ind w:left="223" w:hanging="222" w:hangingChars="106"/>
              <w:jc w:val="center"/>
              <w:rPr>
                <w:color w:val="auto"/>
                <w:sz w:val="21"/>
                <w:szCs w:val="21"/>
                <w:highlight w:val="none"/>
              </w:rPr>
            </w:pPr>
          </w:p>
        </w:tc>
      </w:tr>
      <w:tr w14:paraId="4F31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1218543">
            <w:pPr>
              <w:pStyle w:val="41"/>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3D0D330A">
            <w:pPr>
              <w:ind w:left="223" w:hanging="222" w:hangingChars="106"/>
              <w:jc w:val="center"/>
              <w:rPr>
                <w:color w:val="auto"/>
                <w:sz w:val="21"/>
                <w:szCs w:val="21"/>
                <w:highlight w:val="none"/>
              </w:rPr>
            </w:pPr>
          </w:p>
        </w:tc>
        <w:tc>
          <w:tcPr>
            <w:tcW w:w="816" w:type="dxa"/>
            <w:vAlign w:val="center"/>
          </w:tcPr>
          <w:p w14:paraId="7226ABE8">
            <w:pPr>
              <w:ind w:left="223" w:hanging="222" w:hangingChars="106"/>
              <w:jc w:val="center"/>
              <w:rPr>
                <w:color w:val="auto"/>
                <w:sz w:val="21"/>
                <w:szCs w:val="21"/>
                <w:highlight w:val="none"/>
              </w:rPr>
            </w:pPr>
          </w:p>
        </w:tc>
        <w:tc>
          <w:tcPr>
            <w:tcW w:w="1148" w:type="dxa"/>
            <w:vAlign w:val="center"/>
          </w:tcPr>
          <w:p w14:paraId="4B37A6A1">
            <w:pPr>
              <w:ind w:left="223" w:hanging="222" w:hangingChars="106"/>
              <w:jc w:val="center"/>
              <w:rPr>
                <w:color w:val="auto"/>
                <w:sz w:val="21"/>
                <w:szCs w:val="21"/>
                <w:highlight w:val="none"/>
              </w:rPr>
            </w:pPr>
          </w:p>
        </w:tc>
        <w:tc>
          <w:tcPr>
            <w:tcW w:w="1148" w:type="dxa"/>
            <w:vAlign w:val="center"/>
          </w:tcPr>
          <w:p w14:paraId="75BB20EA">
            <w:pPr>
              <w:ind w:left="223" w:hanging="222" w:hangingChars="106"/>
              <w:jc w:val="center"/>
              <w:rPr>
                <w:color w:val="auto"/>
                <w:sz w:val="21"/>
                <w:szCs w:val="21"/>
                <w:highlight w:val="none"/>
              </w:rPr>
            </w:pPr>
          </w:p>
        </w:tc>
        <w:tc>
          <w:tcPr>
            <w:tcW w:w="1148" w:type="dxa"/>
            <w:vAlign w:val="center"/>
          </w:tcPr>
          <w:p w14:paraId="6FA48914">
            <w:pPr>
              <w:ind w:left="223" w:hanging="222" w:hangingChars="106"/>
              <w:jc w:val="center"/>
              <w:rPr>
                <w:color w:val="auto"/>
                <w:sz w:val="21"/>
                <w:szCs w:val="21"/>
                <w:highlight w:val="none"/>
              </w:rPr>
            </w:pPr>
          </w:p>
        </w:tc>
        <w:tc>
          <w:tcPr>
            <w:tcW w:w="1148" w:type="dxa"/>
            <w:vAlign w:val="center"/>
          </w:tcPr>
          <w:p w14:paraId="5035EDE9">
            <w:pPr>
              <w:ind w:left="223" w:hanging="222" w:hangingChars="106"/>
              <w:jc w:val="center"/>
              <w:rPr>
                <w:color w:val="auto"/>
                <w:sz w:val="21"/>
                <w:szCs w:val="21"/>
                <w:highlight w:val="none"/>
              </w:rPr>
            </w:pPr>
          </w:p>
        </w:tc>
        <w:tc>
          <w:tcPr>
            <w:tcW w:w="850" w:type="dxa"/>
            <w:vAlign w:val="center"/>
          </w:tcPr>
          <w:p w14:paraId="5E26A1B4">
            <w:pPr>
              <w:ind w:left="223" w:hanging="222" w:hangingChars="106"/>
              <w:jc w:val="center"/>
              <w:rPr>
                <w:color w:val="auto"/>
                <w:sz w:val="21"/>
                <w:szCs w:val="21"/>
                <w:highlight w:val="none"/>
              </w:rPr>
            </w:pPr>
          </w:p>
        </w:tc>
        <w:tc>
          <w:tcPr>
            <w:tcW w:w="1276" w:type="dxa"/>
            <w:vAlign w:val="center"/>
          </w:tcPr>
          <w:p w14:paraId="5152B505">
            <w:pPr>
              <w:ind w:left="223" w:hanging="222" w:hangingChars="106"/>
              <w:jc w:val="center"/>
              <w:rPr>
                <w:color w:val="auto"/>
                <w:sz w:val="21"/>
                <w:szCs w:val="21"/>
                <w:highlight w:val="none"/>
              </w:rPr>
            </w:pPr>
          </w:p>
        </w:tc>
      </w:tr>
      <w:tr w14:paraId="61A28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52F3807">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17438BBB">
            <w:pPr>
              <w:ind w:left="223" w:hanging="222" w:hangingChars="106"/>
              <w:jc w:val="center"/>
              <w:rPr>
                <w:color w:val="auto"/>
                <w:sz w:val="21"/>
                <w:szCs w:val="21"/>
                <w:highlight w:val="none"/>
              </w:rPr>
            </w:pPr>
          </w:p>
        </w:tc>
        <w:tc>
          <w:tcPr>
            <w:tcW w:w="816" w:type="dxa"/>
            <w:vAlign w:val="center"/>
          </w:tcPr>
          <w:p w14:paraId="1B2F1BF7">
            <w:pPr>
              <w:ind w:left="223" w:hanging="222" w:hangingChars="106"/>
              <w:jc w:val="center"/>
              <w:rPr>
                <w:color w:val="auto"/>
                <w:sz w:val="21"/>
                <w:szCs w:val="21"/>
                <w:highlight w:val="none"/>
              </w:rPr>
            </w:pPr>
          </w:p>
        </w:tc>
        <w:tc>
          <w:tcPr>
            <w:tcW w:w="1148" w:type="dxa"/>
            <w:vAlign w:val="center"/>
          </w:tcPr>
          <w:p w14:paraId="4E7AEA3D">
            <w:pPr>
              <w:ind w:left="223" w:hanging="222" w:hangingChars="106"/>
              <w:jc w:val="center"/>
              <w:rPr>
                <w:color w:val="auto"/>
                <w:sz w:val="21"/>
                <w:szCs w:val="21"/>
                <w:highlight w:val="none"/>
              </w:rPr>
            </w:pPr>
          </w:p>
        </w:tc>
        <w:tc>
          <w:tcPr>
            <w:tcW w:w="1148" w:type="dxa"/>
            <w:vAlign w:val="center"/>
          </w:tcPr>
          <w:p w14:paraId="5E50C3A3">
            <w:pPr>
              <w:ind w:left="223" w:hanging="222" w:hangingChars="106"/>
              <w:jc w:val="center"/>
              <w:rPr>
                <w:color w:val="auto"/>
                <w:sz w:val="21"/>
                <w:szCs w:val="21"/>
                <w:highlight w:val="none"/>
              </w:rPr>
            </w:pPr>
          </w:p>
        </w:tc>
        <w:tc>
          <w:tcPr>
            <w:tcW w:w="1148" w:type="dxa"/>
            <w:vAlign w:val="center"/>
          </w:tcPr>
          <w:p w14:paraId="7ACF2EF4">
            <w:pPr>
              <w:ind w:left="223" w:hanging="222" w:hangingChars="106"/>
              <w:jc w:val="center"/>
              <w:rPr>
                <w:color w:val="auto"/>
                <w:sz w:val="21"/>
                <w:szCs w:val="21"/>
                <w:highlight w:val="none"/>
              </w:rPr>
            </w:pPr>
          </w:p>
        </w:tc>
        <w:tc>
          <w:tcPr>
            <w:tcW w:w="1148" w:type="dxa"/>
            <w:vAlign w:val="center"/>
          </w:tcPr>
          <w:p w14:paraId="4BD25AEC">
            <w:pPr>
              <w:ind w:left="223" w:hanging="222" w:hangingChars="106"/>
              <w:jc w:val="center"/>
              <w:rPr>
                <w:color w:val="auto"/>
                <w:sz w:val="21"/>
                <w:szCs w:val="21"/>
                <w:highlight w:val="none"/>
              </w:rPr>
            </w:pPr>
          </w:p>
        </w:tc>
        <w:tc>
          <w:tcPr>
            <w:tcW w:w="850" w:type="dxa"/>
            <w:vAlign w:val="center"/>
          </w:tcPr>
          <w:p w14:paraId="65138A64">
            <w:pPr>
              <w:ind w:left="223" w:hanging="222" w:hangingChars="106"/>
              <w:jc w:val="center"/>
              <w:rPr>
                <w:color w:val="auto"/>
                <w:sz w:val="21"/>
                <w:szCs w:val="21"/>
                <w:highlight w:val="none"/>
              </w:rPr>
            </w:pPr>
          </w:p>
        </w:tc>
        <w:tc>
          <w:tcPr>
            <w:tcW w:w="1276" w:type="dxa"/>
            <w:vAlign w:val="center"/>
          </w:tcPr>
          <w:p w14:paraId="146E933D">
            <w:pPr>
              <w:ind w:left="223" w:hanging="222" w:hangingChars="106"/>
              <w:jc w:val="center"/>
              <w:rPr>
                <w:color w:val="auto"/>
                <w:sz w:val="21"/>
                <w:szCs w:val="21"/>
                <w:highlight w:val="none"/>
              </w:rPr>
            </w:pPr>
          </w:p>
        </w:tc>
      </w:tr>
      <w:tr w14:paraId="15FBF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1CF15465">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D4C9EB5">
      <w:pPr>
        <w:tabs>
          <w:tab w:val="left" w:pos="0"/>
        </w:tabs>
        <w:spacing w:line="360" w:lineRule="auto"/>
        <w:ind w:right="-210"/>
        <w:rPr>
          <w:color w:val="auto"/>
          <w:sz w:val="21"/>
          <w:szCs w:val="21"/>
          <w:highlight w:val="none"/>
        </w:rPr>
      </w:pPr>
    </w:p>
    <w:p w14:paraId="3AA945D8">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1E04C83D">
      <w:pPr>
        <w:spacing w:line="360" w:lineRule="auto"/>
        <w:rPr>
          <w:rFonts w:eastAsia="楷体_GB2312"/>
          <w:color w:val="auto"/>
          <w:sz w:val="21"/>
          <w:szCs w:val="21"/>
          <w:highlight w:val="none"/>
        </w:rPr>
      </w:pPr>
    </w:p>
    <w:p w14:paraId="5F42A77B">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2C8EDCF0">
      <w:pPr>
        <w:pStyle w:val="37"/>
        <w:jc w:val="center"/>
        <w:outlineLvl w:val="0"/>
        <w:rPr>
          <w:b/>
          <w:color w:val="auto"/>
          <w:sz w:val="24"/>
          <w:highlight w:val="none"/>
        </w:rPr>
      </w:pPr>
      <w:bookmarkStart w:id="125" w:name="_Toc172364026"/>
      <w:bookmarkStart w:id="126" w:name="_Toc153274948"/>
      <w:bookmarkStart w:id="127" w:name="_Toc7001"/>
      <w:bookmarkStart w:id="128" w:name="_Toc389065364"/>
      <w:bookmarkStart w:id="129" w:name="_Toc251052200"/>
      <w:bookmarkStart w:id="130" w:name="_Toc173579006"/>
      <w:r>
        <w:rPr>
          <w:b/>
          <w:color w:val="auto"/>
          <w:sz w:val="24"/>
          <w:highlight w:val="none"/>
        </w:rPr>
        <w:t>2、项目经理（注册建造师）简历表</w:t>
      </w:r>
      <w:bookmarkEnd w:id="125"/>
      <w:bookmarkEnd w:id="126"/>
      <w:bookmarkEnd w:id="127"/>
      <w:bookmarkEnd w:id="128"/>
      <w:bookmarkEnd w:id="129"/>
      <w:bookmarkEnd w:id="130"/>
    </w:p>
    <w:p w14:paraId="6985E60C">
      <w:pPr>
        <w:pStyle w:val="37"/>
        <w:rPr>
          <w:color w:val="auto"/>
          <w:sz w:val="22"/>
          <w:szCs w:val="22"/>
          <w:highlight w:val="none"/>
          <w:u w:val="single"/>
        </w:rPr>
      </w:pPr>
    </w:p>
    <w:p w14:paraId="06F07DBA">
      <w:pPr>
        <w:pStyle w:val="37"/>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7B5CC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5BE878D7">
            <w:pPr>
              <w:jc w:val="center"/>
              <w:rPr>
                <w:color w:val="auto"/>
                <w:sz w:val="21"/>
                <w:szCs w:val="21"/>
                <w:highlight w:val="none"/>
              </w:rPr>
            </w:pPr>
            <w:r>
              <w:rPr>
                <w:color w:val="auto"/>
                <w:sz w:val="21"/>
                <w:szCs w:val="21"/>
                <w:highlight w:val="none"/>
              </w:rPr>
              <w:t>姓名</w:t>
            </w:r>
          </w:p>
        </w:tc>
        <w:tc>
          <w:tcPr>
            <w:tcW w:w="2340" w:type="dxa"/>
            <w:gridSpan w:val="3"/>
            <w:vAlign w:val="center"/>
          </w:tcPr>
          <w:p w14:paraId="1454F2AF">
            <w:pPr>
              <w:jc w:val="center"/>
              <w:rPr>
                <w:color w:val="auto"/>
                <w:sz w:val="21"/>
                <w:szCs w:val="21"/>
                <w:highlight w:val="none"/>
              </w:rPr>
            </w:pPr>
          </w:p>
        </w:tc>
        <w:tc>
          <w:tcPr>
            <w:tcW w:w="1893" w:type="dxa"/>
            <w:gridSpan w:val="2"/>
            <w:vAlign w:val="center"/>
          </w:tcPr>
          <w:p w14:paraId="4CF7703B">
            <w:pPr>
              <w:jc w:val="center"/>
              <w:rPr>
                <w:color w:val="auto"/>
                <w:sz w:val="21"/>
                <w:szCs w:val="21"/>
                <w:highlight w:val="none"/>
              </w:rPr>
            </w:pPr>
            <w:r>
              <w:rPr>
                <w:color w:val="auto"/>
                <w:sz w:val="21"/>
                <w:szCs w:val="21"/>
                <w:highlight w:val="none"/>
              </w:rPr>
              <w:t>性别</w:t>
            </w:r>
          </w:p>
        </w:tc>
        <w:tc>
          <w:tcPr>
            <w:tcW w:w="1585" w:type="dxa"/>
            <w:gridSpan w:val="2"/>
            <w:vAlign w:val="center"/>
          </w:tcPr>
          <w:p w14:paraId="528D78CE">
            <w:pPr>
              <w:jc w:val="center"/>
              <w:rPr>
                <w:color w:val="auto"/>
                <w:sz w:val="21"/>
                <w:szCs w:val="21"/>
                <w:highlight w:val="none"/>
              </w:rPr>
            </w:pPr>
          </w:p>
        </w:tc>
        <w:tc>
          <w:tcPr>
            <w:tcW w:w="1108" w:type="dxa"/>
            <w:gridSpan w:val="2"/>
            <w:vAlign w:val="center"/>
          </w:tcPr>
          <w:p w14:paraId="2A7807D7">
            <w:pPr>
              <w:jc w:val="center"/>
              <w:rPr>
                <w:color w:val="auto"/>
                <w:sz w:val="21"/>
                <w:szCs w:val="21"/>
                <w:highlight w:val="none"/>
              </w:rPr>
            </w:pPr>
            <w:r>
              <w:rPr>
                <w:color w:val="auto"/>
                <w:sz w:val="21"/>
                <w:szCs w:val="21"/>
                <w:highlight w:val="none"/>
              </w:rPr>
              <w:t>年龄</w:t>
            </w:r>
          </w:p>
        </w:tc>
        <w:tc>
          <w:tcPr>
            <w:tcW w:w="1276" w:type="dxa"/>
            <w:vAlign w:val="center"/>
          </w:tcPr>
          <w:p w14:paraId="7C064E46">
            <w:pPr>
              <w:jc w:val="center"/>
              <w:rPr>
                <w:color w:val="auto"/>
                <w:sz w:val="21"/>
                <w:szCs w:val="21"/>
                <w:highlight w:val="none"/>
              </w:rPr>
            </w:pPr>
          </w:p>
        </w:tc>
      </w:tr>
      <w:tr w14:paraId="5C03C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0C31D88">
            <w:pPr>
              <w:jc w:val="center"/>
              <w:rPr>
                <w:color w:val="auto"/>
                <w:sz w:val="21"/>
                <w:szCs w:val="21"/>
                <w:highlight w:val="none"/>
              </w:rPr>
            </w:pPr>
            <w:r>
              <w:rPr>
                <w:color w:val="auto"/>
                <w:sz w:val="21"/>
                <w:szCs w:val="21"/>
                <w:highlight w:val="none"/>
              </w:rPr>
              <w:t>职务</w:t>
            </w:r>
          </w:p>
        </w:tc>
        <w:tc>
          <w:tcPr>
            <w:tcW w:w="2340" w:type="dxa"/>
            <w:gridSpan w:val="3"/>
            <w:vAlign w:val="center"/>
          </w:tcPr>
          <w:p w14:paraId="3F8ECB84">
            <w:pPr>
              <w:jc w:val="center"/>
              <w:rPr>
                <w:color w:val="auto"/>
                <w:sz w:val="21"/>
                <w:szCs w:val="21"/>
                <w:highlight w:val="none"/>
              </w:rPr>
            </w:pPr>
          </w:p>
        </w:tc>
        <w:tc>
          <w:tcPr>
            <w:tcW w:w="1893" w:type="dxa"/>
            <w:gridSpan w:val="2"/>
            <w:vAlign w:val="center"/>
          </w:tcPr>
          <w:p w14:paraId="3D0E7A3D">
            <w:pPr>
              <w:jc w:val="center"/>
              <w:rPr>
                <w:color w:val="auto"/>
                <w:sz w:val="21"/>
                <w:szCs w:val="21"/>
                <w:highlight w:val="none"/>
              </w:rPr>
            </w:pPr>
            <w:r>
              <w:rPr>
                <w:color w:val="auto"/>
                <w:sz w:val="21"/>
                <w:szCs w:val="21"/>
                <w:highlight w:val="none"/>
              </w:rPr>
              <w:t>职称</w:t>
            </w:r>
          </w:p>
        </w:tc>
        <w:tc>
          <w:tcPr>
            <w:tcW w:w="1585" w:type="dxa"/>
            <w:gridSpan w:val="2"/>
            <w:vAlign w:val="center"/>
          </w:tcPr>
          <w:p w14:paraId="0CCF4C26">
            <w:pPr>
              <w:jc w:val="center"/>
              <w:rPr>
                <w:color w:val="auto"/>
                <w:sz w:val="21"/>
                <w:szCs w:val="21"/>
                <w:highlight w:val="none"/>
              </w:rPr>
            </w:pPr>
          </w:p>
        </w:tc>
        <w:tc>
          <w:tcPr>
            <w:tcW w:w="1108" w:type="dxa"/>
            <w:gridSpan w:val="2"/>
            <w:vAlign w:val="center"/>
          </w:tcPr>
          <w:p w14:paraId="796258F7">
            <w:pPr>
              <w:jc w:val="center"/>
              <w:rPr>
                <w:color w:val="auto"/>
                <w:sz w:val="21"/>
                <w:szCs w:val="21"/>
                <w:highlight w:val="none"/>
              </w:rPr>
            </w:pPr>
            <w:r>
              <w:rPr>
                <w:color w:val="auto"/>
                <w:sz w:val="21"/>
                <w:szCs w:val="21"/>
                <w:highlight w:val="none"/>
              </w:rPr>
              <w:t>学历</w:t>
            </w:r>
          </w:p>
        </w:tc>
        <w:tc>
          <w:tcPr>
            <w:tcW w:w="1276" w:type="dxa"/>
            <w:vAlign w:val="center"/>
          </w:tcPr>
          <w:p w14:paraId="09046F32">
            <w:pPr>
              <w:jc w:val="center"/>
              <w:rPr>
                <w:color w:val="auto"/>
                <w:sz w:val="21"/>
                <w:szCs w:val="21"/>
                <w:highlight w:val="none"/>
              </w:rPr>
            </w:pPr>
          </w:p>
        </w:tc>
      </w:tr>
      <w:tr w14:paraId="10F3F8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D934A22">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4FC03D98">
            <w:pPr>
              <w:jc w:val="center"/>
              <w:rPr>
                <w:color w:val="auto"/>
                <w:sz w:val="21"/>
                <w:szCs w:val="21"/>
                <w:highlight w:val="none"/>
              </w:rPr>
            </w:pPr>
          </w:p>
        </w:tc>
        <w:tc>
          <w:tcPr>
            <w:tcW w:w="2693" w:type="dxa"/>
            <w:gridSpan w:val="4"/>
            <w:vAlign w:val="center"/>
          </w:tcPr>
          <w:p w14:paraId="55A06EBE">
            <w:pPr>
              <w:jc w:val="center"/>
              <w:rPr>
                <w:color w:val="auto"/>
                <w:sz w:val="21"/>
                <w:szCs w:val="21"/>
                <w:highlight w:val="none"/>
              </w:rPr>
            </w:pPr>
            <w:r>
              <w:rPr>
                <w:color w:val="auto"/>
                <w:sz w:val="21"/>
                <w:szCs w:val="21"/>
                <w:highlight w:val="none"/>
              </w:rPr>
              <w:t>担任项目经理年限</w:t>
            </w:r>
          </w:p>
        </w:tc>
        <w:tc>
          <w:tcPr>
            <w:tcW w:w="1276" w:type="dxa"/>
            <w:vAlign w:val="center"/>
          </w:tcPr>
          <w:p w14:paraId="5F203BA3">
            <w:pPr>
              <w:jc w:val="center"/>
              <w:rPr>
                <w:color w:val="auto"/>
                <w:sz w:val="21"/>
                <w:szCs w:val="21"/>
                <w:highlight w:val="none"/>
              </w:rPr>
            </w:pPr>
          </w:p>
        </w:tc>
      </w:tr>
      <w:tr w14:paraId="045E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2057A43B">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52A3A55D">
            <w:pPr>
              <w:jc w:val="center"/>
              <w:rPr>
                <w:color w:val="auto"/>
                <w:sz w:val="21"/>
                <w:szCs w:val="21"/>
                <w:highlight w:val="none"/>
              </w:rPr>
            </w:pPr>
          </w:p>
        </w:tc>
      </w:tr>
      <w:tr w14:paraId="77F0F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1E697120">
            <w:pPr>
              <w:jc w:val="center"/>
              <w:rPr>
                <w:color w:val="auto"/>
                <w:sz w:val="21"/>
                <w:szCs w:val="21"/>
                <w:highlight w:val="none"/>
              </w:rPr>
            </w:pPr>
            <w:r>
              <w:rPr>
                <w:color w:val="auto"/>
                <w:sz w:val="21"/>
                <w:szCs w:val="21"/>
                <w:highlight w:val="none"/>
              </w:rPr>
              <w:t>在建和已完工程项目情况</w:t>
            </w:r>
          </w:p>
        </w:tc>
      </w:tr>
      <w:tr w14:paraId="099AA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1737ABC">
            <w:pPr>
              <w:jc w:val="center"/>
              <w:rPr>
                <w:color w:val="auto"/>
                <w:sz w:val="21"/>
                <w:szCs w:val="21"/>
                <w:highlight w:val="none"/>
              </w:rPr>
            </w:pPr>
            <w:r>
              <w:rPr>
                <w:color w:val="auto"/>
                <w:sz w:val="21"/>
                <w:szCs w:val="21"/>
                <w:highlight w:val="none"/>
              </w:rPr>
              <w:t>建设单位</w:t>
            </w:r>
          </w:p>
        </w:tc>
        <w:tc>
          <w:tcPr>
            <w:tcW w:w="1548" w:type="dxa"/>
            <w:vAlign w:val="center"/>
          </w:tcPr>
          <w:p w14:paraId="477D31F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7B761417">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2B421F78">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2DF8AA1F">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1C04F6EE">
            <w:pPr>
              <w:jc w:val="center"/>
              <w:rPr>
                <w:color w:val="auto"/>
                <w:sz w:val="21"/>
                <w:szCs w:val="21"/>
                <w:highlight w:val="none"/>
              </w:rPr>
            </w:pPr>
            <w:r>
              <w:rPr>
                <w:color w:val="auto"/>
                <w:sz w:val="21"/>
                <w:szCs w:val="21"/>
                <w:highlight w:val="none"/>
              </w:rPr>
              <w:t>工程质量</w:t>
            </w:r>
          </w:p>
        </w:tc>
      </w:tr>
      <w:tr w14:paraId="2A43A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262F874">
            <w:pPr>
              <w:jc w:val="center"/>
              <w:rPr>
                <w:color w:val="auto"/>
                <w:sz w:val="21"/>
                <w:szCs w:val="21"/>
                <w:highlight w:val="none"/>
              </w:rPr>
            </w:pPr>
          </w:p>
        </w:tc>
        <w:tc>
          <w:tcPr>
            <w:tcW w:w="1548" w:type="dxa"/>
            <w:vAlign w:val="center"/>
          </w:tcPr>
          <w:p w14:paraId="612F8FCE">
            <w:pPr>
              <w:jc w:val="center"/>
              <w:rPr>
                <w:color w:val="auto"/>
                <w:sz w:val="21"/>
                <w:szCs w:val="21"/>
                <w:highlight w:val="none"/>
              </w:rPr>
            </w:pPr>
          </w:p>
        </w:tc>
        <w:tc>
          <w:tcPr>
            <w:tcW w:w="1547" w:type="dxa"/>
            <w:gridSpan w:val="2"/>
            <w:vAlign w:val="center"/>
          </w:tcPr>
          <w:p w14:paraId="37DAC304">
            <w:pPr>
              <w:jc w:val="center"/>
              <w:rPr>
                <w:color w:val="auto"/>
                <w:sz w:val="21"/>
                <w:szCs w:val="21"/>
                <w:highlight w:val="none"/>
              </w:rPr>
            </w:pPr>
          </w:p>
        </w:tc>
        <w:tc>
          <w:tcPr>
            <w:tcW w:w="1548" w:type="dxa"/>
            <w:gridSpan w:val="2"/>
            <w:vAlign w:val="center"/>
          </w:tcPr>
          <w:p w14:paraId="7179B5AF">
            <w:pPr>
              <w:jc w:val="center"/>
              <w:rPr>
                <w:color w:val="auto"/>
                <w:sz w:val="21"/>
                <w:szCs w:val="21"/>
                <w:highlight w:val="none"/>
              </w:rPr>
            </w:pPr>
          </w:p>
        </w:tc>
        <w:tc>
          <w:tcPr>
            <w:tcW w:w="1547" w:type="dxa"/>
            <w:gridSpan w:val="2"/>
            <w:vAlign w:val="center"/>
          </w:tcPr>
          <w:p w14:paraId="591448DE">
            <w:pPr>
              <w:jc w:val="center"/>
              <w:rPr>
                <w:color w:val="auto"/>
                <w:sz w:val="21"/>
                <w:szCs w:val="21"/>
                <w:highlight w:val="none"/>
              </w:rPr>
            </w:pPr>
          </w:p>
        </w:tc>
        <w:tc>
          <w:tcPr>
            <w:tcW w:w="1548" w:type="dxa"/>
            <w:gridSpan w:val="2"/>
            <w:vAlign w:val="center"/>
          </w:tcPr>
          <w:p w14:paraId="338C3614">
            <w:pPr>
              <w:jc w:val="center"/>
              <w:rPr>
                <w:color w:val="auto"/>
                <w:sz w:val="21"/>
                <w:szCs w:val="21"/>
                <w:highlight w:val="none"/>
              </w:rPr>
            </w:pPr>
          </w:p>
        </w:tc>
      </w:tr>
      <w:tr w14:paraId="25FD0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E2D593A">
            <w:pPr>
              <w:jc w:val="center"/>
              <w:rPr>
                <w:color w:val="auto"/>
                <w:sz w:val="21"/>
                <w:szCs w:val="21"/>
                <w:highlight w:val="none"/>
              </w:rPr>
            </w:pPr>
          </w:p>
        </w:tc>
        <w:tc>
          <w:tcPr>
            <w:tcW w:w="1548" w:type="dxa"/>
            <w:vAlign w:val="center"/>
          </w:tcPr>
          <w:p w14:paraId="463F5EB3">
            <w:pPr>
              <w:jc w:val="center"/>
              <w:rPr>
                <w:color w:val="auto"/>
                <w:sz w:val="21"/>
                <w:szCs w:val="21"/>
                <w:highlight w:val="none"/>
              </w:rPr>
            </w:pPr>
          </w:p>
        </w:tc>
        <w:tc>
          <w:tcPr>
            <w:tcW w:w="1547" w:type="dxa"/>
            <w:gridSpan w:val="2"/>
            <w:vAlign w:val="center"/>
          </w:tcPr>
          <w:p w14:paraId="46AAB417">
            <w:pPr>
              <w:jc w:val="center"/>
              <w:rPr>
                <w:color w:val="auto"/>
                <w:sz w:val="21"/>
                <w:szCs w:val="21"/>
                <w:highlight w:val="none"/>
              </w:rPr>
            </w:pPr>
          </w:p>
        </w:tc>
        <w:tc>
          <w:tcPr>
            <w:tcW w:w="1548" w:type="dxa"/>
            <w:gridSpan w:val="2"/>
            <w:vAlign w:val="center"/>
          </w:tcPr>
          <w:p w14:paraId="36C0B4A9">
            <w:pPr>
              <w:jc w:val="center"/>
              <w:rPr>
                <w:color w:val="auto"/>
                <w:sz w:val="21"/>
                <w:szCs w:val="21"/>
                <w:highlight w:val="none"/>
              </w:rPr>
            </w:pPr>
          </w:p>
        </w:tc>
        <w:tc>
          <w:tcPr>
            <w:tcW w:w="1547" w:type="dxa"/>
            <w:gridSpan w:val="2"/>
            <w:vAlign w:val="center"/>
          </w:tcPr>
          <w:p w14:paraId="3BFD7CE2">
            <w:pPr>
              <w:jc w:val="center"/>
              <w:rPr>
                <w:color w:val="auto"/>
                <w:sz w:val="21"/>
                <w:szCs w:val="21"/>
                <w:highlight w:val="none"/>
              </w:rPr>
            </w:pPr>
          </w:p>
        </w:tc>
        <w:tc>
          <w:tcPr>
            <w:tcW w:w="1548" w:type="dxa"/>
            <w:gridSpan w:val="2"/>
            <w:vAlign w:val="center"/>
          </w:tcPr>
          <w:p w14:paraId="2CDD9D70">
            <w:pPr>
              <w:jc w:val="center"/>
              <w:rPr>
                <w:color w:val="auto"/>
                <w:sz w:val="21"/>
                <w:szCs w:val="21"/>
                <w:highlight w:val="none"/>
              </w:rPr>
            </w:pPr>
          </w:p>
        </w:tc>
      </w:tr>
      <w:tr w14:paraId="1029B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04BB92F">
            <w:pPr>
              <w:jc w:val="center"/>
              <w:rPr>
                <w:color w:val="auto"/>
                <w:sz w:val="21"/>
                <w:szCs w:val="21"/>
                <w:highlight w:val="none"/>
              </w:rPr>
            </w:pPr>
          </w:p>
        </w:tc>
        <w:tc>
          <w:tcPr>
            <w:tcW w:w="1548" w:type="dxa"/>
            <w:vAlign w:val="center"/>
          </w:tcPr>
          <w:p w14:paraId="60E07EE1">
            <w:pPr>
              <w:jc w:val="center"/>
              <w:rPr>
                <w:color w:val="auto"/>
                <w:sz w:val="21"/>
                <w:szCs w:val="21"/>
                <w:highlight w:val="none"/>
              </w:rPr>
            </w:pPr>
          </w:p>
        </w:tc>
        <w:tc>
          <w:tcPr>
            <w:tcW w:w="1547" w:type="dxa"/>
            <w:gridSpan w:val="2"/>
            <w:vAlign w:val="center"/>
          </w:tcPr>
          <w:p w14:paraId="0CFC7FAF">
            <w:pPr>
              <w:jc w:val="center"/>
              <w:rPr>
                <w:color w:val="auto"/>
                <w:sz w:val="21"/>
                <w:szCs w:val="21"/>
                <w:highlight w:val="none"/>
              </w:rPr>
            </w:pPr>
          </w:p>
        </w:tc>
        <w:tc>
          <w:tcPr>
            <w:tcW w:w="1548" w:type="dxa"/>
            <w:gridSpan w:val="2"/>
            <w:vAlign w:val="center"/>
          </w:tcPr>
          <w:p w14:paraId="3C4F95B7">
            <w:pPr>
              <w:jc w:val="center"/>
              <w:rPr>
                <w:color w:val="auto"/>
                <w:sz w:val="21"/>
                <w:szCs w:val="21"/>
                <w:highlight w:val="none"/>
              </w:rPr>
            </w:pPr>
          </w:p>
        </w:tc>
        <w:tc>
          <w:tcPr>
            <w:tcW w:w="1547" w:type="dxa"/>
            <w:gridSpan w:val="2"/>
            <w:vAlign w:val="center"/>
          </w:tcPr>
          <w:p w14:paraId="155F9DE5">
            <w:pPr>
              <w:jc w:val="center"/>
              <w:rPr>
                <w:color w:val="auto"/>
                <w:sz w:val="21"/>
                <w:szCs w:val="21"/>
                <w:highlight w:val="none"/>
              </w:rPr>
            </w:pPr>
          </w:p>
        </w:tc>
        <w:tc>
          <w:tcPr>
            <w:tcW w:w="1548" w:type="dxa"/>
            <w:gridSpan w:val="2"/>
            <w:vAlign w:val="center"/>
          </w:tcPr>
          <w:p w14:paraId="0833CA76">
            <w:pPr>
              <w:jc w:val="center"/>
              <w:rPr>
                <w:color w:val="auto"/>
                <w:sz w:val="21"/>
                <w:szCs w:val="21"/>
                <w:highlight w:val="none"/>
              </w:rPr>
            </w:pPr>
          </w:p>
        </w:tc>
      </w:tr>
      <w:tr w14:paraId="5BA34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3C73872E">
            <w:pPr>
              <w:jc w:val="center"/>
              <w:rPr>
                <w:color w:val="auto"/>
                <w:sz w:val="21"/>
                <w:szCs w:val="21"/>
                <w:highlight w:val="none"/>
              </w:rPr>
            </w:pPr>
          </w:p>
        </w:tc>
        <w:tc>
          <w:tcPr>
            <w:tcW w:w="1548" w:type="dxa"/>
            <w:vAlign w:val="center"/>
          </w:tcPr>
          <w:p w14:paraId="75EEB5EE">
            <w:pPr>
              <w:jc w:val="center"/>
              <w:rPr>
                <w:color w:val="auto"/>
                <w:sz w:val="21"/>
                <w:szCs w:val="21"/>
                <w:highlight w:val="none"/>
              </w:rPr>
            </w:pPr>
          </w:p>
        </w:tc>
        <w:tc>
          <w:tcPr>
            <w:tcW w:w="1547" w:type="dxa"/>
            <w:gridSpan w:val="2"/>
            <w:vAlign w:val="center"/>
          </w:tcPr>
          <w:p w14:paraId="61D4432A">
            <w:pPr>
              <w:jc w:val="center"/>
              <w:rPr>
                <w:color w:val="auto"/>
                <w:sz w:val="21"/>
                <w:szCs w:val="21"/>
                <w:highlight w:val="none"/>
              </w:rPr>
            </w:pPr>
          </w:p>
        </w:tc>
        <w:tc>
          <w:tcPr>
            <w:tcW w:w="1548" w:type="dxa"/>
            <w:gridSpan w:val="2"/>
            <w:vAlign w:val="center"/>
          </w:tcPr>
          <w:p w14:paraId="00072657">
            <w:pPr>
              <w:jc w:val="center"/>
              <w:rPr>
                <w:color w:val="auto"/>
                <w:sz w:val="21"/>
                <w:szCs w:val="21"/>
                <w:highlight w:val="none"/>
              </w:rPr>
            </w:pPr>
          </w:p>
        </w:tc>
        <w:tc>
          <w:tcPr>
            <w:tcW w:w="1547" w:type="dxa"/>
            <w:gridSpan w:val="2"/>
            <w:vAlign w:val="center"/>
          </w:tcPr>
          <w:p w14:paraId="139CED7B">
            <w:pPr>
              <w:jc w:val="center"/>
              <w:rPr>
                <w:color w:val="auto"/>
                <w:sz w:val="21"/>
                <w:szCs w:val="21"/>
                <w:highlight w:val="none"/>
              </w:rPr>
            </w:pPr>
          </w:p>
        </w:tc>
        <w:tc>
          <w:tcPr>
            <w:tcW w:w="1548" w:type="dxa"/>
            <w:gridSpan w:val="2"/>
            <w:vAlign w:val="center"/>
          </w:tcPr>
          <w:p w14:paraId="1BE7C8F3">
            <w:pPr>
              <w:jc w:val="center"/>
              <w:rPr>
                <w:color w:val="auto"/>
                <w:sz w:val="21"/>
                <w:szCs w:val="21"/>
                <w:highlight w:val="none"/>
              </w:rPr>
            </w:pPr>
          </w:p>
        </w:tc>
      </w:tr>
    </w:tbl>
    <w:p w14:paraId="230D2E7F">
      <w:pPr>
        <w:spacing w:line="360" w:lineRule="auto"/>
        <w:rPr>
          <w:color w:val="auto"/>
          <w:sz w:val="21"/>
          <w:szCs w:val="22"/>
          <w:highlight w:val="none"/>
        </w:rPr>
      </w:pPr>
    </w:p>
    <w:p w14:paraId="6CAEA0F4">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61F002B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278517A9">
      <w:pPr>
        <w:spacing w:beforeLines="50"/>
        <w:ind w:firstLine="420" w:firstLineChars="200"/>
        <w:rPr>
          <w:rFonts w:eastAsia="楷体_GB2312"/>
          <w:color w:val="auto"/>
          <w:sz w:val="21"/>
          <w:szCs w:val="21"/>
          <w:highlight w:val="none"/>
        </w:rPr>
      </w:pPr>
    </w:p>
    <w:p w14:paraId="50369B02">
      <w:pPr>
        <w:spacing w:line="360" w:lineRule="auto"/>
        <w:ind w:firstLine="525" w:firstLineChars="250"/>
        <w:rPr>
          <w:color w:val="auto"/>
          <w:sz w:val="21"/>
          <w:szCs w:val="21"/>
          <w:highlight w:val="none"/>
        </w:rPr>
      </w:pPr>
    </w:p>
    <w:p w14:paraId="1C083EC9">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5867B166">
      <w:pPr>
        <w:spacing w:line="360" w:lineRule="auto"/>
        <w:ind w:firstLine="500" w:firstLineChars="250"/>
        <w:rPr>
          <w:color w:val="auto"/>
          <w:highlight w:val="none"/>
        </w:rPr>
      </w:pPr>
    </w:p>
    <w:p w14:paraId="6918EED1">
      <w:pPr>
        <w:pStyle w:val="37"/>
        <w:jc w:val="center"/>
        <w:outlineLvl w:val="0"/>
        <w:rPr>
          <w:b/>
          <w:color w:val="auto"/>
          <w:sz w:val="24"/>
          <w:highlight w:val="none"/>
        </w:rPr>
      </w:pPr>
      <w:bookmarkStart w:id="131" w:name="_Toc153274949"/>
      <w:bookmarkStart w:id="132" w:name="_Toc173579007"/>
      <w:bookmarkStart w:id="133" w:name="_Toc251052219"/>
      <w:bookmarkStart w:id="134" w:name="_Toc172364027"/>
      <w:bookmarkStart w:id="135" w:name="_Toc389065365"/>
      <w:bookmarkStart w:id="136" w:name="_Toc8504"/>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F9B70CF">
      <w:pPr>
        <w:pStyle w:val="37"/>
        <w:rPr>
          <w:color w:val="auto"/>
          <w:highlight w:val="none"/>
          <w:u w:val="single"/>
        </w:rPr>
      </w:pPr>
    </w:p>
    <w:p w14:paraId="37FE2AC6">
      <w:pPr>
        <w:pStyle w:val="37"/>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1E78D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C67595B">
            <w:pPr>
              <w:jc w:val="center"/>
              <w:rPr>
                <w:color w:val="auto"/>
                <w:sz w:val="21"/>
                <w:szCs w:val="21"/>
                <w:highlight w:val="none"/>
              </w:rPr>
            </w:pPr>
            <w:r>
              <w:rPr>
                <w:color w:val="auto"/>
                <w:sz w:val="21"/>
                <w:szCs w:val="21"/>
                <w:highlight w:val="none"/>
              </w:rPr>
              <w:t>姓名</w:t>
            </w:r>
          </w:p>
        </w:tc>
        <w:tc>
          <w:tcPr>
            <w:tcW w:w="2340" w:type="dxa"/>
            <w:gridSpan w:val="3"/>
            <w:vAlign w:val="center"/>
          </w:tcPr>
          <w:p w14:paraId="1D7D3D52">
            <w:pPr>
              <w:jc w:val="center"/>
              <w:rPr>
                <w:color w:val="auto"/>
                <w:sz w:val="21"/>
                <w:szCs w:val="21"/>
                <w:highlight w:val="none"/>
              </w:rPr>
            </w:pPr>
          </w:p>
        </w:tc>
        <w:tc>
          <w:tcPr>
            <w:tcW w:w="1893" w:type="dxa"/>
            <w:gridSpan w:val="2"/>
            <w:vAlign w:val="center"/>
          </w:tcPr>
          <w:p w14:paraId="35BE3F2E">
            <w:pPr>
              <w:jc w:val="center"/>
              <w:rPr>
                <w:color w:val="auto"/>
                <w:sz w:val="21"/>
                <w:szCs w:val="21"/>
                <w:highlight w:val="none"/>
              </w:rPr>
            </w:pPr>
            <w:r>
              <w:rPr>
                <w:color w:val="auto"/>
                <w:sz w:val="21"/>
                <w:szCs w:val="21"/>
                <w:highlight w:val="none"/>
              </w:rPr>
              <w:t>性别</w:t>
            </w:r>
          </w:p>
        </w:tc>
        <w:tc>
          <w:tcPr>
            <w:tcW w:w="1585" w:type="dxa"/>
            <w:gridSpan w:val="2"/>
            <w:vAlign w:val="center"/>
          </w:tcPr>
          <w:p w14:paraId="777969E7">
            <w:pPr>
              <w:jc w:val="center"/>
              <w:rPr>
                <w:color w:val="auto"/>
                <w:sz w:val="21"/>
                <w:szCs w:val="21"/>
                <w:highlight w:val="none"/>
              </w:rPr>
            </w:pPr>
          </w:p>
        </w:tc>
        <w:tc>
          <w:tcPr>
            <w:tcW w:w="1108" w:type="dxa"/>
            <w:gridSpan w:val="2"/>
            <w:vAlign w:val="center"/>
          </w:tcPr>
          <w:p w14:paraId="0309A971">
            <w:pPr>
              <w:jc w:val="center"/>
              <w:rPr>
                <w:color w:val="auto"/>
                <w:sz w:val="21"/>
                <w:szCs w:val="21"/>
                <w:highlight w:val="none"/>
              </w:rPr>
            </w:pPr>
            <w:r>
              <w:rPr>
                <w:color w:val="auto"/>
                <w:sz w:val="21"/>
                <w:szCs w:val="21"/>
                <w:highlight w:val="none"/>
              </w:rPr>
              <w:t>年龄</w:t>
            </w:r>
          </w:p>
        </w:tc>
        <w:tc>
          <w:tcPr>
            <w:tcW w:w="1276" w:type="dxa"/>
            <w:vAlign w:val="center"/>
          </w:tcPr>
          <w:p w14:paraId="73CC5C5E">
            <w:pPr>
              <w:jc w:val="center"/>
              <w:rPr>
                <w:color w:val="auto"/>
                <w:sz w:val="21"/>
                <w:szCs w:val="21"/>
                <w:highlight w:val="none"/>
              </w:rPr>
            </w:pPr>
          </w:p>
        </w:tc>
      </w:tr>
      <w:tr w14:paraId="16B72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0BF78BA1">
            <w:pPr>
              <w:jc w:val="center"/>
              <w:rPr>
                <w:color w:val="auto"/>
                <w:sz w:val="21"/>
                <w:szCs w:val="21"/>
                <w:highlight w:val="none"/>
              </w:rPr>
            </w:pPr>
            <w:r>
              <w:rPr>
                <w:color w:val="auto"/>
                <w:sz w:val="21"/>
                <w:szCs w:val="21"/>
                <w:highlight w:val="none"/>
              </w:rPr>
              <w:t>职务</w:t>
            </w:r>
          </w:p>
        </w:tc>
        <w:tc>
          <w:tcPr>
            <w:tcW w:w="2340" w:type="dxa"/>
            <w:gridSpan w:val="3"/>
            <w:vAlign w:val="center"/>
          </w:tcPr>
          <w:p w14:paraId="2B8FB79E">
            <w:pPr>
              <w:jc w:val="center"/>
              <w:rPr>
                <w:color w:val="auto"/>
                <w:sz w:val="21"/>
                <w:szCs w:val="21"/>
                <w:highlight w:val="none"/>
              </w:rPr>
            </w:pPr>
          </w:p>
        </w:tc>
        <w:tc>
          <w:tcPr>
            <w:tcW w:w="1893" w:type="dxa"/>
            <w:gridSpan w:val="2"/>
            <w:vAlign w:val="center"/>
          </w:tcPr>
          <w:p w14:paraId="1329967B">
            <w:pPr>
              <w:jc w:val="center"/>
              <w:rPr>
                <w:color w:val="auto"/>
                <w:sz w:val="21"/>
                <w:szCs w:val="21"/>
                <w:highlight w:val="none"/>
              </w:rPr>
            </w:pPr>
            <w:r>
              <w:rPr>
                <w:color w:val="auto"/>
                <w:sz w:val="21"/>
                <w:szCs w:val="21"/>
                <w:highlight w:val="none"/>
              </w:rPr>
              <w:t>职称</w:t>
            </w:r>
          </w:p>
        </w:tc>
        <w:tc>
          <w:tcPr>
            <w:tcW w:w="1585" w:type="dxa"/>
            <w:gridSpan w:val="2"/>
            <w:vAlign w:val="center"/>
          </w:tcPr>
          <w:p w14:paraId="1F9B3D20">
            <w:pPr>
              <w:jc w:val="center"/>
              <w:rPr>
                <w:color w:val="auto"/>
                <w:sz w:val="21"/>
                <w:szCs w:val="21"/>
                <w:highlight w:val="none"/>
              </w:rPr>
            </w:pPr>
          </w:p>
        </w:tc>
        <w:tc>
          <w:tcPr>
            <w:tcW w:w="1108" w:type="dxa"/>
            <w:gridSpan w:val="2"/>
            <w:vAlign w:val="center"/>
          </w:tcPr>
          <w:p w14:paraId="3CE58D7F">
            <w:pPr>
              <w:jc w:val="center"/>
              <w:rPr>
                <w:color w:val="auto"/>
                <w:sz w:val="21"/>
                <w:szCs w:val="21"/>
                <w:highlight w:val="none"/>
              </w:rPr>
            </w:pPr>
            <w:r>
              <w:rPr>
                <w:color w:val="auto"/>
                <w:sz w:val="21"/>
                <w:szCs w:val="21"/>
                <w:highlight w:val="none"/>
              </w:rPr>
              <w:t>学历</w:t>
            </w:r>
          </w:p>
        </w:tc>
        <w:tc>
          <w:tcPr>
            <w:tcW w:w="1276" w:type="dxa"/>
            <w:vAlign w:val="center"/>
          </w:tcPr>
          <w:p w14:paraId="54D5451C">
            <w:pPr>
              <w:jc w:val="center"/>
              <w:rPr>
                <w:color w:val="auto"/>
                <w:sz w:val="21"/>
                <w:szCs w:val="21"/>
                <w:highlight w:val="none"/>
              </w:rPr>
            </w:pPr>
          </w:p>
        </w:tc>
      </w:tr>
      <w:tr w14:paraId="7D24D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211F393B">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58AC8BD2">
            <w:pPr>
              <w:jc w:val="center"/>
              <w:rPr>
                <w:color w:val="auto"/>
                <w:sz w:val="21"/>
                <w:szCs w:val="21"/>
                <w:highlight w:val="none"/>
              </w:rPr>
            </w:pPr>
          </w:p>
        </w:tc>
        <w:tc>
          <w:tcPr>
            <w:tcW w:w="2693" w:type="dxa"/>
            <w:gridSpan w:val="4"/>
            <w:vAlign w:val="center"/>
          </w:tcPr>
          <w:p w14:paraId="35309C87">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7251CC0">
            <w:pPr>
              <w:jc w:val="center"/>
              <w:rPr>
                <w:color w:val="auto"/>
                <w:sz w:val="21"/>
                <w:szCs w:val="21"/>
                <w:highlight w:val="none"/>
              </w:rPr>
            </w:pPr>
          </w:p>
        </w:tc>
      </w:tr>
      <w:tr w14:paraId="37B0C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4CEE4A68">
            <w:pPr>
              <w:jc w:val="center"/>
              <w:rPr>
                <w:color w:val="auto"/>
                <w:sz w:val="21"/>
                <w:szCs w:val="21"/>
                <w:highlight w:val="none"/>
              </w:rPr>
            </w:pPr>
            <w:r>
              <w:rPr>
                <w:color w:val="auto"/>
                <w:sz w:val="21"/>
                <w:szCs w:val="21"/>
                <w:highlight w:val="none"/>
              </w:rPr>
              <w:t>在建和已完工程项目情况</w:t>
            </w:r>
          </w:p>
        </w:tc>
      </w:tr>
      <w:tr w14:paraId="3D0D2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07D08C46">
            <w:pPr>
              <w:jc w:val="center"/>
              <w:rPr>
                <w:color w:val="auto"/>
                <w:sz w:val="21"/>
                <w:szCs w:val="21"/>
                <w:highlight w:val="none"/>
              </w:rPr>
            </w:pPr>
            <w:r>
              <w:rPr>
                <w:color w:val="auto"/>
                <w:sz w:val="21"/>
                <w:szCs w:val="21"/>
                <w:highlight w:val="none"/>
              </w:rPr>
              <w:t>建设单位</w:t>
            </w:r>
          </w:p>
        </w:tc>
        <w:tc>
          <w:tcPr>
            <w:tcW w:w="1548" w:type="dxa"/>
            <w:vAlign w:val="center"/>
          </w:tcPr>
          <w:p w14:paraId="07664EF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67F3216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64604ABC">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5757D86C">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3EDCA253">
            <w:pPr>
              <w:jc w:val="center"/>
              <w:rPr>
                <w:color w:val="auto"/>
                <w:sz w:val="21"/>
                <w:szCs w:val="21"/>
                <w:highlight w:val="none"/>
              </w:rPr>
            </w:pPr>
            <w:r>
              <w:rPr>
                <w:color w:val="auto"/>
                <w:sz w:val="21"/>
                <w:szCs w:val="21"/>
                <w:highlight w:val="none"/>
              </w:rPr>
              <w:t>工程质量</w:t>
            </w:r>
          </w:p>
        </w:tc>
      </w:tr>
      <w:tr w14:paraId="215FE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6321168A">
            <w:pPr>
              <w:jc w:val="center"/>
              <w:rPr>
                <w:color w:val="auto"/>
                <w:sz w:val="21"/>
                <w:szCs w:val="21"/>
                <w:highlight w:val="none"/>
              </w:rPr>
            </w:pPr>
          </w:p>
        </w:tc>
        <w:tc>
          <w:tcPr>
            <w:tcW w:w="1548" w:type="dxa"/>
            <w:vAlign w:val="center"/>
          </w:tcPr>
          <w:p w14:paraId="1C28E46A">
            <w:pPr>
              <w:jc w:val="center"/>
              <w:rPr>
                <w:color w:val="auto"/>
                <w:sz w:val="21"/>
                <w:szCs w:val="21"/>
                <w:highlight w:val="none"/>
              </w:rPr>
            </w:pPr>
          </w:p>
        </w:tc>
        <w:tc>
          <w:tcPr>
            <w:tcW w:w="1547" w:type="dxa"/>
            <w:gridSpan w:val="2"/>
            <w:vAlign w:val="center"/>
          </w:tcPr>
          <w:p w14:paraId="1BED825C">
            <w:pPr>
              <w:jc w:val="center"/>
              <w:rPr>
                <w:color w:val="auto"/>
                <w:sz w:val="21"/>
                <w:szCs w:val="21"/>
                <w:highlight w:val="none"/>
              </w:rPr>
            </w:pPr>
          </w:p>
        </w:tc>
        <w:tc>
          <w:tcPr>
            <w:tcW w:w="1548" w:type="dxa"/>
            <w:gridSpan w:val="2"/>
            <w:vAlign w:val="center"/>
          </w:tcPr>
          <w:p w14:paraId="55489DC5">
            <w:pPr>
              <w:jc w:val="center"/>
              <w:rPr>
                <w:color w:val="auto"/>
                <w:sz w:val="21"/>
                <w:szCs w:val="21"/>
                <w:highlight w:val="none"/>
              </w:rPr>
            </w:pPr>
          </w:p>
        </w:tc>
        <w:tc>
          <w:tcPr>
            <w:tcW w:w="1547" w:type="dxa"/>
            <w:gridSpan w:val="2"/>
            <w:vAlign w:val="center"/>
          </w:tcPr>
          <w:p w14:paraId="2377BC92">
            <w:pPr>
              <w:jc w:val="center"/>
              <w:rPr>
                <w:color w:val="auto"/>
                <w:sz w:val="21"/>
                <w:szCs w:val="21"/>
                <w:highlight w:val="none"/>
              </w:rPr>
            </w:pPr>
          </w:p>
        </w:tc>
        <w:tc>
          <w:tcPr>
            <w:tcW w:w="1548" w:type="dxa"/>
            <w:gridSpan w:val="2"/>
            <w:vAlign w:val="center"/>
          </w:tcPr>
          <w:p w14:paraId="61C12F40">
            <w:pPr>
              <w:jc w:val="center"/>
              <w:rPr>
                <w:color w:val="auto"/>
                <w:sz w:val="21"/>
                <w:szCs w:val="21"/>
                <w:highlight w:val="none"/>
              </w:rPr>
            </w:pPr>
          </w:p>
        </w:tc>
      </w:tr>
      <w:tr w14:paraId="537EA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53FC4CD">
            <w:pPr>
              <w:jc w:val="center"/>
              <w:rPr>
                <w:color w:val="auto"/>
                <w:sz w:val="21"/>
                <w:szCs w:val="21"/>
                <w:highlight w:val="none"/>
              </w:rPr>
            </w:pPr>
          </w:p>
        </w:tc>
        <w:tc>
          <w:tcPr>
            <w:tcW w:w="1548" w:type="dxa"/>
            <w:vAlign w:val="center"/>
          </w:tcPr>
          <w:p w14:paraId="67759F8E">
            <w:pPr>
              <w:jc w:val="center"/>
              <w:rPr>
                <w:color w:val="auto"/>
                <w:sz w:val="21"/>
                <w:szCs w:val="21"/>
                <w:highlight w:val="none"/>
              </w:rPr>
            </w:pPr>
          </w:p>
        </w:tc>
        <w:tc>
          <w:tcPr>
            <w:tcW w:w="1547" w:type="dxa"/>
            <w:gridSpan w:val="2"/>
            <w:vAlign w:val="center"/>
          </w:tcPr>
          <w:p w14:paraId="51F549FB">
            <w:pPr>
              <w:jc w:val="center"/>
              <w:rPr>
                <w:color w:val="auto"/>
                <w:sz w:val="21"/>
                <w:szCs w:val="21"/>
                <w:highlight w:val="none"/>
              </w:rPr>
            </w:pPr>
          </w:p>
        </w:tc>
        <w:tc>
          <w:tcPr>
            <w:tcW w:w="1548" w:type="dxa"/>
            <w:gridSpan w:val="2"/>
            <w:vAlign w:val="center"/>
          </w:tcPr>
          <w:p w14:paraId="7320DA5D">
            <w:pPr>
              <w:jc w:val="center"/>
              <w:rPr>
                <w:color w:val="auto"/>
                <w:sz w:val="21"/>
                <w:szCs w:val="21"/>
                <w:highlight w:val="none"/>
              </w:rPr>
            </w:pPr>
          </w:p>
        </w:tc>
        <w:tc>
          <w:tcPr>
            <w:tcW w:w="1547" w:type="dxa"/>
            <w:gridSpan w:val="2"/>
            <w:vAlign w:val="center"/>
          </w:tcPr>
          <w:p w14:paraId="7F5837A8">
            <w:pPr>
              <w:jc w:val="center"/>
              <w:rPr>
                <w:color w:val="auto"/>
                <w:sz w:val="21"/>
                <w:szCs w:val="21"/>
                <w:highlight w:val="none"/>
              </w:rPr>
            </w:pPr>
          </w:p>
        </w:tc>
        <w:tc>
          <w:tcPr>
            <w:tcW w:w="1548" w:type="dxa"/>
            <w:gridSpan w:val="2"/>
            <w:vAlign w:val="center"/>
          </w:tcPr>
          <w:p w14:paraId="4B72F71E">
            <w:pPr>
              <w:jc w:val="center"/>
              <w:rPr>
                <w:color w:val="auto"/>
                <w:sz w:val="21"/>
                <w:szCs w:val="21"/>
                <w:highlight w:val="none"/>
              </w:rPr>
            </w:pPr>
          </w:p>
        </w:tc>
      </w:tr>
      <w:tr w14:paraId="1C16A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1A997D5">
            <w:pPr>
              <w:jc w:val="center"/>
              <w:rPr>
                <w:color w:val="auto"/>
                <w:sz w:val="21"/>
                <w:szCs w:val="21"/>
                <w:highlight w:val="none"/>
              </w:rPr>
            </w:pPr>
          </w:p>
        </w:tc>
        <w:tc>
          <w:tcPr>
            <w:tcW w:w="1548" w:type="dxa"/>
            <w:vAlign w:val="center"/>
          </w:tcPr>
          <w:p w14:paraId="2D88D127">
            <w:pPr>
              <w:jc w:val="center"/>
              <w:rPr>
                <w:color w:val="auto"/>
                <w:sz w:val="21"/>
                <w:szCs w:val="21"/>
                <w:highlight w:val="none"/>
              </w:rPr>
            </w:pPr>
          </w:p>
        </w:tc>
        <w:tc>
          <w:tcPr>
            <w:tcW w:w="1547" w:type="dxa"/>
            <w:gridSpan w:val="2"/>
            <w:vAlign w:val="center"/>
          </w:tcPr>
          <w:p w14:paraId="5AB67AED">
            <w:pPr>
              <w:jc w:val="center"/>
              <w:rPr>
                <w:color w:val="auto"/>
                <w:sz w:val="21"/>
                <w:szCs w:val="21"/>
                <w:highlight w:val="none"/>
              </w:rPr>
            </w:pPr>
          </w:p>
        </w:tc>
        <w:tc>
          <w:tcPr>
            <w:tcW w:w="1548" w:type="dxa"/>
            <w:gridSpan w:val="2"/>
            <w:vAlign w:val="center"/>
          </w:tcPr>
          <w:p w14:paraId="34C07AE6">
            <w:pPr>
              <w:jc w:val="center"/>
              <w:rPr>
                <w:color w:val="auto"/>
                <w:sz w:val="21"/>
                <w:szCs w:val="21"/>
                <w:highlight w:val="none"/>
              </w:rPr>
            </w:pPr>
          </w:p>
        </w:tc>
        <w:tc>
          <w:tcPr>
            <w:tcW w:w="1547" w:type="dxa"/>
            <w:gridSpan w:val="2"/>
            <w:vAlign w:val="center"/>
          </w:tcPr>
          <w:p w14:paraId="5C8EFA1A">
            <w:pPr>
              <w:jc w:val="center"/>
              <w:rPr>
                <w:color w:val="auto"/>
                <w:sz w:val="21"/>
                <w:szCs w:val="21"/>
                <w:highlight w:val="none"/>
              </w:rPr>
            </w:pPr>
          </w:p>
        </w:tc>
        <w:tc>
          <w:tcPr>
            <w:tcW w:w="1548" w:type="dxa"/>
            <w:gridSpan w:val="2"/>
            <w:vAlign w:val="center"/>
          </w:tcPr>
          <w:p w14:paraId="77C95625">
            <w:pPr>
              <w:jc w:val="center"/>
              <w:rPr>
                <w:color w:val="auto"/>
                <w:sz w:val="21"/>
                <w:szCs w:val="21"/>
                <w:highlight w:val="none"/>
              </w:rPr>
            </w:pPr>
          </w:p>
        </w:tc>
      </w:tr>
      <w:tr w14:paraId="1BFB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07CC4B0">
            <w:pPr>
              <w:jc w:val="center"/>
              <w:rPr>
                <w:color w:val="auto"/>
                <w:sz w:val="21"/>
                <w:szCs w:val="21"/>
                <w:highlight w:val="none"/>
              </w:rPr>
            </w:pPr>
          </w:p>
        </w:tc>
        <w:tc>
          <w:tcPr>
            <w:tcW w:w="1548" w:type="dxa"/>
            <w:vAlign w:val="center"/>
          </w:tcPr>
          <w:p w14:paraId="2B8A1F77">
            <w:pPr>
              <w:jc w:val="center"/>
              <w:rPr>
                <w:color w:val="auto"/>
                <w:sz w:val="21"/>
                <w:szCs w:val="21"/>
                <w:highlight w:val="none"/>
              </w:rPr>
            </w:pPr>
          </w:p>
        </w:tc>
        <w:tc>
          <w:tcPr>
            <w:tcW w:w="1547" w:type="dxa"/>
            <w:gridSpan w:val="2"/>
            <w:vAlign w:val="center"/>
          </w:tcPr>
          <w:p w14:paraId="0EDFC07B">
            <w:pPr>
              <w:jc w:val="center"/>
              <w:rPr>
                <w:color w:val="auto"/>
                <w:sz w:val="21"/>
                <w:szCs w:val="21"/>
                <w:highlight w:val="none"/>
              </w:rPr>
            </w:pPr>
          </w:p>
        </w:tc>
        <w:tc>
          <w:tcPr>
            <w:tcW w:w="1548" w:type="dxa"/>
            <w:gridSpan w:val="2"/>
            <w:vAlign w:val="center"/>
          </w:tcPr>
          <w:p w14:paraId="0D5B9554">
            <w:pPr>
              <w:jc w:val="center"/>
              <w:rPr>
                <w:color w:val="auto"/>
                <w:sz w:val="21"/>
                <w:szCs w:val="21"/>
                <w:highlight w:val="none"/>
              </w:rPr>
            </w:pPr>
          </w:p>
        </w:tc>
        <w:tc>
          <w:tcPr>
            <w:tcW w:w="1547" w:type="dxa"/>
            <w:gridSpan w:val="2"/>
            <w:vAlign w:val="center"/>
          </w:tcPr>
          <w:p w14:paraId="13A6A64E">
            <w:pPr>
              <w:jc w:val="center"/>
              <w:rPr>
                <w:color w:val="auto"/>
                <w:sz w:val="21"/>
                <w:szCs w:val="21"/>
                <w:highlight w:val="none"/>
              </w:rPr>
            </w:pPr>
          </w:p>
        </w:tc>
        <w:tc>
          <w:tcPr>
            <w:tcW w:w="1548" w:type="dxa"/>
            <w:gridSpan w:val="2"/>
            <w:vAlign w:val="center"/>
          </w:tcPr>
          <w:p w14:paraId="76055794">
            <w:pPr>
              <w:jc w:val="center"/>
              <w:rPr>
                <w:color w:val="auto"/>
                <w:sz w:val="21"/>
                <w:szCs w:val="21"/>
                <w:highlight w:val="none"/>
              </w:rPr>
            </w:pPr>
          </w:p>
        </w:tc>
      </w:tr>
    </w:tbl>
    <w:p w14:paraId="39CA6429">
      <w:pPr>
        <w:spacing w:line="360" w:lineRule="auto"/>
        <w:rPr>
          <w:color w:val="auto"/>
          <w:sz w:val="21"/>
          <w:szCs w:val="22"/>
          <w:highlight w:val="none"/>
        </w:rPr>
      </w:pPr>
    </w:p>
    <w:p w14:paraId="682181A2">
      <w:pPr>
        <w:spacing w:line="360" w:lineRule="auto"/>
        <w:rPr>
          <w:rFonts w:eastAsia="楷体_GB2312"/>
          <w:color w:val="auto"/>
          <w:sz w:val="21"/>
          <w:szCs w:val="21"/>
          <w:highlight w:val="none"/>
        </w:rPr>
      </w:pPr>
      <w:r>
        <w:rPr>
          <w:rFonts w:eastAsia="楷体_GB2312"/>
          <w:color w:val="auto"/>
          <w:sz w:val="21"/>
          <w:szCs w:val="21"/>
          <w:highlight w:val="none"/>
        </w:rPr>
        <w:t>备注：</w:t>
      </w:r>
    </w:p>
    <w:p w14:paraId="2FE24613">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7198B1E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4F987051">
      <w:pPr>
        <w:rPr>
          <w:color w:val="auto"/>
          <w:sz w:val="21"/>
          <w:szCs w:val="21"/>
          <w:highlight w:val="none"/>
        </w:rPr>
      </w:pPr>
    </w:p>
    <w:p w14:paraId="3D5B3BA8">
      <w:pPr>
        <w:rPr>
          <w:color w:val="auto"/>
          <w:sz w:val="21"/>
          <w:szCs w:val="21"/>
          <w:highlight w:val="none"/>
        </w:rPr>
      </w:pPr>
    </w:p>
    <w:p w14:paraId="45E2EF0A">
      <w:pPr>
        <w:pStyle w:val="32"/>
        <w:spacing w:line="360" w:lineRule="auto"/>
        <w:rPr>
          <w:rFonts w:ascii="宋体" w:hAnsi="宋体"/>
          <w:b/>
          <w:color w:val="auto"/>
          <w:sz w:val="32"/>
          <w:szCs w:val="32"/>
          <w:highlight w:val="none"/>
        </w:rPr>
      </w:pPr>
    </w:p>
    <w:p w14:paraId="49D95D90">
      <w:pPr>
        <w:pStyle w:val="32"/>
        <w:spacing w:line="360" w:lineRule="auto"/>
        <w:jc w:val="center"/>
        <w:rPr>
          <w:rFonts w:ascii="宋体" w:hAnsi="宋体"/>
          <w:b/>
          <w:color w:val="auto"/>
          <w:sz w:val="32"/>
          <w:szCs w:val="32"/>
          <w:highlight w:val="none"/>
        </w:rPr>
      </w:pPr>
    </w:p>
    <w:p w14:paraId="7B53A69E">
      <w:pPr>
        <w:pStyle w:val="33"/>
        <w:rPr>
          <w:rFonts w:ascii="宋体" w:hAnsi="宋体"/>
          <w:b/>
          <w:color w:val="auto"/>
          <w:sz w:val="32"/>
          <w:szCs w:val="32"/>
          <w:highlight w:val="none"/>
        </w:rPr>
      </w:pPr>
    </w:p>
    <w:p w14:paraId="5605EAF3">
      <w:pPr>
        <w:pStyle w:val="32"/>
        <w:rPr>
          <w:rFonts w:ascii="宋体" w:hAnsi="宋体"/>
          <w:b/>
          <w:color w:val="auto"/>
          <w:sz w:val="28"/>
          <w:szCs w:val="28"/>
          <w:highlight w:val="none"/>
        </w:rPr>
      </w:pPr>
    </w:p>
    <w:p w14:paraId="2EE77E67">
      <w:pPr>
        <w:pStyle w:val="33"/>
        <w:rPr>
          <w:rFonts w:ascii="宋体" w:hAnsi="宋体"/>
          <w:b/>
          <w:color w:val="auto"/>
          <w:sz w:val="28"/>
          <w:szCs w:val="28"/>
          <w:highlight w:val="none"/>
        </w:rPr>
      </w:pPr>
    </w:p>
    <w:p w14:paraId="2F68A1F7">
      <w:pPr>
        <w:pStyle w:val="32"/>
        <w:rPr>
          <w:rFonts w:ascii="宋体" w:hAnsi="宋体"/>
          <w:b/>
          <w:color w:val="auto"/>
          <w:sz w:val="28"/>
          <w:szCs w:val="28"/>
          <w:highlight w:val="none"/>
        </w:rPr>
      </w:pPr>
    </w:p>
    <w:p w14:paraId="5F0E0D5F">
      <w:pPr>
        <w:pStyle w:val="33"/>
        <w:rPr>
          <w:rFonts w:ascii="宋体" w:hAnsi="宋体"/>
          <w:b/>
          <w:color w:val="auto"/>
          <w:sz w:val="28"/>
          <w:szCs w:val="28"/>
          <w:highlight w:val="none"/>
        </w:rPr>
      </w:pPr>
    </w:p>
    <w:p w14:paraId="5238EAD3">
      <w:pPr>
        <w:pStyle w:val="32"/>
        <w:rPr>
          <w:color w:val="auto"/>
          <w:highlight w:val="none"/>
        </w:rPr>
      </w:pPr>
    </w:p>
    <w:p w14:paraId="4849DEBF">
      <w:pPr>
        <w:pStyle w:val="33"/>
        <w:rPr>
          <w:color w:val="auto"/>
          <w:highlight w:val="none"/>
        </w:rPr>
      </w:pPr>
    </w:p>
    <w:p w14:paraId="306A9C36">
      <w:pPr>
        <w:pStyle w:val="10"/>
        <w:rPr>
          <w:color w:val="auto"/>
          <w:highlight w:val="none"/>
        </w:rPr>
      </w:pPr>
    </w:p>
    <w:p w14:paraId="78DCCDD8">
      <w:pPr>
        <w:spacing w:line="360" w:lineRule="auto"/>
        <w:jc w:val="center"/>
        <w:outlineLvl w:val="0"/>
        <w:rPr>
          <w:rFonts w:ascii="宋体" w:hAnsi="宋体"/>
          <w:b/>
          <w:color w:val="auto"/>
          <w:sz w:val="36"/>
          <w:highlight w:val="none"/>
        </w:rPr>
      </w:pPr>
      <w:bookmarkStart w:id="137" w:name="_Toc26936"/>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6A18B599">
      <w:pPr>
        <w:spacing w:line="360" w:lineRule="auto"/>
        <w:jc w:val="center"/>
        <w:rPr>
          <w:rFonts w:ascii="宋体" w:hAnsi="宋体"/>
          <w:color w:val="auto"/>
          <w:highlight w:val="none"/>
        </w:rPr>
      </w:pPr>
    </w:p>
    <w:p w14:paraId="41AEDA59">
      <w:pPr>
        <w:pStyle w:val="5"/>
        <w:rPr>
          <w:rFonts w:hint="eastAsia" w:ascii="宋体" w:hAnsi="宋体" w:cs="宋体"/>
          <w:b w:val="0"/>
          <w:bCs w:val="0"/>
          <w:color w:val="auto"/>
          <w:kern w:val="0"/>
          <w:sz w:val="36"/>
          <w:szCs w:val="24"/>
          <w:highlight w:val="none"/>
          <w:lang w:val="en-US" w:eastAsia="zh-CN"/>
        </w:rPr>
      </w:pPr>
      <w:bookmarkStart w:id="138" w:name="_Toc367270683"/>
      <w:bookmarkStart w:id="139" w:name="_Toc394929411"/>
      <w:bookmarkStart w:id="140" w:name="_Toc508779702"/>
      <w:bookmarkStart w:id="141" w:name="_Toc517163145"/>
      <w:bookmarkStart w:id="142" w:name="_Toc514759025"/>
      <w:bookmarkStart w:id="143" w:name="_Toc2532"/>
      <w:bookmarkStart w:id="144" w:name="_Toc511595186"/>
      <w:bookmarkStart w:id="145" w:name="_Toc514759061"/>
      <w:bookmarkStart w:id="146" w:name="_Toc517163148"/>
    </w:p>
    <w:p w14:paraId="243641AD">
      <w:pPr>
        <w:rPr>
          <w:rFonts w:hint="eastAsia"/>
          <w:color w:val="auto"/>
        </w:rPr>
      </w:pPr>
    </w:p>
    <w:p w14:paraId="78801F90">
      <w:pPr>
        <w:jc w:val="center"/>
        <w:rPr>
          <w:rFonts w:hint="eastAsia" w:ascii="宋体" w:hAnsi="宋体" w:eastAsia="宋体" w:cs="宋体"/>
          <w:b/>
          <w:color w:val="auto"/>
          <w:w w:val="90"/>
          <w:sz w:val="40"/>
          <w:szCs w:val="40"/>
          <w:highlight w:val="none"/>
        </w:rPr>
      </w:pPr>
      <w:r>
        <w:rPr>
          <w:rFonts w:hint="eastAsia" w:ascii="宋体" w:hAnsi="宋体" w:cs="宋体"/>
          <w:b/>
          <w:color w:val="auto"/>
          <w:w w:val="90"/>
          <w:sz w:val="40"/>
          <w:szCs w:val="40"/>
          <w:highlight w:val="none"/>
          <w:lang w:eastAsia="zh-CN"/>
        </w:rPr>
        <w:t xml:space="preserve">天等县乐久至宁干公路生命安全防护工程  </w:t>
      </w:r>
      <w:r>
        <w:rPr>
          <w:rFonts w:hint="eastAsia" w:ascii="宋体" w:hAnsi="宋体" w:eastAsia="宋体" w:cs="宋体"/>
          <w:b/>
          <w:color w:val="auto"/>
          <w:w w:val="90"/>
          <w:sz w:val="40"/>
          <w:szCs w:val="40"/>
          <w:highlight w:val="none"/>
        </w:rPr>
        <w:t>施工合同</w:t>
      </w:r>
    </w:p>
    <w:p w14:paraId="2F2ED0B7">
      <w:pPr>
        <w:jc w:val="center"/>
        <w:rPr>
          <w:rFonts w:hint="eastAsia" w:ascii="宋体" w:hAnsi="宋体" w:eastAsia="宋体" w:cs="宋体"/>
          <w:color w:val="auto"/>
          <w:w w:val="90"/>
          <w:sz w:val="28"/>
          <w:szCs w:val="28"/>
          <w:highlight w:val="none"/>
        </w:rPr>
      </w:pPr>
    </w:p>
    <w:p w14:paraId="53A2865D">
      <w:pPr>
        <w:jc w:val="center"/>
        <w:rPr>
          <w:rFonts w:hint="eastAsia" w:ascii="宋体" w:hAnsi="宋体" w:cs="宋体"/>
          <w:color w:val="auto"/>
          <w:w w:val="90"/>
          <w:sz w:val="36"/>
          <w:szCs w:val="36"/>
          <w:highlight w:val="none"/>
          <w:lang w:val="en-US" w:eastAsia="zh-CN"/>
        </w:rPr>
      </w:pPr>
      <w:r>
        <w:rPr>
          <w:rFonts w:hint="eastAsia" w:ascii="宋体" w:hAnsi="宋体" w:cs="宋体"/>
          <w:color w:val="auto"/>
          <w:w w:val="90"/>
          <w:sz w:val="36"/>
          <w:szCs w:val="36"/>
          <w:highlight w:val="none"/>
          <w:lang w:val="en-US" w:eastAsia="zh-CN"/>
        </w:rPr>
        <w:t xml:space="preserve"> </w:t>
      </w:r>
    </w:p>
    <w:p w14:paraId="2DE38F57">
      <w:pPr>
        <w:pStyle w:val="5"/>
        <w:rPr>
          <w:rFonts w:hint="eastAsia" w:ascii="宋体" w:hAnsi="宋体" w:cs="宋体"/>
          <w:color w:val="auto"/>
          <w:w w:val="90"/>
          <w:sz w:val="36"/>
          <w:szCs w:val="36"/>
          <w:highlight w:val="none"/>
          <w:lang w:val="en-US" w:eastAsia="zh-CN"/>
        </w:rPr>
      </w:pPr>
    </w:p>
    <w:p w14:paraId="0B6FBBA7">
      <w:pPr>
        <w:rPr>
          <w:rFonts w:hint="eastAsia" w:ascii="宋体" w:hAnsi="宋体" w:cs="宋体"/>
          <w:color w:val="auto"/>
          <w:w w:val="90"/>
          <w:sz w:val="36"/>
          <w:szCs w:val="36"/>
          <w:highlight w:val="none"/>
          <w:lang w:val="en-US" w:eastAsia="zh-CN"/>
        </w:rPr>
      </w:pPr>
    </w:p>
    <w:p w14:paraId="5783A1AC">
      <w:pPr>
        <w:pStyle w:val="5"/>
        <w:rPr>
          <w:rFonts w:hint="eastAsia"/>
          <w:color w:val="auto"/>
        </w:rPr>
      </w:pPr>
    </w:p>
    <w:p w14:paraId="53711663">
      <w:pPr>
        <w:jc w:val="center"/>
        <w:rPr>
          <w:rFonts w:hint="eastAsia" w:ascii="宋体" w:hAnsi="宋体" w:eastAsia="宋体" w:cs="宋体"/>
          <w:color w:val="auto"/>
          <w:w w:val="90"/>
          <w:sz w:val="21"/>
          <w:szCs w:val="21"/>
          <w:highlight w:val="none"/>
        </w:rPr>
      </w:pPr>
    </w:p>
    <w:p w14:paraId="058694D8">
      <w:pPr>
        <w:jc w:val="center"/>
        <w:rPr>
          <w:rFonts w:hint="eastAsia" w:ascii="宋体" w:hAnsi="宋体" w:eastAsia="宋体" w:cs="宋体"/>
          <w:color w:val="auto"/>
          <w:w w:val="90"/>
          <w:sz w:val="21"/>
          <w:szCs w:val="21"/>
          <w:highlight w:val="none"/>
        </w:rPr>
      </w:pPr>
    </w:p>
    <w:p w14:paraId="09EB077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012BBA74">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6ABDDB2">
      <w:pPr>
        <w:autoSpaceDE w:val="0"/>
        <w:autoSpaceDN w:val="0"/>
        <w:adjustRightInd w:val="0"/>
        <w:spacing w:line="360" w:lineRule="auto"/>
        <w:ind w:firstLine="597" w:firstLineChars="300"/>
        <w:jc w:val="both"/>
        <w:rPr>
          <w:rFonts w:hint="eastAsia" w:ascii="宋体" w:hAnsi="宋体" w:eastAsia="宋体" w:cs="宋体"/>
          <w:b/>
          <w:bCs/>
          <w:color w:val="auto"/>
          <w:w w:val="90"/>
          <w:sz w:val="22"/>
          <w:szCs w:val="22"/>
          <w:highlight w:val="none"/>
          <w:lang w:val="en-US" w:eastAsia="zh-CN"/>
        </w:rPr>
      </w:pPr>
    </w:p>
    <w:p w14:paraId="2BEA98C6">
      <w:pPr>
        <w:autoSpaceDE w:val="0"/>
        <w:autoSpaceDN w:val="0"/>
        <w:adjustRightInd w:val="0"/>
        <w:spacing w:line="360" w:lineRule="auto"/>
        <w:ind w:firstLine="843" w:firstLineChars="300"/>
        <w:jc w:val="both"/>
        <w:rPr>
          <w:rFonts w:hint="eastAsia" w:ascii="宋体" w:hAnsi="宋体" w:eastAsia="宋体" w:cs="宋体"/>
          <w:b/>
          <w:bCs/>
          <w:color w:val="auto"/>
          <w:kern w:val="0"/>
          <w:sz w:val="28"/>
          <w:szCs w:val="21"/>
          <w:highlight w:val="none"/>
          <w:lang w:val="en-US" w:eastAsia="zh-CN"/>
        </w:rPr>
      </w:pPr>
      <w:r>
        <w:rPr>
          <w:rFonts w:hint="eastAsia" w:ascii="宋体" w:hAnsi="宋体" w:eastAsia="宋体" w:cs="宋体"/>
          <w:b/>
          <w:bCs/>
          <w:color w:val="auto"/>
          <w:kern w:val="0"/>
          <w:sz w:val="28"/>
          <w:szCs w:val="21"/>
          <w:highlight w:val="none"/>
          <w:lang w:val="en-US" w:eastAsia="zh-CN"/>
        </w:rPr>
        <w:t>项目名称：</w:t>
      </w:r>
      <w:r>
        <w:rPr>
          <w:rFonts w:hint="eastAsia" w:ascii="宋体" w:hAnsi="宋体" w:cs="宋体"/>
          <w:b/>
          <w:bCs/>
          <w:color w:val="auto"/>
          <w:kern w:val="0"/>
          <w:sz w:val="28"/>
          <w:szCs w:val="21"/>
          <w:highlight w:val="none"/>
          <w:lang w:eastAsia="zh-CN"/>
        </w:rPr>
        <w:t xml:space="preserve">天等县乐久至宁干公路生命安全防护工程  </w:t>
      </w:r>
    </w:p>
    <w:p w14:paraId="30158E50">
      <w:pPr>
        <w:autoSpaceDE w:val="0"/>
        <w:autoSpaceDN w:val="0"/>
        <w:adjustRightInd w:val="0"/>
        <w:spacing w:line="360" w:lineRule="auto"/>
        <w:ind w:firstLine="843" w:firstLineChars="300"/>
        <w:jc w:val="both"/>
        <w:rPr>
          <w:rFonts w:hint="eastAsia" w:ascii="宋体" w:hAnsi="宋体" w:eastAsia="宋体" w:cs="宋体"/>
          <w:b/>
          <w:bCs/>
          <w:color w:val="auto"/>
          <w:kern w:val="0"/>
          <w:sz w:val="28"/>
          <w:szCs w:val="21"/>
          <w:highlight w:val="none"/>
          <w:lang w:val="en-US" w:eastAsia="zh-CN"/>
        </w:rPr>
      </w:pPr>
      <w:r>
        <w:rPr>
          <w:rFonts w:hint="eastAsia" w:ascii="宋体" w:hAnsi="宋体" w:eastAsia="宋体" w:cs="宋体"/>
          <w:b/>
          <w:bCs/>
          <w:color w:val="auto"/>
          <w:kern w:val="0"/>
          <w:sz w:val="28"/>
          <w:szCs w:val="21"/>
          <w:highlight w:val="none"/>
          <w:lang w:eastAsia="zh-CN"/>
        </w:rPr>
        <w:t>发</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包</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人：</w:t>
      </w:r>
      <w:r>
        <w:rPr>
          <w:rFonts w:hint="eastAsia" w:ascii="宋体" w:hAnsi="宋体" w:cs="宋体"/>
          <w:b/>
          <w:bCs/>
          <w:color w:val="auto"/>
          <w:kern w:val="0"/>
          <w:sz w:val="28"/>
          <w:szCs w:val="21"/>
          <w:highlight w:val="none"/>
          <w:lang w:eastAsia="zh-CN"/>
        </w:rPr>
        <w:t>天等县交通运输局</w:t>
      </w:r>
    </w:p>
    <w:p w14:paraId="165D9B35">
      <w:pPr>
        <w:autoSpaceDE w:val="0"/>
        <w:autoSpaceDN w:val="0"/>
        <w:adjustRightInd w:val="0"/>
        <w:spacing w:line="360" w:lineRule="auto"/>
        <w:ind w:firstLine="843" w:firstLineChars="300"/>
        <w:jc w:val="both"/>
        <w:rPr>
          <w:rFonts w:hint="eastAsia" w:ascii="宋体" w:hAnsi="宋体" w:eastAsia="宋体" w:cs="宋体"/>
          <w:b/>
          <w:bCs/>
          <w:color w:val="auto"/>
          <w:kern w:val="0"/>
          <w:sz w:val="28"/>
          <w:szCs w:val="21"/>
          <w:highlight w:val="none"/>
          <w:lang w:val="en-US" w:eastAsia="zh-CN"/>
        </w:rPr>
      </w:pPr>
      <w:r>
        <w:rPr>
          <w:rFonts w:hint="eastAsia" w:ascii="宋体" w:hAnsi="宋体" w:eastAsia="宋体" w:cs="宋体"/>
          <w:b/>
          <w:bCs/>
          <w:color w:val="auto"/>
          <w:kern w:val="0"/>
          <w:sz w:val="28"/>
          <w:szCs w:val="21"/>
          <w:highlight w:val="none"/>
          <w:lang w:eastAsia="zh-CN"/>
        </w:rPr>
        <w:t>承</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包</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人：</w:t>
      </w:r>
      <w:r>
        <w:rPr>
          <w:rFonts w:hint="eastAsia" w:ascii="宋体" w:hAnsi="宋体" w:eastAsia="宋体" w:cs="宋体"/>
          <w:b/>
          <w:bCs/>
          <w:color w:val="auto"/>
          <w:kern w:val="0"/>
          <w:sz w:val="28"/>
          <w:szCs w:val="21"/>
          <w:highlight w:val="none"/>
          <w:lang w:val="en-US" w:eastAsia="zh-CN"/>
        </w:rPr>
        <w:t xml:space="preserve"> </w:t>
      </w:r>
    </w:p>
    <w:p w14:paraId="63A39E0F">
      <w:pPr>
        <w:autoSpaceDE w:val="0"/>
        <w:autoSpaceDN w:val="0"/>
        <w:adjustRightInd w:val="0"/>
        <w:spacing w:line="360" w:lineRule="auto"/>
        <w:ind w:firstLine="843" w:firstLineChars="300"/>
        <w:jc w:val="both"/>
        <w:rPr>
          <w:rFonts w:hint="eastAsia" w:ascii="宋体" w:hAnsi="宋体" w:eastAsia="宋体" w:cs="宋体"/>
          <w:b/>
          <w:bCs/>
          <w:color w:val="auto"/>
          <w:kern w:val="0"/>
          <w:sz w:val="28"/>
          <w:szCs w:val="21"/>
          <w:highlight w:val="none"/>
          <w:lang w:eastAsia="zh-CN"/>
        </w:rPr>
      </w:pPr>
      <w:r>
        <w:rPr>
          <w:rFonts w:hint="eastAsia" w:ascii="宋体" w:hAnsi="宋体" w:eastAsia="宋体" w:cs="宋体"/>
          <w:b/>
          <w:bCs/>
          <w:color w:val="auto"/>
          <w:kern w:val="0"/>
          <w:sz w:val="28"/>
          <w:szCs w:val="21"/>
          <w:highlight w:val="none"/>
          <w:lang w:eastAsia="zh-CN"/>
        </w:rPr>
        <w:t xml:space="preserve">日  </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期：</w:t>
      </w:r>
      <w:r>
        <w:rPr>
          <w:rFonts w:hint="eastAsia" w:ascii="宋体" w:hAnsi="宋体" w:cs="宋体"/>
          <w:b/>
          <w:bCs/>
          <w:color w:val="auto"/>
          <w:kern w:val="0"/>
          <w:sz w:val="28"/>
          <w:szCs w:val="21"/>
          <w:highlight w:val="none"/>
          <w:lang w:val="en-US" w:eastAsia="zh-CN"/>
        </w:rPr>
        <w:t>2024年</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月</w:t>
      </w:r>
      <w:r>
        <w:rPr>
          <w:rFonts w:hint="eastAsia" w:ascii="宋体" w:hAnsi="宋体" w:eastAsia="宋体" w:cs="宋体"/>
          <w:b/>
          <w:bCs/>
          <w:color w:val="auto"/>
          <w:kern w:val="0"/>
          <w:sz w:val="28"/>
          <w:szCs w:val="21"/>
          <w:highlight w:val="none"/>
          <w:lang w:val="en-US" w:eastAsia="zh-CN"/>
        </w:rPr>
        <w:t xml:space="preserve"> </w:t>
      </w:r>
      <w:r>
        <w:rPr>
          <w:rFonts w:hint="eastAsia" w:ascii="宋体" w:hAnsi="宋体" w:eastAsia="宋体" w:cs="宋体"/>
          <w:b/>
          <w:bCs/>
          <w:color w:val="auto"/>
          <w:kern w:val="0"/>
          <w:sz w:val="28"/>
          <w:szCs w:val="21"/>
          <w:highlight w:val="none"/>
          <w:lang w:eastAsia="zh-CN"/>
        </w:rPr>
        <w:t>日</w:t>
      </w:r>
    </w:p>
    <w:p w14:paraId="42AC5A01">
      <w:pPr>
        <w:autoSpaceDE w:val="0"/>
        <w:autoSpaceDN w:val="0"/>
        <w:adjustRightInd w:val="0"/>
        <w:spacing w:line="360" w:lineRule="auto"/>
        <w:ind w:firstLine="840" w:firstLineChars="300"/>
        <w:jc w:val="both"/>
        <w:rPr>
          <w:rFonts w:hint="eastAsia" w:ascii="宋体" w:hAnsi="宋体" w:eastAsia="宋体" w:cs="宋体"/>
          <w:b w:val="0"/>
          <w:bCs w:val="0"/>
          <w:color w:val="auto"/>
          <w:kern w:val="0"/>
          <w:sz w:val="28"/>
          <w:szCs w:val="21"/>
          <w:highlight w:val="none"/>
          <w:lang w:eastAsia="zh-CN"/>
        </w:rPr>
      </w:pPr>
    </w:p>
    <w:p w14:paraId="0E1D34F6">
      <w:pPr>
        <w:jc w:val="center"/>
        <w:rPr>
          <w:rFonts w:hint="eastAsia" w:ascii="宋体" w:hAnsi="宋体" w:eastAsia="宋体" w:cs="宋体"/>
          <w:b/>
          <w:color w:val="auto"/>
          <w:w w:val="90"/>
          <w:sz w:val="32"/>
          <w:szCs w:val="32"/>
          <w:highlight w:val="none"/>
        </w:rPr>
        <w:sectPr>
          <w:footerReference r:id="rId10" w:type="default"/>
          <w:pgSz w:w="11906" w:h="16838"/>
          <w:pgMar w:top="1134" w:right="1134" w:bottom="1134" w:left="1418" w:header="851" w:footer="992" w:gutter="0"/>
          <w:pgNumType w:fmt="decimal"/>
          <w:cols w:space="720" w:num="1"/>
          <w:docGrid w:type="lines" w:linePitch="312" w:charSpace="0"/>
        </w:sectPr>
      </w:pPr>
    </w:p>
    <w:p w14:paraId="08A247BA">
      <w:pPr>
        <w:pStyle w:val="4"/>
        <w:jc w:val="center"/>
        <w:rPr>
          <w:rFonts w:ascii="宋体" w:hAnsi="宋体" w:eastAsia="宋体" w:cs="宋体"/>
          <w:color w:val="auto"/>
          <w:sz w:val="24"/>
          <w:highlight w:val="none"/>
        </w:rPr>
      </w:pPr>
      <w:bookmarkStart w:id="147" w:name="_Toc20490"/>
      <w:r>
        <w:rPr>
          <w:rFonts w:ascii="宋体" w:hAnsi="宋体" w:eastAsia="宋体" w:cs="宋体"/>
          <w:color w:val="auto"/>
          <w:highlight w:val="none"/>
        </w:rPr>
        <w:t>第一节  通用合同条款</w:t>
      </w:r>
      <w:bookmarkEnd w:id="138"/>
      <w:bookmarkEnd w:id="139"/>
      <w:bookmarkEnd w:id="140"/>
      <w:bookmarkEnd w:id="141"/>
      <w:bookmarkEnd w:id="142"/>
      <w:bookmarkEnd w:id="143"/>
      <w:bookmarkEnd w:id="144"/>
      <w:bookmarkEnd w:id="147"/>
    </w:p>
    <w:p w14:paraId="52DDF836">
      <w:pPr>
        <w:tabs>
          <w:tab w:val="left" w:pos="1080"/>
        </w:tabs>
        <w:ind w:firstLine="480"/>
        <w:rPr>
          <w:rFonts w:ascii="宋体" w:hAnsi="宋体" w:cs="宋体"/>
          <w:color w:val="auto"/>
          <w:highlight w:val="none"/>
        </w:rPr>
      </w:pPr>
    </w:p>
    <w:p w14:paraId="3EC01660">
      <w:pPr>
        <w:tabs>
          <w:tab w:val="left" w:pos="1080"/>
        </w:tabs>
        <w:spacing w:line="400" w:lineRule="exact"/>
        <w:ind w:firstLine="480"/>
        <w:rPr>
          <w:rStyle w:val="44"/>
          <w:rFonts w:cs="宋体"/>
          <w:color w:val="auto"/>
          <w:sz w:val="21"/>
          <w:szCs w:val="21"/>
          <w:highlight w:val="none"/>
        </w:rPr>
      </w:pPr>
      <w:r>
        <w:rPr>
          <w:rFonts w:ascii="宋体" w:hAnsi="宋体" w:cs="宋体"/>
          <w:color w:val="auto"/>
          <w:sz w:val="21"/>
          <w:szCs w:val="21"/>
          <w:highlight w:val="none"/>
        </w:rPr>
        <w:t>“</w:t>
      </w:r>
      <w:r>
        <w:rPr>
          <w:rStyle w:val="44"/>
          <w:rFonts w:cs="宋体"/>
          <w:color w:val="auto"/>
          <w:sz w:val="21"/>
          <w:szCs w:val="21"/>
          <w:highlight w:val="none"/>
        </w:rPr>
        <w:t>通用合同条款”采用中华人民共和国交通运输部《公路工程标准施工招标文件》（2018年版）的“通用合同条款”</w:t>
      </w:r>
    </w:p>
    <w:p w14:paraId="491F6393">
      <w:pPr>
        <w:tabs>
          <w:tab w:val="left" w:pos="1080"/>
        </w:tabs>
        <w:spacing w:line="400" w:lineRule="exact"/>
        <w:ind w:firstLine="480"/>
        <w:rPr>
          <w:rFonts w:ascii="宋体" w:hAnsi="宋体" w:cs="宋体"/>
          <w:color w:val="auto"/>
          <w:sz w:val="21"/>
          <w:szCs w:val="21"/>
          <w:highlight w:val="none"/>
        </w:rPr>
      </w:pPr>
    </w:p>
    <w:p w14:paraId="1047EF3B">
      <w:pPr>
        <w:pStyle w:val="4"/>
        <w:jc w:val="center"/>
        <w:rPr>
          <w:rFonts w:ascii="宋体" w:hAnsi="宋体" w:eastAsia="宋体" w:cs="宋体"/>
          <w:color w:val="auto"/>
          <w:highlight w:val="none"/>
        </w:rPr>
      </w:pPr>
      <w:bookmarkStart w:id="148" w:name="_Toc514759026"/>
      <w:bookmarkStart w:id="149" w:name="_Toc394929412"/>
      <w:bookmarkStart w:id="150" w:name="_Toc15755"/>
      <w:bookmarkStart w:id="151" w:name="_Toc511595187"/>
      <w:bookmarkStart w:id="152" w:name="_Toc508779703"/>
      <w:bookmarkStart w:id="153" w:name="_Toc517163146"/>
      <w:bookmarkStart w:id="154" w:name="_Toc15373"/>
      <w:r>
        <w:rPr>
          <w:rFonts w:ascii="宋体" w:hAnsi="宋体" w:eastAsia="宋体" w:cs="宋体"/>
          <w:color w:val="auto"/>
          <w:highlight w:val="none"/>
        </w:rPr>
        <w:t>第二节  专用合同条款</w:t>
      </w:r>
      <w:bookmarkEnd w:id="148"/>
      <w:bookmarkEnd w:id="149"/>
      <w:bookmarkEnd w:id="150"/>
      <w:bookmarkEnd w:id="151"/>
      <w:bookmarkEnd w:id="152"/>
      <w:bookmarkEnd w:id="153"/>
      <w:bookmarkEnd w:id="154"/>
    </w:p>
    <w:p w14:paraId="2B6D8C1B">
      <w:pPr>
        <w:pStyle w:val="5"/>
        <w:spacing w:line="360" w:lineRule="auto"/>
        <w:jc w:val="center"/>
        <w:rPr>
          <w:rFonts w:hAnsi="宋体" w:cs="宋体"/>
          <w:color w:val="auto"/>
          <w:sz w:val="21"/>
          <w:szCs w:val="21"/>
          <w:highlight w:val="none"/>
        </w:rPr>
      </w:pPr>
      <w:bookmarkStart w:id="155" w:name="_Toc394929413"/>
      <w:bookmarkStart w:id="156" w:name="_Toc508779704"/>
      <w:bookmarkStart w:id="157" w:name="_Toc28084"/>
      <w:bookmarkStart w:id="158" w:name="_Toc511595188"/>
      <w:bookmarkStart w:id="159" w:name="_Toc514759027"/>
      <w:r>
        <w:rPr>
          <w:rFonts w:hAnsi="宋体" w:cs="宋体"/>
          <w:color w:val="auto"/>
          <w:sz w:val="21"/>
          <w:szCs w:val="21"/>
          <w:highlight w:val="none"/>
        </w:rPr>
        <w:t>A.公路工程专用合同条款</w:t>
      </w:r>
      <w:bookmarkEnd w:id="155"/>
      <w:bookmarkEnd w:id="156"/>
      <w:bookmarkEnd w:id="157"/>
      <w:bookmarkEnd w:id="158"/>
      <w:bookmarkEnd w:id="159"/>
    </w:p>
    <w:p w14:paraId="55957CDA">
      <w:pPr>
        <w:tabs>
          <w:tab w:val="left" w:pos="1080"/>
        </w:tabs>
        <w:spacing w:line="360" w:lineRule="auto"/>
        <w:ind w:firstLine="480"/>
        <w:rPr>
          <w:rFonts w:ascii="宋体" w:hAnsi="宋体" w:cs="宋体"/>
          <w:b/>
          <w:color w:val="auto"/>
          <w:sz w:val="21"/>
          <w:szCs w:val="21"/>
          <w:highlight w:val="none"/>
        </w:rPr>
      </w:pPr>
      <w:r>
        <w:rPr>
          <w:rFonts w:ascii="宋体" w:hAnsi="宋体" w:cs="宋体"/>
          <w:color w:val="auto"/>
          <w:sz w:val="21"/>
          <w:szCs w:val="21"/>
          <w:highlight w:val="none"/>
        </w:rPr>
        <w:t>“</w:t>
      </w:r>
      <w:r>
        <w:rPr>
          <w:rStyle w:val="44"/>
          <w:rFonts w:cs="宋体"/>
          <w:color w:val="auto"/>
          <w:sz w:val="21"/>
          <w:szCs w:val="21"/>
          <w:highlight w:val="none"/>
        </w:rPr>
        <w:t>公路工程专用合同条款”采用交通运输部《公路工程标准施工招标文件》（2018年版）的“公路工程专用合同条款”</w:t>
      </w:r>
    </w:p>
    <w:p w14:paraId="2494269F">
      <w:pPr>
        <w:tabs>
          <w:tab w:val="left" w:pos="1080"/>
        </w:tabs>
        <w:ind w:firstLine="602"/>
        <w:jc w:val="center"/>
        <w:rPr>
          <w:rFonts w:ascii="宋体" w:hAnsi="宋体" w:cs="宋体"/>
          <w:b/>
          <w:color w:val="auto"/>
          <w:sz w:val="21"/>
          <w:szCs w:val="21"/>
          <w:highlight w:val="none"/>
        </w:rPr>
      </w:pPr>
    </w:p>
    <w:p w14:paraId="339167B8">
      <w:pPr>
        <w:rPr>
          <w:rFonts w:ascii="宋体" w:hAnsi="宋体" w:cs="宋体"/>
          <w:color w:val="auto"/>
          <w:highlight w:val="none"/>
        </w:rPr>
      </w:pPr>
    </w:p>
    <w:p w14:paraId="171BE8C5">
      <w:pPr>
        <w:jc w:val="center"/>
        <w:rPr>
          <w:rFonts w:hint="eastAsia" w:ascii="宋体" w:hAnsi="宋体" w:eastAsia="宋体" w:cs="宋体"/>
          <w:b/>
          <w:color w:val="auto"/>
          <w:sz w:val="21"/>
          <w:szCs w:val="21"/>
          <w:highlight w:val="none"/>
          <w:lang w:val="en-US" w:eastAsia="zh-CN" w:bidi="ar-SA"/>
        </w:rPr>
      </w:pPr>
      <w:bookmarkStart w:id="160" w:name="_Toc508779705"/>
      <w:bookmarkStart w:id="161" w:name="_Toc511595189"/>
      <w:bookmarkStart w:id="162" w:name="_Toc514759028"/>
      <w:bookmarkStart w:id="163" w:name="_Toc394929414"/>
      <w:bookmarkStart w:id="164" w:name="_Toc16971"/>
      <w:r>
        <w:rPr>
          <w:rFonts w:hint="eastAsia" w:ascii="宋体" w:hAnsi="宋体" w:eastAsia="宋体" w:cs="宋体"/>
          <w:b/>
          <w:color w:val="auto"/>
          <w:sz w:val="21"/>
          <w:szCs w:val="21"/>
          <w:highlight w:val="none"/>
          <w:lang w:val="en-US" w:eastAsia="zh-CN" w:bidi="ar-SA"/>
        </w:rPr>
        <w:t>B.项目专用合同条款</w:t>
      </w:r>
      <w:bookmarkEnd w:id="160"/>
      <w:bookmarkEnd w:id="161"/>
      <w:bookmarkEnd w:id="162"/>
      <w:bookmarkEnd w:id="163"/>
      <w:bookmarkEnd w:id="164"/>
    </w:p>
    <w:p w14:paraId="3E5287ED">
      <w:pPr>
        <w:tabs>
          <w:tab w:val="left" w:pos="1080"/>
        </w:tabs>
        <w:spacing w:line="360" w:lineRule="auto"/>
        <w:ind w:firstLine="482"/>
        <w:rPr>
          <w:rFonts w:ascii="宋体" w:hAnsi="宋体" w:cs="宋体"/>
          <w:b/>
          <w:color w:val="auto"/>
          <w:sz w:val="21"/>
          <w:szCs w:val="21"/>
          <w:highlight w:val="none"/>
        </w:rPr>
      </w:pPr>
      <w:r>
        <w:rPr>
          <w:rFonts w:ascii="宋体" w:hAnsi="宋体" w:cs="宋体"/>
          <w:b/>
          <w:color w:val="auto"/>
          <w:sz w:val="21"/>
          <w:szCs w:val="21"/>
          <w:highlight w:val="none"/>
        </w:rPr>
        <w:t>说明：</w:t>
      </w:r>
    </w:p>
    <w:p w14:paraId="0D5EF50A">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1.</w:t>
      </w:r>
      <w:r>
        <w:rPr>
          <w:rFonts w:ascii="宋体" w:hAnsi="宋体" w:cs="宋体"/>
          <w:color w:val="auto"/>
          <w:sz w:val="21"/>
          <w:szCs w:val="21"/>
          <w:highlight w:val="none"/>
        </w:rPr>
        <w:tab/>
      </w:r>
      <w:r>
        <w:rPr>
          <w:rFonts w:ascii="宋体" w:hAnsi="宋体" w:cs="宋体"/>
          <w:color w:val="auto"/>
          <w:sz w:val="21"/>
          <w:szCs w:val="21"/>
          <w:highlight w:val="none"/>
        </w:rPr>
        <w:t>采购人在根据《公路工程标准施工招标文件》编制项目谈判文件中的“项目专用合同条款”时，可根据招标项目的具体特点和实际需要，对“通用合同条款”及“公路工程专用合同条款”进行补充和细化，除“通用合同条款”明确“专用合同条款”可做出不同约定以及“公路工程专用合同条款”明确“项目专用合同条款” 可做出不同约定外，补充和细化的内容不得与“通用合同条款”及“公路工程专用合同条款”强制性规定相抵触。同时，补充、细化或约定的不同内容，不得违反法律、行政法规的强制性规定和平等、自愿、公平和诚实信用原则。</w:t>
      </w:r>
    </w:p>
    <w:p w14:paraId="3ABF9606">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2.</w:t>
      </w:r>
      <w:r>
        <w:rPr>
          <w:rFonts w:ascii="宋体" w:hAnsi="宋体" w:cs="宋体"/>
          <w:color w:val="auto"/>
          <w:sz w:val="21"/>
          <w:szCs w:val="21"/>
          <w:highlight w:val="none"/>
        </w:rPr>
        <w:tab/>
      </w:r>
      <w:r>
        <w:rPr>
          <w:rFonts w:ascii="宋体" w:hAnsi="宋体" w:cs="宋体"/>
          <w:color w:val="auto"/>
          <w:sz w:val="21"/>
          <w:szCs w:val="21"/>
          <w:highlight w:val="none"/>
        </w:rPr>
        <w:t>项目专用合同条款的编号应与通用合同条款和公路工程专用合同条款一致。</w:t>
      </w:r>
    </w:p>
    <w:p w14:paraId="56D322BA">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3.</w:t>
      </w:r>
      <w:r>
        <w:rPr>
          <w:rFonts w:ascii="宋体" w:hAnsi="宋体" w:cs="宋体"/>
          <w:color w:val="auto"/>
          <w:sz w:val="21"/>
          <w:szCs w:val="21"/>
          <w:highlight w:val="none"/>
        </w:rPr>
        <w:tab/>
      </w:r>
      <w:r>
        <w:rPr>
          <w:rFonts w:ascii="宋体" w:hAnsi="宋体" w:cs="宋体"/>
          <w:color w:val="auto"/>
          <w:sz w:val="21"/>
          <w:szCs w:val="21"/>
          <w:highlight w:val="none"/>
        </w:rPr>
        <w:t>项目专用合同条款可对下列内容进行补充和细化：</w:t>
      </w:r>
    </w:p>
    <w:p w14:paraId="3EE835F4">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(1)</w:t>
      </w:r>
      <w:r>
        <w:rPr>
          <w:rFonts w:ascii="宋体" w:hAnsi="宋体" w:cs="宋体"/>
          <w:color w:val="auto"/>
          <w:sz w:val="21"/>
          <w:szCs w:val="21"/>
          <w:highlight w:val="none"/>
        </w:rPr>
        <w:tab/>
      </w:r>
      <w:r>
        <w:rPr>
          <w:rFonts w:ascii="宋体" w:hAnsi="宋体" w:cs="宋体"/>
          <w:color w:val="auto"/>
          <w:sz w:val="21"/>
          <w:szCs w:val="21"/>
          <w:highlight w:val="none"/>
        </w:rPr>
        <w:t>“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0419A1AF">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(2)</w:t>
      </w:r>
      <w:r>
        <w:rPr>
          <w:rFonts w:ascii="宋体" w:hAnsi="宋体" w:cs="宋体"/>
          <w:color w:val="auto"/>
          <w:sz w:val="21"/>
          <w:szCs w:val="21"/>
          <w:highlight w:val="none"/>
        </w:rPr>
        <w:tab/>
      </w:r>
      <w:r>
        <w:rPr>
          <w:rFonts w:ascii="宋体" w:hAnsi="宋体" w:cs="宋体"/>
          <w:color w:val="auto"/>
          <w:sz w:val="21"/>
          <w:szCs w:val="21"/>
          <w:highlight w:val="none"/>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66EC189B">
      <w:pPr>
        <w:tabs>
          <w:tab w:val="left" w:pos="1080"/>
        </w:tabs>
        <w:spacing w:line="360" w:lineRule="auto"/>
        <w:ind w:firstLine="420"/>
        <w:rPr>
          <w:rFonts w:ascii="宋体" w:hAnsi="宋体" w:cs="宋体"/>
          <w:color w:val="auto"/>
          <w:sz w:val="21"/>
          <w:szCs w:val="21"/>
          <w:highlight w:val="none"/>
        </w:rPr>
      </w:pPr>
      <w:r>
        <w:rPr>
          <w:rFonts w:ascii="宋体" w:hAnsi="宋体" w:cs="宋体"/>
          <w:color w:val="auto"/>
          <w:sz w:val="21"/>
          <w:szCs w:val="21"/>
          <w:highlight w:val="none"/>
        </w:rPr>
        <w:t>(3)</w:t>
      </w:r>
      <w:r>
        <w:rPr>
          <w:rFonts w:ascii="宋体" w:hAnsi="宋体" w:cs="宋体"/>
          <w:color w:val="auto"/>
          <w:sz w:val="21"/>
          <w:szCs w:val="21"/>
          <w:highlight w:val="none"/>
        </w:rPr>
        <w:tab/>
      </w:r>
      <w:r>
        <w:rPr>
          <w:rFonts w:ascii="宋体" w:hAnsi="宋体" w:cs="宋体"/>
          <w:color w:val="auto"/>
          <w:sz w:val="21"/>
          <w:szCs w:val="21"/>
          <w:highlight w:val="none"/>
        </w:rPr>
        <w:t>其他需要补充、细化的内容。</w:t>
      </w:r>
    </w:p>
    <w:p w14:paraId="7060F7DC">
      <w:pPr>
        <w:tabs>
          <w:tab w:val="left" w:pos="1080"/>
        </w:tabs>
        <w:ind w:firstLine="480"/>
        <w:rPr>
          <w:rFonts w:ascii="宋体" w:hAnsi="宋体" w:cs="宋体"/>
          <w:color w:val="auto"/>
          <w:highlight w:val="none"/>
        </w:rPr>
      </w:pPr>
    </w:p>
    <w:p w14:paraId="5A2096EB">
      <w:pPr>
        <w:tabs>
          <w:tab w:val="left" w:pos="1080"/>
        </w:tabs>
        <w:ind w:firstLine="480"/>
        <w:rPr>
          <w:rFonts w:ascii="宋体" w:hAnsi="宋体" w:cs="宋体"/>
          <w:color w:val="auto"/>
          <w:highlight w:val="none"/>
        </w:rPr>
      </w:pPr>
    </w:p>
    <w:p w14:paraId="717D046D">
      <w:pPr>
        <w:tabs>
          <w:tab w:val="left" w:pos="1080"/>
        </w:tabs>
        <w:ind w:firstLine="480"/>
        <w:rPr>
          <w:rFonts w:ascii="宋体" w:hAnsi="宋体" w:cs="宋体"/>
          <w:color w:val="auto"/>
          <w:highlight w:val="none"/>
        </w:rPr>
      </w:pPr>
    </w:p>
    <w:p w14:paraId="5C18DF5C">
      <w:pPr>
        <w:tabs>
          <w:tab w:val="left" w:pos="1080"/>
        </w:tabs>
        <w:jc w:val="both"/>
        <w:rPr>
          <w:rFonts w:ascii="宋体" w:hAnsi="宋体" w:cs="宋体"/>
          <w:b/>
          <w:color w:val="auto"/>
          <w:highlight w:val="none"/>
        </w:rPr>
      </w:pPr>
    </w:p>
    <w:p w14:paraId="2C63CE72">
      <w:pPr>
        <w:pStyle w:val="5"/>
        <w:jc w:val="center"/>
        <w:rPr>
          <w:rFonts w:hAnsi="宋体" w:cs="宋体"/>
          <w:color w:val="auto"/>
          <w:highlight w:val="none"/>
        </w:rPr>
      </w:pPr>
      <w:bookmarkStart w:id="165" w:name="_Toc514759029"/>
      <w:bookmarkStart w:id="166" w:name="_Toc508779706"/>
      <w:bookmarkStart w:id="167" w:name="_Toc511595190"/>
      <w:bookmarkStart w:id="168" w:name="_Toc508"/>
      <w:r>
        <w:rPr>
          <w:rFonts w:hAnsi="宋体" w:cs="宋体"/>
          <w:color w:val="auto"/>
          <w:highlight w:val="none"/>
        </w:rPr>
        <w:t>项目专用合同条款数据表</w:t>
      </w:r>
      <w:bookmarkEnd w:id="165"/>
      <w:bookmarkEnd w:id="166"/>
      <w:bookmarkEnd w:id="167"/>
      <w:bookmarkEnd w:id="168"/>
    </w:p>
    <w:p w14:paraId="5AFF79A7">
      <w:pPr>
        <w:tabs>
          <w:tab w:val="left" w:pos="1080"/>
        </w:tabs>
        <w:spacing w:line="400" w:lineRule="exact"/>
        <w:ind w:firstLine="422"/>
        <w:rPr>
          <w:rFonts w:ascii="宋体" w:hAnsi="宋体" w:cs="宋体"/>
          <w:color w:val="auto"/>
          <w:sz w:val="21"/>
          <w:szCs w:val="21"/>
          <w:highlight w:val="none"/>
        </w:rPr>
      </w:pPr>
      <w:r>
        <w:rPr>
          <w:rFonts w:ascii="宋体" w:hAnsi="宋体" w:cs="宋体"/>
          <w:b/>
          <w:color w:val="auto"/>
          <w:sz w:val="21"/>
          <w:szCs w:val="21"/>
          <w:highlight w:val="none"/>
        </w:rPr>
        <w:t>说明：</w:t>
      </w:r>
      <w:r>
        <w:rPr>
          <w:rFonts w:ascii="宋体" w:hAnsi="宋体" w:cs="宋体"/>
          <w:color w:val="auto"/>
          <w:sz w:val="21"/>
          <w:szCs w:val="21"/>
          <w:highlight w:val="none"/>
        </w:rPr>
        <w:t>本数据表是项目专用合同条款中适用于本项目的信息和数据的归纳与提示，是项目专用合同条款的组成部分。第七章“响应文件格式”的竞标函附录中的数据（</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确认）与本表所列有重复。编写采购文件的单位应仔细校核，不使数据出现差错或不一致。</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8"/>
        <w:gridCol w:w="1272"/>
        <w:gridCol w:w="7205"/>
      </w:tblGrid>
      <w:tr w14:paraId="02CFA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818" w:type="dxa"/>
            <w:noWrap w:val="0"/>
            <w:vAlign w:val="center"/>
          </w:tcPr>
          <w:p w14:paraId="55FA55BE">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序号</w:t>
            </w:r>
          </w:p>
        </w:tc>
        <w:tc>
          <w:tcPr>
            <w:tcW w:w="1272" w:type="dxa"/>
            <w:noWrap w:val="0"/>
            <w:vAlign w:val="center"/>
          </w:tcPr>
          <w:p w14:paraId="3D93DFFA">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条目号</w:t>
            </w:r>
          </w:p>
        </w:tc>
        <w:tc>
          <w:tcPr>
            <w:tcW w:w="7205" w:type="dxa"/>
            <w:noWrap w:val="0"/>
            <w:vAlign w:val="center"/>
          </w:tcPr>
          <w:p w14:paraId="60240AA5">
            <w:pPr>
              <w:tabs>
                <w:tab w:val="left" w:pos="1080"/>
              </w:tabs>
              <w:spacing w:line="300" w:lineRule="exact"/>
              <w:jc w:val="center"/>
              <w:rPr>
                <w:rFonts w:ascii="宋体" w:hAnsi="宋体" w:cs="宋体"/>
                <w:b/>
                <w:color w:val="auto"/>
                <w:sz w:val="21"/>
                <w:szCs w:val="21"/>
                <w:highlight w:val="none"/>
              </w:rPr>
            </w:pPr>
            <w:r>
              <w:rPr>
                <w:rFonts w:ascii="宋体" w:hAnsi="宋体" w:cs="宋体"/>
                <w:b/>
                <w:color w:val="auto"/>
                <w:sz w:val="21"/>
                <w:szCs w:val="21"/>
                <w:highlight w:val="none"/>
              </w:rPr>
              <w:t>信 息 或 数 据</w:t>
            </w:r>
          </w:p>
        </w:tc>
      </w:tr>
      <w:tr w14:paraId="39447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8" w:type="dxa"/>
            <w:noWrap w:val="0"/>
            <w:vAlign w:val="center"/>
          </w:tcPr>
          <w:p w14:paraId="53D8A15C">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w:t>
            </w:r>
          </w:p>
        </w:tc>
        <w:tc>
          <w:tcPr>
            <w:tcW w:w="1272" w:type="dxa"/>
            <w:noWrap w:val="0"/>
            <w:vAlign w:val="center"/>
          </w:tcPr>
          <w:p w14:paraId="2DDCE1E3">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1.1.2.2</w:t>
            </w:r>
          </w:p>
        </w:tc>
        <w:tc>
          <w:tcPr>
            <w:tcW w:w="7205" w:type="dxa"/>
            <w:noWrap w:val="0"/>
            <w:vAlign w:val="center"/>
          </w:tcPr>
          <w:p w14:paraId="4D6B3A94">
            <w:pPr>
              <w:spacing w:line="300" w:lineRule="exact"/>
              <w:rPr>
                <w:rFonts w:hint="eastAsia" w:ascii="宋体" w:hAnsi="宋体" w:eastAsia="宋体" w:cs="宋体"/>
                <w:color w:val="auto"/>
                <w:sz w:val="21"/>
                <w:szCs w:val="21"/>
                <w:highlight w:val="none"/>
                <w:lang w:eastAsia="zh-CN"/>
              </w:rPr>
            </w:pPr>
            <w:r>
              <w:rPr>
                <w:rFonts w:ascii="宋体" w:hAnsi="宋体" w:cs="宋体"/>
                <w:color w:val="auto"/>
                <w:sz w:val="21"/>
                <w:szCs w:val="21"/>
                <w:highlight w:val="none"/>
              </w:rPr>
              <w:t>发包人：</w:t>
            </w:r>
            <w:r>
              <w:rPr>
                <w:rFonts w:hint="eastAsia" w:ascii="宋体" w:hAnsi="宋体" w:cs="宋体"/>
                <w:color w:val="auto"/>
                <w:sz w:val="21"/>
                <w:szCs w:val="21"/>
                <w:highlight w:val="none"/>
                <w:lang w:eastAsia="zh-CN"/>
              </w:rPr>
              <w:t>天等县交通运输局</w:t>
            </w:r>
          </w:p>
          <w:p w14:paraId="762275CF">
            <w:pPr>
              <w:tabs>
                <w:tab w:val="left" w:pos="1080"/>
              </w:tabs>
              <w:spacing w:line="300" w:lineRule="exact"/>
              <w:rPr>
                <w:rFonts w:ascii="宋体" w:hAnsi="宋体" w:cs="宋体"/>
                <w:color w:val="auto"/>
                <w:sz w:val="21"/>
                <w:szCs w:val="21"/>
                <w:highlight w:val="none"/>
              </w:rPr>
            </w:pPr>
            <w:r>
              <w:rPr>
                <w:rFonts w:ascii="宋体" w:hAnsi="宋体" w:cs="宋体"/>
                <w:color w:val="auto"/>
                <w:sz w:val="21"/>
                <w:szCs w:val="21"/>
                <w:highlight w:val="none"/>
              </w:rPr>
              <w:t>地址：</w:t>
            </w:r>
            <w:r>
              <w:rPr>
                <w:rFonts w:hint="eastAsia" w:ascii="宋体" w:hAnsi="宋体" w:cs="宋体"/>
                <w:color w:val="auto"/>
                <w:sz w:val="21"/>
                <w:szCs w:val="21"/>
                <w:highlight w:val="none"/>
                <w:lang w:eastAsia="zh-CN"/>
              </w:rPr>
              <w:t>天等县天等镇隆罕路6号6栋4楼</w:t>
            </w:r>
            <w:r>
              <w:rPr>
                <w:rFonts w:ascii="宋体" w:hAnsi="宋体" w:cs="宋体"/>
                <w:color w:val="auto"/>
                <w:sz w:val="21"/>
                <w:szCs w:val="21"/>
                <w:highlight w:val="none"/>
              </w:rPr>
              <w:t xml:space="preserve">      </w:t>
            </w:r>
          </w:p>
        </w:tc>
      </w:tr>
      <w:tr w14:paraId="4C2A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8" w:type="dxa"/>
            <w:noWrap w:val="0"/>
            <w:vAlign w:val="center"/>
          </w:tcPr>
          <w:p w14:paraId="3ACB7B5E">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2</w:t>
            </w:r>
          </w:p>
        </w:tc>
        <w:tc>
          <w:tcPr>
            <w:tcW w:w="1272" w:type="dxa"/>
            <w:noWrap w:val="0"/>
            <w:vAlign w:val="center"/>
          </w:tcPr>
          <w:p w14:paraId="5858B10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1.1.4.5</w:t>
            </w:r>
          </w:p>
        </w:tc>
        <w:tc>
          <w:tcPr>
            <w:tcW w:w="7205" w:type="dxa"/>
            <w:noWrap w:val="0"/>
            <w:vAlign w:val="center"/>
          </w:tcPr>
          <w:p w14:paraId="1A835291">
            <w:pPr>
              <w:tabs>
                <w:tab w:val="left" w:pos="1080"/>
              </w:tabs>
              <w:spacing w:line="300" w:lineRule="exact"/>
              <w:rPr>
                <w:rFonts w:ascii="宋体" w:hAnsi="宋体" w:cs="宋体"/>
                <w:color w:val="auto"/>
                <w:sz w:val="21"/>
                <w:szCs w:val="21"/>
                <w:highlight w:val="none"/>
              </w:rPr>
            </w:pPr>
            <w:r>
              <w:rPr>
                <w:rFonts w:ascii="宋体" w:hAnsi="宋体" w:cs="宋体"/>
                <w:color w:val="auto"/>
                <w:sz w:val="21"/>
                <w:szCs w:val="21"/>
                <w:highlight w:val="none"/>
              </w:rPr>
              <w:t>缺陷责任期：自实际交工日期起计算</w:t>
            </w:r>
            <w:r>
              <w:rPr>
                <w:rFonts w:ascii="宋体" w:hAnsi="宋体" w:cs="宋体"/>
                <w:color w:val="auto"/>
                <w:sz w:val="21"/>
                <w:szCs w:val="21"/>
                <w:highlight w:val="none"/>
                <w:u w:val="single"/>
              </w:rPr>
              <w:t>12个月</w:t>
            </w:r>
          </w:p>
        </w:tc>
      </w:tr>
      <w:tr w14:paraId="6568B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8" w:type="dxa"/>
            <w:noWrap w:val="0"/>
            <w:vAlign w:val="center"/>
          </w:tcPr>
          <w:p w14:paraId="3897D84D">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3</w:t>
            </w:r>
          </w:p>
        </w:tc>
        <w:tc>
          <w:tcPr>
            <w:tcW w:w="1272" w:type="dxa"/>
            <w:noWrap w:val="0"/>
            <w:vAlign w:val="center"/>
          </w:tcPr>
          <w:p w14:paraId="15A3BB1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1.6.3</w:t>
            </w:r>
          </w:p>
        </w:tc>
        <w:tc>
          <w:tcPr>
            <w:tcW w:w="7205" w:type="dxa"/>
            <w:noWrap w:val="0"/>
            <w:vAlign w:val="center"/>
          </w:tcPr>
          <w:p w14:paraId="2C3CD2D4">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图纸需要修改和补充的，应取得发包人同意后，在该工程或工程相应部位施工前</w:t>
            </w:r>
            <w:r>
              <w:rPr>
                <w:rFonts w:ascii="宋体" w:hAnsi="宋体" w:cs="宋体"/>
                <w:color w:val="auto"/>
                <w:sz w:val="21"/>
                <w:szCs w:val="21"/>
                <w:highlight w:val="none"/>
                <w:u w:val="single"/>
              </w:rPr>
              <w:t xml:space="preserve"> </w:t>
            </w:r>
            <w:r>
              <w:rPr>
                <w:rFonts w:ascii="宋体" w:hAnsi="宋体" w:cs="宋体"/>
                <w:b/>
                <w:color w:val="auto"/>
                <w:sz w:val="21"/>
                <w:szCs w:val="21"/>
                <w:highlight w:val="none"/>
                <w:u w:val="single"/>
              </w:rPr>
              <w:t xml:space="preserve">15 </w:t>
            </w:r>
            <w:r>
              <w:rPr>
                <w:rFonts w:ascii="宋体" w:hAnsi="宋体" w:cs="宋体"/>
                <w:color w:val="auto"/>
                <w:sz w:val="21"/>
                <w:szCs w:val="21"/>
                <w:highlight w:val="none"/>
              </w:rPr>
              <w:t>天签发图纸修改图给承包人</w:t>
            </w:r>
          </w:p>
        </w:tc>
      </w:tr>
      <w:tr w14:paraId="19D8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818" w:type="dxa"/>
            <w:noWrap w:val="0"/>
            <w:vAlign w:val="center"/>
          </w:tcPr>
          <w:p w14:paraId="29EF39A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4</w:t>
            </w:r>
          </w:p>
        </w:tc>
        <w:tc>
          <w:tcPr>
            <w:tcW w:w="1272" w:type="dxa"/>
            <w:noWrap w:val="0"/>
            <w:vAlign w:val="center"/>
          </w:tcPr>
          <w:p w14:paraId="3E575C5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5.2.1</w:t>
            </w:r>
          </w:p>
        </w:tc>
        <w:tc>
          <w:tcPr>
            <w:tcW w:w="7205" w:type="dxa"/>
            <w:noWrap w:val="0"/>
            <w:vAlign w:val="center"/>
          </w:tcPr>
          <w:p w14:paraId="40198005">
            <w:pPr>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发包人是否提供材料或施工设备：否</w:t>
            </w:r>
          </w:p>
        </w:tc>
      </w:tr>
      <w:tr w14:paraId="389B6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18" w:type="dxa"/>
            <w:noWrap w:val="0"/>
            <w:vAlign w:val="center"/>
          </w:tcPr>
          <w:p w14:paraId="206AA38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5</w:t>
            </w:r>
          </w:p>
        </w:tc>
        <w:tc>
          <w:tcPr>
            <w:tcW w:w="1272" w:type="dxa"/>
            <w:noWrap w:val="0"/>
            <w:vAlign w:val="center"/>
          </w:tcPr>
          <w:p w14:paraId="0289866A">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6.2</w:t>
            </w:r>
          </w:p>
        </w:tc>
        <w:tc>
          <w:tcPr>
            <w:tcW w:w="7205" w:type="dxa"/>
            <w:noWrap w:val="0"/>
            <w:vAlign w:val="center"/>
          </w:tcPr>
          <w:p w14:paraId="0E9F9F0F">
            <w:pPr>
              <w:tabs>
                <w:tab w:val="left" w:pos="1080"/>
              </w:tabs>
              <w:spacing w:line="30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发包人是否提供施工设备和临时设施：否</w:t>
            </w:r>
          </w:p>
        </w:tc>
      </w:tr>
      <w:tr w14:paraId="5870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818" w:type="dxa"/>
            <w:noWrap w:val="0"/>
            <w:vAlign w:val="center"/>
          </w:tcPr>
          <w:p w14:paraId="4CB8218B">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6</w:t>
            </w:r>
          </w:p>
        </w:tc>
        <w:tc>
          <w:tcPr>
            <w:tcW w:w="1272" w:type="dxa"/>
            <w:noWrap w:val="0"/>
            <w:vAlign w:val="center"/>
          </w:tcPr>
          <w:p w14:paraId="3D219374">
            <w:pPr>
              <w:tabs>
                <w:tab w:val="left" w:pos="1080"/>
              </w:tabs>
              <w:spacing w:line="400" w:lineRule="exact"/>
              <w:jc w:val="center"/>
              <w:rPr>
                <w:rFonts w:ascii="宋体" w:hAnsi="宋体" w:cs="宋体"/>
                <w:color w:val="auto"/>
                <w:sz w:val="21"/>
                <w:szCs w:val="21"/>
                <w:highlight w:val="none"/>
              </w:rPr>
            </w:pPr>
            <w:r>
              <w:rPr>
                <w:rFonts w:hint="eastAsia" w:ascii="宋体" w:hAnsi="宋体"/>
                <w:color w:val="auto"/>
                <w:szCs w:val="21"/>
              </w:rPr>
              <w:t>8.1.1</w:t>
            </w:r>
          </w:p>
        </w:tc>
        <w:tc>
          <w:tcPr>
            <w:tcW w:w="7205" w:type="dxa"/>
            <w:noWrap w:val="0"/>
            <w:vAlign w:val="top"/>
          </w:tcPr>
          <w:p w14:paraId="15B25D2D">
            <w:pPr>
              <w:tabs>
                <w:tab w:val="left" w:pos="1080"/>
              </w:tabs>
              <w:spacing w:line="400" w:lineRule="exact"/>
              <w:ind w:firstLine="200" w:firstLineChars="100"/>
              <w:rPr>
                <w:rFonts w:ascii="宋体" w:hAnsi="宋体" w:cs="宋体"/>
                <w:color w:val="auto"/>
                <w:sz w:val="21"/>
                <w:szCs w:val="21"/>
                <w:highlight w:val="none"/>
              </w:rPr>
            </w:pPr>
            <w:r>
              <w:rPr>
                <w:rFonts w:hint="eastAsia" w:ascii="宋体" w:hAnsi="宋体"/>
                <w:color w:val="auto"/>
                <w:szCs w:val="21"/>
              </w:rPr>
              <w:t>发包人提供测量基准点、基准线和水准点及其书面资料的期限：</w:t>
            </w:r>
            <w:r>
              <w:rPr>
                <w:rFonts w:hint="eastAsia" w:ascii="宋体" w:hAnsi="宋体"/>
                <w:b/>
                <w:color w:val="auto"/>
                <w:szCs w:val="21"/>
                <w:u w:val="single"/>
              </w:rPr>
              <w:t>承包人接到开工通知书后14天内。</w:t>
            </w:r>
            <w:r>
              <w:rPr>
                <w:rFonts w:hint="eastAsia" w:ascii="宋体" w:hAnsi="宋体"/>
                <w:color w:val="auto"/>
                <w:szCs w:val="21"/>
              </w:rPr>
              <w:t xml:space="preserve"> 承包人将施工控制网资料报送监理人审批的期限：</w:t>
            </w:r>
            <w:r>
              <w:rPr>
                <w:rFonts w:hint="eastAsia" w:ascii="宋体" w:hAnsi="宋体"/>
                <w:b/>
                <w:color w:val="auto"/>
                <w:szCs w:val="21"/>
                <w:u w:val="single"/>
              </w:rPr>
              <w:t>工程（单项工程）开工7天前</w:t>
            </w:r>
          </w:p>
        </w:tc>
      </w:tr>
      <w:tr w14:paraId="4E7C8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818" w:type="dxa"/>
            <w:noWrap w:val="0"/>
            <w:vAlign w:val="center"/>
          </w:tcPr>
          <w:p w14:paraId="00EAA777">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7</w:t>
            </w:r>
          </w:p>
        </w:tc>
        <w:tc>
          <w:tcPr>
            <w:tcW w:w="1272" w:type="dxa"/>
            <w:noWrap w:val="0"/>
            <w:vAlign w:val="center"/>
          </w:tcPr>
          <w:p w14:paraId="6E931899">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11.5</w:t>
            </w:r>
          </w:p>
        </w:tc>
        <w:tc>
          <w:tcPr>
            <w:tcW w:w="7205" w:type="dxa"/>
            <w:noWrap w:val="0"/>
            <w:vAlign w:val="center"/>
          </w:tcPr>
          <w:p w14:paraId="4940676B">
            <w:pPr>
              <w:tabs>
                <w:tab w:val="left" w:pos="1080"/>
              </w:tabs>
              <w:spacing w:line="300" w:lineRule="exact"/>
              <w:ind w:firstLine="420" w:firstLineChars="0"/>
              <w:rPr>
                <w:rFonts w:ascii="宋体" w:hAnsi="宋体" w:cs="宋体"/>
                <w:color w:val="auto"/>
                <w:sz w:val="21"/>
                <w:szCs w:val="21"/>
                <w:highlight w:val="none"/>
              </w:rPr>
            </w:pPr>
            <w:r>
              <w:rPr>
                <w:rFonts w:ascii="宋体" w:hAnsi="宋体" w:cs="宋体"/>
                <w:color w:val="auto"/>
                <w:sz w:val="21"/>
                <w:szCs w:val="21"/>
                <w:highlight w:val="none"/>
              </w:rPr>
              <w:t>逾期交工违约金：</w:t>
            </w:r>
            <w:r>
              <w:rPr>
                <w:rFonts w:hint="eastAsia" w:ascii="宋体" w:hAnsi="宋体" w:cs="宋体"/>
                <w:color w:val="auto"/>
                <w:sz w:val="21"/>
                <w:szCs w:val="21"/>
                <w:highlight w:val="none"/>
                <w:lang w:val="en-US" w:eastAsia="zh-CN"/>
              </w:rPr>
              <w:t>/</w:t>
            </w:r>
            <w:r>
              <w:rPr>
                <w:rFonts w:ascii="宋体" w:hAnsi="宋体" w:cs="宋体"/>
                <w:color w:val="auto"/>
                <w:sz w:val="21"/>
                <w:szCs w:val="21"/>
                <w:highlight w:val="none"/>
              </w:rPr>
              <w:t>元/天</w:t>
            </w:r>
          </w:p>
        </w:tc>
      </w:tr>
      <w:tr w14:paraId="3F29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2BCAA63C">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8</w:t>
            </w:r>
          </w:p>
        </w:tc>
        <w:tc>
          <w:tcPr>
            <w:tcW w:w="1272" w:type="dxa"/>
            <w:noWrap w:val="0"/>
            <w:vAlign w:val="center"/>
          </w:tcPr>
          <w:p w14:paraId="7CE007F3">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11.5</w:t>
            </w:r>
          </w:p>
        </w:tc>
        <w:tc>
          <w:tcPr>
            <w:tcW w:w="7205" w:type="dxa"/>
            <w:noWrap w:val="0"/>
            <w:vAlign w:val="center"/>
          </w:tcPr>
          <w:p w14:paraId="4862365A">
            <w:pPr>
              <w:tabs>
                <w:tab w:val="left" w:pos="1080"/>
              </w:tabs>
              <w:spacing w:line="300" w:lineRule="exact"/>
              <w:ind w:firstLine="420" w:firstLineChars="0"/>
              <w:rPr>
                <w:rFonts w:ascii="宋体" w:hAnsi="宋体" w:cs="宋体"/>
                <w:color w:val="auto"/>
                <w:sz w:val="21"/>
                <w:szCs w:val="21"/>
                <w:highlight w:val="none"/>
              </w:rPr>
            </w:pPr>
            <w:r>
              <w:rPr>
                <w:rFonts w:ascii="宋体" w:hAnsi="宋体" w:cs="宋体"/>
                <w:color w:val="auto"/>
                <w:sz w:val="21"/>
                <w:szCs w:val="21"/>
                <w:highlight w:val="none"/>
              </w:rPr>
              <w:t>逾期交工违约金限额：</w:t>
            </w:r>
            <w:r>
              <w:rPr>
                <w:rFonts w:hint="eastAsia" w:ascii="宋体" w:hAnsi="宋体" w:cs="宋体"/>
                <w:color w:val="auto"/>
                <w:sz w:val="21"/>
                <w:szCs w:val="21"/>
                <w:highlight w:val="none"/>
                <w:lang w:val="en-US" w:eastAsia="zh-CN"/>
              </w:rPr>
              <w:t>/</w:t>
            </w:r>
            <w:r>
              <w:rPr>
                <w:rFonts w:ascii="宋体" w:hAnsi="宋体" w:cs="宋体"/>
                <w:color w:val="auto"/>
                <w:sz w:val="21"/>
                <w:szCs w:val="21"/>
                <w:highlight w:val="none"/>
              </w:rPr>
              <w:t>%签约合同价</w:t>
            </w:r>
          </w:p>
        </w:tc>
      </w:tr>
      <w:tr w14:paraId="32345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0C4E4C8">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9</w:t>
            </w:r>
          </w:p>
        </w:tc>
        <w:tc>
          <w:tcPr>
            <w:tcW w:w="1272" w:type="dxa"/>
            <w:noWrap w:val="0"/>
            <w:vAlign w:val="center"/>
          </w:tcPr>
          <w:p w14:paraId="4242FBBE">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11.6</w:t>
            </w:r>
          </w:p>
        </w:tc>
        <w:tc>
          <w:tcPr>
            <w:tcW w:w="7205" w:type="dxa"/>
            <w:noWrap w:val="0"/>
            <w:vAlign w:val="center"/>
          </w:tcPr>
          <w:p w14:paraId="1D321C96">
            <w:pPr>
              <w:tabs>
                <w:tab w:val="left" w:pos="1080"/>
              </w:tabs>
              <w:spacing w:line="300" w:lineRule="exact"/>
              <w:ind w:firstLine="420" w:firstLineChars="0"/>
              <w:rPr>
                <w:rFonts w:ascii="宋体" w:hAnsi="宋体" w:cs="宋体"/>
                <w:color w:val="auto"/>
                <w:sz w:val="21"/>
                <w:szCs w:val="21"/>
                <w:highlight w:val="none"/>
                <w:vertAlign w:val="superscript"/>
              </w:rPr>
            </w:pPr>
            <w:r>
              <w:rPr>
                <w:rFonts w:ascii="宋体" w:hAnsi="宋体" w:cs="宋体"/>
                <w:color w:val="auto"/>
                <w:sz w:val="21"/>
                <w:szCs w:val="21"/>
                <w:highlight w:val="none"/>
              </w:rPr>
              <w:t>提前交工的奖金：</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元/天</w:t>
            </w:r>
          </w:p>
        </w:tc>
      </w:tr>
      <w:tr w14:paraId="65A2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0C39B964">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10</w:t>
            </w:r>
          </w:p>
        </w:tc>
        <w:tc>
          <w:tcPr>
            <w:tcW w:w="1272" w:type="dxa"/>
            <w:noWrap w:val="0"/>
            <w:vAlign w:val="center"/>
          </w:tcPr>
          <w:p w14:paraId="7EEEEB79">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11.6</w:t>
            </w:r>
          </w:p>
        </w:tc>
        <w:tc>
          <w:tcPr>
            <w:tcW w:w="7205" w:type="dxa"/>
            <w:noWrap w:val="0"/>
            <w:vAlign w:val="center"/>
          </w:tcPr>
          <w:p w14:paraId="56B1273E">
            <w:pPr>
              <w:tabs>
                <w:tab w:val="left" w:pos="1080"/>
              </w:tabs>
              <w:spacing w:line="300" w:lineRule="exact"/>
              <w:ind w:firstLine="420" w:firstLineChars="0"/>
              <w:rPr>
                <w:rFonts w:ascii="宋体" w:hAnsi="宋体" w:cs="宋体"/>
                <w:color w:val="auto"/>
                <w:sz w:val="21"/>
                <w:szCs w:val="21"/>
                <w:highlight w:val="none"/>
              </w:rPr>
            </w:pPr>
            <w:r>
              <w:rPr>
                <w:rFonts w:ascii="宋体" w:hAnsi="宋体" w:cs="宋体"/>
                <w:color w:val="auto"/>
                <w:sz w:val="21"/>
                <w:szCs w:val="21"/>
                <w:highlight w:val="none"/>
              </w:rPr>
              <w:t>提前交工的奖金限额：</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元/天</w:t>
            </w:r>
          </w:p>
        </w:tc>
      </w:tr>
      <w:tr w14:paraId="65057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exact"/>
        </w:trPr>
        <w:tc>
          <w:tcPr>
            <w:tcW w:w="818" w:type="dxa"/>
            <w:noWrap w:val="0"/>
            <w:vAlign w:val="center"/>
          </w:tcPr>
          <w:p w14:paraId="314DD682">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11</w:t>
            </w:r>
          </w:p>
        </w:tc>
        <w:tc>
          <w:tcPr>
            <w:tcW w:w="1272" w:type="dxa"/>
            <w:noWrap w:val="0"/>
            <w:vAlign w:val="center"/>
          </w:tcPr>
          <w:p w14:paraId="13C889CF">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15.5.2</w:t>
            </w:r>
          </w:p>
        </w:tc>
        <w:tc>
          <w:tcPr>
            <w:tcW w:w="7205" w:type="dxa"/>
            <w:noWrap w:val="0"/>
            <w:vAlign w:val="center"/>
          </w:tcPr>
          <w:p w14:paraId="4879973B">
            <w:pPr>
              <w:tabs>
                <w:tab w:val="left" w:pos="1080"/>
              </w:tabs>
              <w:spacing w:line="300" w:lineRule="exact"/>
              <w:ind w:firstLine="420" w:firstLineChars="0"/>
              <w:rPr>
                <w:rFonts w:ascii="宋体" w:hAnsi="宋体" w:cs="宋体"/>
                <w:color w:val="auto"/>
                <w:sz w:val="21"/>
                <w:szCs w:val="21"/>
                <w:highlight w:val="none"/>
              </w:rPr>
            </w:pPr>
            <w:r>
              <w:rPr>
                <w:rFonts w:ascii="宋体" w:hAnsi="宋体" w:cs="宋体"/>
                <w:color w:val="auto"/>
                <w:sz w:val="21"/>
                <w:szCs w:val="21"/>
                <w:highlight w:val="none"/>
              </w:rPr>
              <w:t>承包人提出的合理化建议降低了合同价格的，发包人按所节约金额的一定比例给予奖励，具体奖励办法按广西壮族自治区公路管理局有关管理办法办理。</w:t>
            </w:r>
          </w:p>
        </w:tc>
      </w:tr>
      <w:tr w14:paraId="7346F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818" w:type="dxa"/>
            <w:noWrap w:val="0"/>
            <w:vAlign w:val="center"/>
          </w:tcPr>
          <w:p w14:paraId="1D6E6C1C">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12</w:t>
            </w:r>
          </w:p>
        </w:tc>
        <w:tc>
          <w:tcPr>
            <w:tcW w:w="1272" w:type="dxa"/>
            <w:noWrap w:val="0"/>
            <w:vAlign w:val="center"/>
          </w:tcPr>
          <w:p w14:paraId="1953A929">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16.1</w:t>
            </w:r>
          </w:p>
        </w:tc>
        <w:tc>
          <w:tcPr>
            <w:tcW w:w="7205" w:type="dxa"/>
            <w:noWrap w:val="0"/>
            <w:vAlign w:val="center"/>
          </w:tcPr>
          <w:p w14:paraId="0859CC68">
            <w:pPr>
              <w:tabs>
                <w:tab w:val="left" w:pos="1080"/>
              </w:tabs>
              <w:spacing w:line="300" w:lineRule="exact"/>
              <w:ind w:firstLine="42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本合同除政策性调整外，合同单价不作调整。材料单价按以下方式调整，调整的材料仅包含本工程设计及施工中用到的砂、石屑、碎石、片石、水泥及钢材（形钢）等主要材料，其余材料不参与调差</w:t>
            </w:r>
            <w:r>
              <w:rPr>
                <w:rFonts w:hint="eastAsia" w:ascii="宋体" w:hAnsi="宋体" w:cs="宋体"/>
                <w:color w:val="auto"/>
                <w:sz w:val="21"/>
                <w:szCs w:val="21"/>
                <w:highlight w:val="none"/>
                <w:lang w:eastAsia="zh-CN"/>
              </w:rPr>
              <w:t>。</w:t>
            </w:r>
          </w:p>
        </w:tc>
      </w:tr>
      <w:tr w14:paraId="15159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18" w:type="dxa"/>
            <w:noWrap w:val="0"/>
            <w:vAlign w:val="center"/>
          </w:tcPr>
          <w:p w14:paraId="769C4283">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13</w:t>
            </w:r>
          </w:p>
        </w:tc>
        <w:tc>
          <w:tcPr>
            <w:tcW w:w="1272" w:type="dxa"/>
            <w:noWrap w:val="0"/>
            <w:vAlign w:val="center"/>
          </w:tcPr>
          <w:p w14:paraId="10CB41EE">
            <w:pPr>
              <w:tabs>
                <w:tab w:val="left" w:pos="1080"/>
              </w:tabs>
              <w:spacing w:line="300" w:lineRule="exact"/>
              <w:jc w:val="center"/>
              <w:rPr>
                <w:rFonts w:ascii="宋体" w:hAnsi="宋体" w:cs="宋体"/>
                <w:color w:val="auto"/>
                <w:sz w:val="21"/>
                <w:szCs w:val="21"/>
                <w:highlight w:val="none"/>
              </w:rPr>
            </w:pPr>
            <w:r>
              <w:rPr>
                <w:rFonts w:ascii="宋体" w:hAnsi="宋体" w:cs="宋体"/>
                <w:color w:val="auto"/>
                <w:sz w:val="21"/>
                <w:szCs w:val="21"/>
                <w:highlight w:val="none"/>
              </w:rPr>
              <w:t>17.2.1</w:t>
            </w:r>
          </w:p>
        </w:tc>
        <w:tc>
          <w:tcPr>
            <w:tcW w:w="7205" w:type="dxa"/>
            <w:noWrap w:val="0"/>
            <w:vAlign w:val="center"/>
          </w:tcPr>
          <w:p w14:paraId="4C6836DA">
            <w:pPr>
              <w:tabs>
                <w:tab w:val="left" w:pos="1080"/>
              </w:tabs>
              <w:spacing w:line="300" w:lineRule="exact"/>
              <w:ind w:firstLine="420"/>
              <w:rPr>
                <w:rFonts w:ascii="宋体" w:hAnsi="宋体" w:cs="宋体"/>
                <w:color w:val="auto"/>
                <w:sz w:val="21"/>
                <w:szCs w:val="21"/>
                <w:highlight w:val="none"/>
              </w:rPr>
            </w:pPr>
            <w:r>
              <w:rPr>
                <w:rFonts w:ascii="宋体" w:hAnsi="宋体" w:cs="宋体"/>
                <w:color w:val="auto"/>
                <w:sz w:val="21"/>
                <w:szCs w:val="21"/>
                <w:highlight w:val="none"/>
              </w:rPr>
              <w:t>开工预付款金额：</w:t>
            </w:r>
            <w:r>
              <w:rPr>
                <w:rFonts w:hint="eastAsia" w:ascii="宋体" w:hAnsi="宋体" w:cs="宋体"/>
                <w:color w:val="auto"/>
                <w:sz w:val="21"/>
                <w:szCs w:val="21"/>
                <w:highlight w:val="none"/>
                <w:lang w:val="en-US" w:eastAsia="zh-CN"/>
              </w:rPr>
              <w:t>30</w:t>
            </w:r>
            <w:r>
              <w:rPr>
                <w:rFonts w:ascii="宋体" w:hAnsi="宋体" w:cs="宋体"/>
                <w:color w:val="auto"/>
                <w:sz w:val="21"/>
                <w:szCs w:val="21"/>
                <w:highlight w:val="none"/>
              </w:rPr>
              <w:t>%签约合同价</w:t>
            </w:r>
          </w:p>
        </w:tc>
      </w:tr>
    </w:tbl>
    <w:p w14:paraId="2CE899F4">
      <w:pPr>
        <w:tabs>
          <w:tab w:val="left" w:pos="1080"/>
        </w:tabs>
        <w:spacing w:line="100" w:lineRule="exact"/>
        <w:ind w:firstLine="360"/>
        <w:jc w:val="center"/>
        <w:rPr>
          <w:rFonts w:ascii="宋体" w:hAnsi="宋体" w:cs="宋体"/>
          <w:color w:val="auto"/>
          <w:sz w:val="21"/>
          <w:szCs w:val="21"/>
          <w:highlight w:val="none"/>
        </w:rPr>
      </w:pPr>
    </w:p>
    <w:p w14:paraId="646CB6A6">
      <w:pPr>
        <w:tabs>
          <w:tab w:val="left" w:pos="1080"/>
        </w:tabs>
        <w:spacing w:line="100" w:lineRule="exact"/>
        <w:ind w:firstLine="360"/>
        <w:jc w:val="center"/>
        <w:rPr>
          <w:rFonts w:ascii="宋体" w:hAnsi="宋体" w:cs="宋体"/>
          <w:color w:val="auto"/>
          <w:sz w:val="21"/>
          <w:szCs w:val="21"/>
          <w:highlight w:val="none"/>
        </w:rPr>
      </w:pPr>
      <w:r>
        <w:rPr>
          <w:rFonts w:ascii="宋体" w:hAnsi="宋体" w:cs="宋体"/>
          <w:color w:val="auto"/>
          <w:sz w:val="21"/>
          <w:szCs w:val="21"/>
          <w:highlight w:val="none"/>
        </w:rPr>
        <w:br w:type="page"/>
      </w:r>
    </w:p>
    <w:p w14:paraId="6F82EC35">
      <w:pPr>
        <w:tabs>
          <w:tab w:val="left" w:pos="1080"/>
        </w:tabs>
        <w:spacing w:before="120" w:beforeLines="50" w:after="120" w:afterLines="50" w:line="280" w:lineRule="exact"/>
        <w:ind w:firstLine="480"/>
        <w:jc w:val="right"/>
        <w:rPr>
          <w:rFonts w:ascii="宋体" w:hAnsi="宋体" w:cs="宋体"/>
          <w:color w:val="auto"/>
          <w:sz w:val="21"/>
          <w:szCs w:val="21"/>
          <w:highlight w:val="none"/>
        </w:rPr>
      </w:pPr>
      <w:r>
        <w:rPr>
          <w:rFonts w:ascii="宋体" w:hAnsi="宋体" w:cs="宋体"/>
          <w:color w:val="auto"/>
          <w:sz w:val="21"/>
          <w:szCs w:val="21"/>
          <w:highlight w:val="none"/>
        </w:rPr>
        <w:t>续上表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260"/>
        <w:gridCol w:w="7207"/>
        <w:gridCol w:w="8"/>
      </w:tblGrid>
      <w:tr w14:paraId="23EF5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828" w:type="dxa"/>
            <w:noWrap w:val="0"/>
            <w:vAlign w:val="center"/>
          </w:tcPr>
          <w:p w14:paraId="4393E890">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序号</w:t>
            </w:r>
          </w:p>
        </w:tc>
        <w:tc>
          <w:tcPr>
            <w:tcW w:w="1260" w:type="dxa"/>
            <w:noWrap w:val="0"/>
            <w:vAlign w:val="center"/>
          </w:tcPr>
          <w:p w14:paraId="22BD71F9">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条目号</w:t>
            </w:r>
          </w:p>
        </w:tc>
        <w:tc>
          <w:tcPr>
            <w:tcW w:w="7215" w:type="dxa"/>
            <w:gridSpan w:val="2"/>
            <w:noWrap w:val="0"/>
            <w:vAlign w:val="center"/>
          </w:tcPr>
          <w:p w14:paraId="614E15C7">
            <w:pPr>
              <w:tabs>
                <w:tab w:val="left" w:pos="1080"/>
              </w:tabs>
              <w:spacing w:line="280" w:lineRule="exact"/>
              <w:jc w:val="center"/>
              <w:rPr>
                <w:rFonts w:ascii="宋体" w:hAnsi="宋体" w:cs="宋体"/>
                <w:b/>
                <w:color w:val="auto"/>
                <w:sz w:val="21"/>
                <w:szCs w:val="21"/>
                <w:highlight w:val="none"/>
              </w:rPr>
            </w:pPr>
            <w:r>
              <w:rPr>
                <w:rFonts w:ascii="宋体" w:hAnsi="宋体" w:cs="宋体"/>
                <w:b/>
                <w:color w:val="auto"/>
                <w:sz w:val="21"/>
                <w:szCs w:val="21"/>
                <w:highlight w:val="none"/>
              </w:rPr>
              <w:t>信 息 或 数 据</w:t>
            </w:r>
          </w:p>
        </w:tc>
      </w:tr>
      <w:tr w14:paraId="4FE8B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28" w:type="dxa"/>
            <w:noWrap w:val="0"/>
            <w:vAlign w:val="center"/>
          </w:tcPr>
          <w:p w14:paraId="1B9421DD">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14</w:t>
            </w:r>
          </w:p>
        </w:tc>
        <w:tc>
          <w:tcPr>
            <w:tcW w:w="1260" w:type="dxa"/>
            <w:noWrap w:val="0"/>
            <w:vAlign w:val="center"/>
          </w:tcPr>
          <w:p w14:paraId="54425AAA">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17.2.1</w:t>
            </w:r>
          </w:p>
        </w:tc>
        <w:tc>
          <w:tcPr>
            <w:tcW w:w="7215" w:type="dxa"/>
            <w:gridSpan w:val="2"/>
            <w:noWrap w:val="0"/>
            <w:vAlign w:val="center"/>
          </w:tcPr>
          <w:p w14:paraId="7A143A55">
            <w:pPr>
              <w:tabs>
                <w:tab w:val="left" w:pos="1080"/>
              </w:tabs>
              <w:spacing w:line="440" w:lineRule="exact"/>
              <w:ind w:firstLine="420" w:firstLineChars="0"/>
              <w:rPr>
                <w:rFonts w:hint="eastAsia" w:ascii="宋体" w:hAnsi="宋体" w:eastAsia="宋体" w:cs="宋体"/>
                <w:color w:val="auto"/>
                <w:sz w:val="21"/>
                <w:szCs w:val="21"/>
                <w:highlight w:val="none"/>
                <w:lang w:eastAsia="zh-CN"/>
              </w:rPr>
            </w:pPr>
            <w:r>
              <w:rPr>
                <w:rFonts w:ascii="宋体" w:hAnsi="宋体" w:cs="宋体"/>
                <w:color w:val="auto"/>
                <w:sz w:val="21"/>
                <w:szCs w:val="21"/>
                <w:highlight w:val="none"/>
              </w:rPr>
              <w:t>材料、设备预付款比例：</w:t>
            </w:r>
            <w:r>
              <w:rPr>
                <w:rFonts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w:t>
            </w:r>
          </w:p>
        </w:tc>
      </w:tr>
      <w:tr w14:paraId="3487E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exact"/>
          <w:jc w:val="center"/>
        </w:trPr>
        <w:tc>
          <w:tcPr>
            <w:tcW w:w="828" w:type="dxa"/>
            <w:noWrap w:val="0"/>
            <w:vAlign w:val="center"/>
          </w:tcPr>
          <w:p w14:paraId="7AFC9D8E">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15</w:t>
            </w:r>
          </w:p>
        </w:tc>
        <w:tc>
          <w:tcPr>
            <w:tcW w:w="1260" w:type="dxa"/>
            <w:noWrap w:val="0"/>
            <w:vAlign w:val="center"/>
          </w:tcPr>
          <w:p w14:paraId="31447452">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17.3.2</w:t>
            </w:r>
          </w:p>
        </w:tc>
        <w:tc>
          <w:tcPr>
            <w:tcW w:w="7215" w:type="dxa"/>
            <w:gridSpan w:val="2"/>
            <w:noWrap w:val="0"/>
            <w:vAlign w:val="center"/>
          </w:tcPr>
          <w:p w14:paraId="2F39B298">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承包人在每个付款周期末向发包人提交进度付款申请单的份</w:t>
            </w:r>
          </w:p>
          <w:p w14:paraId="5A05D4D8">
            <w:pPr>
              <w:tabs>
                <w:tab w:val="left" w:pos="1080"/>
              </w:tabs>
              <w:spacing w:line="440" w:lineRule="exact"/>
              <w:rPr>
                <w:rFonts w:ascii="宋体" w:hAnsi="宋体" w:cs="宋体"/>
                <w:color w:val="auto"/>
                <w:sz w:val="21"/>
                <w:szCs w:val="21"/>
                <w:highlight w:val="none"/>
              </w:rPr>
            </w:pPr>
            <w:r>
              <w:rPr>
                <w:rFonts w:ascii="宋体" w:hAnsi="宋体" w:cs="宋体"/>
                <w:color w:val="auto"/>
                <w:sz w:val="21"/>
                <w:szCs w:val="21"/>
                <w:highlight w:val="none"/>
              </w:rPr>
              <w:t>数：4份</w:t>
            </w:r>
          </w:p>
        </w:tc>
      </w:tr>
      <w:tr w14:paraId="467D6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6F9CFF3D">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16</w:t>
            </w:r>
          </w:p>
        </w:tc>
        <w:tc>
          <w:tcPr>
            <w:tcW w:w="1260" w:type="dxa"/>
            <w:noWrap w:val="0"/>
            <w:vAlign w:val="center"/>
          </w:tcPr>
          <w:p w14:paraId="38B6C92D">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17.3.3</w:t>
            </w:r>
          </w:p>
          <w:p w14:paraId="2523C987">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w:t>
            </w:r>
          </w:p>
        </w:tc>
        <w:tc>
          <w:tcPr>
            <w:tcW w:w="7215" w:type="dxa"/>
            <w:gridSpan w:val="2"/>
            <w:noWrap w:val="0"/>
            <w:vAlign w:val="center"/>
          </w:tcPr>
          <w:p w14:paraId="0E5A6739">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进度付款证书最低限额：</w:t>
            </w:r>
            <w:r>
              <w:rPr>
                <w:rFonts w:ascii="宋体" w:hAnsi="宋体" w:cs="宋体"/>
                <w:b/>
                <w:color w:val="auto"/>
                <w:sz w:val="21"/>
                <w:szCs w:val="21"/>
                <w:highlight w:val="none"/>
              </w:rPr>
              <w:t>5%</w:t>
            </w:r>
            <w:r>
              <w:rPr>
                <w:rFonts w:ascii="宋体" w:hAnsi="宋体" w:cs="宋体"/>
                <w:color w:val="auto"/>
                <w:sz w:val="21"/>
                <w:szCs w:val="21"/>
                <w:highlight w:val="none"/>
              </w:rPr>
              <w:t>签约合同价</w:t>
            </w:r>
          </w:p>
        </w:tc>
      </w:tr>
      <w:tr w14:paraId="7A49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exact"/>
          <w:jc w:val="center"/>
        </w:trPr>
        <w:tc>
          <w:tcPr>
            <w:tcW w:w="828" w:type="dxa"/>
            <w:noWrap w:val="0"/>
            <w:vAlign w:val="center"/>
          </w:tcPr>
          <w:p w14:paraId="49AA4B26">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w:t>
            </w:r>
          </w:p>
        </w:tc>
        <w:tc>
          <w:tcPr>
            <w:tcW w:w="1260" w:type="dxa"/>
            <w:noWrap w:val="0"/>
            <w:vAlign w:val="center"/>
          </w:tcPr>
          <w:p w14:paraId="1B944C58">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17.3.3</w:t>
            </w:r>
          </w:p>
          <w:p w14:paraId="321BCF79">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w:t>
            </w:r>
          </w:p>
        </w:tc>
        <w:tc>
          <w:tcPr>
            <w:tcW w:w="7215" w:type="dxa"/>
            <w:gridSpan w:val="2"/>
            <w:noWrap w:val="0"/>
            <w:vAlign w:val="center"/>
          </w:tcPr>
          <w:p w14:paraId="30B22307">
            <w:pPr>
              <w:tabs>
                <w:tab w:val="left" w:pos="1080"/>
              </w:tabs>
              <w:spacing w:line="440" w:lineRule="exact"/>
              <w:ind w:firstLine="420" w:firstLineChars="0"/>
              <w:rPr>
                <w:rFonts w:ascii="宋体" w:hAnsi="宋体" w:cs="宋体"/>
                <w:color w:val="auto"/>
                <w:sz w:val="21"/>
                <w:szCs w:val="21"/>
                <w:highlight w:val="none"/>
              </w:rPr>
            </w:pPr>
            <w:r>
              <w:rPr>
                <w:rFonts w:ascii="宋体" w:hAnsi="宋体" w:cs="宋体"/>
                <w:color w:val="auto"/>
                <w:sz w:val="21"/>
                <w:szCs w:val="21"/>
                <w:highlight w:val="none"/>
              </w:rPr>
              <w:t>逾期付款违约金的的利率：</w:t>
            </w:r>
            <w:r>
              <w:rPr>
                <w:rFonts w:hint="eastAsia" w:ascii="宋体" w:hAnsi="宋体" w:cs="宋体"/>
                <w:color w:val="auto"/>
                <w:sz w:val="21"/>
                <w:szCs w:val="21"/>
                <w:highlight w:val="none"/>
                <w:lang w:val="en-US" w:eastAsia="zh-CN"/>
              </w:rPr>
              <w:t>/</w:t>
            </w:r>
            <w:r>
              <w:rPr>
                <w:rFonts w:ascii="宋体" w:hAnsi="宋体" w:cs="宋体"/>
                <w:color w:val="auto"/>
                <w:sz w:val="21"/>
                <w:szCs w:val="21"/>
                <w:highlight w:val="none"/>
              </w:rPr>
              <w:t>‰/天</w:t>
            </w:r>
          </w:p>
        </w:tc>
      </w:tr>
      <w:tr w14:paraId="0EA42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828" w:type="dxa"/>
            <w:noWrap w:val="0"/>
            <w:vAlign w:val="center"/>
          </w:tcPr>
          <w:p w14:paraId="409412CE">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w:t>
            </w:r>
          </w:p>
        </w:tc>
        <w:tc>
          <w:tcPr>
            <w:tcW w:w="1260" w:type="dxa"/>
            <w:noWrap w:val="0"/>
            <w:vAlign w:val="center"/>
          </w:tcPr>
          <w:p w14:paraId="013125F4">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17.4.1</w:t>
            </w:r>
          </w:p>
        </w:tc>
        <w:tc>
          <w:tcPr>
            <w:tcW w:w="7215" w:type="dxa"/>
            <w:gridSpan w:val="2"/>
            <w:noWrap w:val="0"/>
            <w:vAlign w:val="center"/>
          </w:tcPr>
          <w:p w14:paraId="6DE67514">
            <w:pPr>
              <w:tabs>
                <w:tab w:val="left" w:pos="1080"/>
              </w:tabs>
              <w:ind w:firstLine="420"/>
              <w:rPr>
                <w:rFonts w:ascii="宋体" w:hAnsi="宋体" w:cs="宋体"/>
                <w:color w:val="auto"/>
                <w:sz w:val="21"/>
                <w:szCs w:val="21"/>
                <w:highlight w:val="none"/>
              </w:rPr>
            </w:pPr>
            <w:r>
              <w:rPr>
                <w:rFonts w:ascii="宋体" w:hAnsi="宋体" w:cs="宋体"/>
                <w:color w:val="auto"/>
                <w:sz w:val="21"/>
                <w:szCs w:val="21"/>
                <w:highlight w:val="none"/>
              </w:rPr>
              <w:t>质量保证金限额：3%合同价格。</w:t>
            </w:r>
          </w:p>
          <w:p w14:paraId="4EABAB73">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u w:val="single"/>
              </w:rPr>
              <w:t>质量保证金的利息计算方式：</w:t>
            </w:r>
            <w:r>
              <w:rPr>
                <w:rFonts w:hint="eastAsia" w:ascii="宋体" w:hAnsi="宋体" w:eastAsia="宋体" w:cs="宋体"/>
                <w:color w:val="auto"/>
                <w:szCs w:val="21"/>
                <w:highlight w:val="none"/>
                <w:u w:val="single"/>
                <w:lang w:eastAsia="zh-CN"/>
              </w:rPr>
              <w:t>不计息</w:t>
            </w:r>
            <w:r>
              <w:rPr>
                <w:rFonts w:hint="eastAsia" w:ascii="宋体" w:hAnsi="宋体" w:eastAsia="宋体" w:cs="宋体"/>
                <w:color w:val="auto"/>
                <w:szCs w:val="21"/>
                <w:highlight w:val="none"/>
                <w:u w:val="single"/>
              </w:rPr>
              <w:t xml:space="preserve"> </w:t>
            </w:r>
          </w:p>
        </w:tc>
      </w:tr>
      <w:tr w14:paraId="3D015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1E60A6B">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19</w:t>
            </w:r>
          </w:p>
        </w:tc>
        <w:tc>
          <w:tcPr>
            <w:tcW w:w="1260" w:type="dxa"/>
            <w:noWrap w:val="0"/>
            <w:vAlign w:val="center"/>
          </w:tcPr>
          <w:p w14:paraId="5E98A000">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18.2</w:t>
            </w:r>
          </w:p>
        </w:tc>
        <w:tc>
          <w:tcPr>
            <w:tcW w:w="7215" w:type="dxa"/>
            <w:gridSpan w:val="2"/>
            <w:noWrap w:val="0"/>
            <w:vAlign w:val="center"/>
          </w:tcPr>
          <w:p w14:paraId="254BA4D3">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竣工资料的份数：</w:t>
            </w:r>
            <w:r>
              <w:rPr>
                <w:rFonts w:ascii="宋体" w:hAnsi="宋体" w:cs="宋体"/>
                <w:b/>
                <w:color w:val="auto"/>
                <w:sz w:val="21"/>
                <w:szCs w:val="21"/>
                <w:highlight w:val="none"/>
              </w:rPr>
              <w:t>3份</w:t>
            </w:r>
          </w:p>
        </w:tc>
      </w:tr>
      <w:tr w14:paraId="7E0A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8" w:hRule="atLeast"/>
          <w:jc w:val="center"/>
        </w:trPr>
        <w:tc>
          <w:tcPr>
            <w:tcW w:w="828" w:type="dxa"/>
            <w:noWrap w:val="0"/>
            <w:vAlign w:val="center"/>
          </w:tcPr>
          <w:p w14:paraId="21FDB8AC">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w:t>
            </w:r>
          </w:p>
        </w:tc>
        <w:tc>
          <w:tcPr>
            <w:tcW w:w="1260" w:type="dxa"/>
            <w:noWrap w:val="0"/>
            <w:vAlign w:val="center"/>
          </w:tcPr>
          <w:p w14:paraId="7C1C40C5">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18.5.1</w:t>
            </w:r>
          </w:p>
        </w:tc>
        <w:tc>
          <w:tcPr>
            <w:tcW w:w="7215" w:type="dxa"/>
            <w:gridSpan w:val="2"/>
            <w:noWrap w:val="0"/>
            <w:vAlign w:val="center"/>
          </w:tcPr>
          <w:p w14:paraId="3AFAEB81">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单位工程或工程设备是否需投入施工期运行：是</w:t>
            </w:r>
          </w:p>
          <w:p w14:paraId="5BC9D1FA">
            <w:pPr>
              <w:tabs>
                <w:tab w:val="left" w:pos="1080"/>
              </w:tabs>
              <w:spacing w:line="440" w:lineRule="exact"/>
              <w:ind w:firstLine="420"/>
              <w:rPr>
                <w:rFonts w:ascii="宋体" w:hAnsi="宋体" w:cs="宋体"/>
                <w:color w:val="auto"/>
                <w:sz w:val="21"/>
                <w:szCs w:val="21"/>
                <w:highlight w:val="none"/>
              </w:rPr>
            </w:pPr>
            <w:r>
              <w:rPr>
                <w:rFonts w:ascii="宋体" w:hAnsi="宋体" w:cs="宋体"/>
                <w:color w:val="auto"/>
                <w:sz w:val="21"/>
                <w:szCs w:val="21"/>
                <w:highlight w:val="none"/>
              </w:rPr>
              <w:t>本项目属于旧路改建，需要在施工期间维持交通畅通。</w:t>
            </w:r>
          </w:p>
        </w:tc>
      </w:tr>
      <w:tr w14:paraId="08B73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28" w:type="dxa"/>
            <w:noWrap w:val="0"/>
            <w:vAlign w:val="center"/>
          </w:tcPr>
          <w:p w14:paraId="1A8C7B49">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21</w:t>
            </w:r>
          </w:p>
        </w:tc>
        <w:tc>
          <w:tcPr>
            <w:tcW w:w="1260" w:type="dxa"/>
            <w:noWrap w:val="0"/>
            <w:vAlign w:val="center"/>
          </w:tcPr>
          <w:p w14:paraId="76BDA7FF">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18.6.1</w:t>
            </w:r>
          </w:p>
        </w:tc>
        <w:tc>
          <w:tcPr>
            <w:tcW w:w="7215" w:type="dxa"/>
            <w:gridSpan w:val="2"/>
            <w:noWrap w:val="0"/>
            <w:vAlign w:val="center"/>
          </w:tcPr>
          <w:p w14:paraId="08581F64">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z w:val="21"/>
                <w:szCs w:val="21"/>
                <w:highlight w:val="none"/>
              </w:rPr>
              <w:t>本工程及工程设备是否进行试运行：否</w:t>
            </w:r>
          </w:p>
        </w:tc>
      </w:tr>
      <w:tr w14:paraId="232F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67" w:hRule="exact"/>
          <w:jc w:val="center"/>
        </w:trPr>
        <w:tc>
          <w:tcPr>
            <w:tcW w:w="828" w:type="dxa"/>
            <w:noWrap w:val="0"/>
            <w:vAlign w:val="center"/>
          </w:tcPr>
          <w:p w14:paraId="5E0D87FA">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22</w:t>
            </w:r>
          </w:p>
        </w:tc>
        <w:tc>
          <w:tcPr>
            <w:tcW w:w="1260" w:type="dxa"/>
            <w:noWrap w:val="0"/>
            <w:vAlign w:val="center"/>
          </w:tcPr>
          <w:p w14:paraId="558BD0B0">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19.7</w:t>
            </w:r>
          </w:p>
        </w:tc>
        <w:tc>
          <w:tcPr>
            <w:tcW w:w="7207" w:type="dxa"/>
            <w:noWrap w:val="0"/>
            <w:vAlign w:val="center"/>
          </w:tcPr>
          <w:p w14:paraId="6710C21E">
            <w:pPr>
              <w:tabs>
                <w:tab w:val="left" w:pos="1080"/>
              </w:tabs>
              <w:spacing w:line="440" w:lineRule="exact"/>
              <w:ind w:firstLine="420" w:firstLineChars="0"/>
              <w:rPr>
                <w:rFonts w:hint="eastAsia" w:ascii="宋体" w:hAnsi="宋体" w:eastAsia="宋体" w:cs="宋体"/>
                <w:color w:val="auto"/>
                <w:sz w:val="21"/>
                <w:szCs w:val="21"/>
                <w:highlight w:val="none"/>
                <w:lang w:val="en-US" w:eastAsia="zh-CN"/>
              </w:rPr>
            </w:pPr>
            <w:r>
              <w:rPr>
                <w:rFonts w:ascii="宋体" w:hAnsi="宋体" w:cs="宋体"/>
                <w:color w:val="auto"/>
                <w:sz w:val="21"/>
                <w:szCs w:val="21"/>
                <w:highlight w:val="none"/>
              </w:rPr>
              <w:t>保修期：自实际交工日期起计算</w:t>
            </w:r>
            <w:r>
              <w:rPr>
                <w:rFonts w:hint="eastAsia" w:ascii="宋体" w:hAnsi="宋体" w:cs="宋体"/>
                <w:color w:val="auto"/>
                <w:sz w:val="21"/>
                <w:szCs w:val="21"/>
                <w:highlight w:val="none"/>
                <w:lang w:val="en-US" w:eastAsia="zh-CN"/>
              </w:rPr>
              <w:t>1</w:t>
            </w:r>
            <w:r>
              <w:rPr>
                <w:rFonts w:ascii="宋体" w:hAnsi="宋体" w:cs="宋体"/>
                <w:color w:val="auto"/>
                <w:sz w:val="21"/>
                <w:szCs w:val="21"/>
                <w:highlight w:val="none"/>
              </w:rPr>
              <w:t>年</w:t>
            </w:r>
          </w:p>
        </w:tc>
      </w:tr>
      <w:tr w14:paraId="351C6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85" w:hRule="exact"/>
          <w:jc w:val="center"/>
        </w:trPr>
        <w:tc>
          <w:tcPr>
            <w:tcW w:w="828" w:type="dxa"/>
            <w:noWrap w:val="0"/>
            <w:vAlign w:val="center"/>
          </w:tcPr>
          <w:p w14:paraId="39684FAB">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23</w:t>
            </w:r>
          </w:p>
        </w:tc>
        <w:tc>
          <w:tcPr>
            <w:tcW w:w="1260" w:type="dxa"/>
            <w:noWrap w:val="0"/>
            <w:vAlign w:val="center"/>
          </w:tcPr>
          <w:p w14:paraId="3CE908CE">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20.1</w:t>
            </w:r>
          </w:p>
        </w:tc>
        <w:tc>
          <w:tcPr>
            <w:tcW w:w="7207" w:type="dxa"/>
            <w:noWrap w:val="0"/>
            <w:vAlign w:val="center"/>
          </w:tcPr>
          <w:p w14:paraId="2D2437C5">
            <w:pPr>
              <w:tabs>
                <w:tab w:val="left" w:pos="1080"/>
              </w:tabs>
              <w:spacing w:line="440" w:lineRule="exact"/>
              <w:ind w:firstLine="420"/>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建筑工程一切险的投保内容：为本合同工程的永久工程、临时工程和设备及已运至施工工地用于永久工程的材料和设备所投的保险。</w:t>
            </w:r>
          </w:p>
        </w:tc>
      </w:tr>
      <w:tr w14:paraId="5F0A4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51" w:hRule="atLeast"/>
          <w:jc w:val="center"/>
        </w:trPr>
        <w:tc>
          <w:tcPr>
            <w:tcW w:w="828" w:type="dxa"/>
            <w:noWrap w:val="0"/>
            <w:vAlign w:val="center"/>
          </w:tcPr>
          <w:p w14:paraId="7D41A00D">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24</w:t>
            </w:r>
          </w:p>
        </w:tc>
        <w:tc>
          <w:tcPr>
            <w:tcW w:w="1260" w:type="dxa"/>
            <w:noWrap w:val="0"/>
            <w:vAlign w:val="center"/>
          </w:tcPr>
          <w:p w14:paraId="607B3F9F">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20.4.2</w:t>
            </w:r>
          </w:p>
        </w:tc>
        <w:tc>
          <w:tcPr>
            <w:tcW w:w="7207" w:type="dxa"/>
            <w:noWrap w:val="0"/>
            <w:vAlign w:val="center"/>
          </w:tcPr>
          <w:p w14:paraId="2E2F2267">
            <w:pPr>
              <w:tabs>
                <w:tab w:val="left" w:pos="1080"/>
              </w:tabs>
              <w:spacing w:line="440" w:lineRule="exact"/>
              <w:ind w:firstLine="420"/>
              <w:rPr>
                <w:rFonts w:hint="eastAsia" w:ascii="宋体" w:hAnsi="宋体" w:eastAsia="宋体" w:cs="宋体"/>
                <w:color w:val="auto"/>
                <w:sz w:val="21"/>
                <w:szCs w:val="21"/>
                <w:highlight w:val="none"/>
                <w:lang w:eastAsia="zh-CN"/>
              </w:rPr>
            </w:pPr>
            <w:r>
              <w:rPr>
                <w:rFonts w:ascii="宋体" w:hAnsi="宋体" w:cs="宋体"/>
                <w:color w:val="auto"/>
                <w:sz w:val="21"/>
                <w:szCs w:val="21"/>
                <w:highlight w:val="none"/>
              </w:rPr>
              <w:t>第三者责任险由承包人以承包人与项目法人的名义联名投保，保险费由承包人承担并支付</w:t>
            </w:r>
            <w:r>
              <w:rPr>
                <w:rFonts w:hint="eastAsia" w:ascii="宋体" w:hAnsi="宋体" w:cs="宋体"/>
                <w:color w:val="auto"/>
                <w:sz w:val="21"/>
                <w:szCs w:val="21"/>
                <w:highlight w:val="none"/>
                <w:lang w:eastAsia="zh-CN"/>
              </w:rPr>
              <w:t>。</w:t>
            </w:r>
          </w:p>
        </w:tc>
      </w:tr>
      <w:tr w14:paraId="45428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70" w:hRule="atLeast"/>
          <w:jc w:val="center"/>
        </w:trPr>
        <w:tc>
          <w:tcPr>
            <w:tcW w:w="828" w:type="dxa"/>
            <w:noWrap w:val="0"/>
            <w:vAlign w:val="center"/>
          </w:tcPr>
          <w:p w14:paraId="02F6C1CA">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28</w:t>
            </w:r>
          </w:p>
        </w:tc>
        <w:tc>
          <w:tcPr>
            <w:tcW w:w="1260" w:type="dxa"/>
            <w:noWrap w:val="0"/>
            <w:vAlign w:val="center"/>
          </w:tcPr>
          <w:p w14:paraId="670AD2BE">
            <w:pPr>
              <w:tabs>
                <w:tab w:val="left" w:pos="1080"/>
              </w:tabs>
              <w:spacing w:line="280" w:lineRule="exact"/>
              <w:jc w:val="center"/>
              <w:rPr>
                <w:rFonts w:ascii="宋体" w:hAnsi="宋体" w:cs="宋体"/>
                <w:color w:val="auto"/>
                <w:sz w:val="21"/>
                <w:szCs w:val="21"/>
                <w:highlight w:val="none"/>
              </w:rPr>
            </w:pPr>
            <w:r>
              <w:rPr>
                <w:rFonts w:ascii="宋体" w:hAnsi="宋体" w:cs="宋体"/>
                <w:color w:val="auto"/>
                <w:sz w:val="21"/>
                <w:szCs w:val="21"/>
                <w:highlight w:val="none"/>
              </w:rPr>
              <w:t>24.1</w:t>
            </w:r>
          </w:p>
        </w:tc>
        <w:tc>
          <w:tcPr>
            <w:tcW w:w="7207" w:type="dxa"/>
            <w:noWrap w:val="0"/>
            <w:vAlign w:val="center"/>
          </w:tcPr>
          <w:p w14:paraId="353307BA">
            <w:pPr>
              <w:tabs>
                <w:tab w:val="left" w:pos="1080"/>
              </w:tabs>
              <w:spacing w:line="440" w:lineRule="exact"/>
              <w:ind w:firstLine="420"/>
              <w:rPr>
                <w:rFonts w:ascii="宋体" w:hAnsi="宋体" w:cs="宋体"/>
                <w:color w:val="auto"/>
                <w:sz w:val="21"/>
                <w:szCs w:val="21"/>
                <w:highlight w:val="none"/>
                <w:u w:val="single"/>
              </w:rPr>
            </w:pPr>
            <w:r>
              <w:rPr>
                <w:rFonts w:ascii="宋体" w:hAnsi="宋体" w:cs="宋体"/>
                <w:color w:val="auto"/>
                <w:spacing w:val="8"/>
                <w:sz w:val="21"/>
                <w:szCs w:val="21"/>
                <w:highlight w:val="none"/>
              </w:rPr>
              <w:t>争议的最终解决方式</w:t>
            </w:r>
            <w:r>
              <w:rPr>
                <w:rFonts w:ascii="宋体" w:hAnsi="宋体" w:cs="宋体"/>
                <w:color w:val="auto"/>
                <w:sz w:val="21"/>
                <w:szCs w:val="21"/>
                <w:highlight w:val="none"/>
              </w:rPr>
              <w:t>：向工程所在地人民法院起诉。</w:t>
            </w:r>
          </w:p>
        </w:tc>
      </w:tr>
    </w:tbl>
    <w:p w14:paraId="3D41C114">
      <w:pPr>
        <w:tabs>
          <w:tab w:val="left" w:pos="1080"/>
        </w:tabs>
        <w:spacing w:line="280" w:lineRule="exact"/>
        <w:ind w:firstLine="420"/>
        <w:rPr>
          <w:rFonts w:ascii="宋体" w:hAnsi="宋体" w:cs="宋体"/>
          <w:color w:val="auto"/>
          <w:sz w:val="21"/>
          <w:szCs w:val="21"/>
          <w:highlight w:val="none"/>
        </w:rPr>
      </w:pPr>
    </w:p>
    <w:p w14:paraId="49E691D0">
      <w:pPr>
        <w:tabs>
          <w:tab w:val="left" w:pos="1080"/>
        </w:tabs>
        <w:spacing w:line="280" w:lineRule="exact"/>
        <w:ind w:firstLine="420"/>
        <w:rPr>
          <w:rFonts w:ascii="宋体" w:hAnsi="宋体" w:cs="宋体"/>
          <w:color w:val="auto"/>
          <w:szCs w:val="21"/>
          <w:highlight w:val="none"/>
        </w:rPr>
      </w:pPr>
      <w:r>
        <w:rPr>
          <w:rFonts w:ascii="宋体" w:hAnsi="宋体" w:cs="宋体"/>
          <w:color w:val="auto"/>
          <w:sz w:val="21"/>
          <w:szCs w:val="21"/>
          <w:highlight w:val="none"/>
        </w:rPr>
        <w:br w:type="page"/>
      </w:r>
    </w:p>
    <w:p w14:paraId="0333C676">
      <w:pPr>
        <w:pStyle w:val="5"/>
        <w:spacing w:line="300" w:lineRule="auto"/>
        <w:jc w:val="center"/>
        <w:rPr>
          <w:rFonts w:hAnsi="宋体" w:cs="宋体"/>
          <w:color w:val="auto"/>
          <w:szCs w:val="21"/>
          <w:highlight w:val="none"/>
        </w:rPr>
      </w:pPr>
      <w:bookmarkStart w:id="169" w:name="_Toc446943048"/>
      <w:bookmarkStart w:id="170" w:name="_Toc1145"/>
      <w:bookmarkStart w:id="171" w:name="_Toc367270685"/>
      <w:bookmarkStart w:id="172" w:name="_Toc514759030"/>
      <w:bookmarkStart w:id="173" w:name="_Toc511595191"/>
      <w:bookmarkStart w:id="174" w:name="_Toc367271713"/>
      <w:r>
        <w:rPr>
          <w:rFonts w:hAnsi="宋体" w:cs="宋体"/>
          <w:color w:val="auto"/>
          <w:highlight w:val="none"/>
        </w:rPr>
        <w:t>项目专用合同条款</w:t>
      </w:r>
      <w:bookmarkEnd w:id="169"/>
      <w:bookmarkEnd w:id="170"/>
      <w:bookmarkEnd w:id="171"/>
      <w:bookmarkEnd w:id="172"/>
      <w:bookmarkEnd w:id="173"/>
      <w:bookmarkEnd w:id="174"/>
    </w:p>
    <w:p w14:paraId="0115B16E">
      <w:pPr>
        <w:pStyle w:val="6"/>
        <w:spacing w:before="120" w:after="120" w:line="300" w:lineRule="auto"/>
        <w:ind w:left="0" w:firstLine="562"/>
        <w:rPr>
          <w:rFonts w:ascii="宋体" w:hAnsi="宋体" w:eastAsia="宋体" w:cs="宋体"/>
          <w:color w:val="auto"/>
          <w:sz w:val="21"/>
          <w:szCs w:val="21"/>
          <w:highlight w:val="none"/>
        </w:rPr>
      </w:pPr>
      <w:bookmarkStart w:id="175" w:name="_Toc514759031"/>
      <w:bookmarkStart w:id="176" w:name="_Toc514786884"/>
      <w:r>
        <w:rPr>
          <w:rFonts w:ascii="宋体" w:hAnsi="宋体" w:eastAsia="宋体" w:cs="宋体"/>
          <w:color w:val="auto"/>
          <w:sz w:val="21"/>
          <w:szCs w:val="21"/>
          <w:highlight w:val="none"/>
        </w:rPr>
        <w:t>4.1  承包人的一般义务</w:t>
      </w:r>
      <w:bookmarkEnd w:id="175"/>
      <w:bookmarkEnd w:id="176"/>
    </w:p>
    <w:p w14:paraId="1BC163F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4.1.10  其他义务</w:t>
      </w:r>
    </w:p>
    <w:p w14:paraId="77EED8A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修改为：承包人应承担并支付为获得合同工程所需的石料、砂、砾石等其他当地材料所发生的料场使用费、资源费（税）及其他开支或补偿费。发包人应尽可能协助该项目部办理料场租用手续及解决使用过程中的有关问题。发包人协助办理的成功与否，不免除根据合同文件规定的承包人的一切责任。</w:t>
      </w:r>
    </w:p>
    <w:p w14:paraId="5ECBA4C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（3）（增加）承包人还应执行广西壮族自治区公路管理局《关于印发广西壮族自治区公路管理局公路工程建设农民工管理实施细则（修订）的通知》(桂路工程发[2014]300号)要求（注：文件内容附后）。各</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必须对农民工工资保障金的问题作出以下承诺，格式见第七章响应文件格式“农民工工资保证金承诺书”。</w:t>
      </w:r>
    </w:p>
    <w:p w14:paraId="4EC37B8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（4）（增加）承包人应履行的其他义务：</w:t>
      </w:r>
    </w:p>
    <w:p w14:paraId="6E6BF19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a.与本工程项目相关的审计和稽查、检查、视察等活动，承包人应高度重视并有义务委派专人积极予以配合。</w:t>
      </w:r>
    </w:p>
    <w:p w14:paraId="030EAE6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b.发包人有权监督检查承包人的供货合同。</w:t>
      </w:r>
    </w:p>
    <w:p w14:paraId="6994B68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c.对项目使用的原有道路的维护和管理，以确保正常通行。</w:t>
      </w:r>
    </w:p>
    <w:p w14:paraId="2DBEAD9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d.维护社会稳定，避免发生因承包人原因引起施工队伍或施工引起周边群众等群体性上访事件</w:t>
      </w:r>
    </w:p>
    <w:p w14:paraId="61DECEB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e.承包人应自觉接受交通主管部门、质量监督单位、公路管理机构的监督，对指出的问题进行认真的整改，及时报告处理结果。</w:t>
      </w:r>
    </w:p>
    <w:p w14:paraId="1DFBB423">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5）合同实施时承包人应投入足够的技术和管理人员以满足工程施工需要，发包人要求承包人应投入本合同的最低人员要求见合同附件四（含相应要求的备选人员），在不少于合同附件四要求前提下，为确保工程进度，发包人有权要求承包人增加相应技术和管理人员以满足施工需要。</w:t>
      </w:r>
    </w:p>
    <w:p w14:paraId="65E541BC">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4.1.11(增加) 承包人响应“美丽广西·清洁乡村”行动</w:t>
      </w:r>
    </w:p>
    <w:p w14:paraId="29E7034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 承包人应根据《中共广西壮族自治区交通厅党组关于印发自治区交通运输系统“美丽广西·清洁乡村”交通行动实施方案的通知》（桂交党宣[2013]15号）精神，响应号召，以清洁公路、清洁水路、清洁运输为目标，大力实施交通运输尤其是农村交通运输环境的净化、绿化、美化，为群众创造畅通、高效、平安、绿色的交通运输环境及服务，以实现“生态环境美、文明风尚美、平安和谐美”的“三美交通”。</w:t>
      </w:r>
    </w:p>
    <w:p w14:paraId="538CF09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具体要求：在建公路项目要文明施工，强化施工路段的环境整治，施工车辆要避免扬尘洒漏，避免对原有公路的破坏，做好水土保持、环境保护工作；旧路改建项目要保证施工期间维持良好通车秩序；承包人应高度重视，有义务积极配合并委派专人参加“美丽广西·清洁乡村”的相关活动。</w:t>
      </w:r>
    </w:p>
    <w:p w14:paraId="557B2789">
      <w:pPr>
        <w:pStyle w:val="6"/>
        <w:spacing w:before="120" w:after="120" w:line="300" w:lineRule="auto"/>
        <w:ind w:left="0" w:firstLine="562"/>
        <w:rPr>
          <w:rFonts w:ascii="宋体" w:hAnsi="宋体" w:eastAsia="宋体" w:cs="宋体"/>
          <w:color w:val="auto"/>
          <w:sz w:val="21"/>
          <w:szCs w:val="21"/>
          <w:highlight w:val="none"/>
        </w:rPr>
      </w:pPr>
      <w:bookmarkStart w:id="177" w:name="_Toc514759032"/>
      <w:bookmarkStart w:id="178" w:name="_Toc514786885"/>
      <w:r>
        <w:rPr>
          <w:rFonts w:ascii="宋体" w:hAnsi="宋体" w:eastAsia="宋体" w:cs="宋体"/>
          <w:color w:val="auto"/>
          <w:sz w:val="21"/>
          <w:szCs w:val="21"/>
          <w:highlight w:val="none"/>
        </w:rPr>
        <w:t>4.6  承包人人员的管理</w:t>
      </w:r>
      <w:bookmarkEnd w:id="177"/>
      <w:bookmarkEnd w:id="178"/>
    </w:p>
    <w:p w14:paraId="436F11B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（增加）4.6.5  项目经理、总工及主要管理人员每月驻工地现场时间不应少于22天，项目经理、总工及主要管理人员，技术骨干离开工地必须向招标人书面请假，并经项目建设管理机构相关负责人书面同意方能离开，否则视为违约并按22.1款执行。</w:t>
      </w:r>
    </w:p>
    <w:p w14:paraId="681127AF">
      <w:pPr>
        <w:pStyle w:val="6"/>
        <w:spacing w:before="120" w:after="120" w:line="300" w:lineRule="auto"/>
        <w:ind w:left="0" w:firstLine="562"/>
        <w:rPr>
          <w:rFonts w:ascii="宋体" w:hAnsi="宋体" w:eastAsia="宋体" w:cs="宋体"/>
          <w:color w:val="auto"/>
          <w:sz w:val="21"/>
          <w:szCs w:val="21"/>
          <w:highlight w:val="none"/>
        </w:rPr>
      </w:pPr>
      <w:bookmarkStart w:id="179" w:name="_Toc514786886"/>
      <w:bookmarkStart w:id="180" w:name="_Toc514759033"/>
      <w:r>
        <w:rPr>
          <w:rFonts w:ascii="宋体" w:hAnsi="宋体" w:eastAsia="宋体" w:cs="宋体"/>
          <w:color w:val="auto"/>
          <w:sz w:val="21"/>
          <w:szCs w:val="21"/>
          <w:highlight w:val="none"/>
        </w:rPr>
        <w:t>4.9工程价款应专款专用</w:t>
      </w:r>
      <w:bookmarkEnd w:id="179"/>
      <w:bookmarkEnd w:id="180"/>
    </w:p>
    <w:p w14:paraId="2BF029E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在原条款末增加：项目法人向承包人支付的预付款、工程进度款等为本工程的专款专用资金，承包人违反下述规定的，项目法人将中止其任何款项的支付。</w:t>
      </w:r>
    </w:p>
    <w:p w14:paraId="52C47E7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（1）凡不在项目法人指定银行开户的承包人，项目法人将不对其支付任何款项。</w:t>
      </w:r>
    </w:p>
    <w:p w14:paraId="2E2A081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根据中国人民银行有关规定，每个承包人只能在一个银行开立一个结算账户，不允许多头开户。项目法人按合同条款规定对承包人支付的款项，只对合同规定的法人或者法人代表的授权代理人支付，不对其内部独立核算单位或经批准的分包人直接支付（合同有专项规定者除外）。</w:t>
      </w:r>
    </w:p>
    <w:p w14:paraId="175C253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在合同执行期间，项目法人或项目法人委托的公路审计部门有权不定期检查或审计承包人项目经理部的财务收支情况，承包人必须严格财经纪律，确保项目经理部的财务收支能客观、真实的反映工程实际成本，承包人及项目经理部必须接受项目法人或项目法人委托部门的监督和检查。</w:t>
      </w:r>
    </w:p>
    <w:p w14:paraId="6BEA75F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在合同执行期间，为确保工程建设资金专款专用，承包人在收到项目法人支付的款项后，须向项目法人提供资金使用计划，详细说明资金使用流向，经项目法人批准并在项目法人的监督下使用，必须优先支付工人特别是农民工的工资，其次是材料价款以及工程建设直接的成本。</w:t>
      </w:r>
    </w:p>
    <w:p w14:paraId="2539B1E5">
      <w:pPr>
        <w:tabs>
          <w:tab w:val="left" w:pos="1080"/>
        </w:tabs>
        <w:spacing w:line="300" w:lineRule="auto"/>
        <w:ind w:firstLine="480"/>
        <w:rPr>
          <w:rFonts w:hint="eastAsia" w:ascii="宋体" w:hAnsi="宋体" w:cs="宋体"/>
          <w:color w:val="auto"/>
          <w:sz w:val="21"/>
          <w:szCs w:val="21"/>
          <w:highlight w:val="none"/>
        </w:rPr>
      </w:pPr>
      <w:r>
        <w:rPr>
          <w:rFonts w:ascii="宋体" w:hAnsi="宋体" w:cs="宋体"/>
          <w:color w:val="auto"/>
          <w:sz w:val="21"/>
          <w:szCs w:val="21"/>
          <w:highlight w:val="none"/>
        </w:rPr>
        <w:t>（5）</w:t>
      </w:r>
      <w:r>
        <w:rPr>
          <w:rFonts w:hint="eastAsia" w:ascii="宋体" w:hAnsi="宋体" w:cs="宋体"/>
          <w:color w:val="auto"/>
          <w:sz w:val="21"/>
          <w:szCs w:val="21"/>
          <w:highlight w:val="none"/>
        </w:rPr>
        <w:t>工资保证金对应的工程项目完工，施工总承包单位作出书面承诺该工程项目不存在未解决的拖欠农民工工资问题，并在施工现场维权信息告示牌及属地人力资源社会保障行政部门门户网站公示满30日，属地人力资源社会保障行政部门在8个工作日内出具《保证金账户解除通知书》,按规定解除监管工资保证金专用账户或返还银行保函正本。</w:t>
      </w:r>
    </w:p>
    <w:p w14:paraId="4FB68631">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属地人力资源社会保障行政部门在公示过程中发现工资保证金对应工程项目存在未解决的拖欠农民工工资问题，应在发现之日起3个工作日内书面告知施工总承包单位，施工总承包单位依法履行清偿(先行清偿)责任后，按前款规定解除监管工资保证金专用账户或返还银行保函正本</w:t>
      </w:r>
      <w:r>
        <w:rPr>
          <w:rFonts w:ascii="宋体" w:hAnsi="宋体" w:cs="宋体"/>
          <w:color w:val="auto"/>
          <w:sz w:val="21"/>
          <w:szCs w:val="21"/>
          <w:highlight w:val="none"/>
        </w:rPr>
        <w:t>。</w:t>
      </w:r>
    </w:p>
    <w:p w14:paraId="18E54271">
      <w:pPr>
        <w:pStyle w:val="6"/>
        <w:spacing w:before="120" w:after="120" w:line="300" w:lineRule="auto"/>
        <w:ind w:left="0" w:firstLine="562"/>
        <w:rPr>
          <w:rFonts w:ascii="宋体" w:hAnsi="宋体" w:eastAsia="宋体" w:cs="宋体"/>
          <w:color w:val="auto"/>
          <w:sz w:val="21"/>
          <w:szCs w:val="21"/>
          <w:highlight w:val="none"/>
        </w:rPr>
      </w:pPr>
      <w:bookmarkStart w:id="181" w:name="_Toc514759034"/>
      <w:bookmarkStart w:id="182" w:name="_Toc514786887"/>
      <w:r>
        <w:rPr>
          <w:rFonts w:ascii="宋体" w:hAnsi="宋体" w:eastAsia="宋体" w:cs="宋体"/>
          <w:color w:val="auto"/>
          <w:sz w:val="21"/>
          <w:szCs w:val="21"/>
          <w:highlight w:val="none"/>
        </w:rPr>
        <w:t>4.11 不利物质条件</w:t>
      </w:r>
      <w:bookmarkEnd w:id="181"/>
      <w:bookmarkEnd w:id="182"/>
    </w:p>
    <w:p w14:paraId="6F6E1A36">
      <w:pPr>
        <w:tabs>
          <w:tab w:val="left" w:pos="1080"/>
        </w:tabs>
        <w:spacing w:line="300" w:lineRule="auto"/>
        <w:ind w:firstLine="480"/>
        <w:rPr>
          <w:rFonts w:ascii="宋体" w:hAnsi="宋体" w:cs="宋体"/>
          <w:color w:val="auto"/>
          <w:sz w:val="21"/>
          <w:szCs w:val="21"/>
          <w:highlight w:val="none"/>
          <w:u w:val="single"/>
        </w:rPr>
      </w:pPr>
      <w:r>
        <w:rPr>
          <w:rFonts w:ascii="宋体" w:hAnsi="宋体" w:cs="宋体"/>
          <w:color w:val="auto"/>
          <w:sz w:val="21"/>
          <w:szCs w:val="21"/>
          <w:highlight w:val="none"/>
        </w:rPr>
        <w:t>4.11.1 不利物质条件的范围：</w:t>
      </w:r>
      <w:r>
        <w:rPr>
          <w:rFonts w:ascii="宋体" w:hAnsi="宋体" w:cs="宋体"/>
          <w:color w:val="auto"/>
          <w:sz w:val="21"/>
          <w:szCs w:val="21"/>
          <w:highlight w:val="none"/>
          <w:u w:val="single"/>
        </w:rPr>
        <w:t xml:space="preserve">  / </w:t>
      </w:r>
    </w:p>
    <w:p w14:paraId="05131FB8">
      <w:pPr>
        <w:pStyle w:val="6"/>
        <w:spacing w:before="120" w:after="120" w:line="300" w:lineRule="auto"/>
        <w:ind w:left="0" w:firstLine="562"/>
        <w:rPr>
          <w:rFonts w:ascii="宋体" w:hAnsi="宋体" w:eastAsia="宋体" w:cs="宋体"/>
          <w:color w:val="auto"/>
          <w:sz w:val="21"/>
          <w:szCs w:val="21"/>
          <w:highlight w:val="none"/>
        </w:rPr>
      </w:pPr>
      <w:bookmarkStart w:id="183" w:name="_Toc514759035"/>
      <w:bookmarkStart w:id="184" w:name="_Toc514786888"/>
      <w:r>
        <w:rPr>
          <w:rFonts w:ascii="宋体" w:hAnsi="宋体" w:eastAsia="宋体" w:cs="宋体"/>
          <w:color w:val="auto"/>
          <w:sz w:val="21"/>
          <w:szCs w:val="21"/>
          <w:highlight w:val="none"/>
        </w:rPr>
        <w:t>7.3 场外交通</w:t>
      </w:r>
      <w:bookmarkEnd w:id="183"/>
      <w:bookmarkEnd w:id="184"/>
    </w:p>
    <w:p w14:paraId="69857C5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（增加）7.3.3为保证道路交通安全及运输畅通，承包人应采取以下措施：</w:t>
      </w:r>
    </w:p>
    <w:p w14:paraId="1504FC8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当施工期间，因施工原因造成原有道路暂时堵塞时，承包人必须与交通和公安部门协商，采取足够的措施引导、疏通交通。但不管何种原因，因其交通堵塞时间均不能超过30分钟。若堵塞交通超过上述规定的时间，将视为承包人违约按22.1款等相关条款处理，同时发包人可指令采取任何措施疏通，一切费用由承包人承担。</w:t>
      </w:r>
    </w:p>
    <w:p w14:paraId="78B228E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7.3.4 承包人应加强文明施工，保障道路通畅的管理</w:t>
      </w:r>
    </w:p>
    <w:p w14:paraId="1B83A25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（1）承包人在施工期内应按国家、交通主管部门与公路管理机构有关文明施工，保障畅通的规定组织施工，对出现的交通堵塞无条件地采取措施进行疏通。</w:t>
      </w:r>
    </w:p>
    <w:p w14:paraId="477B0F44">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对于旧路改建工程项目：破坏旧路必须作出交通维持与恢复路面通行条件方案并必须取得项目建设办公室的书面批准，未经批准进行旧路开挖与填筑的，项目建设办公室有权责令停工，并由承包人恢复原良好的通车条件，并需承担一切费用；不得在道路上堆放材料或占道施工影响交通；路基、路面施工应避免出现晴天扬尘，雨天打滑影响安全与交通和影响群众生活、生产的现象；维持交通的路基施工应保证表面平整，行车通畅。</w:t>
      </w:r>
    </w:p>
    <w:p w14:paraId="20CEF773">
      <w:pPr>
        <w:pStyle w:val="6"/>
        <w:spacing w:before="120" w:after="120" w:line="300" w:lineRule="auto"/>
        <w:ind w:left="0" w:firstLine="562"/>
        <w:rPr>
          <w:rFonts w:ascii="宋体" w:hAnsi="宋体" w:eastAsia="宋体" w:cs="宋体"/>
          <w:color w:val="auto"/>
          <w:sz w:val="21"/>
          <w:szCs w:val="21"/>
          <w:highlight w:val="none"/>
        </w:rPr>
      </w:pPr>
      <w:bookmarkStart w:id="185" w:name="_Toc514786889"/>
      <w:bookmarkStart w:id="186" w:name="_Toc514759036"/>
      <w:r>
        <w:rPr>
          <w:rFonts w:ascii="宋体" w:hAnsi="宋体" w:eastAsia="宋体" w:cs="宋体"/>
          <w:color w:val="auto"/>
          <w:sz w:val="21"/>
          <w:szCs w:val="21"/>
          <w:highlight w:val="none"/>
        </w:rPr>
        <w:t>9.2  承包人的施工安全责任</w:t>
      </w:r>
      <w:bookmarkEnd w:id="185"/>
      <w:bookmarkEnd w:id="186"/>
    </w:p>
    <w:p w14:paraId="485D5E1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9.2.5 条款末增加： 如项目法人在日常检查中发现承包人用于危险路段、有安全隐患路段施工安全防护的设施和用具（含交通标志牌、安全危险告知牌、安全隐患告知牌等）不齐全或缺乏，并且承包人没有按规定及时添置安放的情况，则项目法人应按照合同有关规定指令承包人纠正和整改，承包人拒不整改或整改不彻底的，项目法人有权进行直接购置施工安全施工安全防护设施和用具（含交通标志牌、安全危险告知牌、安全隐患告知牌等）并安排专人进行设置管理等安全管理工作，所发生的费用由承包人负责，并由项目法人在承包人合同价中计量扣除。</w:t>
      </w:r>
    </w:p>
    <w:p w14:paraId="51C1FA1B">
      <w:pPr>
        <w:tabs>
          <w:tab w:val="left" w:pos="1080"/>
        </w:tabs>
        <w:spacing w:line="300" w:lineRule="auto"/>
        <w:rPr>
          <w:rFonts w:ascii="宋体" w:hAnsi="宋体" w:cs="宋体"/>
          <w:b/>
          <w:color w:val="auto"/>
          <w:sz w:val="21"/>
          <w:szCs w:val="21"/>
          <w:highlight w:val="none"/>
        </w:rPr>
      </w:pPr>
      <w:r>
        <w:rPr>
          <w:rFonts w:ascii="宋体" w:hAnsi="宋体" w:cs="宋体"/>
          <w:b/>
          <w:color w:val="auto"/>
          <w:sz w:val="21"/>
          <w:szCs w:val="21"/>
          <w:highlight w:val="none"/>
        </w:rPr>
        <w:t>9.6运营中的公路道路施工安全（增加）</w:t>
      </w:r>
    </w:p>
    <w:p w14:paraId="2EAF594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9.6.1承包人进场施工前需到路政部门和安监部门办理上路施工许可证和安全监督等手续，签订路上施工安全协议书，并接受监督。</w:t>
      </w:r>
    </w:p>
    <w:p w14:paraId="00F8371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9.6.2 在运营公路上进行施工，必须严格执行国家颁布的《公路法》、《安全生产法》、《道路交通标志和标线》（GB5768-1999）、《公路工程施工安全技术规程》（JTJ076）、《公路养护安全作业规程》（JTG H30-2015）要求等国家及交通部门颁发的有关安全生产的法律法规、标准及制度，并按照有关规定设置施工标志、标牌、水马等安全设施)，施工过程中承包人必须派专人维护各施工标志牌正常使用。路上作业施工人员应统一着桔红色反光标志服，招标文件要求的主要施工管理人员在现场时应挂戴统一制作的上岗牌做标识，每个施工点的现场应摆放由业主规定统一格式的施工公示牌。</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报价时要充分考虑上述设施所需费用，以及施工、生活用水用电的费用，所需费用由</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考虑在有关报价中，业主不单独进行计量支付。施工标志牌的制作应符合国家有关标准的规定，标志牌版面的反光膜应不低于国标GB5768-1999《道路交通标志和标线》的三级标准。</w:t>
      </w:r>
    </w:p>
    <w:p w14:paraId="5BE18E0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9.6.3工程使用的水泥、碎石、砂等材料不得堆放在公路上，工棚搭设应设置在公路行车看不到的位置，如确需搭棚看守机械设备的，应按业主规定的式样搭设；机械设备摆放不得有碍路容路貌和行车安全。</w:t>
      </w:r>
    </w:p>
    <w:p w14:paraId="74C5369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9.6.6破除的公路废弃材料应集中废弃到弃土场。</w:t>
      </w:r>
    </w:p>
    <w:p w14:paraId="1C20E17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9.6.7大修工程施工时，应设置相应防护措施确保公路行人及车流的安全畅通。安全生产发生的一切费用由</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考虑在有关报价中，业主不单独进行计量支付。由于未采用防护措施或防护措施不力而造成公路下行人、车流受影响的，由承包人承担其责任。</w:t>
      </w:r>
    </w:p>
    <w:p w14:paraId="4F5EEF3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9.6.8承包人不得在公路路面上拌和公路材料。</w:t>
      </w:r>
    </w:p>
    <w:p w14:paraId="07D695B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9.6.9承包人须将拟施工点报发包人审批后，方可进行施工。</w:t>
      </w:r>
    </w:p>
    <w:p w14:paraId="3CBE1436">
      <w:pPr>
        <w:pStyle w:val="6"/>
        <w:spacing w:before="120" w:after="120" w:line="300" w:lineRule="auto"/>
        <w:ind w:left="0" w:firstLine="562"/>
        <w:rPr>
          <w:rFonts w:ascii="宋体" w:hAnsi="宋体" w:eastAsia="宋体" w:cs="宋体"/>
          <w:color w:val="auto"/>
          <w:sz w:val="21"/>
          <w:szCs w:val="21"/>
          <w:highlight w:val="none"/>
        </w:rPr>
      </w:pPr>
      <w:bookmarkStart w:id="187" w:name="_Toc514759037"/>
      <w:bookmarkStart w:id="188" w:name="_Toc514786890"/>
      <w:r>
        <w:rPr>
          <w:rFonts w:ascii="宋体" w:hAnsi="宋体" w:eastAsia="宋体" w:cs="宋体"/>
          <w:color w:val="auto"/>
          <w:sz w:val="21"/>
          <w:szCs w:val="21"/>
          <w:highlight w:val="none"/>
        </w:rPr>
        <w:t>10.1  合同进度计划</w:t>
      </w:r>
      <w:bookmarkEnd w:id="187"/>
      <w:bookmarkEnd w:id="188"/>
    </w:p>
    <w:p w14:paraId="139F207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承包人编制施工方案的内容：承包人应在签订合同协议书后7天内，向发包人提交2份其格式和内容符合发包人规定的工程进度计划，以及为完成该计划而建议采用的实施性的施工安排和施工方案的说明。发包人应在收到该计划后7天内审查同意或提出修改意见，否则该进度计划视为已得到批准。经发包人批准的施工进度计划称为合同进度计划，是控制合同工程进度的依据。工程进度计划应按照关键线路网络图和主要工作横道图两种形式分别绘制，并应包括每月预计完成的工作量和形象进度。</w:t>
      </w:r>
    </w:p>
    <w:p w14:paraId="7CFB10F8">
      <w:pPr>
        <w:pStyle w:val="6"/>
        <w:spacing w:before="120" w:after="120" w:line="300" w:lineRule="auto"/>
        <w:ind w:left="0" w:firstLine="562"/>
        <w:rPr>
          <w:rFonts w:ascii="宋体" w:hAnsi="宋体" w:eastAsia="宋体" w:cs="宋体"/>
          <w:color w:val="auto"/>
          <w:sz w:val="21"/>
          <w:szCs w:val="21"/>
          <w:highlight w:val="none"/>
        </w:rPr>
      </w:pPr>
      <w:bookmarkStart w:id="189" w:name="_Toc514759038"/>
      <w:bookmarkStart w:id="190" w:name="_Toc514786891"/>
      <w:r>
        <w:rPr>
          <w:rFonts w:ascii="宋体" w:hAnsi="宋体" w:eastAsia="宋体" w:cs="宋体"/>
          <w:color w:val="auto"/>
          <w:sz w:val="21"/>
          <w:szCs w:val="21"/>
          <w:highlight w:val="none"/>
        </w:rPr>
        <w:t>11.4  异常恶劣的气候条件</w:t>
      </w:r>
      <w:bookmarkEnd w:id="189"/>
      <w:bookmarkEnd w:id="190"/>
    </w:p>
    <w:p w14:paraId="462FCB3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异常恶劣的气候条件的范围：对本项目而言，指发生烈度7度（含7度）以上地震、龙卷风、施工场地受淹超过项目法人提供的设计图纸指明的设计洪水水位引起的延误的情况。</w:t>
      </w:r>
    </w:p>
    <w:p w14:paraId="5D346427">
      <w:pPr>
        <w:tabs>
          <w:tab w:val="left" w:pos="1080"/>
        </w:tabs>
        <w:spacing w:line="300" w:lineRule="auto"/>
        <w:ind w:firstLine="480"/>
        <w:rPr>
          <w:rFonts w:ascii="宋体" w:hAnsi="宋体" w:cs="宋体"/>
          <w:b/>
          <w:color w:val="auto"/>
          <w:sz w:val="21"/>
          <w:szCs w:val="21"/>
          <w:highlight w:val="none"/>
        </w:rPr>
      </w:pPr>
      <w:r>
        <w:rPr>
          <w:rFonts w:ascii="宋体" w:hAnsi="宋体" w:cs="宋体"/>
          <w:color w:val="auto"/>
          <w:sz w:val="21"/>
          <w:szCs w:val="21"/>
          <w:highlight w:val="none"/>
        </w:rPr>
        <w:t>增加：异常恶劣的气候条件，政府及有关部门预先有预报的，由于承包人没有应急措施或没有采取应急措施的，造成的损失和工期延误，由承包人负责。</w:t>
      </w:r>
    </w:p>
    <w:p w14:paraId="39A33894">
      <w:pPr>
        <w:pStyle w:val="6"/>
        <w:spacing w:before="120" w:after="120" w:line="300" w:lineRule="auto"/>
        <w:ind w:left="0" w:firstLine="562"/>
        <w:rPr>
          <w:rFonts w:ascii="宋体" w:hAnsi="宋体" w:eastAsia="宋体" w:cs="宋体"/>
          <w:color w:val="auto"/>
          <w:sz w:val="21"/>
          <w:szCs w:val="21"/>
          <w:highlight w:val="none"/>
        </w:rPr>
      </w:pPr>
      <w:bookmarkStart w:id="191" w:name="_Toc514786892"/>
      <w:bookmarkStart w:id="192" w:name="_Toc514759039"/>
      <w:r>
        <w:rPr>
          <w:rFonts w:ascii="宋体" w:hAnsi="宋体" w:eastAsia="宋体" w:cs="宋体"/>
          <w:color w:val="auto"/>
          <w:sz w:val="21"/>
          <w:szCs w:val="21"/>
          <w:highlight w:val="none"/>
        </w:rPr>
        <w:t>（增加）11.8 其它进度要求</w:t>
      </w:r>
      <w:bookmarkEnd w:id="191"/>
      <w:bookmarkEnd w:id="192"/>
    </w:p>
    <w:p w14:paraId="0AF33A5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（1）承包人应加强工程进度计划管理，努力实现均衡组织施工的目标。</w:t>
      </w:r>
    </w:p>
    <w:p w14:paraId="29676E3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  旧路改建工程或施工影响原有道路交通的，应根据施工必须保证交通通畅的特点，科学合理安排施工时间，采取妥当的施工方法，避免在雨季破坏旧路利用新路基维持交通，对破坏旧路的路段应及时安排路面施工，确保不影响道路交通畅通。</w:t>
      </w:r>
    </w:p>
    <w:p w14:paraId="26952C2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  路面碎石材料的采备应与路基施工进度同步，以保证路面施工进度。</w:t>
      </w:r>
    </w:p>
    <w:p w14:paraId="2D815B5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  桥梁、主要涵洞、高大支挡结构、旧路改建（破坏旧路路面）的路面等关键工程及分项应有独立详细的施工组织设计，并采取措施确保落实。</w:t>
      </w:r>
    </w:p>
    <w:p w14:paraId="6C07164C">
      <w:pPr>
        <w:tabs>
          <w:tab w:val="left" w:pos="1080"/>
        </w:tabs>
        <w:spacing w:line="300" w:lineRule="auto"/>
        <w:ind w:firstLine="480"/>
        <w:rPr>
          <w:rFonts w:ascii="宋体" w:hAnsi="宋体" w:cs="宋体"/>
          <w:color w:val="auto"/>
          <w:sz w:val="21"/>
          <w:szCs w:val="21"/>
          <w:highlight w:val="none"/>
          <w:u w:val="single"/>
        </w:rPr>
      </w:pPr>
    </w:p>
    <w:p w14:paraId="0709E31A">
      <w:pPr>
        <w:pStyle w:val="6"/>
        <w:spacing w:before="120" w:after="120" w:line="300" w:lineRule="auto"/>
        <w:ind w:left="0" w:firstLine="562"/>
        <w:rPr>
          <w:rFonts w:ascii="宋体" w:hAnsi="宋体" w:eastAsia="宋体" w:cs="宋体"/>
          <w:color w:val="auto"/>
          <w:sz w:val="21"/>
          <w:szCs w:val="21"/>
          <w:highlight w:val="none"/>
        </w:rPr>
      </w:pPr>
      <w:bookmarkStart w:id="193" w:name="_Toc514786893"/>
      <w:bookmarkStart w:id="194" w:name="_Toc514759040"/>
      <w:r>
        <w:rPr>
          <w:rFonts w:ascii="宋体" w:hAnsi="宋体" w:eastAsia="宋体" w:cs="宋体"/>
          <w:color w:val="auto"/>
          <w:sz w:val="21"/>
          <w:szCs w:val="21"/>
          <w:highlight w:val="none"/>
        </w:rPr>
        <w:t>12．暂停施工</w:t>
      </w:r>
      <w:bookmarkEnd w:id="193"/>
      <w:bookmarkEnd w:id="194"/>
    </w:p>
    <w:p w14:paraId="3FD4B21B">
      <w:pPr>
        <w:spacing w:line="300" w:lineRule="auto"/>
        <w:ind w:firstLine="277" w:firstLineChars="132"/>
        <w:rPr>
          <w:rFonts w:ascii="宋体" w:hAnsi="宋体" w:cs="宋体"/>
          <w:color w:val="auto"/>
          <w:sz w:val="21"/>
          <w:szCs w:val="21"/>
          <w:highlight w:val="none"/>
        </w:rPr>
      </w:pPr>
      <w:r>
        <w:rPr>
          <w:rFonts w:ascii="宋体" w:hAnsi="宋体" w:cs="宋体"/>
          <w:color w:val="auto"/>
          <w:sz w:val="21"/>
          <w:szCs w:val="21"/>
          <w:highlight w:val="none"/>
        </w:rPr>
        <w:t>12. 1承包人暂停施工的责任</w:t>
      </w:r>
    </w:p>
    <w:p w14:paraId="1CB1649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公路工程专用合同条款12.1.(6）项约定:</w:t>
      </w:r>
    </w:p>
    <w:p w14:paraId="12853B8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(6）由承包人承担的其他暂停施工：</w:t>
      </w:r>
      <w:r>
        <w:rPr>
          <w:rFonts w:ascii="宋体" w:hAnsi="宋体" w:cs="宋体"/>
          <w:color w:val="auto"/>
          <w:sz w:val="21"/>
          <w:szCs w:val="21"/>
          <w:highlight w:val="none"/>
          <w:u w:val="single"/>
        </w:rPr>
        <w:t xml:space="preserve">   ／  </w:t>
      </w:r>
    </w:p>
    <w:p w14:paraId="2BAE189E">
      <w:pPr>
        <w:pStyle w:val="6"/>
        <w:spacing w:before="120" w:after="120" w:line="300" w:lineRule="auto"/>
        <w:ind w:left="0" w:firstLine="562"/>
        <w:rPr>
          <w:rFonts w:ascii="宋体" w:hAnsi="宋体" w:eastAsia="宋体" w:cs="宋体"/>
          <w:color w:val="auto"/>
          <w:sz w:val="21"/>
          <w:szCs w:val="21"/>
          <w:highlight w:val="none"/>
        </w:rPr>
      </w:pPr>
      <w:bookmarkStart w:id="195" w:name="_Toc514759041"/>
      <w:bookmarkStart w:id="196" w:name="_Toc514786894"/>
      <w:bookmarkStart w:id="197" w:name="_Toc179632761"/>
      <w:bookmarkStart w:id="198" w:name="_Toc152042522"/>
      <w:bookmarkStart w:id="199" w:name="_Toc152045743"/>
      <w:bookmarkStart w:id="200" w:name="_Toc144974714"/>
      <w:r>
        <w:rPr>
          <w:rFonts w:ascii="宋体" w:hAnsi="宋体" w:eastAsia="宋体" w:cs="宋体"/>
          <w:color w:val="auto"/>
          <w:sz w:val="21"/>
          <w:szCs w:val="21"/>
          <w:highlight w:val="none"/>
        </w:rPr>
        <w:t>13.3承包人的质量检查</w:t>
      </w:r>
      <w:bookmarkEnd w:id="195"/>
      <w:bookmarkEnd w:id="196"/>
    </w:p>
    <w:p w14:paraId="40BB405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增加内容：（1）落实质量责任制和质量保证体系</w:t>
      </w:r>
    </w:p>
    <w:p w14:paraId="768FE8D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分项工程施工现场应实行质量责任牌管理，写明作业内容、项目质量管理责任人（施工单位、建设管理机构）和质量管理举报电话； </w:t>
      </w:r>
    </w:p>
    <w:p w14:paraId="5B5082C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（2）认真执行质量检查制度：</w:t>
      </w:r>
    </w:p>
    <w:p w14:paraId="4CCECC9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施工作业管理的专业工程师在测量、试验工程师配合下完成施工自检并作施工记录（工艺及原材料使用等）；</w:t>
      </w:r>
    </w:p>
    <w:p w14:paraId="4E774A5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质检工程师在测量、试验工程师配合下加强中间质量检测，严格控制工序质量，及时完成工序、分项完工检验并提交质量检验记录，收集工序、分项资料与检验申请经项目总工签认后报送发包人。</w:t>
      </w:r>
    </w:p>
    <w:p w14:paraId="036CF32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试验、测量工程师根据施工质检需要完成试验与测量作业并及时交检验结果报告专业工程师、质检工程师。</w:t>
      </w:r>
    </w:p>
    <w:p w14:paraId="44B1CC49">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为保证质量责任制的落实，必须做到“三个到位”、“三个同时”，即：质量管理人员到位，检测工具到位，记录表格到位；施工作业与专业工程师质量检查、检验同时，承包人质量检验工程师、发包人的检验与施工作业同时，检查、检验与记录同时。</w:t>
      </w:r>
    </w:p>
    <w:p w14:paraId="423A594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(3)质量管理记录的原始记录包括作业记录、测量记录、试验记录、检验记录及验收记录，地基、基础、填挖交界碾压，墙台背回填等隐蔽工程应摄象或照相作为现场记录保存。</w:t>
      </w:r>
    </w:p>
    <w:p w14:paraId="09CAA4F2">
      <w:pPr>
        <w:tabs>
          <w:tab w:val="left" w:pos="1080"/>
        </w:tabs>
        <w:spacing w:line="300" w:lineRule="auto"/>
        <w:ind w:firstLine="514" w:firstLineChars="245"/>
        <w:rPr>
          <w:rFonts w:ascii="宋体" w:hAnsi="宋体" w:cs="宋体"/>
          <w:color w:val="auto"/>
          <w:sz w:val="21"/>
          <w:szCs w:val="21"/>
          <w:highlight w:val="none"/>
        </w:rPr>
      </w:pPr>
      <w:r>
        <w:rPr>
          <w:rFonts w:ascii="宋体" w:hAnsi="宋体" w:cs="宋体"/>
          <w:color w:val="auto"/>
          <w:sz w:val="21"/>
          <w:szCs w:val="21"/>
          <w:highlight w:val="none"/>
        </w:rPr>
        <w:t>(4) 承包人应加强文明施工，保障道路通畅的管理</w:t>
      </w:r>
    </w:p>
    <w:p w14:paraId="62AF0EB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  承包人在施工期内应按国家、交通主管部门与公路管理机构文明施工，保障畅通的有关规定组织施工，对出现的交通堵塞无条件地采取措施进行疏通。</w:t>
      </w:r>
    </w:p>
    <w:p w14:paraId="3FE67F7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 旧路改建工程项目</w:t>
      </w:r>
    </w:p>
    <w:p w14:paraId="23D163E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(i)破坏旧路必须作出交通维持与恢复路面通行条件方案并必须取得业主的批准，未经批准进行旧路开挖与填筑的，业主有权责令停工，并由承包人恢复原良好的通车条件，并需承担一切费用。</w:t>
      </w:r>
    </w:p>
    <w:p w14:paraId="141F9FA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(ii)不得在道路上堆放材料或占道施工影响交通。</w:t>
      </w:r>
    </w:p>
    <w:p w14:paraId="06FE8F3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路基、路面施工应避免出现晴天扬尘，雨天打滑影响安全与交通和影响群众生活、生产的现象。</w:t>
      </w:r>
    </w:p>
    <w:p w14:paraId="45CE7568">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维持交通的路基施工应保证表面平整，保证通畅。</w:t>
      </w:r>
    </w:p>
    <w:p w14:paraId="791E004C">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(5) 承包人应自觉接受交通主管部门、质量监督单位、公路管理机构的监督，对指出的问题进行认真的整改，及时报告处理结果。</w:t>
      </w:r>
    </w:p>
    <w:p w14:paraId="75DFF75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在整个施工过程中，、业主对承包人履行责任有权进行监督，并向承包人提出整改要求。承包人应认真履行责任，执行业主的指令，否则将按第22.1款视为承包人违约。</w:t>
      </w:r>
    </w:p>
    <w:p w14:paraId="1581E943">
      <w:pPr>
        <w:pStyle w:val="6"/>
        <w:spacing w:before="120" w:after="120" w:line="300" w:lineRule="auto"/>
        <w:ind w:left="0" w:firstLine="562"/>
        <w:rPr>
          <w:rFonts w:ascii="宋体" w:hAnsi="宋体" w:eastAsia="宋体" w:cs="宋体"/>
          <w:color w:val="auto"/>
          <w:sz w:val="21"/>
          <w:szCs w:val="21"/>
          <w:highlight w:val="none"/>
        </w:rPr>
      </w:pPr>
      <w:bookmarkStart w:id="201" w:name="_Toc514759042"/>
      <w:bookmarkStart w:id="202" w:name="_Toc514786895"/>
      <w:r>
        <w:rPr>
          <w:rFonts w:ascii="宋体" w:hAnsi="宋体" w:eastAsia="宋体" w:cs="宋体"/>
          <w:color w:val="auto"/>
          <w:sz w:val="21"/>
          <w:szCs w:val="21"/>
          <w:highlight w:val="none"/>
        </w:rPr>
        <w:t>13.5工程隐蔽部位覆盖前的检查</w:t>
      </w:r>
      <w:bookmarkEnd w:id="201"/>
      <w:bookmarkEnd w:id="202"/>
    </w:p>
    <w:p w14:paraId="0772EFC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13.5.1项补充：</w:t>
      </w:r>
    </w:p>
    <w:p w14:paraId="4CA5916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 xml:space="preserve"> 隐蔽部位覆盖前应经发包人检查确认,分阶段(工序)进行拍摄或照相,并向发包人提供相关影像相片等书面资料作为计量支付的依据，否则不应给予计量.</w:t>
      </w:r>
    </w:p>
    <w:p w14:paraId="65F500F3">
      <w:pPr>
        <w:pStyle w:val="6"/>
        <w:spacing w:before="120" w:after="120" w:line="300" w:lineRule="auto"/>
        <w:ind w:left="0" w:firstLine="562"/>
        <w:rPr>
          <w:rFonts w:ascii="宋体" w:hAnsi="宋体" w:eastAsia="宋体" w:cs="宋体"/>
          <w:color w:val="auto"/>
          <w:sz w:val="21"/>
          <w:szCs w:val="21"/>
          <w:highlight w:val="none"/>
        </w:rPr>
      </w:pPr>
      <w:bookmarkStart w:id="203" w:name="_Toc514759043"/>
      <w:bookmarkStart w:id="204" w:name="_Toc514786896"/>
      <w:r>
        <w:rPr>
          <w:rFonts w:ascii="宋体" w:hAnsi="宋体" w:eastAsia="宋体" w:cs="宋体"/>
          <w:color w:val="auto"/>
          <w:sz w:val="21"/>
          <w:szCs w:val="21"/>
          <w:highlight w:val="none"/>
        </w:rPr>
        <w:t>15.3 变更</w:t>
      </w:r>
      <w:bookmarkEnd w:id="203"/>
      <w:bookmarkEnd w:id="204"/>
    </w:p>
    <w:p w14:paraId="442623E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15.3.5项补充： 设计变更除遵守交通运输部、交通运输厅的现行设计变更管理办法外，还应执行广西壮族自治区公路管理局现行《广西壮族自治区普通公路养护工程管理实施细则》、《广西公路管理局关于进一步加强和完善公路养护大中修工程设计变更管理的通知》中有关变更的规定。</w:t>
      </w:r>
    </w:p>
    <w:p w14:paraId="2E6CA983">
      <w:pPr>
        <w:tabs>
          <w:tab w:val="left" w:pos="1080"/>
        </w:tabs>
        <w:spacing w:line="300" w:lineRule="auto"/>
        <w:ind w:firstLine="480"/>
        <w:rPr>
          <w:rFonts w:ascii="宋体" w:hAnsi="宋体" w:eastAsia="宋体" w:cs="宋体"/>
          <w:color w:val="auto"/>
          <w:sz w:val="21"/>
          <w:szCs w:val="21"/>
          <w:highlight w:val="none"/>
        </w:rPr>
      </w:pPr>
      <w:bookmarkStart w:id="205" w:name="_Toc529195673"/>
      <w:r>
        <w:rPr>
          <w:rFonts w:ascii="宋体" w:hAnsi="宋体" w:eastAsia="宋体" w:cs="宋体"/>
          <w:color w:val="auto"/>
          <w:sz w:val="21"/>
          <w:szCs w:val="21"/>
          <w:highlight w:val="none"/>
        </w:rPr>
        <w:t xml:space="preserve">16 </w:t>
      </w:r>
      <w:r>
        <w:rPr>
          <w:rFonts w:hint="eastAsia" w:ascii="宋体" w:hAnsi="宋体" w:eastAsia="宋体" w:cs="宋体"/>
          <w:color w:val="auto"/>
          <w:sz w:val="21"/>
          <w:szCs w:val="21"/>
          <w:highlight w:val="none"/>
        </w:rPr>
        <w:t>价格调整</w:t>
      </w:r>
      <w:bookmarkEnd w:id="205"/>
    </w:p>
    <w:p w14:paraId="408294E1">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本合同除政策性调整外，合同单价</w:t>
      </w:r>
      <w:r>
        <w:rPr>
          <w:rFonts w:hint="eastAsia" w:ascii="宋体" w:hAnsi="宋体" w:cs="宋体"/>
          <w:color w:val="auto"/>
          <w:sz w:val="21"/>
          <w:szCs w:val="21"/>
          <w:highlight w:val="none"/>
          <w:lang w:eastAsia="zh-CN"/>
        </w:rPr>
        <w:t>可以</w:t>
      </w:r>
      <w:r>
        <w:rPr>
          <w:rFonts w:hint="eastAsia" w:ascii="宋体" w:hAnsi="宋体" w:eastAsia="宋体" w:cs="宋体"/>
          <w:color w:val="auto"/>
          <w:sz w:val="21"/>
          <w:szCs w:val="21"/>
          <w:highlight w:val="none"/>
        </w:rPr>
        <w:t>作调整。材料单价按以下方式调整，调整的材料仅包含本工程设计及施工中用到的砂、石屑、碎石、片石、水泥及钢材（形钢）等主要材料，其余材料不参与调差。</w:t>
      </w:r>
    </w:p>
    <w:p w14:paraId="32FDAB32">
      <w:pPr>
        <w:tabs>
          <w:tab w:val="left" w:pos="1080"/>
        </w:tabs>
        <w:spacing w:line="300" w:lineRule="auto"/>
        <w:ind w:firstLine="480"/>
        <w:rPr>
          <w:rFonts w:ascii="宋体" w:hAnsi="宋体" w:eastAsia="宋体" w:cs="宋体"/>
          <w:color w:val="auto"/>
          <w:sz w:val="21"/>
          <w:szCs w:val="21"/>
          <w:highlight w:val="none"/>
        </w:rPr>
      </w:pPr>
      <w:bookmarkStart w:id="206" w:name="_Toc529195674"/>
      <w:r>
        <w:rPr>
          <w:rFonts w:ascii="宋体" w:hAnsi="宋体" w:eastAsia="宋体" w:cs="宋体"/>
          <w:color w:val="auto"/>
          <w:sz w:val="21"/>
          <w:szCs w:val="21"/>
          <w:highlight w:val="none"/>
        </w:rPr>
        <w:t xml:space="preserve">16.1 </w:t>
      </w:r>
      <w:r>
        <w:rPr>
          <w:rFonts w:hint="eastAsia" w:ascii="宋体" w:hAnsi="宋体" w:eastAsia="宋体" w:cs="宋体"/>
          <w:color w:val="auto"/>
          <w:sz w:val="21"/>
          <w:szCs w:val="21"/>
          <w:highlight w:val="none"/>
        </w:rPr>
        <w:t>材料价格调整</w:t>
      </w:r>
      <w:bookmarkEnd w:id="206"/>
    </w:p>
    <w:p w14:paraId="789BD1B8">
      <w:pPr>
        <w:tabs>
          <w:tab w:val="left" w:pos="1080"/>
        </w:tabs>
        <w:spacing w:line="300" w:lineRule="auto"/>
        <w:ind w:firstLine="480"/>
        <w:rPr>
          <w:rFonts w:ascii="宋体" w:hAnsi="宋体" w:eastAsia="宋体" w:cs="宋体"/>
          <w:color w:val="auto"/>
          <w:sz w:val="21"/>
          <w:szCs w:val="21"/>
          <w:highlight w:val="none"/>
        </w:rPr>
      </w:pPr>
      <w:bookmarkStart w:id="207" w:name="_Toc529195675"/>
      <w:r>
        <w:rPr>
          <w:rFonts w:ascii="宋体" w:hAnsi="宋体" w:eastAsia="宋体" w:cs="宋体"/>
          <w:color w:val="auto"/>
          <w:sz w:val="21"/>
          <w:szCs w:val="21"/>
          <w:highlight w:val="none"/>
        </w:rPr>
        <w:t xml:space="preserve">16.1.1 </w:t>
      </w:r>
      <w:r>
        <w:rPr>
          <w:rFonts w:hint="eastAsia" w:ascii="宋体" w:hAnsi="宋体" w:eastAsia="宋体" w:cs="宋体"/>
          <w:color w:val="auto"/>
          <w:sz w:val="21"/>
          <w:szCs w:val="21"/>
          <w:highlight w:val="none"/>
        </w:rPr>
        <w:t>材料调差的幅度范围</w:t>
      </w:r>
      <w:bookmarkEnd w:id="207"/>
    </w:p>
    <w:p w14:paraId="44965638">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当砂、石屑、碎石、片石、水泥、</w:t>
      </w:r>
      <w:r>
        <w:rPr>
          <w:rFonts w:ascii="宋体" w:hAnsi="宋体" w:eastAsia="宋体" w:cs="宋体"/>
          <w:color w:val="auto"/>
          <w:sz w:val="21"/>
          <w:szCs w:val="21"/>
          <w:highlight w:val="none"/>
        </w:rPr>
        <w:t>商品砼</w:t>
      </w:r>
      <w:r>
        <w:rPr>
          <w:rFonts w:hint="eastAsia" w:ascii="宋体" w:hAnsi="宋体" w:eastAsia="宋体" w:cs="宋体"/>
          <w:color w:val="auto"/>
          <w:sz w:val="21"/>
          <w:szCs w:val="21"/>
          <w:highlight w:val="none"/>
        </w:rPr>
        <w:t>及钢材（形钢）等材料价格变动与合同价格变动超过±</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时，可以申请材料价差调整。此处材料价格变动是指施工期间所使用的砂、石屑、碎石、片石、水泥、</w:t>
      </w:r>
      <w:r>
        <w:rPr>
          <w:rFonts w:ascii="宋体" w:hAnsi="宋体" w:eastAsia="宋体" w:cs="宋体"/>
          <w:color w:val="auto"/>
          <w:sz w:val="21"/>
          <w:szCs w:val="21"/>
          <w:highlight w:val="none"/>
        </w:rPr>
        <w:t>商品砼</w:t>
      </w:r>
      <w:r>
        <w:rPr>
          <w:rFonts w:hint="eastAsia" w:ascii="宋体" w:hAnsi="宋体" w:eastAsia="宋体" w:cs="宋体"/>
          <w:color w:val="auto"/>
          <w:sz w:val="21"/>
          <w:szCs w:val="21"/>
          <w:highlight w:val="none"/>
        </w:rPr>
        <w:t>及钢材（形钢）等材料对应施工当期《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工程造价信息》发布的材料信息价与经财</w:t>
      </w:r>
      <w:r>
        <w:rPr>
          <w:rFonts w:ascii="宋体" w:hAnsi="宋体" w:eastAsia="宋体" w:cs="宋体"/>
          <w:color w:val="auto"/>
          <w:sz w:val="21"/>
          <w:szCs w:val="21"/>
          <w:highlight w:val="none"/>
        </w:rPr>
        <w:t>审的招标控制价</w:t>
      </w:r>
      <w:r>
        <w:rPr>
          <w:rFonts w:hint="eastAsia" w:ascii="宋体" w:hAnsi="宋体" w:eastAsia="宋体" w:cs="宋体"/>
          <w:color w:val="auto"/>
          <w:sz w:val="21"/>
          <w:szCs w:val="21"/>
          <w:highlight w:val="none"/>
        </w:rPr>
        <w:t>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工程造价信息》中的材料单价相比超过±</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的情况。</w:t>
      </w:r>
    </w:p>
    <w:p w14:paraId="49AD02FF">
      <w:pPr>
        <w:tabs>
          <w:tab w:val="left" w:pos="1080"/>
        </w:tabs>
        <w:spacing w:line="300" w:lineRule="auto"/>
        <w:ind w:firstLine="480"/>
        <w:rPr>
          <w:rFonts w:ascii="宋体" w:hAnsi="宋体" w:eastAsia="宋体" w:cs="宋体"/>
          <w:color w:val="auto"/>
          <w:sz w:val="21"/>
          <w:szCs w:val="21"/>
          <w:highlight w:val="none"/>
        </w:rPr>
      </w:pPr>
      <w:bookmarkStart w:id="208" w:name="_Toc529195676"/>
      <w:r>
        <w:rPr>
          <w:rFonts w:ascii="宋体" w:hAnsi="宋体" w:eastAsia="宋体" w:cs="宋体"/>
          <w:color w:val="auto"/>
          <w:sz w:val="21"/>
          <w:szCs w:val="21"/>
          <w:highlight w:val="none"/>
        </w:rPr>
        <w:t xml:space="preserve">16.1.2  </w:t>
      </w:r>
      <w:r>
        <w:rPr>
          <w:rFonts w:hint="eastAsia" w:ascii="宋体" w:hAnsi="宋体" w:eastAsia="宋体" w:cs="宋体"/>
          <w:color w:val="auto"/>
          <w:sz w:val="21"/>
          <w:szCs w:val="21"/>
          <w:highlight w:val="none"/>
        </w:rPr>
        <w:t>材料价差调整费用计算原则</w:t>
      </w:r>
      <w:bookmarkEnd w:id="208"/>
    </w:p>
    <w:p w14:paraId="1918C2E6">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施工当期《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工程造价信息》发布的材料信息价超过经财审的招标控制价或编制当期《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工程造价信息》中的材料单价的价差为材料价格变化产生的调整费用（调整部分不含±</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风险范围以内的费用，只计超出±</w:t>
      </w:r>
      <w:r>
        <w:rPr>
          <w:rFonts w:ascii="宋体" w:hAnsi="宋体" w:eastAsia="宋体" w:cs="宋体"/>
          <w:color w:val="auto"/>
          <w:sz w:val="21"/>
          <w:szCs w:val="21"/>
          <w:highlight w:val="none"/>
        </w:rPr>
        <w:t>5%</w:t>
      </w:r>
      <w:r>
        <w:rPr>
          <w:rFonts w:hint="eastAsia" w:ascii="宋体" w:hAnsi="宋体" w:eastAsia="宋体" w:cs="宋体"/>
          <w:color w:val="auto"/>
          <w:sz w:val="21"/>
          <w:szCs w:val="21"/>
          <w:highlight w:val="none"/>
        </w:rPr>
        <w:t>部分），此调整费用不再计算材料采购及保管费、营业税及其附加、所得税、管理费、材料超运距费、材料转运费等费用，如《</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工程造价信息》没有登记相关材料的信息价，则按《</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工程造价信息》上类似材料的相应涨跌幅度计算，如果《</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工程造价信息》上没有类似材料，则按县财政评审中心同时期的评审材料价，或相关造价网站询价作为材料基准价格。计算方法如下：</w:t>
      </w:r>
    </w:p>
    <w:p w14:paraId="3BDEC198">
      <w:pPr>
        <w:tabs>
          <w:tab w:val="left" w:pos="1080"/>
        </w:tabs>
        <w:spacing w:line="300" w:lineRule="auto"/>
        <w:ind w:firstLine="480"/>
        <w:rPr>
          <w:rFonts w:ascii="宋体" w:hAnsi="宋体" w:eastAsia="宋体" w:cs="宋体"/>
          <w:color w:val="auto"/>
          <w:sz w:val="21"/>
          <w:szCs w:val="21"/>
          <w:highlight w:val="none"/>
        </w:rPr>
      </w:pPr>
      <w:r>
        <w:rPr>
          <w:rFonts w:ascii="宋体" w:hAnsi="宋体" w:eastAsia="宋体" w:cs="宋体"/>
          <w:color w:val="auto"/>
          <w:sz w:val="21"/>
          <w:szCs w:val="21"/>
          <w:highlight w:val="none"/>
        </w:rPr>
        <w:t>1</w:t>
      </w:r>
      <w:r>
        <w:rPr>
          <w:rFonts w:hint="eastAsia" w:ascii="宋体" w:hAnsi="宋体" w:eastAsia="宋体" w:cs="宋体"/>
          <w:color w:val="auto"/>
          <w:sz w:val="21"/>
          <w:szCs w:val="21"/>
          <w:highlight w:val="none"/>
        </w:rPr>
        <w:t>、价差调整费用</w:t>
      </w:r>
      <w:r>
        <w:rPr>
          <w:rFonts w:ascii="宋体" w:hAnsi="宋体" w:eastAsia="宋体" w:cs="宋体"/>
          <w:color w:val="auto"/>
          <w:sz w:val="21"/>
          <w:szCs w:val="21"/>
          <w:highlight w:val="none"/>
        </w:rPr>
        <w:t>(</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Ci</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i=1,</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,n</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-Co</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 Co*5%</w:t>
      </w: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V</w:t>
      </w:r>
    </w:p>
    <w:p w14:paraId="03A3A2D7">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1</w:t>
      </w:r>
      <w:r>
        <w:rPr>
          <w:rFonts w:hint="eastAsia" w:ascii="宋体" w:hAnsi="宋体" w:eastAsia="宋体" w:cs="宋体"/>
          <w:color w:val="auto"/>
          <w:sz w:val="21"/>
          <w:szCs w:val="21"/>
          <w:highlight w:val="none"/>
        </w:rPr>
        <w:t>）施工当月信息价</w:t>
      </w:r>
      <w:r>
        <w:rPr>
          <w:rFonts w:ascii="宋体" w:hAnsi="宋体" w:eastAsia="宋体" w:cs="宋体"/>
          <w:color w:val="auto"/>
          <w:sz w:val="21"/>
          <w:szCs w:val="21"/>
          <w:highlight w:val="none"/>
        </w:rPr>
        <w:t>(Ci):</w:t>
      </w:r>
      <w:r>
        <w:rPr>
          <w:rFonts w:hint="eastAsia" w:ascii="宋体" w:hAnsi="宋体" w:eastAsia="宋体" w:cs="宋体"/>
          <w:color w:val="auto"/>
          <w:sz w:val="21"/>
          <w:szCs w:val="21"/>
          <w:highlight w:val="none"/>
        </w:rPr>
        <w:t>工程施工当月《</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工程造价信息》发布的信息价。</w:t>
      </w:r>
    </w:p>
    <w:p w14:paraId="6F751330">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2</w:t>
      </w:r>
      <w:r>
        <w:rPr>
          <w:rFonts w:hint="eastAsia" w:ascii="宋体" w:hAnsi="宋体" w:eastAsia="宋体" w:cs="宋体"/>
          <w:color w:val="auto"/>
          <w:sz w:val="21"/>
          <w:szCs w:val="21"/>
          <w:highlight w:val="none"/>
        </w:rPr>
        <w:t>）材料投标单价</w:t>
      </w:r>
      <w:r>
        <w:rPr>
          <w:rFonts w:ascii="宋体" w:hAnsi="宋体" w:eastAsia="宋体" w:cs="宋体"/>
          <w:color w:val="auto"/>
          <w:sz w:val="21"/>
          <w:szCs w:val="21"/>
          <w:highlight w:val="none"/>
        </w:rPr>
        <w:t>(Co):</w:t>
      </w:r>
      <w:r>
        <w:rPr>
          <w:rFonts w:hint="eastAsia" w:ascii="宋体" w:hAnsi="宋体" w:eastAsia="宋体" w:cs="宋体"/>
          <w:color w:val="auto"/>
          <w:sz w:val="21"/>
          <w:szCs w:val="21"/>
          <w:highlight w:val="none"/>
        </w:rPr>
        <w:t xml:space="preserve"> 经财审的招标控制价或编制当期《</w:t>
      </w:r>
      <w:r>
        <w:rPr>
          <w:rFonts w:hint="eastAsia" w:ascii="宋体" w:hAnsi="宋体" w:eastAsia="宋体" w:cs="宋体"/>
          <w:color w:val="auto"/>
          <w:sz w:val="21"/>
          <w:szCs w:val="21"/>
          <w:highlight w:val="none"/>
          <w:lang w:eastAsia="zh-CN"/>
        </w:rPr>
        <w:t>崇左市</w:t>
      </w:r>
      <w:r>
        <w:rPr>
          <w:rFonts w:hint="eastAsia" w:ascii="宋体" w:hAnsi="宋体" w:eastAsia="宋体" w:cs="宋体"/>
          <w:color w:val="auto"/>
          <w:sz w:val="21"/>
          <w:szCs w:val="21"/>
          <w:highlight w:val="none"/>
        </w:rPr>
        <w:t>工程造价信息》中的材料单价。</w:t>
      </w:r>
    </w:p>
    <w:p w14:paraId="6461B2B8">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3</w:t>
      </w:r>
      <w:r>
        <w:rPr>
          <w:rFonts w:hint="eastAsia" w:ascii="宋体" w:hAnsi="宋体" w:eastAsia="宋体" w:cs="宋体"/>
          <w:color w:val="auto"/>
          <w:sz w:val="21"/>
          <w:szCs w:val="21"/>
          <w:highlight w:val="none"/>
        </w:rPr>
        <w:t>）施工时间（</w:t>
      </w:r>
      <w:r>
        <w:rPr>
          <w:rFonts w:ascii="宋体" w:hAnsi="宋体" w:eastAsia="宋体" w:cs="宋体"/>
          <w:color w:val="auto"/>
          <w:sz w:val="21"/>
          <w:szCs w:val="21"/>
          <w:highlight w:val="none"/>
        </w:rPr>
        <w:t>i</w:t>
      </w:r>
      <w:r>
        <w:rPr>
          <w:rFonts w:hint="eastAsia" w:ascii="宋体" w:hAnsi="宋体" w:eastAsia="宋体" w:cs="宋体"/>
          <w:color w:val="auto"/>
          <w:sz w:val="21"/>
          <w:szCs w:val="21"/>
          <w:highlight w:val="none"/>
        </w:rPr>
        <w:t>）：以月份计。</w:t>
      </w:r>
    </w:p>
    <w:p w14:paraId="282ECC81">
      <w:pPr>
        <w:tabs>
          <w:tab w:val="left" w:pos="1080"/>
        </w:tabs>
        <w:spacing w:line="300" w:lineRule="auto"/>
        <w:ind w:firstLine="480"/>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ascii="宋体" w:hAnsi="宋体" w:eastAsia="宋体" w:cs="宋体"/>
          <w:color w:val="auto"/>
          <w:sz w:val="21"/>
          <w:szCs w:val="21"/>
          <w:highlight w:val="none"/>
        </w:rPr>
        <w:t>4</w:t>
      </w:r>
      <w:r>
        <w:rPr>
          <w:rFonts w:hint="eastAsia" w:ascii="宋体" w:hAnsi="宋体" w:eastAsia="宋体" w:cs="宋体"/>
          <w:color w:val="auto"/>
          <w:sz w:val="21"/>
          <w:szCs w:val="21"/>
          <w:highlight w:val="none"/>
        </w:rPr>
        <w:t>）数量（</w:t>
      </w:r>
      <w:r>
        <w:rPr>
          <w:rFonts w:ascii="宋体" w:hAnsi="宋体" w:eastAsia="宋体" w:cs="宋体"/>
          <w:color w:val="auto"/>
          <w:sz w:val="21"/>
          <w:szCs w:val="21"/>
          <w:highlight w:val="none"/>
        </w:rPr>
        <w:t>V</w:t>
      </w:r>
      <w:r>
        <w:rPr>
          <w:rFonts w:hint="eastAsia" w:ascii="宋体" w:hAnsi="宋体" w:eastAsia="宋体" w:cs="宋体"/>
          <w:color w:val="auto"/>
          <w:sz w:val="21"/>
          <w:szCs w:val="21"/>
          <w:highlight w:val="none"/>
        </w:rPr>
        <w:t>）：按承包单位当月所完成工程中期支付报表中签认的实际清单工程量计算。其中混凝土中的砂、碎石耗量以《公路工程预算定额》（</w:t>
      </w:r>
      <w:r>
        <w:rPr>
          <w:rFonts w:ascii="宋体" w:hAnsi="宋体" w:eastAsia="宋体" w:cs="宋体"/>
          <w:color w:val="auto"/>
          <w:sz w:val="21"/>
          <w:szCs w:val="21"/>
          <w:highlight w:val="none"/>
        </w:rPr>
        <w:t>JTG/T B06-02-2007</w:t>
      </w:r>
      <w:r>
        <w:rPr>
          <w:rFonts w:hint="eastAsia" w:ascii="宋体" w:hAnsi="宋体" w:eastAsia="宋体" w:cs="宋体"/>
          <w:color w:val="auto"/>
          <w:sz w:val="21"/>
          <w:szCs w:val="21"/>
          <w:highlight w:val="none"/>
        </w:rPr>
        <w:t>）中的配合比作为计算依据，各类砌体中的砂及砌体中的片石耗量按预算定额中的耗量计算。</w:t>
      </w:r>
    </w:p>
    <w:p w14:paraId="5F6D444C">
      <w:pPr>
        <w:tabs>
          <w:tab w:val="left" w:pos="1080"/>
        </w:tabs>
        <w:spacing w:line="300" w:lineRule="auto"/>
        <w:ind w:firstLine="480"/>
        <w:rPr>
          <w:rFonts w:ascii="宋体" w:hAnsi="宋体" w:eastAsia="宋体" w:cs="宋体"/>
          <w:color w:val="auto"/>
          <w:sz w:val="21"/>
          <w:szCs w:val="21"/>
          <w:highlight w:val="none"/>
        </w:rPr>
      </w:pPr>
      <w:bookmarkStart w:id="209" w:name="_Toc529195677"/>
      <w:r>
        <w:rPr>
          <w:rFonts w:ascii="宋体" w:hAnsi="宋体" w:eastAsia="宋体" w:cs="宋体"/>
          <w:color w:val="auto"/>
          <w:sz w:val="21"/>
          <w:szCs w:val="21"/>
          <w:highlight w:val="none"/>
        </w:rPr>
        <w:t>16.1.3</w:t>
      </w:r>
      <w:r>
        <w:rPr>
          <w:rFonts w:hint="eastAsia" w:ascii="宋体" w:hAnsi="宋体" w:eastAsia="宋体" w:cs="宋体"/>
          <w:color w:val="auto"/>
          <w:sz w:val="21"/>
          <w:szCs w:val="21"/>
          <w:highlight w:val="none"/>
        </w:rPr>
        <w:t>材料价差支付形式</w:t>
      </w:r>
      <w:bookmarkEnd w:id="209"/>
    </w:p>
    <w:p w14:paraId="4D1213D7">
      <w:pPr>
        <w:tabs>
          <w:tab w:val="left" w:pos="1080"/>
        </w:tabs>
        <w:spacing w:line="300" w:lineRule="auto"/>
        <w:ind w:firstLine="48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材料调差补偿费用采用一次性结算支付，不实行中期支付，在工程交工验收合格后根据材料价差计算书的结算金额进行一次性支付结清。有关材料价差调整费用计算的相关资料应收集齐全、完整，并整理成册作为竣工资料存档，其中材料价差金额计算书由承包人按业主提供的模板格式进行计算编制</w:t>
      </w:r>
      <w:r>
        <w:rPr>
          <w:rFonts w:hint="eastAsia" w:ascii="宋体" w:hAnsi="宋体" w:eastAsia="宋体" w:cs="宋体"/>
          <w:color w:val="auto"/>
          <w:sz w:val="21"/>
          <w:szCs w:val="21"/>
          <w:highlight w:val="none"/>
          <w:lang w:eastAsia="zh-CN"/>
        </w:rPr>
        <w:t>。</w:t>
      </w:r>
    </w:p>
    <w:p w14:paraId="0563A32D">
      <w:pPr>
        <w:pStyle w:val="6"/>
        <w:spacing w:before="120" w:after="120" w:line="300" w:lineRule="auto"/>
        <w:ind w:left="0" w:firstLine="562"/>
        <w:rPr>
          <w:rFonts w:ascii="宋体" w:hAnsi="宋体" w:eastAsia="宋体" w:cs="宋体"/>
          <w:color w:val="auto"/>
          <w:sz w:val="21"/>
          <w:szCs w:val="21"/>
          <w:highlight w:val="none"/>
        </w:rPr>
      </w:pPr>
      <w:bookmarkStart w:id="210" w:name="_Toc514759044"/>
      <w:bookmarkStart w:id="211" w:name="_Toc514786897"/>
      <w:r>
        <w:rPr>
          <w:rFonts w:ascii="宋体" w:hAnsi="宋体" w:eastAsia="宋体" w:cs="宋体"/>
          <w:color w:val="auto"/>
          <w:sz w:val="21"/>
          <w:szCs w:val="21"/>
          <w:highlight w:val="none"/>
        </w:rPr>
        <w:t>17.2预付款</w:t>
      </w:r>
      <w:bookmarkEnd w:id="210"/>
      <w:bookmarkEnd w:id="211"/>
    </w:p>
    <w:p w14:paraId="7458A2E8">
      <w:pPr>
        <w:pStyle w:val="6"/>
        <w:spacing w:before="120" w:after="120" w:line="360" w:lineRule="auto"/>
        <w:ind w:left="0" w:firstLine="562"/>
        <w:rPr>
          <w:rFonts w:hint="eastAsia" w:ascii="宋体" w:hAnsi="宋体" w:eastAsia="宋体" w:cs="宋体"/>
          <w:color w:val="auto"/>
          <w:sz w:val="21"/>
          <w:szCs w:val="21"/>
          <w:highlight w:val="none"/>
        </w:rPr>
      </w:pPr>
      <w:bookmarkStart w:id="212" w:name="_Toc514786898"/>
      <w:bookmarkStart w:id="213" w:name="_Toc514759045"/>
      <w:r>
        <w:rPr>
          <w:rFonts w:hint="eastAsia" w:ascii="宋体" w:hAnsi="宋体" w:eastAsia="宋体" w:cs="宋体"/>
          <w:color w:val="auto"/>
          <w:sz w:val="21"/>
          <w:szCs w:val="21"/>
          <w:highlight w:val="none"/>
        </w:rPr>
        <w:t>自双方签订合同后，发包人在承包人开具</w:t>
      </w:r>
      <w:r>
        <w:rPr>
          <w:rFonts w:hint="eastAsia" w:ascii="宋体" w:hAnsi="宋体" w:eastAsia="宋体" w:cs="宋体"/>
          <w:color w:val="auto"/>
          <w:sz w:val="21"/>
          <w:szCs w:val="21"/>
          <w:highlight w:val="none"/>
          <w:lang w:eastAsia="zh-CN"/>
        </w:rPr>
        <w:t>等额</w:t>
      </w:r>
      <w:r>
        <w:rPr>
          <w:rFonts w:hint="eastAsia" w:ascii="宋体" w:hAnsi="宋体" w:eastAsia="宋体" w:cs="宋体"/>
          <w:color w:val="auto"/>
          <w:sz w:val="21"/>
          <w:szCs w:val="21"/>
          <w:highlight w:val="none"/>
        </w:rPr>
        <w:t>发票后支付合同价款的30%作为预付款，开工预付款的扣回：开工预付款在进度付款证书的累计金额未达到签约合同价的30%之前不予扣回，在达到签约合同价30%之后，开始按工程进度以固定比例（即在完成30%后每超1%，扣回开工预付款总额的2%）分期从进度付款证书中扣回，全部金额在进度付款证书的累计金额达到签约合同价的80%时扣完，如无期中计量的，则在结算时予以一次性扣回全部开工预付款。</w:t>
      </w:r>
    </w:p>
    <w:p w14:paraId="0D8F5C63">
      <w:pPr>
        <w:pStyle w:val="6"/>
        <w:spacing w:before="120" w:after="120" w:line="360" w:lineRule="auto"/>
        <w:ind w:left="0" w:firstLine="56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17.3工程进度付款</w:t>
      </w:r>
    </w:p>
    <w:p w14:paraId="21B910BE">
      <w:pPr>
        <w:spacing w:line="360" w:lineRule="auto"/>
        <w:ind w:firstLine="420"/>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工程进度付款和付款时间：在项目竣工结算前，合同内工程进度款按经审核认定的已完成工程量的90%计量支付;合同外工程进度款按经审核认定的已完成工程量的80%计量支付；工程完工验收合格，并经相关机构结算审定后支付工程价款结算总额的97%，按审计部门审定的结算造价金额预留3%作为工程质保金后一次性结清工程款（扣除预付款项和进度款项）。</w:t>
      </w:r>
    </w:p>
    <w:p w14:paraId="678EB79D">
      <w:pPr>
        <w:spacing w:line="360" w:lineRule="auto"/>
        <w:ind w:firstLine="420"/>
        <w:rPr>
          <w:rFonts w:hint="eastAsia" w:ascii="宋体" w:hAnsi="宋体" w:eastAsia="宋体" w:cs="宋体"/>
          <w:color w:val="auto"/>
          <w:sz w:val="21"/>
          <w:szCs w:val="21"/>
          <w:highlight w:val="none"/>
          <w:lang w:val="en-US" w:eastAsia="zh-CN" w:bidi="hi-IN"/>
        </w:rPr>
      </w:pPr>
      <w:r>
        <w:rPr>
          <w:rFonts w:hint="eastAsia" w:ascii="宋体" w:hAnsi="宋体" w:cs="宋体"/>
          <w:color w:val="auto"/>
          <w:sz w:val="21"/>
          <w:szCs w:val="21"/>
          <w:highlight w:val="none"/>
          <w:lang w:val="en-US" w:eastAsia="zh-CN" w:bidi="hi-IN"/>
        </w:rPr>
        <w:t>注：</w:t>
      </w:r>
      <w:r>
        <w:rPr>
          <w:rFonts w:hint="eastAsia" w:ascii="宋体" w:hAnsi="宋体" w:eastAsia="宋体" w:cs="宋体"/>
          <w:color w:val="auto"/>
          <w:sz w:val="21"/>
          <w:szCs w:val="21"/>
          <w:highlight w:val="none"/>
        </w:rPr>
        <w:t>发包人在承包人开具</w:t>
      </w:r>
      <w:r>
        <w:rPr>
          <w:rFonts w:hint="eastAsia" w:ascii="宋体" w:hAnsi="宋体" w:eastAsia="宋体" w:cs="宋体"/>
          <w:color w:val="auto"/>
          <w:sz w:val="21"/>
          <w:szCs w:val="21"/>
          <w:highlight w:val="none"/>
          <w:lang w:eastAsia="zh-CN"/>
        </w:rPr>
        <w:t>等额</w:t>
      </w:r>
      <w:r>
        <w:rPr>
          <w:rFonts w:hint="eastAsia" w:ascii="宋体" w:hAnsi="宋体" w:eastAsia="宋体" w:cs="宋体"/>
          <w:color w:val="auto"/>
          <w:sz w:val="21"/>
          <w:szCs w:val="21"/>
          <w:highlight w:val="none"/>
        </w:rPr>
        <w:t>发票后</w:t>
      </w:r>
      <w:r>
        <w:rPr>
          <w:rFonts w:hint="eastAsia" w:ascii="宋体" w:hAnsi="宋体" w:cs="宋体"/>
          <w:color w:val="auto"/>
          <w:sz w:val="21"/>
          <w:szCs w:val="21"/>
          <w:highlight w:val="none"/>
          <w:lang w:val="en-US" w:eastAsia="zh-CN"/>
        </w:rPr>
        <w:t>支付</w:t>
      </w:r>
      <w:r>
        <w:rPr>
          <w:rFonts w:hint="eastAsia" w:ascii="宋体" w:hAnsi="宋体" w:cs="宋体"/>
          <w:color w:val="auto"/>
          <w:sz w:val="21"/>
          <w:szCs w:val="21"/>
          <w:highlight w:val="none"/>
          <w:lang w:eastAsia="zh-CN"/>
        </w:rPr>
        <w:t>相应款项。</w:t>
      </w:r>
    </w:p>
    <w:p w14:paraId="54B4A59C">
      <w:pPr>
        <w:pStyle w:val="6"/>
        <w:spacing w:before="120" w:after="120" w:line="300" w:lineRule="auto"/>
        <w:ind w:left="0" w:firstLine="562"/>
        <w:rPr>
          <w:rFonts w:ascii="宋体" w:hAnsi="宋体" w:eastAsia="宋体" w:cs="宋体"/>
          <w:color w:val="auto"/>
          <w:sz w:val="21"/>
          <w:szCs w:val="21"/>
          <w:highlight w:val="none"/>
        </w:rPr>
      </w:pPr>
      <w:r>
        <w:rPr>
          <w:rFonts w:ascii="宋体" w:hAnsi="宋体" w:eastAsia="宋体" w:cs="宋体"/>
          <w:color w:val="auto"/>
          <w:sz w:val="21"/>
          <w:szCs w:val="21"/>
          <w:highlight w:val="none"/>
        </w:rPr>
        <w:t>18.9 竣工文件</w:t>
      </w:r>
      <w:bookmarkEnd w:id="212"/>
      <w:bookmarkEnd w:id="213"/>
    </w:p>
    <w:p w14:paraId="2F2FD983">
      <w:pPr>
        <w:tabs>
          <w:tab w:val="left" w:pos="1080"/>
        </w:tabs>
        <w:spacing w:line="300" w:lineRule="auto"/>
        <w:ind w:firstLine="482"/>
        <w:rPr>
          <w:rFonts w:ascii="宋体" w:hAnsi="宋体" w:cs="宋体"/>
          <w:color w:val="auto"/>
          <w:sz w:val="21"/>
          <w:szCs w:val="21"/>
          <w:highlight w:val="none"/>
        </w:rPr>
      </w:pPr>
      <w:r>
        <w:rPr>
          <w:rStyle w:val="44"/>
          <w:rFonts w:cs="宋体"/>
          <w:color w:val="auto"/>
          <w:sz w:val="21"/>
          <w:szCs w:val="21"/>
          <w:highlight w:val="none"/>
        </w:rPr>
        <w:t xml:space="preserve">   </w:t>
      </w:r>
      <w:r>
        <w:rPr>
          <w:rFonts w:ascii="宋体" w:hAnsi="宋体" w:cs="宋体"/>
          <w:color w:val="auto"/>
          <w:sz w:val="21"/>
          <w:szCs w:val="21"/>
          <w:highlight w:val="none"/>
        </w:rPr>
        <w:t>工程竣工文件的立卷归档按交通部《公路工程竣工文件材料立卷归档管理办法》（交办发[2010]382号）和广西壮族自治区公路管理局《广西公路网建设工程档案验收办法》执行。</w:t>
      </w:r>
    </w:p>
    <w:p w14:paraId="41E3AAC3">
      <w:pPr>
        <w:pStyle w:val="6"/>
        <w:spacing w:before="120" w:after="120" w:line="300" w:lineRule="auto"/>
        <w:ind w:left="0" w:firstLine="562"/>
        <w:rPr>
          <w:rFonts w:ascii="宋体" w:hAnsi="宋体" w:eastAsia="宋体" w:cs="宋体"/>
          <w:color w:val="auto"/>
          <w:sz w:val="21"/>
          <w:szCs w:val="21"/>
          <w:highlight w:val="none"/>
        </w:rPr>
      </w:pPr>
      <w:bookmarkStart w:id="214" w:name="_Toc514786899"/>
      <w:bookmarkStart w:id="215" w:name="_Toc514759046"/>
      <w:r>
        <w:rPr>
          <w:rFonts w:ascii="宋体" w:hAnsi="宋体" w:eastAsia="宋体" w:cs="宋体"/>
          <w:color w:val="auto"/>
          <w:sz w:val="21"/>
          <w:szCs w:val="21"/>
          <w:highlight w:val="none"/>
        </w:rPr>
        <w:t>20.1 工程保险</w:t>
      </w:r>
      <w:bookmarkEnd w:id="197"/>
      <w:bookmarkEnd w:id="198"/>
      <w:bookmarkEnd w:id="199"/>
      <w:bookmarkEnd w:id="200"/>
      <w:bookmarkEnd w:id="214"/>
      <w:bookmarkEnd w:id="215"/>
    </w:p>
    <w:p w14:paraId="0F19AA8B">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 xml:space="preserve">建筑工程一切险的投保内容：为本合同工程的永久工程、临时工程和设备及已运至施工工地用于永久工程的材料和设备所投的保险。 </w:t>
      </w:r>
    </w:p>
    <w:p w14:paraId="18F8A8D6">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 xml:space="preserve">保险期限：开工日起直至本合同工程签发缺陷责任期终止证书止（即合同工期＋缺陷责任期）。 </w:t>
      </w:r>
    </w:p>
    <w:p w14:paraId="303198EA">
      <w:pPr>
        <w:tabs>
          <w:tab w:val="left" w:pos="1080"/>
        </w:tabs>
        <w:spacing w:line="300" w:lineRule="auto"/>
        <w:ind w:firstLine="480"/>
        <w:rPr>
          <w:rFonts w:ascii="宋体" w:hAnsi="宋体" w:cs="宋体"/>
          <w:color w:val="auto"/>
          <w:sz w:val="21"/>
          <w:szCs w:val="21"/>
          <w:highlight w:val="none"/>
        </w:rPr>
      </w:pPr>
      <w:r>
        <w:rPr>
          <w:rFonts w:hint="eastAsia" w:ascii="宋体" w:hAnsi="宋体" w:cs="宋体"/>
          <w:color w:val="auto"/>
          <w:sz w:val="21"/>
          <w:szCs w:val="21"/>
          <w:highlight w:val="none"/>
        </w:rPr>
        <w:t>承包人应以发包人和承包人的共同名义投保建筑工程一切险。</w:t>
      </w:r>
    </w:p>
    <w:p w14:paraId="447CCAC3">
      <w:pPr>
        <w:pStyle w:val="6"/>
        <w:spacing w:before="120" w:after="120" w:line="300" w:lineRule="auto"/>
        <w:ind w:left="0" w:firstLine="562"/>
        <w:rPr>
          <w:rFonts w:ascii="宋体" w:hAnsi="宋体" w:eastAsia="宋体" w:cs="宋体"/>
          <w:color w:val="auto"/>
          <w:sz w:val="21"/>
          <w:szCs w:val="21"/>
          <w:highlight w:val="none"/>
        </w:rPr>
      </w:pPr>
      <w:bookmarkStart w:id="216" w:name="_Toc514759047"/>
      <w:bookmarkStart w:id="217" w:name="_Toc152045744"/>
      <w:bookmarkStart w:id="218" w:name="_Toc514786900"/>
      <w:bookmarkStart w:id="219" w:name="_Toc144974715"/>
      <w:bookmarkStart w:id="220" w:name="_Toc179632762"/>
      <w:bookmarkStart w:id="221" w:name="_Toc152042523"/>
      <w:r>
        <w:rPr>
          <w:rFonts w:ascii="宋体" w:hAnsi="宋体" w:eastAsia="宋体" w:cs="宋体"/>
          <w:color w:val="auto"/>
          <w:sz w:val="21"/>
          <w:szCs w:val="21"/>
          <w:highlight w:val="none"/>
        </w:rPr>
        <w:t>20.2 人员工伤事故的保险</w:t>
      </w:r>
      <w:bookmarkEnd w:id="216"/>
      <w:bookmarkEnd w:id="217"/>
      <w:bookmarkEnd w:id="218"/>
      <w:bookmarkEnd w:id="219"/>
      <w:bookmarkEnd w:id="220"/>
      <w:bookmarkEnd w:id="221"/>
    </w:p>
    <w:p w14:paraId="06D58863">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20.2.1 承包人员工伤事故的保险</w:t>
      </w:r>
    </w:p>
    <w:p w14:paraId="59F20943">
      <w:pPr>
        <w:tabs>
          <w:tab w:val="left" w:pos="1080"/>
        </w:tabs>
        <w:spacing w:line="300" w:lineRule="auto"/>
        <w:ind w:firstLine="480"/>
        <w:rPr>
          <w:rStyle w:val="44"/>
          <w:rFonts w:cs="宋体"/>
          <w:color w:val="auto"/>
          <w:sz w:val="21"/>
          <w:szCs w:val="21"/>
          <w:highlight w:val="none"/>
        </w:rPr>
      </w:pPr>
      <w:r>
        <w:rPr>
          <w:rFonts w:ascii="宋体" w:hAnsi="宋体" w:cs="宋体"/>
          <w:color w:val="auto"/>
          <w:sz w:val="21"/>
          <w:szCs w:val="21"/>
          <w:highlight w:val="none"/>
        </w:rPr>
        <w:t>增加内容：</w:t>
      </w:r>
    </w:p>
    <w:p w14:paraId="255F18BB">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办理保险的一切费用均由承包人承担，并包括在工程量清单的单价及总额价中，发包人不单独支付。</w:t>
      </w:r>
    </w:p>
    <w:p w14:paraId="0229B1E5">
      <w:pPr>
        <w:pStyle w:val="6"/>
        <w:spacing w:before="120" w:after="120" w:line="300" w:lineRule="auto"/>
        <w:ind w:left="0" w:firstLine="562"/>
        <w:rPr>
          <w:rFonts w:ascii="宋体" w:hAnsi="宋体" w:eastAsia="宋体" w:cs="宋体"/>
          <w:color w:val="auto"/>
          <w:sz w:val="21"/>
          <w:szCs w:val="21"/>
          <w:highlight w:val="none"/>
        </w:rPr>
      </w:pPr>
      <w:bookmarkStart w:id="222" w:name="_Toc179632763"/>
      <w:bookmarkStart w:id="223" w:name="_Toc514759048"/>
      <w:bookmarkStart w:id="224" w:name="_Toc152045745"/>
      <w:bookmarkStart w:id="225" w:name="_Toc152042524"/>
      <w:bookmarkStart w:id="226" w:name="_Toc144974716"/>
      <w:bookmarkStart w:id="227" w:name="_Toc514786901"/>
      <w:r>
        <w:rPr>
          <w:rFonts w:ascii="宋体" w:hAnsi="宋体" w:eastAsia="宋体" w:cs="宋体"/>
          <w:color w:val="auto"/>
          <w:sz w:val="21"/>
          <w:szCs w:val="21"/>
          <w:highlight w:val="none"/>
        </w:rPr>
        <w:t>20.3 人身意外伤害险</w:t>
      </w:r>
      <w:bookmarkEnd w:id="222"/>
      <w:bookmarkEnd w:id="223"/>
      <w:bookmarkEnd w:id="224"/>
      <w:bookmarkEnd w:id="225"/>
      <w:bookmarkEnd w:id="226"/>
      <w:bookmarkEnd w:id="227"/>
    </w:p>
    <w:p w14:paraId="49BCFF0F">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20.3.2 承包人应在整个施工期间为其现场机构雇用的全部人员，投保人身意外伤害险，缴纳保险费，并要求其分包人也进行此项保险。办理保险的一切费用均由承包人承担，并包括在工程量清单的单价及总额价中，发包人不单独支付。</w:t>
      </w:r>
    </w:p>
    <w:p w14:paraId="2CF4C856">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其中：人身意外伤害险每位被保险人的最低保险金额为</w:t>
      </w:r>
      <w:r>
        <w:rPr>
          <w:rFonts w:ascii="宋体" w:hAnsi="宋体" w:cs="宋体"/>
          <w:b/>
          <w:color w:val="auto"/>
          <w:sz w:val="21"/>
          <w:szCs w:val="21"/>
          <w:highlight w:val="none"/>
        </w:rPr>
        <w:t>50万元</w:t>
      </w:r>
      <w:r>
        <w:rPr>
          <w:rFonts w:ascii="宋体" w:hAnsi="宋体" w:cs="宋体"/>
          <w:color w:val="auto"/>
          <w:sz w:val="21"/>
          <w:szCs w:val="21"/>
          <w:highlight w:val="none"/>
        </w:rPr>
        <w:t>人民币，附加意外伤害险医疗险的保险金额为</w:t>
      </w:r>
      <w:r>
        <w:rPr>
          <w:rFonts w:ascii="宋体" w:hAnsi="宋体" w:cs="宋体"/>
          <w:b/>
          <w:color w:val="auto"/>
          <w:sz w:val="21"/>
          <w:szCs w:val="21"/>
          <w:highlight w:val="none"/>
        </w:rPr>
        <w:t>5万元</w:t>
      </w:r>
      <w:r>
        <w:rPr>
          <w:rFonts w:ascii="宋体" w:hAnsi="宋体" w:cs="宋体"/>
          <w:color w:val="auto"/>
          <w:sz w:val="21"/>
          <w:szCs w:val="21"/>
          <w:highlight w:val="none"/>
        </w:rPr>
        <w:t>人民币。人身意外伤害险和附加意外伤害医疗险的保险对象为建筑施工企业参加基建项目建设施工现场从事施工作业和管理的人员。时间上涵盖施工全过程的任一时段，在保险范围上覆盖所有参加工程建设的管理人员、施工人员（含农民工）。保险期限为自施工队伍进场之日起至工程通过竣工验收时止。</w:t>
      </w:r>
    </w:p>
    <w:p w14:paraId="53C4DD74">
      <w:pPr>
        <w:tabs>
          <w:tab w:val="left" w:pos="1080"/>
        </w:tabs>
        <w:spacing w:line="300" w:lineRule="auto"/>
        <w:ind w:firstLine="480"/>
        <w:rPr>
          <w:rStyle w:val="44"/>
          <w:rFonts w:cs="宋体"/>
          <w:color w:val="auto"/>
          <w:sz w:val="21"/>
          <w:szCs w:val="21"/>
          <w:highlight w:val="none"/>
        </w:rPr>
      </w:pPr>
      <w:r>
        <w:rPr>
          <w:rFonts w:ascii="宋体" w:hAnsi="宋体" w:cs="宋体"/>
          <w:color w:val="auto"/>
          <w:sz w:val="21"/>
          <w:szCs w:val="21"/>
          <w:highlight w:val="none"/>
        </w:rPr>
        <w:t>施工合同签订后工程开工前</w:t>
      </w:r>
      <w:r>
        <w:rPr>
          <w:rFonts w:ascii="宋体" w:hAnsi="宋体" w:cs="宋体"/>
          <w:b/>
          <w:color w:val="auto"/>
          <w:sz w:val="21"/>
          <w:szCs w:val="21"/>
          <w:highlight w:val="none"/>
        </w:rPr>
        <w:t>15</w:t>
      </w:r>
      <w:r>
        <w:rPr>
          <w:rFonts w:ascii="宋体" w:hAnsi="宋体" w:cs="宋体"/>
          <w:color w:val="auto"/>
          <w:sz w:val="21"/>
          <w:szCs w:val="21"/>
          <w:highlight w:val="none"/>
        </w:rPr>
        <w:t>日，承包人必须按有关规定与保险公司签订人身意外伤害险和附加意外伤害医疗险以及其他需要投保的保险的保险合同。</w:t>
      </w:r>
    </w:p>
    <w:p w14:paraId="040AFC0B">
      <w:pPr>
        <w:pStyle w:val="6"/>
        <w:spacing w:before="120" w:after="120" w:line="300" w:lineRule="auto"/>
        <w:ind w:left="0" w:firstLine="562"/>
        <w:rPr>
          <w:rFonts w:ascii="宋体" w:hAnsi="宋体" w:eastAsia="宋体" w:cs="宋体"/>
          <w:color w:val="auto"/>
          <w:sz w:val="21"/>
          <w:szCs w:val="21"/>
          <w:highlight w:val="none"/>
        </w:rPr>
      </w:pPr>
      <w:bookmarkStart w:id="228" w:name="_Toc514759049"/>
      <w:bookmarkStart w:id="229" w:name="_Toc514786902"/>
      <w:r>
        <w:rPr>
          <w:rFonts w:ascii="宋体" w:hAnsi="宋体" w:eastAsia="宋体" w:cs="宋体"/>
          <w:color w:val="auto"/>
          <w:sz w:val="21"/>
          <w:szCs w:val="21"/>
          <w:highlight w:val="none"/>
        </w:rPr>
        <w:t>20.4  第三者责任险</w:t>
      </w:r>
      <w:bookmarkEnd w:id="228"/>
      <w:bookmarkEnd w:id="229"/>
    </w:p>
    <w:p w14:paraId="2D0E52D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修改20.4.2款为：第三者责任险由承包人以承包人与项目法人的名义联名投保，保险费由承包人承担并支付，</w:t>
      </w:r>
      <w:r>
        <w:rPr>
          <w:rFonts w:hint="eastAsia" w:ascii="宋体" w:hAnsi="宋体" w:cs="宋体"/>
          <w:color w:val="auto"/>
          <w:sz w:val="21"/>
          <w:szCs w:val="21"/>
          <w:highlight w:val="none"/>
          <w:lang w:eastAsia="zh-CN"/>
        </w:rPr>
        <w:t>投标人</w:t>
      </w:r>
      <w:r>
        <w:rPr>
          <w:rFonts w:ascii="宋体" w:hAnsi="宋体" w:cs="宋体"/>
          <w:color w:val="auto"/>
          <w:sz w:val="21"/>
          <w:szCs w:val="21"/>
          <w:highlight w:val="none"/>
        </w:rPr>
        <w:t>应在所报的单价或总额价中对该保险费予以考虑，发包人不单独进行计量与支付。</w:t>
      </w:r>
    </w:p>
    <w:p w14:paraId="44F1F3F5">
      <w:pPr>
        <w:pStyle w:val="6"/>
        <w:spacing w:before="120" w:after="120" w:line="300" w:lineRule="auto"/>
        <w:ind w:left="0" w:firstLine="562"/>
        <w:rPr>
          <w:rFonts w:ascii="宋体" w:hAnsi="宋体" w:eastAsia="宋体" w:cs="宋体"/>
          <w:color w:val="auto"/>
          <w:sz w:val="21"/>
          <w:szCs w:val="21"/>
          <w:highlight w:val="none"/>
        </w:rPr>
      </w:pPr>
      <w:bookmarkStart w:id="230" w:name="_Toc514786903"/>
      <w:bookmarkStart w:id="231" w:name="_Toc514759050"/>
      <w:r>
        <w:rPr>
          <w:rFonts w:ascii="宋体" w:hAnsi="宋体" w:eastAsia="宋体" w:cs="宋体"/>
          <w:color w:val="auto"/>
          <w:sz w:val="21"/>
          <w:szCs w:val="21"/>
          <w:highlight w:val="none"/>
        </w:rPr>
        <w:t>21.1不可抗力的确认</w:t>
      </w:r>
      <w:bookmarkEnd w:id="230"/>
      <w:bookmarkEnd w:id="231"/>
    </w:p>
    <w:p w14:paraId="2EE6C687">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公路工程专用合同条款21. 1款</w:t>
      </w:r>
    </w:p>
    <w:p w14:paraId="258F7B7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21.1.1  (6）项目专用合同条款约定的其他情形：</w:t>
      </w:r>
      <w:r>
        <w:rPr>
          <w:rFonts w:ascii="宋体" w:hAnsi="宋体" w:cs="宋体"/>
          <w:color w:val="auto"/>
          <w:sz w:val="21"/>
          <w:szCs w:val="21"/>
          <w:highlight w:val="none"/>
          <w:u w:val="single"/>
        </w:rPr>
        <w:t xml:space="preserve">   /  </w:t>
      </w:r>
      <w:r>
        <w:rPr>
          <w:rFonts w:ascii="宋体" w:hAnsi="宋体" w:cs="宋体"/>
          <w:color w:val="auto"/>
          <w:sz w:val="21"/>
          <w:szCs w:val="21"/>
          <w:highlight w:val="none"/>
        </w:rPr>
        <w:t xml:space="preserve"> </w:t>
      </w:r>
    </w:p>
    <w:p w14:paraId="74B7A695">
      <w:pPr>
        <w:pStyle w:val="6"/>
        <w:spacing w:before="120" w:after="120" w:line="300" w:lineRule="auto"/>
        <w:ind w:left="0" w:firstLine="562"/>
        <w:rPr>
          <w:rFonts w:ascii="宋体" w:hAnsi="宋体" w:eastAsia="宋体" w:cs="宋体"/>
          <w:color w:val="auto"/>
          <w:sz w:val="21"/>
          <w:szCs w:val="21"/>
          <w:highlight w:val="none"/>
        </w:rPr>
      </w:pPr>
      <w:bookmarkStart w:id="232" w:name="_Toc514759051"/>
      <w:bookmarkStart w:id="233" w:name="_Toc514786904"/>
      <w:r>
        <w:rPr>
          <w:rFonts w:ascii="宋体" w:hAnsi="宋体" w:eastAsia="宋体" w:cs="宋体"/>
          <w:color w:val="auto"/>
          <w:sz w:val="21"/>
          <w:szCs w:val="21"/>
          <w:highlight w:val="none"/>
        </w:rPr>
        <w:t>22.1  承包人违约</w:t>
      </w:r>
      <w:bookmarkEnd w:id="232"/>
      <w:bookmarkEnd w:id="233"/>
    </w:p>
    <w:p w14:paraId="1B26CBA0">
      <w:pPr>
        <w:spacing w:line="300" w:lineRule="auto"/>
        <w:ind w:firstLine="278" w:firstLineChars="132"/>
        <w:rPr>
          <w:rFonts w:ascii="宋体" w:hAnsi="宋体" w:cs="宋体"/>
          <w:b/>
          <w:color w:val="auto"/>
          <w:sz w:val="21"/>
          <w:szCs w:val="21"/>
          <w:highlight w:val="none"/>
        </w:rPr>
      </w:pPr>
      <w:r>
        <w:rPr>
          <w:rFonts w:ascii="宋体" w:hAnsi="宋体" w:cs="宋体"/>
          <w:b/>
          <w:color w:val="auto"/>
          <w:sz w:val="21"/>
          <w:szCs w:val="21"/>
          <w:highlight w:val="none"/>
        </w:rPr>
        <w:t>22.1.1承包人违约的情形</w:t>
      </w:r>
    </w:p>
    <w:p w14:paraId="5445175E">
      <w:pPr>
        <w:spacing w:line="300" w:lineRule="auto"/>
        <w:ind w:firstLine="480"/>
        <w:rPr>
          <w:rFonts w:ascii="宋体" w:hAnsi="宋体" w:cs="宋体"/>
          <w:color w:val="auto"/>
          <w:sz w:val="21"/>
          <w:szCs w:val="21"/>
          <w:highlight w:val="none"/>
        </w:rPr>
      </w:pPr>
    </w:p>
    <w:p w14:paraId="2C7CE608">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(1)承包人违反第1.8款或第4.3款的约定，私自将合同的全部或部分权利转让给其他人，或私自将合同的全部或部分义务转移给其他人；</w:t>
      </w:r>
    </w:p>
    <w:p w14:paraId="366F5254">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(2)承包人违反第5.3款或第6.4款的约定，未经发包人批准，私自将已按合同约定进入施工场地的施工设备、临时设施、材料或工程设备撤离施工场地；</w:t>
      </w:r>
    </w:p>
    <w:p w14:paraId="05A137AB">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(3)承包人违反第5.4款的约定使用了不合格材料或工程设备，工程质量达不到标准要求，又拒绝清理不合格工程；</w:t>
      </w:r>
    </w:p>
    <w:p w14:paraId="099D46ED">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(4)承包人未能按合同进度计划及时完成合同约定的工作，己造成或预期造成工期延误；</w:t>
      </w:r>
    </w:p>
    <w:p w14:paraId="6A2A83EE">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(5)承包人在缺陷责任期内，未能对工程接受证书所列的缺陷清单的内容或缺陷责任期内发生的缺陷进行修复，而又拒绝按发包人指示再进行修补；</w:t>
      </w:r>
    </w:p>
    <w:p w14:paraId="115B5C27">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(6）承包人无法继续履行或明确表示不履行或实质上己停止履行合同；</w:t>
      </w:r>
    </w:p>
    <w:p w14:paraId="14C7182A">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(7)承包人未能按期开工；</w:t>
      </w:r>
    </w:p>
    <w:p w14:paraId="141BC671">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(8)承包人违反第4.6款或第6.3款的规定，未按承诺或未按发包人的要求及时配备称职的主要管理人员、技术骨干或关键施工设备；</w:t>
      </w:r>
    </w:p>
    <w:p w14:paraId="4B2C78E7">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(9)经发包人检查，发现承包人有安全问题或有违反安全管理规章制度的情况；</w:t>
      </w:r>
    </w:p>
    <w:p w14:paraId="48D12A0E">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(10）承包人不按合同约定履行义务的其他情况。</w:t>
      </w:r>
    </w:p>
    <w:p w14:paraId="0FEC28B4">
      <w:pPr>
        <w:tabs>
          <w:tab w:val="left" w:pos="1080"/>
        </w:tabs>
        <w:spacing w:line="300" w:lineRule="auto"/>
        <w:ind w:firstLine="316" w:firstLineChars="150"/>
        <w:rPr>
          <w:rFonts w:ascii="宋体" w:hAnsi="宋体" w:cs="宋体"/>
          <w:b/>
          <w:color w:val="auto"/>
          <w:sz w:val="21"/>
          <w:szCs w:val="21"/>
          <w:highlight w:val="none"/>
        </w:rPr>
      </w:pPr>
    </w:p>
    <w:p w14:paraId="35ECB76A">
      <w:pPr>
        <w:spacing w:line="300" w:lineRule="auto"/>
        <w:ind w:firstLine="278" w:firstLineChars="132"/>
        <w:rPr>
          <w:rFonts w:ascii="宋体" w:hAnsi="宋体" w:cs="宋体"/>
          <w:b/>
          <w:color w:val="auto"/>
          <w:sz w:val="21"/>
          <w:szCs w:val="21"/>
          <w:highlight w:val="none"/>
        </w:rPr>
      </w:pPr>
      <w:r>
        <w:rPr>
          <w:rFonts w:ascii="宋体" w:hAnsi="宋体" w:cs="宋体"/>
          <w:b/>
          <w:color w:val="auto"/>
          <w:sz w:val="21"/>
          <w:szCs w:val="21"/>
          <w:highlight w:val="none"/>
        </w:rPr>
        <w:t>22.1.2  对承包人违约的处理</w:t>
      </w:r>
    </w:p>
    <w:p w14:paraId="15FCD96A">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（1）承包人发生第22.1.1⑹目约定的违约情形时，发包人可通知承包人立即解除合同，并按有关法律处理。</w:t>
      </w:r>
    </w:p>
    <w:p w14:paraId="5A454A22">
      <w:pPr>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（2）承包人发生第22.1.1⑹目约定以外的违约情形时，发包人可向承包人发出整改通知，要求其在指定的期限内改正。承包人应承担其违约所引起的费用增加和（或）工期延误。</w:t>
      </w:r>
    </w:p>
    <w:p w14:paraId="5AE3824E">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（3）经检查证明承包人已采取了有效措施纠正违约行为，具备复工条件的可由发包人签发复工通知进行复工。</w:t>
      </w:r>
    </w:p>
    <w:p w14:paraId="12CB98B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4）承包人发生第22.1.1项约定的违约情况时，无论发包人是否解除合同，发包人均有权向承包人课以违约金，并由发包人将其违约行为上报省级交通主管部门，作为不良记录纳人公路建设市场信用信息管理系统。</w:t>
      </w:r>
    </w:p>
    <w:p w14:paraId="3D1451F7">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增加</w:t>
      </w:r>
    </w:p>
    <w:p w14:paraId="4E9E46CD">
      <w:pPr>
        <w:tabs>
          <w:tab w:val="left" w:pos="1080"/>
        </w:tabs>
        <w:spacing w:line="300" w:lineRule="auto"/>
        <w:ind w:firstLine="562"/>
        <w:rPr>
          <w:rFonts w:ascii="宋体" w:hAnsi="宋体" w:cs="宋体"/>
          <w:color w:val="auto"/>
          <w:sz w:val="21"/>
          <w:szCs w:val="21"/>
          <w:highlight w:val="none"/>
        </w:rPr>
      </w:pPr>
      <w:r>
        <w:rPr>
          <w:rFonts w:ascii="宋体" w:hAnsi="宋体" w:cs="宋体"/>
          <w:b/>
          <w:color w:val="auto"/>
          <w:sz w:val="21"/>
          <w:szCs w:val="21"/>
          <w:highlight w:val="none"/>
        </w:rPr>
        <w:t>（5）承包人发生第22.1.1项（5）目情形，按第19.2.4款规定处理；</w:t>
      </w:r>
    </w:p>
    <w:p w14:paraId="0DBC73D5">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（6）有22.1.1.（8）款行为或以下行为的，视为承包人违约，可对承包人处以以下的违约金：</w:t>
      </w:r>
    </w:p>
    <w:p w14:paraId="407428B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承包人更换主要人员的（不管是否经项目法人同意），项目经理处10万元/人次，总工（或技术负责人）处5万元/人次，其他主要人员（指结构专业工程师、路基路面专业工程师、测量工程师、计量工程师和试验工程师）处2万元/人次；</w:t>
      </w:r>
    </w:p>
    <w:p w14:paraId="22494156">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项目经理或项目技术负责人未经发包人同意擅自离开工地，每天课以违约金500元／人；若虽经批准离开工地但每月在工地天数不足22天（特殊情况经发包人批准报发包人同意例外）的，每不足一天课以违约金500元／人。其它主要技术骨干人员每月在工地天数不足22天（特殊情况经发包人批准同意例外）的,每不足一天课以违约金300元／人；</w:t>
      </w:r>
    </w:p>
    <w:p w14:paraId="5FA0B961">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C．主要设备没有按进度和合同规定承诺进场的处500元/日台。</w:t>
      </w:r>
    </w:p>
    <w:p w14:paraId="1821BA85">
      <w:pPr>
        <w:tabs>
          <w:tab w:val="left" w:pos="1080"/>
        </w:tabs>
        <w:spacing w:line="300" w:lineRule="auto"/>
        <w:ind w:firstLine="562"/>
        <w:rPr>
          <w:rFonts w:ascii="宋体" w:hAnsi="宋体" w:cs="宋体"/>
          <w:b/>
          <w:color w:val="auto"/>
          <w:sz w:val="21"/>
          <w:szCs w:val="21"/>
          <w:highlight w:val="none"/>
        </w:rPr>
      </w:pPr>
      <w:r>
        <w:rPr>
          <w:rFonts w:ascii="宋体" w:hAnsi="宋体" w:cs="宋体"/>
          <w:b/>
          <w:color w:val="auto"/>
          <w:sz w:val="21"/>
          <w:szCs w:val="21"/>
          <w:highlight w:val="none"/>
        </w:rPr>
        <w:t>（7）承包人存在以下情形的，可对承包人处以以下违约金：</w:t>
      </w:r>
    </w:p>
    <w:p w14:paraId="3FE03AC5">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a.发生质量事故，未按有关规定和时间向有关部门报告的,处2000元/次；</w:t>
      </w:r>
    </w:p>
    <w:p w14:paraId="62788284">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b.出现二、三级一般质量事故，且承包人负有直接责任，或不能证明其履行其职责的,可处5000元/次；</w:t>
      </w:r>
    </w:p>
    <w:p w14:paraId="6A3D5A80">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c.发生一级一般质量事故或重大质量事故，且承包人负有直接责任，或不能证明其履行其职责的,可处10000元/次；</w:t>
      </w:r>
    </w:p>
    <w:p w14:paraId="10D94D1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d.因质量问题被地市级及以上交通主管部门、质量监督单位、公路管理机构通报（批评）的，可对承包人处以20000元违约金/次，红牌警告10000元/次，黄牌警告5000元/次。</w:t>
      </w:r>
    </w:p>
    <w:p w14:paraId="6FC7F24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e．出现一般安全生事故负有责任的或发生重大安全事故不按规定报告的,可处1000元/处·次。</w:t>
      </w:r>
    </w:p>
    <w:p w14:paraId="5C8E4A2A">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f.出现重大安全生产事故负有责任的，可处10000元/处·次。</w:t>
      </w:r>
    </w:p>
    <w:p w14:paraId="6C15E052">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g．由于施工原因造成污染、破坏被群众向政府、主管单位投诉或被环保、水利部门责令整改的，处1000元/次。</w:t>
      </w:r>
    </w:p>
    <w:p w14:paraId="58A5BC1B">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h.由于承包人原因违反7.3等条款造成交通堵塞，堵车30分钟至60分钟的处3000元/次，堵车60分钟至二小时的处5000元/次，堵车二小时至三小时的处1万元/次，堵车三小时以上的处每小时（不满1小时按1小时计）1万元，严重的建议上级主管单位进行通报。</w:t>
      </w:r>
    </w:p>
    <w:p w14:paraId="1B5CCFAD">
      <w:pPr>
        <w:tabs>
          <w:tab w:val="left" w:pos="1080"/>
        </w:tabs>
        <w:spacing w:line="300" w:lineRule="auto"/>
        <w:ind w:firstLine="480"/>
        <w:rPr>
          <w:rFonts w:ascii="宋体" w:hAnsi="宋体" w:cs="宋体"/>
          <w:color w:val="auto"/>
          <w:sz w:val="21"/>
          <w:szCs w:val="21"/>
          <w:highlight w:val="none"/>
        </w:rPr>
      </w:pPr>
      <w:r>
        <w:rPr>
          <w:rFonts w:ascii="宋体" w:hAnsi="宋体" w:cs="宋体"/>
          <w:color w:val="auto"/>
          <w:sz w:val="21"/>
          <w:szCs w:val="21"/>
          <w:highlight w:val="none"/>
        </w:rPr>
        <w:t>j．劳务人员未按规定签订聘用合同并向项目法人报备的,处500元/人次。</w:t>
      </w:r>
    </w:p>
    <w:p w14:paraId="6A6FD2E8">
      <w:pPr>
        <w:pStyle w:val="45"/>
        <w:shd w:val="clear" w:color="auto" w:fill="auto"/>
        <w:spacing w:after="251" w:line="300" w:lineRule="auto"/>
        <w:rPr>
          <w:rFonts w:hint="eastAsia" w:ascii="宋体" w:hAnsi="宋体" w:eastAsia="宋体" w:cs="宋体"/>
          <w:b w:val="0"/>
          <w:color w:val="auto"/>
          <w:spacing w:val="0"/>
          <w:sz w:val="21"/>
          <w:szCs w:val="21"/>
          <w:highlight w:val="none"/>
        </w:rPr>
      </w:pPr>
      <w:r>
        <w:rPr>
          <w:rFonts w:hint="eastAsia" w:ascii="宋体" w:hAnsi="宋体" w:eastAsia="宋体" w:cs="宋体"/>
          <w:b w:val="0"/>
          <w:color w:val="auto"/>
          <w:spacing w:val="0"/>
          <w:sz w:val="21"/>
          <w:szCs w:val="21"/>
          <w:highlight w:val="none"/>
        </w:rPr>
        <w:t xml:space="preserve">22.2  </w:t>
      </w:r>
      <w:r>
        <w:rPr>
          <w:rStyle w:val="46"/>
          <w:rFonts w:hint="eastAsia" w:ascii="宋体" w:hAnsi="宋体" w:eastAsia="宋体" w:cs="宋体"/>
          <w:b/>
          <w:bCs w:val="0"/>
          <w:color w:val="auto"/>
          <w:sz w:val="21"/>
          <w:szCs w:val="21"/>
          <w:highlight w:val="none"/>
        </w:rPr>
        <w:t>发包人违约</w:t>
      </w:r>
    </w:p>
    <w:p w14:paraId="3E412886">
      <w:pPr>
        <w:tabs>
          <w:tab w:val="left" w:leader="underscore" w:pos="8669"/>
        </w:tabs>
        <w:spacing w:line="300" w:lineRule="auto"/>
        <w:ind w:firstLine="440"/>
        <w:rPr>
          <w:rFonts w:ascii="宋体" w:hAnsi="宋体" w:cs="宋体"/>
          <w:color w:val="auto"/>
          <w:sz w:val="21"/>
          <w:szCs w:val="21"/>
          <w:highlight w:val="none"/>
        </w:rPr>
      </w:pPr>
      <w:r>
        <w:rPr>
          <w:rStyle w:val="47"/>
          <w:rFonts w:ascii="宋体" w:hAnsi="宋体" w:eastAsia="宋体" w:cs="宋体"/>
          <w:color w:val="auto"/>
          <w:sz w:val="21"/>
          <w:szCs w:val="21"/>
          <w:highlight w:val="none"/>
          <w:lang w:bidi="en-US"/>
        </w:rPr>
        <w:t>22.2.2</w:t>
      </w:r>
      <w:r>
        <w:rPr>
          <w:rStyle w:val="47"/>
          <w:rFonts w:ascii="宋体" w:hAnsi="宋体" w:eastAsia="宋体" w:cs="宋体"/>
          <w:color w:val="auto"/>
          <w:sz w:val="21"/>
          <w:szCs w:val="21"/>
          <w:highlight w:val="none"/>
        </w:rPr>
        <w:t>发包人无正当理由不按时返还履约保证金、质量保证金或农民工资保证金的，发包人应向承包人支付的违约金如下：</w:t>
      </w:r>
      <w:r>
        <w:rPr>
          <w:rStyle w:val="47"/>
          <w:rFonts w:ascii="宋体" w:hAnsi="宋体" w:eastAsia="宋体" w:cs="宋体"/>
          <w:color w:val="auto"/>
          <w:sz w:val="21"/>
          <w:szCs w:val="21"/>
          <w:highlight w:val="none"/>
          <w:u w:val="single"/>
        </w:rPr>
        <w:t xml:space="preserve">   /   </w:t>
      </w:r>
    </w:p>
    <w:p w14:paraId="75328BA8">
      <w:pPr>
        <w:tabs>
          <w:tab w:val="left" w:pos="1080"/>
        </w:tabs>
        <w:spacing w:line="400" w:lineRule="exact"/>
        <w:rPr>
          <w:rFonts w:ascii="宋体" w:hAnsi="宋体" w:cs="宋体"/>
          <w:b/>
          <w:color w:val="auto"/>
          <w:sz w:val="21"/>
          <w:szCs w:val="21"/>
          <w:highlight w:val="none"/>
        </w:rPr>
        <w:sectPr>
          <w:headerReference r:id="rId12" w:type="first"/>
          <w:headerReference r:id="rId11" w:type="default"/>
          <w:pgSz w:w="11906" w:h="16838"/>
          <w:pgMar w:top="1100" w:right="1202" w:bottom="919" w:left="1298" w:header="851" w:footer="851" w:gutter="0"/>
          <w:pgNumType w:fmt="decimal"/>
          <w:cols w:space="720" w:num="1"/>
          <w:docGrid w:linePitch="312" w:charSpace="0"/>
        </w:sectPr>
      </w:pPr>
    </w:p>
    <w:p w14:paraId="7D96CC7E">
      <w:pPr>
        <w:ind w:firstLine="420"/>
        <w:rPr>
          <w:rFonts w:ascii="宋体" w:hAnsi="宋体" w:cs="宋体"/>
          <w:color w:val="auto"/>
          <w:highlight w:val="none"/>
        </w:rPr>
      </w:pPr>
    </w:p>
    <w:p w14:paraId="1621FF02">
      <w:pPr>
        <w:pStyle w:val="4"/>
        <w:jc w:val="center"/>
        <w:rPr>
          <w:rFonts w:ascii="宋体" w:hAnsi="宋体" w:eastAsia="宋体" w:cs="宋体"/>
          <w:color w:val="auto"/>
          <w:highlight w:val="none"/>
        </w:rPr>
      </w:pPr>
      <w:bookmarkStart w:id="234" w:name="_Toc508779708"/>
      <w:bookmarkStart w:id="235" w:name="_Toc511595192"/>
      <w:bookmarkStart w:id="236" w:name="_Toc514759052"/>
      <w:bookmarkStart w:id="237" w:name="_Toc517163147"/>
      <w:bookmarkStart w:id="238" w:name="_Toc2694"/>
      <w:bookmarkStart w:id="239" w:name="_Toc16330"/>
      <w:r>
        <w:rPr>
          <w:rFonts w:ascii="宋体" w:hAnsi="宋体" w:eastAsia="宋体" w:cs="宋体"/>
          <w:color w:val="auto"/>
          <w:highlight w:val="none"/>
        </w:rPr>
        <w:t>第三节  合同附件格式</w:t>
      </w:r>
      <w:bookmarkEnd w:id="234"/>
      <w:bookmarkEnd w:id="235"/>
      <w:bookmarkEnd w:id="236"/>
      <w:bookmarkEnd w:id="237"/>
      <w:bookmarkEnd w:id="238"/>
      <w:bookmarkEnd w:id="239"/>
    </w:p>
    <w:p w14:paraId="0FBF72AA">
      <w:pPr>
        <w:pStyle w:val="5"/>
        <w:rPr>
          <w:rFonts w:hAnsi="宋体" w:cs="宋体"/>
          <w:color w:val="auto"/>
          <w:highlight w:val="none"/>
        </w:rPr>
      </w:pPr>
      <w:bookmarkStart w:id="240" w:name="_Toc514759053"/>
      <w:bookmarkStart w:id="241" w:name="_Toc6469"/>
      <w:bookmarkStart w:id="242" w:name="_Toc394929416"/>
      <w:bookmarkStart w:id="243" w:name="_Toc511595193"/>
      <w:bookmarkStart w:id="244" w:name="_Toc508779709"/>
      <w:r>
        <w:rPr>
          <w:rFonts w:hAnsi="宋体" w:cs="宋体"/>
          <w:color w:val="auto"/>
          <w:highlight w:val="none"/>
        </w:rPr>
        <w:t>附件一  合同协议书</w:t>
      </w:r>
      <w:bookmarkEnd w:id="240"/>
      <w:bookmarkEnd w:id="241"/>
      <w:bookmarkEnd w:id="242"/>
      <w:bookmarkEnd w:id="243"/>
      <w:bookmarkEnd w:id="244"/>
    </w:p>
    <w:p w14:paraId="25776337">
      <w:pPr>
        <w:pStyle w:val="48"/>
        <w:keepNext/>
        <w:keepLines/>
        <w:shd w:val="clear" w:color="auto" w:fill="auto"/>
        <w:spacing w:after="408" w:line="240" w:lineRule="auto"/>
        <w:ind w:firstLine="562"/>
        <w:jc w:val="center"/>
        <w:outlineLvl w:val="9"/>
        <w:rPr>
          <w:rFonts w:hint="eastAsia" w:ascii="宋体" w:hAnsi="宋体" w:eastAsia="宋体" w:cs="宋体"/>
          <w:b/>
          <w:color w:val="auto"/>
          <w:sz w:val="21"/>
          <w:szCs w:val="21"/>
          <w:highlight w:val="none"/>
        </w:rPr>
      </w:pPr>
      <w:bookmarkStart w:id="245" w:name="_Toc514786907"/>
      <w:bookmarkStart w:id="246" w:name="bookmark186"/>
      <w:r>
        <w:rPr>
          <w:rStyle w:val="49"/>
          <w:rFonts w:hint="eastAsia" w:ascii="宋体" w:hAnsi="宋体" w:eastAsia="宋体" w:cs="宋体"/>
          <w:b/>
          <w:color w:val="auto"/>
          <w:spacing w:val="0"/>
          <w:sz w:val="21"/>
          <w:szCs w:val="21"/>
          <w:highlight w:val="none"/>
        </w:rPr>
        <w:t>合同协议书</w:t>
      </w:r>
      <w:bookmarkEnd w:id="245"/>
      <w:bookmarkEnd w:id="246"/>
    </w:p>
    <w:p w14:paraId="1182F542">
      <w:pPr>
        <w:pStyle w:val="50"/>
        <w:shd w:val="clear" w:color="auto" w:fill="auto"/>
        <w:spacing w:before="0"/>
        <w:ind w:firstLine="420" w:firstLineChars="200"/>
        <w:jc w:val="both"/>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u w:val="single"/>
        </w:rPr>
        <w:t>天等县交通运输局</w:t>
      </w:r>
      <w:r>
        <w:rPr>
          <w:rStyle w:val="51"/>
          <w:rFonts w:hint="eastAsia" w:ascii="宋体" w:hAnsi="宋体" w:eastAsia="宋体" w:cs="宋体"/>
          <w:color w:val="auto"/>
          <w:sz w:val="21"/>
          <w:szCs w:val="21"/>
          <w:highlight w:val="none"/>
        </w:rPr>
        <w:t>(发包人名称，以下简称“发包人”）为实施</w:t>
      </w:r>
      <w:r>
        <w:rPr>
          <w:rStyle w:val="51"/>
          <w:rFonts w:hint="eastAsia" w:ascii="宋体" w:hAnsi="宋体" w:eastAsia="宋体" w:cs="宋体"/>
          <w:color w:val="auto"/>
          <w:sz w:val="21"/>
          <w:szCs w:val="21"/>
          <w:highlight w:val="none"/>
          <w:u w:val="single"/>
          <w:lang w:eastAsia="zh-CN"/>
        </w:rPr>
        <w:t xml:space="preserve">天等县乐久至宁干公路生命安全防护工程  </w:t>
      </w:r>
      <w:r>
        <w:rPr>
          <w:rStyle w:val="51"/>
          <w:rFonts w:hint="eastAsia" w:ascii="宋体" w:hAnsi="宋体" w:eastAsia="宋体" w:cs="宋体"/>
          <w:color w:val="auto"/>
          <w:sz w:val="21"/>
          <w:szCs w:val="21"/>
          <w:highlight w:val="none"/>
          <w:u w:val="single"/>
        </w:rPr>
        <w:t>(项</w:t>
      </w:r>
      <w:r>
        <w:rPr>
          <w:rStyle w:val="51"/>
          <w:rFonts w:hint="eastAsia" w:ascii="宋体" w:hAnsi="宋体" w:eastAsia="宋体" w:cs="宋体"/>
          <w:color w:val="auto"/>
          <w:sz w:val="21"/>
          <w:szCs w:val="21"/>
          <w:highlight w:val="none"/>
        </w:rPr>
        <w:t>目名称)，己接受</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u w:val="single"/>
          <w:lang w:val="en-US"/>
        </w:rPr>
        <w:t xml:space="preserve">                </w:t>
      </w:r>
      <w:r>
        <w:rPr>
          <w:rStyle w:val="51"/>
          <w:rFonts w:hint="eastAsia" w:ascii="宋体" w:hAnsi="宋体" w:eastAsia="宋体" w:cs="宋体"/>
          <w:color w:val="auto"/>
          <w:sz w:val="21"/>
          <w:szCs w:val="21"/>
          <w:highlight w:val="none"/>
        </w:rPr>
        <w:t>(承包人名称，以下简称“承包人”）对该项目施工的投标。发包人和承包人共同达成如下协议。</w:t>
      </w:r>
    </w:p>
    <w:p w14:paraId="29FA2B53">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1．建设内容：</w:t>
      </w:r>
      <w:r>
        <w:rPr>
          <w:rStyle w:val="51"/>
          <w:rFonts w:hint="eastAsia" w:ascii="宋体" w:hAnsi="宋体" w:eastAsia="宋体" w:cs="宋体"/>
          <w:color w:val="auto"/>
          <w:sz w:val="21"/>
          <w:szCs w:val="21"/>
          <w:highlight w:val="none"/>
          <w:lang w:eastAsia="zh-CN"/>
        </w:rPr>
        <w:t>天等县乐久至宁干公路生命安全防护工程项目为防护工程建设项目，起止点桩号：K0+000~K23+017,设置波形梁护栏共计5330米，其中新建3762米，维修1568米，轮廓标705块，1-2×1.5钢筋混凝土盖板涵7.407米，以工程量清单和图纸包含的内容为准。</w:t>
      </w:r>
    </w:p>
    <w:p w14:paraId="2CA9D261">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2．下列文件应视为构成合同文件的组成部分：</w:t>
      </w:r>
    </w:p>
    <w:p w14:paraId="06AD742B">
      <w:pPr>
        <w:pStyle w:val="50"/>
        <w:keepNext w:val="0"/>
        <w:keepLines w:val="0"/>
        <w:pageBreakBefore w:val="0"/>
        <w:widowControl w:val="0"/>
        <w:shd w:val="clear" w:color="auto" w:fill="auto"/>
        <w:tabs>
          <w:tab w:val="left" w:pos="1373"/>
        </w:tabs>
        <w:kinsoku/>
        <w:wordWrap/>
        <w:overflowPunct/>
        <w:topLinePunct w:val="0"/>
        <w:autoSpaceDE/>
        <w:autoSpaceDN/>
        <w:bidi w:val="0"/>
        <w:adjustRightInd/>
        <w:snapToGrid/>
        <w:spacing w:before="0"/>
        <w:ind w:firstLine="420" w:firstLineChars="200"/>
        <w:jc w:val="left"/>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（1）本协议书及各种合同附件（含评标期间和合同谈判过程中的澄清文件和 补充资料）；</w:t>
      </w:r>
    </w:p>
    <w:p w14:paraId="0662F90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（2）成交通知书；</w:t>
      </w:r>
    </w:p>
    <w:p w14:paraId="04F2CF66">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（3）投标函及投标函附录；</w:t>
      </w:r>
    </w:p>
    <w:p w14:paraId="32250338">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（4）项目专用合同条款；</w:t>
      </w:r>
    </w:p>
    <w:p w14:paraId="3250BCC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（5）公路工程专用合同条款；</w:t>
      </w:r>
    </w:p>
    <w:p w14:paraId="7048331E">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（6）通用合同条款；</w:t>
      </w:r>
    </w:p>
    <w:p w14:paraId="19131E0B">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（7）工程量清单计量规则；</w:t>
      </w:r>
    </w:p>
    <w:p w14:paraId="20CA4970">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（8）技术规范；</w:t>
      </w:r>
    </w:p>
    <w:p w14:paraId="44F4104F">
      <w:pPr>
        <w:pStyle w:val="50"/>
        <w:keepNext w:val="0"/>
        <w:keepLines w:val="0"/>
        <w:pageBreakBefore w:val="0"/>
        <w:widowControl w:val="0"/>
        <w:shd w:val="clear" w:color="auto" w:fill="auto"/>
        <w:tabs>
          <w:tab w:val="left" w:pos="138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（9）图纸；</w:t>
      </w:r>
    </w:p>
    <w:p w14:paraId="1CEADA5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（10）己标价工程量清单；</w:t>
      </w:r>
    </w:p>
    <w:p w14:paraId="46320A7A">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（11）承包人有关人员、设备投入的承诺及投标文件中的施工组织设计；</w:t>
      </w:r>
    </w:p>
    <w:p w14:paraId="51975602">
      <w:pPr>
        <w:pStyle w:val="50"/>
        <w:keepNext w:val="0"/>
        <w:keepLines w:val="0"/>
        <w:pageBreakBefore w:val="0"/>
        <w:widowControl w:val="0"/>
        <w:shd w:val="clear" w:color="auto" w:fill="auto"/>
        <w:tabs>
          <w:tab w:val="left" w:pos="1506"/>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（12）其他合同文件。</w:t>
      </w:r>
    </w:p>
    <w:p w14:paraId="2E42C694">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上述合同文件互相补充和解释。如果合同文件之间存在矛盾或不一致之处，</w:t>
      </w:r>
    </w:p>
    <w:p w14:paraId="2C81A0A5">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以上述文件的排列顺序在先者为准。</w:t>
      </w:r>
    </w:p>
    <w:p w14:paraId="636FA13B">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 xml:space="preserve">3．根据工程量清单所列的预计数量和单价或总额价计算的签约合同价：人民币（大写）  </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元（¥               </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w:t>
      </w:r>
    </w:p>
    <w:p w14:paraId="62AA02DD">
      <w:pPr>
        <w:pStyle w:val="50"/>
        <w:keepNext w:val="0"/>
        <w:keepLines w:val="0"/>
        <w:pageBreakBefore w:val="0"/>
        <w:widowControl w:val="0"/>
        <w:shd w:val="clear" w:color="auto" w:fill="auto"/>
        <w:kinsoku/>
        <w:wordWrap/>
        <w:overflowPunct/>
        <w:topLinePunct w:val="0"/>
        <w:autoSpaceDE/>
        <w:autoSpaceDN/>
        <w:bidi w:val="0"/>
        <w:adjustRightInd/>
        <w:snapToGrid/>
        <w:spacing w:before="0"/>
        <w:ind w:firstLine="420" w:firstLineChars="200"/>
        <w:jc w:val="both"/>
        <w:textAlignment w:val="auto"/>
        <w:rPr>
          <w:rStyle w:val="51"/>
          <w:rFonts w:hint="eastAsia" w:ascii="宋体" w:hAnsi="宋体" w:eastAsia="宋体" w:cs="宋体"/>
          <w:color w:val="auto"/>
          <w:sz w:val="21"/>
          <w:szCs w:val="21"/>
          <w:highlight w:val="none"/>
          <w:u w:val="single"/>
        </w:rPr>
      </w:pPr>
      <w:r>
        <w:rPr>
          <w:rStyle w:val="51"/>
          <w:rFonts w:hint="eastAsia" w:ascii="宋体" w:hAnsi="宋体" w:eastAsia="宋体" w:cs="宋体"/>
          <w:color w:val="auto"/>
          <w:sz w:val="21"/>
          <w:szCs w:val="21"/>
          <w:highlight w:val="none"/>
        </w:rPr>
        <w:t xml:space="preserve">4．承包人项目经理： </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。承包人项目总工</w:t>
      </w:r>
      <w:r>
        <w:rPr>
          <w:rStyle w:val="51"/>
          <w:rFonts w:hint="eastAsia"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u w:val="single"/>
          <w:lang w:val="en-US"/>
        </w:rPr>
        <w:t xml:space="preserve">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single"/>
        </w:rPr>
        <w:t>。</w:t>
      </w:r>
    </w:p>
    <w:p w14:paraId="6A532C8B">
      <w:pPr>
        <w:pStyle w:val="50"/>
        <w:keepNext w:val="0"/>
        <w:keepLines w:val="0"/>
        <w:pageBreakBefore w:val="0"/>
        <w:widowControl w:val="0"/>
        <w:shd w:val="clear" w:color="auto" w:fill="auto"/>
        <w:tabs>
          <w:tab w:val="left" w:pos="1098"/>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5．工程质量符合</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rPr>
        <w:t>标准。工程安全目标</w:t>
      </w:r>
      <w:r>
        <w:rPr>
          <w:rStyle w:val="51"/>
          <w:rFonts w:hint="eastAsia" w:ascii="宋体" w:hAnsi="宋体" w:eastAsia="宋体" w:cs="宋体"/>
          <w:color w:val="auto"/>
          <w:sz w:val="21"/>
          <w:szCs w:val="21"/>
          <w:highlight w:val="none"/>
          <w:u w:val="single"/>
        </w:rPr>
        <w:t>：</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rPr>
        <w:t>。</w:t>
      </w:r>
    </w:p>
    <w:p w14:paraId="79DC95D5">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6．承包人承诺按合同约定承担工程的实施、完成及缺陷修复。</w:t>
      </w:r>
    </w:p>
    <w:p w14:paraId="68B44F8C">
      <w:pPr>
        <w:pStyle w:val="50"/>
        <w:keepNext w:val="0"/>
        <w:keepLines w:val="0"/>
        <w:pageBreakBefore w:val="0"/>
        <w:widowControl w:val="0"/>
        <w:shd w:val="clear" w:color="auto" w:fill="auto"/>
        <w:tabs>
          <w:tab w:val="left" w:pos="1101"/>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7．发包人承诺按合同约定的条件、时间和方式向承包人支付合同价款。</w:t>
      </w:r>
    </w:p>
    <w:p w14:paraId="39C71892">
      <w:pPr>
        <w:pStyle w:val="50"/>
        <w:keepNext w:val="0"/>
        <w:keepLines w:val="0"/>
        <w:pageBreakBefore w:val="0"/>
        <w:widowControl w:val="0"/>
        <w:shd w:val="clear" w:color="auto" w:fill="auto"/>
        <w:tabs>
          <w:tab w:val="left" w:pos="1109"/>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8．承包人应按照发包人指示开工，工期为</w:t>
      </w:r>
      <w:r>
        <w:rPr>
          <w:rStyle w:val="51"/>
          <w:rFonts w:hint="eastAsia" w:ascii="宋体" w:hAnsi="宋体" w:eastAsia="宋体" w:cs="宋体"/>
          <w:color w:val="auto"/>
          <w:sz w:val="21"/>
          <w:szCs w:val="21"/>
          <w:highlight w:val="none"/>
          <w:u w:val="single"/>
          <w:lang w:val="en-US"/>
        </w:rPr>
        <w:t xml:space="preserve"> 365日历天</w:t>
      </w:r>
      <w:r>
        <w:rPr>
          <w:rStyle w:val="51"/>
          <w:rFonts w:hint="eastAsia" w:ascii="宋体" w:hAnsi="宋体" w:eastAsia="宋体" w:cs="宋体"/>
          <w:color w:val="auto"/>
          <w:sz w:val="21"/>
          <w:szCs w:val="21"/>
          <w:highlight w:val="none"/>
        </w:rPr>
        <w:t>。</w:t>
      </w:r>
    </w:p>
    <w:p w14:paraId="150DE8C0">
      <w:pPr>
        <w:pStyle w:val="50"/>
        <w:keepNext w:val="0"/>
        <w:keepLines w:val="0"/>
        <w:pageBreakBefore w:val="0"/>
        <w:widowControl w:val="0"/>
        <w:shd w:val="clear" w:color="auto" w:fill="auto"/>
        <w:tabs>
          <w:tab w:val="left" w:pos="104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9．本协议书在承包人提供履约保证金后，由双方法定代表人或其委托代理人签署并加盖单位章后生效。全部工程完工后经交工验收合格、缺陷责任期满签发缺 陷责任终止证书后失效。</w:t>
      </w:r>
    </w:p>
    <w:p w14:paraId="3D0203AF">
      <w:pPr>
        <w:pStyle w:val="50"/>
        <w:keepNext w:val="0"/>
        <w:keepLines w:val="0"/>
        <w:pageBreakBefore w:val="0"/>
        <w:widowControl w:val="0"/>
        <w:shd w:val="clear" w:color="auto" w:fill="auto"/>
        <w:tabs>
          <w:tab w:val="left" w:leader="underscore" w:pos="4168"/>
          <w:tab w:val="left" w:leader="underscore" w:pos="8283"/>
        </w:tabs>
        <w:kinsoku/>
        <w:wordWrap/>
        <w:overflowPunct/>
        <w:topLinePunct w:val="0"/>
        <w:autoSpaceDE/>
        <w:autoSpaceDN/>
        <w:bidi w:val="0"/>
        <w:adjustRightInd/>
        <w:snapToGrid/>
        <w:spacing w:before="0"/>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10．本协议书正本二份、副本</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rPr>
        <w:t>份，合同双方各执正本一份，副本</w:t>
      </w:r>
      <w:r>
        <w:rPr>
          <w:rStyle w:val="51"/>
          <w:rFonts w:hint="eastAsia" w:ascii="宋体" w:hAnsi="宋体" w:eastAsia="宋体" w:cs="宋体"/>
          <w:color w:val="auto"/>
          <w:sz w:val="21"/>
          <w:szCs w:val="21"/>
          <w:highlight w:val="none"/>
          <w:lang w:val="en-US"/>
        </w:rPr>
        <w:t xml:space="preserve"> </w:t>
      </w:r>
      <w:r>
        <w:rPr>
          <w:rStyle w:val="51"/>
          <w:rFonts w:hint="eastAsia" w:ascii="宋体" w:hAnsi="宋体" w:eastAsia="宋体" w:cs="宋体"/>
          <w:color w:val="auto"/>
          <w:sz w:val="21"/>
          <w:szCs w:val="21"/>
          <w:highlight w:val="none"/>
        </w:rPr>
        <w:t>份，当正本与副本的内容不一致时，以正本为准。</w:t>
      </w:r>
    </w:p>
    <w:p w14:paraId="076B5E13">
      <w:pPr>
        <w:pStyle w:val="50"/>
        <w:keepNext w:val="0"/>
        <w:keepLines w:val="0"/>
        <w:pageBreakBefore w:val="0"/>
        <w:widowControl w:val="0"/>
        <w:shd w:val="clear" w:color="auto" w:fill="auto"/>
        <w:tabs>
          <w:tab w:val="left" w:pos="1214"/>
        </w:tabs>
        <w:kinsoku/>
        <w:wordWrap/>
        <w:overflowPunct/>
        <w:topLinePunct w:val="0"/>
        <w:autoSpaceDE/>
        <w:autoSpaceDN/>
        <w:bidi w:val="0"/>
        <w:adjustRightInd/>
        <w:snapToGrid/>
        <w:spacing w:before="0" w:after="418"/>
        <w:ind w:firstLine="420" w:firstLineChars="200"/>
        <w:jc w:val="both"/>
        <w:textAlignment w:val="auto"/>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11．合同未尽事宜，双方另行签订补充协议。补充协议是合同的组成部分。</w:t>
      </w:r>
    </w:p>
    <w:tbl>
      <w:tblPr>
        <w:tblStyle w:val="2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79"/>
        <w:gridCol w:w="4657"/>
      </w:tblGrid>
      <w:tr w14:paraId="43811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42ECBD7E">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2"/>
                <w:rFonts w:hint="eastAsia" w:ascii="宋体" w:hAnsi="宋体" w:eastAsia="宋体" w:cs="宋体"/>
                <w:i w:val="0"/>
                <w:color w:val="auto"/>
                <w:spacing w:val="0"/>
                <w:sz w:val="21"/>
                <w:szCs w:val="21"/>
                <w:highlight w:val="none"/>
              </w:rPr>
              <w:t>发包人: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tc>
        <w:tc>
          <w:tcPr>
            <w:tcW w:w="4811" w:type="dxa"/>
          </w:tcPr>
          <w:p w14:paraId="67722C59">
            <w:pPr>
              <w:pStyle w:val="50"/>
              <w:shd w:val="clear" w:color="auto" w:fill="auto"/>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tc>
      </w:tr>
      <w:tr w14:paraId="6ABB1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29799144">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法定代表人或其委托代理人：_(签字）</w:t>
            </w:r>
          </w:p>
        </w:tc>
        <w:tc>
          <w:tcPr>
            <w:tcW w:w="4811" w:type="dxa"/>
          </w:tcPr>
          <w:p w14:paraId="548628E6">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lang w:val="en-US"/>
              </w:rPr>
              <w:t xml:space="preserve">   </w:t>
            </w:r>
            <w:r>
              <w:rPr>
                <w:rStyle w:val="51"/>
                <w:rFonts w:ascii="宋体" w:hAnsi="宋体" w:eastAsia="宋体" w:cs="宋体"/>
                <w:color w:val="auto"/>
                <w:sz w:val="21"/>
                <w:szCs w:val="21"/>
                <w:highlight w:val="none"/>
              </w:rPr>
              <w:t>_(签字）</w:t>
            </w:r>
          </w:p>
        </w:tc>
      </w:tr>
      <w:tr w14:paraId="06FD7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811" w:type="dxa"/>
          </w:tcPr>
          <w:p w14:paraId="680E6BDA">
            <w:pPr>
              <w:pStyle w:val="50"/>
              <w:shd w:val="clear"/>
              <w:tabs>
                <w:tab w:val="left" w:leader="underscore" w:pos="2742"/>
                <w:tab w:val="left" w:leader="underscore" w:pos="7397"/>
              </w:tabs>
              <w:spacing w:before="0" w:line="442" w:lineRule="exact"/>
              <w:ind w:firstLine="840" w:firstLineChars="400"/>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年  月</w:t>
            </w:r>
            <w:r>
              <w:rPr>
                <w:rStyle w:val="51"/>
                <w:rFonts w:hint="eastAsia" w:ascii="宋体" w:hAnsi="宋体" w:eastAsia="宋体" w:cs="宋体"/>
                <w:color w:val="auto"/>
                <w:sz w:val="21"/>
                <w:szCs w:val="21"/>
                <w:highlight w:val="none"/>
                <w:lang w:val="en-US"/>
              </w:rPr>
              <w:t xml:space="preserve">   </w:t>
            </w:r>
            <w:r>
              <w:rPr>
                <w:rStyle w:val="51"/>
                <w:rFonts w:ascii="宋体" w:hAnsi="宋体" w:eastAsia="宋体" w:cs="宋体"/>
                <w:color w:val="auto"/>
                <w:sz w:val="21"/>
                <w:szCs w:val="21"/>
                <w:highlight w:val="none"/>
              </w:rPr>
              <w:t>日</w:t>
            </w:r>
          </w:p>
        </w:tc>
        <w:tc>
          <w:tcPr>
            <w:tcW w:w="4811" w:type="dxa"/>
          </w:tcPr>
          <w:p w14:paraId="2AD14B6B">
            <w:pPr>
              <w:pStyle w:val="50"/>
              <w:shd w:val="clear"/>
              <w:tabs>
                <w:tab w:val="left" w:leader="underscore" w:pos="2742"/>
                <w:tab w:val="left" w:leader="underscore" w:pos="7397"/>
              </w:tabs>
              <w:spacing w:before="0" w:line="442" w:lineRule="exact"/>
              <w:jc w:val="both"/>
              <w:rPr>
                <w:rStyle w:val="52"/>
                <w:rFonts w:hint="eastAsia" w:ascii="宋体" w:hAnsi="宋体" w:eastAsia="宋体" w:cs="宋体"/>
                <w:i w:val="0"/>
                <w:color w:val="auto"/>
                <w:spacing w:val="0"/>
                <w:sz w:val="21"/>
                <w:szCs w:val="21"/>
                <w:highlight w:val="none"/>
                <w:vertAlign w:val="baseline"/>
              </w:rPr>
            </w:pPr>
            <w:r>
              <w:rPr>
                <w:rStyle w:val="51"/>
                <w:rFonts w:ascii="宋体" w:hAnsi="宋体" w:eastAsia="宋体" w:cs="宋体"/>
                <w:color w:val="auto"/>
                <w:sz w:val="21"/>
                <w:szCs w:val="21"/>
                <w:highlight w:val="none"/>
              </w:rPr>
              <w:t>年  月</w:t>
            </w:r>
            <w:r>
              <w:rPr>
                <w:rStyle w:val="51"/>
                <w:rFonts w:hint="eastAsia" w:ascii="宋体" w:hAnsi="宋体" w:eastAsia="宋体" w:cs="宋体"/>
                <w:color w:val="auto"/>
                <w:sz w:val="21"/>
                <w:szCs w:val="21"/>
                <w:highlight w:val="none"/>
                <w:lang w:val="en-US"/>
              </w:rPr>
              <w:t xml:space="preserve">   </w:t>
            </w:r>
            <w:r>
              <w:rPr>
                <w:rStyle w:val="51"/>
                <w:rFonts w:ascii="宋体" w:hAnsi="宋体" w:eastAsia="宋体" w:cs="宋体"/>
                <w:color w:val="auto"/>
                <w:sz w:val="21"/>
                <w:szCs w:val="21"/>
                <w:highlight w:val="none"/>
              </w:rPr>
              <w:t>日</w:t>
            </w:r>
          </w:p>
        </w:tc>
      </w:tr>
    </w:tbl>
    <w:p w14:paraId="46142734">
      <w:pPr>
        <w:ind w:firstLine="480"/>
        <w:rPr>
          <w:rStyle w:val="51"/>
          <w:rFonts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 xml:space="preserve">    </w:t>
      </w:r>
    </w:p>
    <w:p w14:paraId="03BBAD90">
      <w:pPr>
        <w:ind w:firstLine="480"/>
        <w:rPr>
          <w:rStyle w:val="51"/>
          <w:rFonts w:ascii="宋体" w:hAnsi="宋体" w:eastAsia="宋体" w:cs="宋体"/>
          <w:color w:val="auto"/>
          <w:sz w:val="24"/>
          <w:szCs w:val="24"/>
          <w:highlight w:val="none"/>
        </w:rPr>
      </w:pPr>
    </w:p>
    <w:p w14:paraId="69EF4968">
      <w:pPr>
        <w:ind w:firstLine="480"/>
        <w:rPr>
          <w:rStyle w:val="51"/>
          <w:rFonts w:ascii="宋体" w:hAnsi="宋体" w:eastAsia="宋体" w:cs="宋体"/>
          <w:color w:val="auto"/>
          <w:sz w:val="24"/>
          <w:szCs w:val="24"/>
          <w:highlight w:val="none"/>
        </w:rPr>
      </w:pPr>
    </w:p>
    <w:p w14:paraId="76B433AB">
      <w:pPr>
        <w:ind w:firstLine="480"/>
        <w:rPr>
          <w:rStyle w:val="51"/>
          <w:rFonts w:ascii="宋体" w:hAnsi="宋体" w:eastAsia="宋体" w:cs="宋体"/>
          <w:color w:val="auto"/>
          <w:sz w:val="24"/>
          <w:szCs w:val="24"/>
          <w:highlight w:val="none"/>
        </w:rPr>
      </w:pPr>
    </w:p>
    <w:p w14:paraId="54D710A4">
      <w:pPr>
        <w:ind w:firstLine="480"/>
        <w:rPr>
          <w:rStyle w:val="51"/>
          <w:rFonts w:ascii="宋体" w:hAnsi="宋体" w:eastAsia="宋体" w:cs="宋体"/>
          <w:color w:val="auto"/>
          <w:sz w:val="24"/>
          <w:szCs w:val="24"/>
          <w:highlight w:val="none"/>
        </w:rPr>
      </w:pPr>
    </w:p>
    <w:p w14:paraId="19120343">
      <w:pPr>
        <w:ind w:firstLine="480"/>
        <w:rPr>
          <w:rStyle w:val="51"/>
          <w:rFonts w:ascii="宋体" w:hAnsi="宋体" w:eastAsia="宋体" w:cs="宋体"/>
          <w:color w:val="auto"/>
          <w:sz w:val="24"/>
          <w:szCs w:val="24"/>
          <w:highlight w:val="none"/>
        </w:rPr>
      </w:pPr>
    </w:p>
    <w:p w14:paraId="596D6E36">
      <w:pPr>
        <w:ind w:firstLine="480"/>
        <w:rPr>
          <w:rStyle w:val="51"/>
          <w:rFonts w:ascii="宋体" w:hAnsi="宋体" w:eastAsia="宋体" w:cs="宋体"/>
          <w:color w:val="auto"/>
          <w:sz w:val="24"/>
          <w:szCs w:val="24"/>
          <w:highlight w:val="none"/>
        </w:rPr>
      </w:pPr>
    </w:p>
    <w:p w14:paraId="41997695">
      <w:pPr>
        <w:ind w:firstLine="480"/>
        <w:rPr>
          <w:rStyle w:val="51"/>
          <w:rFonts w:ascii="宋体" w:hAnsi="宋体" w:eastAsia="宋体" w:cs="宋体"/>
          <w:color w:val="auto"/>
          <w:sz w:val="24"/>
          <w:szCs w:val="24"/>
          <w:highlight w:val="none"/>
        </w:rPr>
      </w:pPr>
    </w:p>
    <w:p w14:paraId="6DBA7601">
      <w:pPr>
        <w:ind w:firstLine="480"/>
        <w:rPr>
          <w:rStyle w:val="51"/>
          <w:rFonts w:ascii="宋体" w:hAnsi="宋体" w:eastAsia="宋体" w:cs="宋体"/>
          <w:color w:val="auto"/>
          <w:sz w:val="24"/>
          <w:szCs w:val="24"/>
          <w:highlight w:val="none"/>
        </w:rPr>
      </w:pPr>
    </w:p>
    <w:p w14:paraId="0F983B61">
      <w:pPr>
        <w:ind w:firstLine="480"/>
        <w:rPr>
          <w:rStyle w:val="51"/>
          <w:rFonts w:ascii="宋体" w:hAnsi="宋体" w:eastAsia="宋体" w:cs="宋体"/>
          <w:color w:val="auto"/>
          <w:sz w:val="24"/>
          <w:szCs w:val="24"/>
          <w:highlight w:val="none"/>
        </w:rPr>
      </w:pPr>
    </w:p>
    <w:p w14:paraId="1204EEF2">
      <w:pPr>
        <w:ind w:firstLine="480"/>
        <w:rPr>
          <w:rStyle w:val="51"/>
          <w:rFonts w:ascii="宋体" w:hAnsi="宋体" w:eastAsia="宋体" w:cs="宋体"/>
          <w:color w:val="auto"/>
          <w:sz w:val="24"/>
          <w:szCs w:val="24"/>
          <w:highlight w:val="none"/>
        </w:rPr>
      </w:pPr>
    </w:p>
    <w:p w14:paraId="4F1262AE">
      <w:pPr>
        <w:ind w:firstLine="480"/>
        <w:rPr>
          <w:rStyle w:val="51"/>
          <w:rFonts w:ascii="宋体" w:hAnsi="宋体" w:eastAsia="宋体" w:cs="宋体"/>
          <w:color w:val="auto"/>
          <w:sz w:val="24"/>
          <w:szCs w:val="24"/>
          <w:highlight w:val="none"/>
        </w:rPr>
      </w:pPr>
    </w:p>
    <w:p w14:paraId="6EC3299C">
      <w:pPr>
        <w:ind w:firstLine="480"/>
        <w:rPr>
          <w:rFonts w:ascii="宋体" w:hAnsi="宋体" w:cs="宋体"/>
          <w:color w:val="auto"/>
          <w:szCs w:val="24"/>
          <w:highlight w:val="none"/>
        </w:rPr>
      </w:pPr>
    </w:p>
    <w:p w14:paraId="3C626666">
      <w:pPr>
        <w:ind w:firstLine="480"/>
        <w:rPr>
          <w:rFonts w:ascii="宋体" w:hAnsi="宋体" w:cs="宋体"/>
          <w:color w:val="auto"/>
          <w:szCs w:val="24"/>
          <w:highlight w:val="none"/>
        </w:rPr>
      </w:pPr>
    </w:p>
    <w:p w14:paraId="77DD360F">
      <w:pPr>
        <w:ind w:firstLine="480"/>
        <w:rPr>
          <w:rFonts w:ascii="宋体" w:hAnsi="宋体" w:cs="宋体"/>
          <w:color w:val="auto"/>
          <w:szCs w:val="24"/>
          <w:highlight w:val="none"/>
        </w:rPr>
      </w:pPr>
    </w:p>
    <w:p w14:paraId="3F02BDDB">
      <w:pPr>
        <w:ind w:firstLine="480"/>
        <w:rPr>
          <w:rFonts w:ascii="宋体" w:hAnsi="宋体" w:cs="宋体"/>
          <w:color w:val="auto"/>
          <w:szCs w:val="24"/>
          <w:highlight w:val="none"/>
        </w:rPr>
      </w:pPr>
    </w:p>
    <w:p w14:paraId="33702170">
      <w:pPr>
        <w:ind w:firstLine="480"/>
        <w:rPr>
          <w:rFonts w:ascii="宋体" w:hAnsi="宋体" w:cs="宋体"/>
          <w:color w:val="auto"/>
          <w:szCs w:val="24"/>
          <w:highlight w:val="none"/>
        </w:rPr>
      </w:pPr>
    </w:p>
    <w:p w14:paraId="7D4BB65B">
      <w:pPr>
        <w:pStyle w:val="5"/>
        <w:rPr>
          <w:rFonts w:hAnsi="宋体" w:cs="宋体"/>
          <w:color w:val="auto"/>
          <w:highlight w:val="none"/>
        </w:rPr>
      </w:pPr>
      <w:bookmarkStart w:id="247" w:name="_Toc394929417"/>
      <w:bookmarkStart w:id="248" w:name="_Toc28168"/>
      <w:bookmarkStart w:id="249" w:name="_Toc511595194"/>
      <w:bookmarkStart w:id="250" w:name="_Toc508779710"/>
      <w:r>
        <w:rPr>
          <w:rFonts w:hAnsi="宋体" w:cs="宋体"/>
          <w:color w:val="auto"/>
          <w:sz w:val="24"/>
          <w:szCs w:val="24"/>
          <w:highlight w:val="none"/>
        </w:rPr>
        <w:br w:type="page"/>
      </w:r>
      <w:bookmarkStart w:id="251" w:name="_Toc514759054"/>
      <w:r>
        <w:rPr>
          <w:rFonts w:hAnsi="宋体" w:cs="宋体"/>
          <w:color w:val="auto"/>
          <w:highlight w:val="none"/>
        </w:rPr>
        <w:t>附件二  廉政合同</w:t>
      </w:r>
      <w:bookmarkEnd w:id="247"/>
      <w:bookmarkEnd w:id="248"/>
      <w:bookmarkEnd w:id="249"/>
      <w:bookmarkEnd w:id="250"/>
      <w:bookmarkEnd w:id="251"/>
    </w:p>
    <w:p w14:paraId="364B64B5">
      <w:pPr>
        <w:pStyle w:val="50"/>
        <w:shd w:val="clear" w:color="auto" w:fill="auto"/>
        <w:spacing w:before="0" w:after="386" w:line="220" w:lineRule="exact"/>
        <w:ind w:firstLine="420"/>
        <w:jc w:val="center"/>
        <w:rPr>
          <w:rFonts w:hint="eastAsia" w:ascii="宋体" w:hAnsi="宋体" w:eastAsia="宋体" w:cs="宋体"/>
          <w:color w:val="auto"/>
          <w:spacing w:val="0"/>
          <w:sz w:val="21"/>
          <w:szCs w:val="21"/>
          <w:highlight w:val="none"/>
        </w:rPr>
      </w:pPr>
      <w:bookmarkStart w:id="252" w:name="_Toc394929418"/>
      <w:r>
        <w:rPr>
          <w:rStyle w:val="53"/>
          <w:rFonts w:hint="eastAsia" w:ascii="宋体" w:hAnsi="宋体" w:eastAsia="宋体" w:cs="宋体"/>
          <w:color w:val="auto"/>
          <w:spacing w:val="0"/>
          <w:sz w:val="21"/>
          <w:szCs w:val="21"/>
          <w:highlight w:val="none"/>
        </w:rPr>
        <w:t>廉政合同</w:t>
      </w:r>
    </w:p>
    <w:p w14:paraId="73BACC60">
      <w:pPr>
        <w:pStyle w:val="50"/>
        <w:shd w:val="clear" w:color="auto" w:fill="auto"/>
        <w:spacing w:before="0" w:line="398"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Style w:val="51"/>
          <w:rFonts w:hint="eastAsia" w:ascii="宋体" w:hAnsi="宋体" w:eastAsia="宋体" w:cs="宋体"/>
          <w:color w:val="auto"/>
          <w:sz w:val="21"/>
          <w:szCs w:val="21"/>
          <w:highlight w:val="none"/>
          <w:u w:val="single"/>
          <w:lang w:eastAsia="zh-CN"/>
        </w:rPr>
        <w:t xml:space="preserve">天等县乐久至宁干公路生命安全防护工程  </w:t>
      </w:r>
      <w:r>
        <w:rPr>
          <w:rStyle w:val="51"/>
          <w:rFonts w:hint="eastAsia" w:ascii="宋体" w:hAnsi="宋体" w:eastAsia="宋体" w:cs="宋体"/>
          <w:color w:val="auto"/>
          <w:sz w:val="21"/>
          <w:szCs w:val="21"/>
          <w:highlight w:val="none"/>
        </w:rPr>
        <w:t>的项目法人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(项目法人名称，以下简称“发包人”）与该项目</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标段的施工单位</w:t>
      </w:r>
      <w:r>
        <w:rPr>
          <w:rStyle w:val="51"/>
          <w:rFonts w:hint="eastAsia" w:ascii="宋体" w:hAnsi="宋体" w:eastAsia="宋体" w:cs="宋体"/>
          <w:color w:val="auto"/>
          <w:sz w:val="21"/>
          <w:szCs w:val="21"/>
          <w:highlight w:val="none"/>
          <w:u w:val="single"/>
          <w:lang w:val="en-US"/>
        </w:rPr>
        <w:t xml:space="preserve">           </w:t>
      </w:r>
      <w:r>
        <w:rPr>
          <w:rStyle w:val="51"/>
          <w:rFonts w:hint="eastAsia" w:ascii="宋体" w:hAnsi="宋体" w:eastAsia="宋体" w:cs="宋体"/>
          <w:color w:val="auto"/>
          <w:sz w:val="21"/>
          <w:szCs w:val="21"/>
          <w:highlight w:val="none"/>
          <w:u w:val="single"/>
        </w:rPr>
        <w:tab/>
      </w:r>
      <w:r>
        <w:rPr>
          <w:rStyle w:val="51"/>
          <w:rFonts w:hint="eastAsia" w:ascii="宋体" w:hAnsi="宋体" w:eastAsia="宋体" w:cs="宋体"/>
          <w:color w:val="auto"/>
          <w:sz w:val="21"/>
          <w:szCs w:val="21"/>
          <w:highlight w:val="none"/>
          <w:u w:val="single"/>
        </w:rPr>
        <w:t>(施工单位名称，以下简称“承包人”)</w:t>
      </w:r>
      <w:r>
        <w:rPr>
          <w:rStyle w:val="51"/>
          <w:rFonts w:hint="eastAsia" w:ascii="宋体" w:hAnsi="宋体" w:eastAsia="宋体" w:cs="宋体"/>
          <w:color w:val="auto"/>
          <w:sz w:val="21"/>
          <w:szCs w:val="21"/>
          <w:highlight w:val="none"/>
        </w:rPr>
        <w:t>，特订立如下合同。</w:t>
      </w:r>
    </w:p>
    <w:p w14:paraId="238FDBB3">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auto"/>
          <w:spacing w:val="0"/>
          <w:sz w:val="21"/>
          <w:szCs w:val="21"/>
          <w:highlight w:val="none"/>
        </w:rPr>
      </w:pPr>
      <w:bookmarkStart w:id="253" w:name="_Toc514786909"/>
      <w:bookmarkStart w:id="254" w:name="bookmark188"/>
      <w:r>
        <w:rPr>
          <w:rStyle w:val="55"/>
          <w:rFonts w:hint="eastAsia" w:ascii="宋体" w:hAnsi="宋体" w:eastAsia="宋体" w:cs="宋体"/>
          <w:b/>
          <w:bCs/>
          <w:color w:val="auto"/>
          <w:sz w:val="21"/>
          <w:szCs w:val="21"/>
          <w:highlight w:val="none"/>
        </w:rPr>
        <w:t>1．发包人和承包人双方的权利和义务</w:t>
      </w:r>
      <w:bookmarkEnd w:id="253"/>
      <w:bookmarkEnd w:id="254"/>
    </w:p>
    <w:p w14:paraId="6DD703AD">
      <w:pPr>
        <w:pStyle w:val="50"/>
        <w:numPr>
          <w:ilvl w:val="0"/>
          <w:numId w:val="6"/>
        </w:numPr>
        <w:shd w:val="clear" w:color="auto" w:fill="auto"/>
        <w:tabs>
          <w:tab w:val="left" w:pos="1386"/>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严格遵守党的政策规定和国家有关法律法规及交通运输部的有关规定。</w:t>
      </w:r>
    </w:p>
    <w:p w14:paraId="12A59AAF">
      <w:pPr>
        <w:pStyle w:val="50"/>
        <w:numPr>
          <w:ilvl w:val="0"/>
          <w:numId w:val="6"/>
        </w:numPr>
        <w:shd w:val="clear" w:color="auto" w:fill="auto"/>
        <w:tabs>
          <w:tab w:val="left" w:leader="underscore" w:pos="3406"/>
          <w:tab w:val="left" w:leader="underscore" w:pos="5420"/>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u w:val="single"/>
        </w:rPr>
        <w:t>(施工单位名称，以下简称“承包人”)</w:t>
      </w:r>
      <w:r>
        <w:rPr>
          <w:rStyle w:val="51"/>
          <w:rFonts w:hint="eastAsia" w:ascii="宋体" w:hAnsi="宋体" w:eastAsia="宋体" w:cs="宋体"/>
          <w:color w:val="auto"/>
          <w:sz w:val="21"/>
          <w:szCs w:val="21"/>
          <w:highlight w:val="none"/>
        </w:rPr>
        <w:t xml:space="preserve"> 严格执行</w:t>
      </w:r>
      <w:r>
        <w:rPr>
          <w:rStyle w:val="51"/>
          <w:rFonts w:hint="eastAsia" w:ascii="宋体" w:hAnsi="宋体" w:eastAsia="宋体" w:cs="宋体"/>
          <w:color w:val="auto"/>
          <w:sz w:val="21"/>
          <w:szCs w:val="21"/>
          <w:highlight w:val="none"/>
          <w:u w:val="single"/>
          <w:lang w:eastAsia="zh-CN"/>
        </w:rPr>
        <w:t xml:space="preserve">天等县乐久至宁干公路生命安全防护工程  </w:t>
      </w:r>
      <w:r>
        <w:rPr>
          <w:rStyle w:val="51"/>
          <w:rFonts w:hint="eastAsia" w:ascii="宋体" w:hAnsi="宋体" w:eastAsia="宋体" w:cs="宋体"/>
          <w:color w:val="auto"/>
          <w:sz w:val="21"/>
          <w:szCs w:val="21"/>
          <w:highlight w:val="none"/>
        </w:rPr>
        <w:t xml:space="preserve"> (项目名称）施工合同文件，自觉按合同办事。</w:t>
      </w:r>
    </w:p>
    <w:p w14:paraId="0157C9EF">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双方的业务活动坚持公开、公正、诚信、透明的原则（法律认定的商业秘密和合同文件另有规定除外），不得损害国家和集体利益，不得违反工程建设管理规章制度。</w:t>
      </w:r>
    </w:p>
    <w:p w14:paraId="69B46DD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建立健全廉政制度，开展廉政教育，设立廉政告示牌，公布举报电话，监督并认真查处违法违纪行为。</w:t>
      </w:r>
    </w:p>
    <w:p w14:paraId="7DCA3C7E">
      <w:pPr>
        <w:pStyle w:val="50"/>
        <w:numPr>
          <w:ilvl w:val="0"/>
          <w:numId w:val="6"/>
        </w:numPr>
        <w:shd w:val="clear" w:color="auto" w:fill="auto"/>
        <w:tabs>
          <w:tab w:val="left" w:pos="1273"/>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发现对方在业务活动中有违反廉政规定的行为，有及时提醒对方纠正的权利和义务。</w:t>
      </w:r>
    </w:p>
    <w:p w14:paraId="6403F7EC">
      <w:pPr>
        <w:pStyle w:val="50"/>
        <w:numPr>
          <w:ilvl w:val="0"/>
          <w:numId w:val="6"/>
        </w:numPr>
        <w:shd w:val="clear" w:color="auto" w:fill="auto"/>
        <w:tabs>
          <w:tab w:val="left" w:pos="1270"/>
        </w:tabs>
        <w:spacing w:before="0" w:line="398" w:lineRule="exact"/>
        <w:ind w:firstLine="86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发现对方严重违反本合同义务条款的行为，有向其上级有关部门举报、建议给予处理并要求告知处理结果的权利。</w:t>
      </w:r>
    </w:p>
    <w:p w14:paraId="0CFE5AF6">
      <w:pPr>
        <w:pStyle w:val="54"/>
        <w:keepNext/>
        <w:keepLines/>
        <w:shd w:val="clear" w:color="auto" w:fill="auto"/>
        <w:tabs>
          <w:tab w:val="left" w:pos="1178"/>
        </w:tabs>
        <w:spacing w:before="0" w:after="0" w:line="398" w:lineRule="exact"/>
        <w:jc w:val="both"/>
        <w:outlineLvl w:val="9"/>
        <w:rPr>
          <w:rFonts w:hint="eastAsia" w:ascii="宋体" w:hAnsi="宋体" w:eastAsia="宋体" w:cs="宋体"/>
          <w:color w:val="auto"/>
          <w:spacing w:val="0"/>
          <w:sz w:val="21"/>
          <w:szCs w:val="21"/>
          <w:highlight w:val="none"/>
        </w:rPr>
      </w:pPr>
      <w:bookmarkStart w:id="255" w:name="_Toc514786910"/>
      <w:bookmarkStart w:id="256" w:name="bookmark189"/>
      <w:r>
        <w:rPr>
          <w:rStyle w:val="55"/>
          <w:rFonts w:hint="eastAsia" w:ascii="宋体" w:hAnsi="宋体" w:eastAsia="宋体" w:cs="宋体"/>
          <w:b/>
          <w:bCs/>
          <w:color w:val="auto"/>
          <w:sz w:val="21"/>
          <w:szCs w:val="21"/>
          <w:highlight w:val="none"/>
        </w:rPr>
        <w:t>2．发包人的义务</w:t>
      </w:r>
      <w:bookmarkEnd w:id="255"/>
      <w:bookmarkEnd w:id="256"/>
    </w:p>
    <w:p w14:paraId="1D1CBE55">
      <w:pPr>
        <w:pStyle w:val="50"/>
        <w:shd w:val="clear" w:color="auto" w:fill="auto"/>
        <w:tabs>
          <w:tab w:val="left" w:pos="125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（1）发包人及其工作人员不得索要或接受承包人的礼金、有价证券和贵重物品，不得让承包人报销任何应由发包人或发包人工作人员个人支付的费用等。</w:t>
      </w:r>
    </w:p>
    <w:p w14:paraId="11D268CF">
      <w:pPr>
        <w:pStyle w:val="50"/>
        <w:shd w:val="clear" w:color="auto" w:fill="auto"/>
        <w:tabs>
          <w:tab w:val="left" w:pos="1266"/>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（2）发包人工作人员不得参加承包人安排的超标准宴请和娱乐活动；不得接受承包人提供的通讯工具、交通工具和高档办公用品等。</w:t>
      </w:r>
    </w:p>
    <w:p w14:paraId="7A660857">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（3）发包人及其工作人员不得要求或者接受承包人为其住房装修、婚丧嫁娶活动、配偶子女的工作安排以及出国出境、旅游等提供方便等。</w:t>
      </w:r>
    </w:p>
    <w:p w14:paraId="717DC2EB">
      <w:pPr>
        <w:pStyle w:val="50"/>
        <w:shd w:val="clear" w:color="auto" w:fill="auto"/>
        <w:tabs>
          <w:tab w:val="left" w:pos="1270"/>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（4）发包人工作人员及其配偶、子女不得从事与发包人工程有关的材料设备供应、工程分包、劳务等经济活动等。</w:t>
      </w:r>
    </w:p>
    <w:p w14:paraId="6495084B">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（5）发包人及其工作人员不得以任何理由向承包人推荐分包单位或推销材料， 不得要求承包人购买合同规定外的材料和设备。</w:t>
      </w:r>
    </w:p>
    <w:p w14:paraId="4D92E1A5">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（6）发包人工作人员要秉公办事，不准营私舞弊，不准利用职权从事各种个人有偿中介活动和安排个人施工队伍。</w:t>
      </w:r>
    </w:p>
    <w:p w14:paraId="17C25867">
      <w:pPr>
        <w:pStyle w:val="50"/>
        <w:shd w:val="clear" w:color="auto" w:fill="auto"/>
        <w:tabs>
          <w:tab w:val="left" w:pos="1268"/>
        </w:tabs>
        <w:spacing w:before="0" w:line="398"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val="0"/>
          <w:bCs w:val="0"/>
          <w:color w:val="auto"/>
          <w:sz w:val="21"/>
          <w:szCs w:val="21"/>
          <w:highlight w:val="none"/>
        </w:rPr>
        <w:t>3．承包人的义务</w:t>
      </w:r>
    </w:p>
    <w:p w14:paraId="3788DBBB">
      <w:pPr>
        <w:pStyle w:val="50"/>
        <w:numPr>
          <w:ilvl w:val="0"/>
          <w:numId w:val="7"/>
        </w:numPr>
        <w:shd w:val="clear" w:color="auto" w:fill="auto"/>
        <w:tabs>
          <w:tab w:val="left" w:pos="1275"/>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承包人不得以任何理由向发包人及其工作人员行贿或馈赠礼金、有价证券、贵重礼品。</w:t>
      </w:r>
    </w:p>
    <w:p w14:paraId="2E93D908">
      <w:pPr>
        <w:pStyle w:val="50"/>
        <w:numPr>
          <w:ilvl w:val="0"/>
          <w:numId w:val="7"/>
        </w:numPr>
        <w:shd w:val="clear" w:color="auto" w:fill="auto"/>
        <w:tabs>
          <w:tab w:val="left" w:pos="1270"/>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承包人不得以任何名义为发包人及其工作人员报销应由发包人单位或个人支付的任何费用。</w:t>
      </w:r>
    </w:p>
    <w:p w14:paraId="69C3F9D3">
      <w:pPr>
        <w:pStyle w:val="50"/>
        <w:numPr>
          <w:ilvl w:val="0"/>
          <w:numId w:val="7"/>
        </w:numPr>
        <w:shd w:val="clear" w:color="auto" w:fill="auto"/>
        <w:tabs>
          <w:tab w:val="left" w:pos="1389"/>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承包人不得以任何理由安排发包人工作人员参加超标准宴请及娱乐活动。</w:t>
      </w:r>
    </w:p>
    <w:p w14:paraId="0E94636B">
      <w:pPr>
        <w:pStyle w:val="50"/>
        <w:numPr>
          <w:ilvl w:val="0"/>
          <w:numId w:val="7"/>
        </w:numPr>
        <w:shd w:val="clear" w:color="auto" w:fill="auto"/>
        <w:tabs>
          <w:tab w:val="left" w:pos="1266"/>
        </w:tabs>
        <w:spacing w:before="0" w:line="398" w:lineRule="exact"/>
        <w:ind w:firstLine="86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承包人不得为发包人单位和个人购置或提供通信工具、交通工具和高档办公用品等。</w:t>
      </w:r>
    </w:p>
    <w:p w14:paraId="7D948F85">
      <w:pPr>
        <w:pStyle w:val="45"/>
        <w:shd w:val="clear" w:color="auto" w:fill="auto"/>
        <w:tabs>
          <w:tab w:val="left" w:pos="1154"/>
        </w:tabs>
        <w:spacing w:line="398"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bCs/>
          <w:color w:val="auto"/>
          <w:sz w:val="21"/>
          <w:szCs w:val="21"/>
          <w:highlight w:val="none"/>
        </w:rPr>
        <w:t>4．违约责任</w:t>
      </w:r>
    </w:p>
    <w:p w14:paraId="3EA5AEDF">
      <w:pPr>
        <w:pStyle w:val="50"/>
        <w:shd w:val="clear" w:color="auto" w:fill="auto"/>
        <w:tabs>
          <w:tab w:val="left" w:pos="1270"/>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（1）发包人及其工作人员违反本合同第1、2条，按管理权限，依据有关规定给予党纪、政纪或组织处理；涉嫌犯罪的，移交司法机关追究刑事责任；给承包人单位造成经济损失的，应予以赔偿。</w:t>
      </w:r>
    </w:p>
    <w:p w14:paraId="2F770D13">
      <w:pPr>
        <w:pStyle w:val="50"/>
        <w:shd w:val="clear" w:color="auto" w:fill="auto"/>
        <w:tabs>
          <w:tab w:val="left" w:pos="1270"/>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 建设市场的处罚。</w:t>
      </w:r>
    </w:p>
    <w:p w14:paraId="08C86BCF">
      <w:pPr>
        <w:pStyle w:val="50"/>
        <w:shd w:val="clear" w:color="auto" w:fill="auto"/>
        <w:tabs>
          <w:tab w:val="left" w:pos="975"/>
        </w:tabs>
        <w:spacing w:before="0" w:line="398" w:lineRule="exact"/>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CC14CF1">
      <w:pPr>
        <w:pStyle w:val="50"/>
        <w:shd w:val="clear" w:color="auto" w:fill="auto"/>
        <w:tabs>
          <w:tab w:val="left" w:pos="1154"/>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6．本合同有效期为发包人和承包人签署之日起至该工程项目竣工验收后止。</w:t>
      </w:r>
    </w:p>
    <w:p w14:paraId="10B69B6F">
      <w:pPr>
        <w:pStyle w:val="50"/>
        <w:shd w:val="clear" w:color="auto" w:fill="auto"/>
        <w:tabs>
          <w:tab w:val="left" w:leader="underscore" w:pos="3373"/>
          <w:tab w:val="left" w:leader="underscore" w:pos="5307"/>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7． 本合同作为</w:t>
      </w:r>
      <w:r>
        <w:rPr>
          <w:rStyle w:val="51"/>
          <w:rFonts w:hint="eastAsia" w:ascii="宋体" w:hAnsi="宋体" w:eastAsia="宋体" w:cs="宋体"/>
          <w:color w:val="auto"/>
          <w:sz w:val="21"/>
          <w:szCs w:val="21"/>
          <w:highlight w:val="none"/>
          <w:u w:val="single"/>
          <w:lang w:eastAsia="zh-CN"/>
        </w:rPr>
        <w:t xml:space="preserve">天等县乐久至宁干公路生命安全防护工程  </w:t>
      </w:r>
      <w:r>
        <w:rPr>
          <w:rStyle w:val="51"/>
          <w:rFonts w:hint="eastAsia" w:ascii="宋体" w:hAnsi="宋体" w:eastAsia="宋体" w:cs="宋体"/>
          <w:color w:val="auto"/>
          <w:sz w:val="21"/>
          <w:szCs w:val="21"/>
          <w:highlight w:val="none"/>
        </w:rPr>
        <w:t>(项目名称）施工合同的附件，与工程施工合同具有同等的法律效力，经合同双方签署后立即生效。</w:t>
      </w:r>
    </w:p>
    <w:p w14:paraId="77290A59">
      <w:pPr>
        <w:pStyle w:val="50"/>
        <w:shd w:val="clear" w:color="auto" w:fill="auto"/>
        <w:tabs>
          <w:tab w:val="left" w:pos="978"/>
        </w:tabs>
        <w:spacing w:before="0" w:line="398" w:lineRule="exact"/>
        <w:jc w:val="left"/>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8．本合同一式四份，由发包人和承包人各执一份，送交发包人和承包人的监督单位各一份。</w:t>
      </w:r>
    </w:p>
    <w:p w14:paraId="624A19D8">
      <w:pPr>
        <w:pStyle w:val="50"/>
        <w:shd w:val="clear" w:color="auto" w:fill="auto"/>
        <w:tabs>
          <w:tab w:val="left" w:pos="978"/>
        </w:tabs>
        <w:spacing w:before="0" w:line="398" w:lineRule="exact"/>
        <w:jc w:val="left"/>
        <w:rPr>
          <w:rFonts w:hint="eastAsia" w:ascii="宋体" w:hAnsi="宋体" w:eastAsia="宋体" w:cs="宋体"/>
          <w:color w:val="auto"/>
          <w:spacing w:val="0"/>
          <w:sz w:val="21"/>
          <w:szCs w:val="21"/>
          <w:highlight w:val="none"/>
        </w:rPr>
      </w:pPr>
    </w:p>
    <w:p w14:paraId="39EE9DD8">
      <w:pPr>
        <w:pStyle w:val="50"/>
        <w:shd w:val="clear" w:color="auto" w:fill="auto"/>
        <w:tabs>
          <w:tab w:val="left" w:pos="978"/>
        </w:tabs>
        <w:spacing w:before="0" w:line="398" w:lineRule="exact"/>
        <w:jc w:val="left"/>
        <w:rPr>
          <w:rFonts w:hint="eastAsia" w:ascii="宋体" w:hAnsi="宋体" w:eastAsia="宋体" w:cs="宋体"/>
          <w:color w:val="auto"/>
          <w:spacing w:val="0"/>
          <w:sz w:val="21"/>
          <w:szCs w:val="21"/>
          <w:highlight w:val="none"/>
        </w:rPr>
      </w:pPr>
    </w:p>
    <w:p w14:paraId="44642574">
      <w:pPr>
        <w:pStyle w:val="50"/>
        <w:shd w:val="clear" w:color="auto" w:fill="auto"/>
        <w:tabs>
          <w:tab w:val="left" w:pos="4970"/>
        </w:tabs>
        <w:spacing w:before="0" w:line="220"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发包人监督单位：</w:t>
      </w:r>
      <w:r>
        <w:rPr>
          <w:rStyle w:val="56"/>
          <w:rFonts w:hint="eastAsia" w:ascii="宋体" w:hAnsi="宋体" w:eastAsia="宋体" w:cs="宋体"/>
          <w:color w:val="auto"/>
          <w:sz w:val="21"/>
          <w:szCs w:val="21"/>
          <w:highlight w:val="none"/>
        </w:rPr>
        <w:t>（全称）（盖单位章）</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承包人监督单位：</w:t>
      </w:r>
      <w:r>
        <w:rPr>
          <w:rStyle w:val="56"/>
          <w:rFonts w:hint="eastAsia" w:ascii="宋体" w:hAnsi="宋体" w:eastAsia="宋体" w:cs="宋体"/>
          <w:color w:val="auto"/>
          <w:sz w:val="21"/>
          <w:szCs w:val="21"/>
          <w:highlight w:val="none"/>
        </w:rPr>
        <w:t>（全称）（盖单位章)</w:t>
      </w:r>
    </w:p>
    <w:p w14:paraId="66E58765">
      <w:pPr>
        <w:pStyle w:val="50"/>
        <w:shd w:val="clear" w:color="auto" w:fill="auto"/>
        <w:tabs>
          <w:tab w:val="left" w:leader="underscore" w:pos="2860"/>
        </w:tabs>
        <w:spacing w:before="0"/>
        <w:jc w:val="both"/>
        <w:rPr>
          <w:rFonts w:hint="eastAsia" w:ascii="宋体" w:hAnsi="宋体" w:eastAsia="宋体" w:cs="宋体"/>
          <w:color w:val="auto"/>
          <w:sz w:val="21"/>
          <w:szCs w:val="21"/>
          <w:highlight w:val="none"/>
        </w:rPr>
      </w:pPr>
      <w:r>
        <w:rPr>
          <w:rStyle w:val="57"/>
          <w:rFonts w:hint="eastAsia" w:ascii="宋体" w:hAnsi="宋体" w:eastAsia="宋体" w:cs="宋体"/>
          <w:i w:val="0"/>
          <w:color w:val="auto"/>
          <w:sz w:val="21"/>
          <w:szCs w:val="21"/>
          <w:highlight w:val="none"/>
        </w:rPr>
        <w:t>发包人：</w:t>
      </w:r>
      <w:r>
        <w:rPr>
          <w:rStyle w:val="58"/>
          <w:rFonts w:hint="eastAsia" w:ascii="宋体" w:hAnsi="宋体" w:eastAsia="宋体" w:cs="宋体"/>
          <w:i/>
          <w:color w:val="auto"/>
          <w:sz w:val="21"/>
          <w:szCs w:val="21"/>
          <w:highlight w:val="none"/>
        </w:rPr>
        <w:t xml:space="preserve"> </w:t>
      </w:r>
      <w:r>
        <w:rPr>
          <w:rStyle w:val="58"/>
          <w:rFonts w:hint="eastAsia" w:ascii="宋体" w:hAnsi="宋体" w:eastAsia="宋体" w:cs="宋体"/>
          <w:color w:val="auto"/>
          <w:sz w:val="21"/>
          <w:szCs w:val="21"/>
          <w:highlight w:val="none"/>
        </w:rPr>
        <w:tab/>
      </w:r>
      <w:r>
        <w:rPr>
          <w:rStyle w:val="58"/>
          <w:rFonts w:hint="eastAsia" w:ascii="宋体" w:hAnsi="宋体" w:eastAsia="宋体" w:cs="宋体"/>
          <w:color w:val="auto"/>
          <w:sz w:val="21"/>
          <w:szCs w:val="21"/>
          <w:highlight w:val="none"/>
        </w:rPr>
        <w:t xml:space="preserve"> (盖单位章）       承包人：</w:t>
      </w:r>
      <w:r>
        <w:rPr>
          <w:rStyle w:val="58"/>
          <w:rFonts w:hint="eastAsia" w:ascii="宋体" w:hAnsi="宋体" w:eastAsia="宋体" w:cs="宋体"/>
          <w:color w:val="auto"/>
          <w:sz w:val="21"/>
          <w:szCs w:val="21"/>
          <w:highlight w:val="none"/>
          <w:u w:val="single"/>
        </w:rPr>
        <w:tab/>
      </w:r>
      <w:r>
        <w:rPr>
          <w:rStyle w:val="58"/>
          <w:rFonts w:hint="eastAsia" w:ascii="宋体" w:hAnsi="宋体" w:eastAsia="宋体" w:cs="宋体"/>
          <w:color w:val="auto"/>
          <w:sz w:val="21"/>
          <w:szCs w:val="21"/>
          <w:highlight w:val="none"/>
          <w:u w:val="single"/>
        </w:rPr>
        <w:t xml:space="preserve">            </w:t>
      </w:r>
      <w:r>
        <w:rPr>
          <w:rStyle w:val="58"/>
          <w:rFonts w:hint="eastAsia" w:ascii="宋体" w:hAnsi="宋体" w:eastAsia="宋体" w:cs="宋体"/>
          <w:color w:val="auto"/>
          <w:sz w:val="21"/>
          <w:szCs w:val="21"/>
          <w:highlight w:val="none"/>
        </w:rPr>
        <w:t>(盖单位章）</w:t>
      </w:r>
    </w:p>
    <w:p w14:paraId="2FBE555C">
      <w:pPr>
        <w:pStyle w:val="50"/>
        <w:shd w:val="clear" w:color="auto" w:fill="auto"/>
        <w:tabs>
          <w:tab w:val="left" w:leader="underscore" w:pos="2153"/>
          <w:tab w:val="left" w:leader="underscore" w:pos="2993"/>
          <w:tab w:val="left" w:leader="underscore" w:pos="3833"/>
        </w:tabs>
        <w:spacing w:before="0"/>
        <w:jc w:val="left"/>
        <w:rPr>
          <w:rStyle w:val="58"/>
          <w:rFonts w:hint="eastAsia" w:ascii="宋体" w:hAnsi="宋体" w:eastAsia="宋体" w:cs="宋体"/>
          <w:color w:val="auto"/>
          <w:sz w:val="21"/>
          <w:szCs w:val="21"/>
          <w:highlight w:val="none"/>
        </w:rPr>
      </w:pPr>
      <w:r>
        <w:rPr>
          <w:rStyle w:val="58"/>
          <w:rFonts w:hint="eastAsia" w:ascii="宋体" w:hAnsi="宋体" w:eastAsia="宋体" w:cs="宋体"/>
          <w:color w:val="auto"/>
          <w:sz w:val="21"/>
          <w:szCs w:val="21"/>
          <w:highlight w:val="none"/>
        </w:rPr>
        <w:t>法定代表人或其委托代理人：</w:t>
      </w:r>
      <w:r>
        <w:rPr>
          <w:rStyle w:val="58"/>
          <w:rFonts w:hint="eastAsia" w:ascii="宋体" w:hAnsi="宋体" w:eastAsia="宋体" w:cs="宋体"/>
          <w:color w:val="auto"/>
          <w:sz w:val="21"/>
          <w:szCs w:val="21"/>
          <w:highlight w:val="none"/>
          <w:u w:val="single"/>
        </w:rPr>
        <w:t xml:space="preserve">     </w:t>
      </w:r>
      <w:r>
        <w:rPr>
          <w:rStyle w:val="58"/>
          <w:rFonts w:hint="eastAsia" w:ascii="宋体" w:hAnsi="宋体" w:eastAsia="宋体" w:cs="宋体"/>
          <w:color w:val="auto"/>
          <w:sz w:val="21"/>
          <w:szCs w:val="21"/>
          <w:highlight w:val="none"/>
        </w:rPr>
        <w:t xml:space="preserve">(签字) </w:t>
      </w:r>
      <w:r>
        <w:rPr>
          <w:rStyle w:val="58"/>
          <w:rFonts w:hint="eastAsia" w:ascii="宋体" w:hAnsi="宋体" w:eastAsia="宋体" w:cs="宋体"/>
          <w:color w:val="auto"/>
          <w:sz w:val="21"/>
          <w:szCs w:val="21"/>
          <w:highlight w:val="none"/>
        </w:rPr>
        <w:tab/>
      </w:r>
      <w:r>
        <w:rPr>
          <w:rStyle w:val="58"/>
          <w:rFonts w:hint="eastAsia" w:ascii="宋体" w:hAnsi="宋体" w:eastAsia="宋体" w:cs="宋体"/>
          <w:color w:val="auto"/>
          <w:sz w:val="21"/>
          <w:szCs w:val="21"/>
          <w:highlight w:val="none"/>
        </w:rPr>
        <w:t xml:space="preserve">      法定代表人或其委托代理人：</w:t>
      </w:r>
      <w:r>
        <w:rPr>
          <w:rStyle w:val="58"/>
          <w:rFonts w:hint="eastAsia" w:ascii="宋体" w:hAnsi="宋体" w:eastAsia="宋体" w:cs="宋体"/>
          <w:color w:val="auto"/>
          <w:sz w:val="21"/>
          <w:szCs w:val="21"/>
          <w:highlight w:val="none"/>
          <w:u w:val="single"/>
        </w:rPr>
        <w:t xml:space="preserve">    </w:t>
      </w:r>
      <w:r>
        <w:rPr>
          <w:rStyle w:val="58"/>
          <w:rFonts w:hint="eastAsia" w:ascii="宋体" w:hAnsi="宋体" w:eastAsia="宋体" w:cs="宋体"/>
          <w:color w:val="auto"/>
          <w:sz w:val="21"/>
          <w:szCs w:val="21"/>
          <w:highlight w:val="none"/>
        </w:rPr>
        <w:t>(签字)</w:t>
      </w:r>
    </w:p>
    <w:p w14:paraId="5CB7E5A8">
      <w:pPr>
        <w:pStyle w:val="50"/>
        <w:shd w:val="clear" w:color="auto" w:fill="auto"/>
        <w:tabs>
          <w:tab w:val="left" w:leader="underscore" w:pos="2153"/>
          <w:tab w:val="left" w:leader="underscore" w:pos="2993"/>
          <w:tab w:val="left" w:leader="underscore" w:pos="3833"/>
        </w:tabs>
        <w:spacing w:before="0"/>
        <w:ind w:left="1012" w:leftChars="506" w:right="660" w:firstLine="735" w:firstLineChars="350"/>
        <w:jc w:val="left"/>
        <w:rPr>
          <w:rFonts w:hint="eastAsia" w:ascii="宋体" w:hAnsi="宋体" w:eastAsia="宋体" w:cs="宋体"/>
          <w:color w:val="auto"/>
          <w:sz w:val="21"/>
          <w:szCs w:val="21"/>
          <w:highlight w:val="none"/>
        </w:rPr>
      </w:pPr>
      <w:r>
        <w:rPr>
          <w:rStyle w:val="58"/>
          <w:rFonts w:hint="eastAsia" w:ascii="宋体" w:hAnsi="宋体" w:eastAsia="宋体" w:cs="宋体"/>
          <w:color w:val="auto"/>
          <w:sz w:val="21"/>
          <w:szCs w:val="21"/>
          <w:highlight w:val="none"/>
        </w:rPr>
        <w:t>年     月    日</w:t>
      </w:r>
      <w:r>
        <w:rPr>
          <w:rStyle w:val="58"/>
          <w:rFonts w:hint="eastAsia" w:ascii="宋体" w:hAnsi="宋体" w:eastAsia="宋体" w:cs="宋体"/>
          <w:color w:val="auto"/>
          <w:spacing w:val="20"/>
          <w:sz w:val="21"/>
          <w:szCs w:val="21"/>
          <w:highlight w:val="none"/>
        </w:rPr>
        <w:t xml:space="preserve">                      </w:t>
      </w:r>
      <w:r>
        <w:rPr>
          <w:rStyle w:val="58"/>
          <w:rFonts w:hint="eastAsia" w:ascii="宋体" w:hAnsi="宋体" w:eastAsia="宋体" w:cs="宋体"/>
          <w:color w:val="auto"/>
          <w:sz w:val="21"/>
          <w:szCs w:val="21"/>
          <w:highlight w:val="none"/>
        </w:rPr>
        <w:t>年</w:t>
      </w:r>
      <w:r>
        <w:rPr>
          <w:rStyle w:val="58"/>
          <w:rFonts w:hint="eastAsia" w:ascii="宋体" w:hAnsi="宋体" w:eastAsia="宋体" w:cs="宋体"/>
          <w:color w:val="auto"/>
          <w:sz w:val="21"/>
          <w:szCs w:val="21"/>
          <w:highlight w:val="none"/>
        </w:rPr>
        <w:tab/>
      </w:r>
      <w:r>
        <w:rPr>
          <w:rStyle w:val="58"/>
          <w:rFonts w:hint="eastAsia" w:ascii="宋体" w:hAnsi="宋体" w:eastAsia="宋体" w:cs="宋体"/>
          <w:color w:val="auto"/>
          <w:sz w:val="21"/>
          <w:szCs w:val="21"/>
          <w:highlight w:val="none"/>
        </w:rPr>
        <w:t>月   日</w:t>
      </w:r>
    </w:p>
    <w:p w14:paraId="62B10AE4">
      <w:pPr>
        <w:pStyle w:val="5"/>
        <w:rPr>
          <w:rFonts w:hAnsi="宋体" w:cs="宋体"/>
          <w:color w:val="auto"/>
          <w:sz w:val="21"/>
          <w:szCs w:val="21"/>
          <w:highlight w:val="none"/>
        </w:rPr>
      </w:pPr>
    </w:p>
    <w:p w14:paraId="0E6DF989">
      <w:pPr>
        <w:pStyle w:val="5"/>
        <w:rPr>
          <w:rFonts w:hAnsi="宋体" w:cs="宋体"/>
          <w:color w:val="auto"/>
          <w:sz w:val="24"/>
          <w:szCs w:val="24"/>
          <w:highlight w:val="none"/>
        </w:rPr>
      </w:pPr>
      <w:bookmarkStart w:id="257" w:name="_Toc428"/>
      <w:bookmarkStart w:id="258" w:name="_Toc508779711"/>
      <w:bookmarkStart w:id="259" w:name="_Toc511595195"/>
      <w:r>
        <w:rPr>
          <w:rFonts w:hAnsi="宋体" w:cs="宋体"/>
          <w:color w:val="auto"/>
          <w:sz w:val="21"/>
          <w:szCs w:val="21"/>
          <w:highlight w:val="none"/>
        </w:rPr>
        <w:br w:type="page"/>
      </w:r>
      <w:bookmarkStart w:id="260" w:name="_Toc514759055"/>
      <w:r>
        <w:rPr>
          <w:rFonts w:hAnsi="宋体" w:cs="宋体"/>
          <w:color w:val="auto"/>
          <w:sz w:val="24"/>
          <w:szCs w:val="24"/>
          <w:highlight w:val="none"/>
        </w:rPr>
        <w:t>附件三  安全生产合同</w:t>
      </w:r>
      <w:bookmarkEnd w:id="252"/>
      <w:bookmarkEnd w:id="257"/>
      <w:bookmarkEnd w:id="258"/>
      <w:bookmarkEnd w:id="259"/>
      <w:bookmarkEnd w:id="260"/>
    </w:p>
    <w:p w14:paraId="1DD712CC">
      <w:pPr>
        <w:pStyle w:val="59"/>
        <w:keepNext/>
        <w:keepLines/>
        <w:shd w:val="clear" w:color="auto" w:fill="auto"/>
        <w:spacing w:before="0" w:after="388" w:line="260" w:lineRule="exact"/>
        <w:ind w:firstLine="420"/>
        <w:outlineLvl w:val="9"/>
        <w:rPr>
          <w:rFonts w:hint="eastAsia" w:ascii="宋体" w:hAnsi="宋体" w:eastAsia="宋体" w:cs="宋体"/>
          <w:color w:val="auto"/>
          <w:spacing w:val="0"/>
          <w:highlight w:val="none"/>
        </w:rPr>
      </w:pPr>
      <w:bookmarkStart w:id="261" w:name="bookmark191"/>
      <w:bookmarkStart w:id="262" w:name="_Toc514786912"/>
      <w:r>
        <w:rPr>
          <w:rStyle w:val="60"/>
          <w:rFonts w:hint="eastAsia" w:ascii="宋体" w:hAnsi="宋体" w:eastAsia="宋体" w:cs="宋体"/>
          <w:color w:val="auto"/>
          <w:spacing w:val="0"/>
          <w:highlight w:val="none"/>
        </w:rPr>
        <w:t>安全生产合同</w:t>
      </w:r>
      <w:bookmarkEnd w:id="261"/>
      <w:bookmarkEnd w:id="262"/>
    </w:p>
    <w:p w14:paraId="55D06BBD">
      <w:pPr>
        <w:pStyle w:val="50"/>
        <w:shd w:val="clear" w:color="auto" w:fill="auto"/>
        <w:tabs>
          <w:tab w:val="left" w:leader="underscore" w:pos="2726"/>
          <w:tab w:val="left" w:leader="underscore" w:pos="4730"/>
        </w:tabs>
        <w:spacing w:before="0" w:line="389" w:lineRule="exact"/>
        <w:ind w:firstLine="420" w:firstLineChars="20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为在</w:t>
      </w:r>
      <w:r>
        <w:rPr>
          <w:rStyle w:val="51"/>
          <w:rFonts w:hint="eastAsia" w:ascii="宋体" w:hAnsi="宋体" w:eastAsia="宋体" w:cs="宋体"/>
          <w:color w:val="auto"/>
          <w:sz w:val="21"/>
          <w:szCs w:val="21"/>
          <w:highlight w:val="none"/>
          <w:u w:val="single"/>
          <w:lang w:eastAsia="zh-CN"/>
        </w:rPr>
        <w:t xml:space="preserve">天等县乐久至宁干公路生命安全防护工程  </w:t>
      </w:r>
      <w:r>
        <w:rPr>
          <w:rStyle w:val="51"/>
          <w:rFonts w:hint="eastAsia" w:ascii="宋体" w:hAnsi="宋体" w:eastAsia="宋体" w:cs="宋体"/>
          <w:color w:val="auto"/>
          <w:sz w:val="21"/>
          <w:szCs w:val="21"/>
          <w:highlight w:val="none"/>
        </w:rPr>
        <w:t>(项目名称）施工合同的实施过程中创造安全、高效的施工环境，切实搞好本项目的安全管理工作，本项目发包人</w:t>
      </w:r>
      <w:r>
        <w:rPr>
          <w:rStyle w:val="51"/>
          <w:rFonts w:hint="eastAsia" w:ascii="宋体" w:hAnsi="宋体" w:eastAsia="宋体" w:cs="宋体"/>
          <w:color w:val="auto"/>
          <w:sz w:val="21"/>
          <w:szCs w:val="21"/>
          <w:highlight w:val="none"/>
          <w:u w:val="single"/>
        </w:rPr>
        <w:t>天等县交通运输局</w:t>
      </w:r>
      <w:r>
        <w:rPr>
          <w:rStyle w:val="51"/>
          <w:rFonts w:hint="eastAsia" w:ascii="宋体" w:hAnsi="宋体" w:eastAsia="宋体" w:cs="宋体"/>
          <w:color w:val="auto"/>
          <w:sz w:val="21"/>
          <w:szCs w:val="21"/>
          <w:highlight w:val="none"/>
        </w:rPr>
        <w:t>(发包人名称，以下简称“发包人”）与承包人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(承包人名称，以下简称“承包人”）特此签订安全生产合同：</w:t>
      </w:r>
    </w:p>
    <w:p w14:paraId="75C2FDC3">
      <w:pPr>
        <w:pStyle w:val="54"/>
        <w:keepNext/>
        <w:keepLines/>
        <w:shd w:val="clear" w:color="auto" w:fill="auto"/>
        <w:tabs>
          <w:tab w:val="left" w:pos="994"/>
        </w:tabs>
        <w:spacing w:before="0" w:after="0" w:line="389" w:lineRule="exact"/>
        <w:jc w:val="both"/>
        <w:outlineLvl w:val="9"/>
        <w:rPr>
          <w:rFonts w:hint="eastAsia" w:ascii="宋体" w:hAnsi="宋体" w:eastAsia="宋体" w:cs="宋体"/>
          <w:color w:val="auto"/>
          <w:spacing w:val="0"/>
          <w:sz w:val="21"/>
          <w:szCs w:val="21"/>
          <w:highlight w:val="none"/>
        </w:rPr>
      </w:pPr>
      <w:bookmarkStart w:id="263" w:name="bookmark192"/>
      <w:bookmarkStart w:id="264" w:name="_Toc514786913"/>
      <w:r>
        <w:rPr>
          <w:rStyle w:val="55"/>
          <w:rFonts w:hint="eastAsia" w:ascii="宋体" w:hAnsi="宋体" w:eastAsia="宋体" w:cs="宋体"/>
          <w:b/>
          <w:bCs/>
          <w:color w:val="auto"/>
          <w:sz w:val="21"/>
          <w:szCs w:val="21"/>
          <w:highlight w:val="none"/>
        </w:rPr>
        <w:t>1．发包人职责</w:t>
      </w:r>
      <w:bookmarkEnd w:id="263"/>
      <w:bookmarkEnd w:id="264"/>
    </w:p>
    <w:p w14:paraId="6E5D2BD1">
      <w:pPr>
        <w:pStyle w:val="50"/>
        <w:numPr>
          <w:ilvl w:val="0"/>
          <w:numId w:val="8"/>
        </w:numPr>
        <w:shd w:val="clear" w:color="auto" w:fill="auto"/>
        <w:tabs>
          <w:tab w:val="left" w:pos="1268"/>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严格遵守国家有关安全生产的法律法规，认真执行工程承包合同中的有关安全要求。</w:t>
      </w:r>
    </w:p>
    <w:p w14:paraId="3802D96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按照“安全第一、预防为主”和坚持“管生产必须管安全”的原则进行安全生产管理，做到生产与安全工作同时计划、布置、检查、总结和评比。</w:t>
      </w:r>
    </w:p>
    <w:p w14:paraId="0E0896BC">
      <w:pPr>
        <w:pStyle w:val="50"/>
        <w:numPr>
          <w:ilvl w:val="0"/>
          <w:numId w:val="8"/>
        </w:numPr>
        <w:shd w:val="clear" w:color="auto" w:fill="auto"/>
        <w:tabs>
          <w:tab w:val="left" w:pos="1263"/>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重要的安全设施必须坚持与主体工程“三同时”的原则：同时设计、 审批，同时施工，同时验收，投入使用。</w:t>
      </w:r>
    </w:p>
    <w:p w14:paraId="7FDD7E7E">
      <w:pPr>
        <w:pStyle w:val="50"/>
        <w:numPr>
          <w:ilvl w:val="0"/>
          <w:numId w:val="8"/>
        </w:numPr>
        <w:shd w:val="clear" w:color="auto" w:fill="auto"/>
        <w:tabs>
          <w:tab w:val="left" w:pos="131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定期召开安全生产调度会，及时传达中央及地方有关安全生产的精神。</w:t>
      </w:r>
    </w:p>
    <w:p w14:paraId="106CDD09">
      <w:pPr>
        <w:pStyle w:val="50"/>
        <w:numPr>
          <w:ilvl w:val="0"/>
          <w:numId w:val="8"/>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组织对承包人施工现场进行安全生产检查，监督承包人及时处理发现的各种安全隐患。</w:t>
      </w:r>
    </w:p>
    <w:p w14:paraId="0CA9F3A4">
      <w:pPr>
        <w:pStyle w:val="54"/>
        <w:keepNext/>
        <w:keepLines/>
        <w:shd w:val="clear" w:color="auto" w:fill="auto"/>
        <w:tabs>
          <w:tab w:val="left" w:pos="1018"/>
        </w:tabs>
        <w:spacing w:before="0" w:after="0" w:line="389" w:lineRule="exact"/>
        <w:jc w:val="both"/>
        <w:outlineLvl w:val="9"/>
        <w:rPr>
          <w:rFonts w:hint="eastAsia" w:ascii="宋体" w:hAnsi="宋体" w:eastAsia="宋体" w:cs="宋体"/>
          <w:color w:val="auto"/>
          <w:spacing w:val="0"/>
          <w:sz w:val="21"/>
          <w:szCs w:val="21"/>
          <w:highlight w:val="none"/>
        </w:rPr>
      </w:pPr>
      <w:bookmarkStart w:id="265" w:name="_Toc514786914"/>
      <w:bookmarkStart w:id="266" w:name="bookmark193"/>
      <w:r>
        <w:rPr>
          <w:rStyle w:val="55"/>
          <w:rFonts w:hint="eastAsia" w:ascii="宋体" w:hAnsi="宋体" w:eastAsia="宋体" w:cs="宋体"/>
          <w:b/>
          <w:bCs/>
          <w:color w:val="auto"/>
          <w:sz w:val="21"/>
          <w:szCs w:val="21"/>
          <w:highlight w:val="none"/>
        </w:rPr>
        <w:t>2．承包人职责</w:t>
      </w:r>
      <w:bookmarkEnd w:id="265"/>
      <w:bookmarkEnd w:id="266"/>
    </w:p>
    <w:p w14:paraId="6C46A169">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严格遵守《中华人民共和国安全生产法》、《建设工程安全生产管理条例》 等国家有关安全生产的法律法规、《公路水运工程安全生产监督管理办法》和《公路工程施工安全技术规范》等有关安全生产的规定。认真执行工程承包合同中的有关安全要求。</w:t>
      </w:r>
    </w:p>
    <w:p w14:paraId="1C08CD61">
      <w:pPr>
        <w:pStyle w:val="50"/>
        <w:numPr>
          <w:ilvl w:val="0"/>
          <w:numId w:val="9"/>
        </w:numPr>
        <w:shd w:val="clear" w:color="auto" w:fill="auto"/>
        <w:tabs>
          <w:tab w:val="left" w:pos="1275"/>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 各级领导、工程技术人员、生产管理人员和具体操作人员，必须熟悉和遵守本合同的各项规定，做到生产与安全工作同时计划、布置、检查、总结和评比。</w:t>
      </w:r>
    </w:p>
    <w:p w14:paraId="4A192C3B">
      <w:pPr>
        <w:pStyle w:val="50"/>
        <w:numPr>
          <w:ilvl w:val="0"/>
          <w:numId w:val="9"/>
        </w:numPr>
        <w:shd w:val="clear" w:color="auto" w:fill="auto"/>
        <w:tabs>
          <w:tab w:val="left" w:pos="1275"/>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 护性措施防止事故发生。</w:t>
      </w:r>
    </w:p>
    <w:p w14:paraId="0FB1357D">
      <w:pPr>
        <w:pStyle w:val="50"/>
        <w:numPr>
          <w:ilvl w:val="0"/>
          <w:numId w:val="9"/>
        </w:numPr>
        <w:shd w:val="clear" w:color="auto" w:fill="auto"/>
        <w:tabs>
          <w:tab w:val="left" w:pos="53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承包人在任何时候都应采取各种合理的预防措施，防止其员工发生任何违法、违禁、暴力或妨碍治安的行为。</w:t>
      </w:r>
    </w:p>
    <w:p w14:paraId="36EAD1F4">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承包人必须具有劳动安全管理部门颁发的安全生产考核合格证书，参加施工的人员，必须接受安全技术教育，熟知和遵守本工种的各项安全技术操作规程， 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748DB8CD">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585B466">
      <w:pPr>
        <w:pStyle w:val="50"/>
        <w:numPr>
          <w:ilvl w:val="0"/>
          <w:numId w:val="9"/>
        </w:numPr>
        <w:shd w:val="clear" w:color="auto" w:fill="auto"/>
        <w:tabs>
          <w:tab w:val="left" w:pos="1261"/>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操作人员上岗，必须按规定穿戴防护用品。施工负责人和安全检查员应随时检查劳动防护用品的穿戴情况，不按规定穿戴防护用品的人员不得上岗。</w:t>
      </w:r>
    </w:p>
    <w:p w14:paraId="1F38B973">
      <w:pPr>
        <w:pStyle w:val="50"/>
        <w:numPr>
          <w:ilvl w:val="0"/>
          <w:numId w:val="9"/>
        </w:numPr>
        <w:shd w:val="clear" w:color="auto" w:fill="auto"/>
        <w:tabs>
          <w:tab w:val="left" w:pos="1273"/>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所有施工机具设备和高空作业的设备均应定期检查，并有安全员的签字记录，保证其经常处于完好状态；不合格的机具、设备和劳动保护用品严禁使用。</w:t>
      </w:r>
    </w:p>
    <w:p w14:paraId="3F7605E2">
      <w:pPr>
        <w:pStyle w:val="50"/>
        <w:numPr>
          <w:ilvl w:val="0"/>
          <w:numId w:val="9"/>
        </w:numPr>
        <w:shd w:val="clear" w:color="auto" w:fill="auto"/>
        <w:tabs>
          <w:tab w:val="left" w:pos="127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施工中采用新技术、新工艺、新设备、新材料时，必须制定相应的安全技术措施，施工现场必须具有相关的安全标志牌。</w:t>
      </w:r>
    </w:p>
    <w:p w14:paraId="2A65E7FD">
      <w:pPr>
        <w:pStyle w:val="50"/>
        <w:numPr>
          <w:ilvl w:val="0"/>
          <w:numId w:val="9"/>
        </w:numPr>
        <w:shd w:val="clear" w:color="auto" w:fill="auto"/>
        <w:tabs>
          <w:tab w:val="left" w:pos="1390"/>
        </w:tabs>
        <w:spacing w:before="0" w:line="389" w:lineRule="exact"/>
        <w:ind w:firstLine="780"/>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 严肃处理相关责任人。</w:t>
      </w:r>
    </w:p>
    <w:p w14:paraId="12F8FE8E">
      <w:pPr>
        <w:pStyle w:val="50"/>
        <w:numPr>
          <w:ilvl w:val="0"/>
          <w:numId w:val="9"/>
        </w:numPr>
        <w:shd w:val="clear" w:color="auto" w:fill="auto"/>
        <w:tabs>
          <w:tab w:val="left" w:pos="1390"/>
        </w:tabs>
        <w:spacing w:before="0" w:line="389" w:lineRule="exact"/>
        <w:ind w:firstLine="780"/>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安全生产费用按照《公路水运工程安全生产监督管理办法》的相关规定使用和管理。</w:t>
      </w:r>
    </w:p>
    <w:p w14:paraId="64A76CBF">
      <w:pPr>
        <w:pStyle w:val="45"/>
        <w:shd w:val="clear" w:color="auto" w:fill="auto"/>
        <w:tabs>
          <w:tab w:val="left" w:pos="994"/>
        </w:tabs>
        <w:spacing w:line="389" w:lineRule="exact"/>
        <w:jc w:val="both"/>
        <w:rPr>
          <w:rFonts w:hint="eastAsia" w:ascii="宋体" w:hAnsi="宋体" w:eastAsia="宋体" w:cs="宋体"/>
          <w:color w:val="auto"/>
          <w:spacing w:val="0"/>
          <w:sz w:val="21"/>
          <w:szCs w:val="21"/>
          <w:highlight w:val="none"/>
        </w:rPr>
      </w:pPr>
      <w:r>
        <w:rPr>
          <w:rStyle w:val="46"/>
          <w:rFonts w:hint="eastAsia" w:ascii="宋体" w:hAnsi="宋体" w:eastAsia="宋体" w:cs="宋体"/>
          <w:b/>
          <w:bCs/>
          <w:color w:val="auto"/>
          <w:sz w:val="21"/>
          <w:szCs w:val="21"/>
          <w:highlight w:val="none"/>
        </w:rPr>
        <w:t>3．违约责任</w:t>
      </w:r>
    </w:p>
    <w:p w14:paraId="36EB94E4">
      <w:pPr>
        <w:pStyle w:val="50"/>
        <w:shd w:val="clear" w:color="auto" w:fill="auto"/>
        <w:spacing w:before="0" w:line="38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如因发包人或承包人违约造成安全事故，将依法追究责任。</w:t>
      </w:r>
    </w:p>
    <w:p w14:paraId="23681C5E">
      <w:pPr>
        <w:pStyle w:val="50"/>
        <w:shd w:val="clear" w:color="auto" w:fill="auto"/>
        <w:tabs>
          <w:tab w:val="left" w:pos="966"/>
        </w:tabs>
        <w:spacing w:before="0" w:line="389" w:lineRule="exact"/>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4．本合同由双方法定代表人或其授权的代理人签署并加盖单位章后生效，全部工程竣工验收后失效。</w:t>
      </w:r>
    </w:p>
    <w:p w14:paraId="4D56DB9F">
      <w:pPr>
        <w:pStyle w:val="50"/>
        <w:shd w:val="clear" w:color="auto" w:fill="auto"/>
        <w:tabs>
          <w:tab w:val="left" w:leader="underscore" w:pos="3679"/>
          <w:tab w:val="left" w:leader="underscore" w:pos="7914"/>
        </w:tabs>
        <w:spacing w:before="0" w:line="38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5．本合同正本二份、副本</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份，合同双方各执正本一份，副本</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份，当</w:t>
      </w:r>
    </w:p>
    <w:p w14:paraId="6213A93A">
      <w:pPr>
        <w:pStyle w:val="50"/>
        <w:shd w:val="clear" w:color="auto" w:fill="auto"/>
        <w:spacing w:before="0" w:after="738" w:line="389"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正本与副本的内容不一致时，以正本为准。</w:t>
      </w:r>
    </w:p>
    <w:p w14:paraId="48E97700">
      <w:pPr>
        <w:pStyle w:val="50"/>
        <w:shd w:val="clear" w:color="auto" w:fill="auto"/>
        <w:tabs>
          <w:tab w:val="left" w:leader="underscore" w:pos="2747"/>
          <w:tab w:val="left" w:pos="4634"/>
          <w:tab w:val="left" w:leader="underscore" w:pos="7408"/>
        </w:tabs>
        <w:spacing w:before="0" w:line="442" w:lineRule="exact"/>
        <w:jc w:val="both"/>
        <w:rPr>
          <w:rFonts w:hint="eastAsia" w:ascii="宋体" w:hAnsi="宋体" w:eastAsia="宋体" w:cs="宋体"/>
          <w:color w:val="auto"/>
          <w:spacing w:val="0"/>
          <w:sz w:val="21"/>
          <w:szCs w:val="21"/>
          <w:highlight w:val="none"/>
        </w:rPr>
      </w:pPr>
      <w:r>
        <w:rPr>
          <w:rStyle w:val="52"/>
          <w:rFonts w:hint="eastAsia" w:ascii="宋体" w:hAnsi="宋体" w:eastAsia="宋体" w:cs="宋体"/>
          <w:i w:val="0"/>
          <w:color w:val="auto"/>
          <w:spacing w:val="0"/>
          <w:sz w:val="21"/>
          <w:szCs w:val="21"/>
          <w:highlight w:val="none"/>
        </w:rPr>
        <w:t>发包人</w:t>
      </w:r>
      <w:r>
        <w:rPr>
          <w:rStyle w:val="52"/>
          <w:rFonts w:hint="eastAsia" w:ascii="宋体" w:hAnsi="宋体" w:eastAsia="宋体" w:cs="宋体"/>
          <w:color w:val="auto"/>
          <w:spacing w:val="0"/>
          <w:sz w:val="21"/>
          <w:szCs w:val="21"/>
          <w:highlight w:val="none"/>
        </w:rPr>
        <w:t>:</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 xml:space="preserve"> (盖单位章)</w:t>
      </w:r>
    </w:p>
    <w:p w14:paraId="4ECB696D">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jc w:val="left"/>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法定代表人或其委托代理人：</w:t>
      </w:r>
      <w:r>
        <w:rPr>
          <w:rStyle w:val="51"/>
          <w:rFonts w:hint="eastAsia" w:ascii="宋体" w:hAnsi="宋体" w:eastAsia="宋体" w:cs="宋体"/>
          <w:color w:val="auto"/>
          <w:sz w:val="21"/>
          <w:szCs w:val="21"/>
          <w:highlight w:val="none"/>
          <w:u w:val="single"/>
        </w:rPr>
        <w:t xml:space="preserve">    （</w:t>
      </w:r>
      <w:r>
        <w:rPr>
          <w:rStyle w:val="51"/>
          <w:rFonts w:hint="eastAsia" w:ascii="宋体" w:hAnsi="宋体" w:eastAsia="宋体" w:cs="宋体"/>
          <w:color w:val="auto"/>
          <w:sz w:val="21"/>
          <w:szCs w:val="21"/>
          <w:highlight w:val="none"/>
        </w:rPr>
        <w:t xml:space="preserve">签字）    法定代表人或其委托代理人：_ (签字) </w:t>
      </w:r>
    </w:p>
    <w:p w14:paraId="42248740">
      <w:pPr>
        <w:pStyle w:val="50"/>
        <w:shd w:val="clear" w:color="auto" w:fill="auto"/>
        <w:tabs>
          <w:tab w:val="left" w:leader="underscore" w:pos="1913"/>
          <w:tab w:val="left" w:leader="underscore" w:pos="2747"/>
          <w:tab w:val="left" w:leader="underscore" w:pos="3679"/>
          <w:tab w:val="left" w:pos="5508"/>
          <w:tab w:val="left" w:leader="underscore" w:pos="6593"/>
          <w:tab w:val="left" w:leader="underscore" w:pos="7408"/>
          <w:tab w:val="left" w:leader="underscore" w:pos="8273"/>
        </w:tabs>
        <w:spacing w:before="0" w:line="442" w:lineRule="exact"/>
        <w:ind w:firstLine="442"/>
        <w:jc w:val="left"/>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p>
    <w:p w14:paraId="048A5D35">
      <w:pPr>
        <w:tabs>
          <w:tab w:val="left" w:pos="1080"/>
        </w:tabs>
        <w:spacing w:line="280" w:lineRule="exact"/>
        <w:ind w:firstLine="420"/>
        <w:rPr>
          <w:rFonts w:ascii="宋体" w:hAnsi="宋体" w:cs="宋体"/>
          <w:color w:val="auto"/>
          <w:sz w:val="21"/>
          <w:szCs w:val="21"/>
          <w:highlight w:val="none"/>
        </w:rPr>
      </w:pPr>
    </w:p>
    <w:p w14:paraId="29776F30">
      <w:pPr>
        <w:tabs>
          <w:tab w:val="left" w:pos="1080"/>
        </w:tabs>
        <w:spacing w:line="280" w:lineRule="exact"/>
        <w:ind w:firstLine="420"/>
        <w:rPr>
          <w:rFonts w:ascii="宋体" w:hAnsi="宋体" w:cs="宋体"/>
          <w:color w:val="auto"/>
          <w:szCs w:val="21"/>
          <w:highlight w:val="none"/>
        </w:rPr>
      </w:pPr>
    </w:p>
    <w:p w14:paraId="451D25C4">
      <w:pPr>
        <w:tabs>
          <w:tab w:val="left" w:pos="1080"/>
        </w:tabs>
        <w:spacing w:line="280" w:lineRule="exact"/>
        <w:ind w:firstLine="420"/>
        <w:rPr>
          <w:rFonts w:ascii="宋体" w:hAnsi="宋体" w:cs="宋体"/>
          <w:color w:val="auto"/>
          <w:szCs w:val="21"/>
          <w:highlight w:val="none"/>
        </w:rPr>
      </w:pPr>
    </w:p>
    <w:p w14:paraId="6E7CD29E">
      <w:pPr>
        <w:tabs>
          <w:tab w:val="left" w:pos="1080"/>
        </w:tabs>
        <w:spacing w:line="280" w:lineRule="exact"/>
        <w:ind w:firstLine="420"/>
        <w:rPr>
          <w:rFonts w:ascii="宋体" w:hAnsi="宋体" w:cs="宋体"/>
          <w:color w:val="auto"/>
          <w:szCs w:val="21"/>
          <w:highlight w:val="none"/>
        </w:rPr>
      </w:pPr>
    </w:p>
    <w:p w14:paraId="0AC9BD89">
      <w:pPr>
        <w:pStyle w:val="5"/>
        <w:rPr>
          <w:rFonts w:hAnsi="宋体" w:cs="宋体"/>
          <w:color w:val="auto"/>
          <w:sz w:val="21"/>
          <w:szCs w:val="21"/>
          <w:highlight w:val="none"/>
        </w:rPr>
      </w:pPr>
      <w:bookmarkStart w:id="267" w:name="_Toc4646"/>
      <w:bookmarkStart w:id="268" w:name="_Toc511595196"/>
      <w:bookmarkStart w:id="269" w:name="_Toc394929419"/>
      <w:bookmarkStart w:id="270" w:name="_Toc508779712"/>
      <w:r>
        <w:rPr>
          <w:rFonts w:hAnsi="宋体" w:cs="宋体"/>
          <w:color w:val="auto"/>
          <w:highlight w:val="none"/>
        </w:rPr>
        <w:br w:type="page"/>
      </w:r>
      <w:bookmarkStart w:id="271" w:name="_Toc514759056"/>
      <w:r>
        <w:rPr>
          <w:rFonts w:hAnsi="宋体" w:cs="宋体"/>
          <w:color w:val="auto"/>
          <w:sz w:val="21"/>
          <w:szCs w:val="21"/>
          <w:highlight w:val="none"/>
        </w:rPr>
        <w:t>附件四  其他主要管理人员和技术人员</w:t>
      </w:r>
      <w:bookmarkEnd w:id="267"/>
      <w:bookmarkEnd w:id="268"/>
      <w:bookmarkEnd w:id="269"/>
      <w:bookmarkEnd w:id="270"/>
      <w:bookmarkEnd w:id="271"/>
      <w:r>
        <w:rPr>
          <w:rFonts w:hint="eastAsia" w:hAnsi="宋体" w:cs="宋体"/>
          <w:color w:val="auto"/>
          <w:sz w:val="21"/>
          <w:szCs w:val="21"/>
          <w:highlight w:val="none"/>
          <w:lang w:eastAsia="zh-CN"/>
        </w:rPr>
        <w:t>投入情况</w:t>
      </w:r>
    </w:p>
    <w:p w14:paraId="44A06B11">
      <w:pPr>
        <w:pStyle w:val="5"/>
        <w:rPr>
          <w:rFonts w:hAnsi="宋体" w:cs="宋体"/>
          <w:color w:val="auto"/>
          <w:sz w:val="21"/>
          <w:szCs w:val="21"/>
          <w:highlight w:val="none"/>
        </w:rPr>
      </w:pPr>
    </w:p>
    <w:tbl>
      <w:tblPr>
        <w:tblStyle w:val="23"/>
        <w:tblW w:w="0" w:type="auto"/>
        <w:jc w:val="center"/>
        <w:tblLayout w:type="fixed"/>
        <w:tblCellMar>
          <w:top w:w="0" w:type="dxa"/>
          <w:left w:w="108" w:type="dxa"/>
          <w:bottom w:w="0" w:type="dxa"/>
          <w:right w:w="108" w:type="dxa"/>
        </w:tblCellMar>
      </w:tblPr>
      <w:tblGrid>
        <w:gridCol w:w="2127"/>
        <w:gridCol w:w="851"/>
        <w:gridCol w:w="4936"/>
      </w:tblGrid>
      <w:tr w14:paraId="0AAF71D9">
        <w:tblPrEx>
          <w:tblCellMar>
            <w:top w:w="0" w:type="dxa"/>
            <w:left w:w="108" w:type="dxa"/>
            <w:bottom w:w="0" w:type="dxa"/>
            <w:right w:w="108" w:type="dxa"/>
          </w:tblCellMar>
        </w:tblPrEx>
        <w:trPr>
          <w:trHeight w:val="672"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06765A02">
            <w:pPr>
              <w:widowControl/>
              <w:jc w:val="center"/>
              <w:rPr>
                <w:rFonts w:ascii="宋体" w:hAnsi="宋体" w:cs="宋体"/>
                <w:color w:val="auto"/>
                <w:sz w:val="21"/>
                <w:szCs w:val="21"/>
                <w:highlight w:val="none"/>
              </w:rPr>
            </w:pPr>
            <w:r>
              <w:rPr>
                <w:rFonts w:ascii="宋体" w:hAnsi="宋体" w:cs="宋体"/>
                <w:color w:val="auto"/>
                <w:sz w:val="21"/>
                <w:szCs w:val="21"/>
                <w:highlight w:val="none"/>
              </w:rPr>
              <w:t>人员</w:t>
            </w:r>
          </w:p>
        </w:tc>
        <w:tc>
          <w:tcPr>
            <w:tcW w:w="851" w:type="dxa"/>
            <w:tcBorders>
              <w:top w:val="single" w:color="auto" w:sz="4" w:space="0"/>
              <w:left w:val="nil"/>
              <w:bottom w:val="single" w:color="auto" w:sz="4" w:space="0"/>
              <w:right w:val="single" w:color="auto" w:sz="4" w:space="0"/>
            </w:tcBorders>
            <w:noWrap w:val="0"/>
            <w:vAlign w:val="center"/>
          </w:tcPr>
          <w:p w14:paraId="4EC10D02">
            <w:pPr>
              <w:widowControl/>
              <w:jc w:val="center"/>
              <w:rPr>
                <w:rFonts w:ascii="宋体" w:hAnsi="宋体" w:cs="宋体"/>
                <w:color w:val="auto"/>
                <w:sz w:val="21"/>
                <w:szCs w:val="21"/>
                <w:highlight w:val="none"/>
              </w:rPr>
            </w:pPr>
            <w:r>
              <w:rPr>
                <w:rFonts w:ascii="宋体" w:hAnsi="宋体" w:cs="宋体"/>
                <w:color w:val="auto"/>
                <w:sz w:val="21"/>
                <w:szCs w:val="21"/>
                <w:highlight w:val="none"/>
              </w:rPr>
              <w:t>数量</w:t>
            </w:r>
          </w:p>
        </w:tc>
        <w:tc>
          <w:tcPr>
            <w:tcW w:w="4936" w:type="dxa"/>
            <w:tcBorders>
              <w:top w:val="single" w:color="auto" w:sz="4" w:space="0"/>
              <w:left w:val="nil"/>
              <w:bottom w:val="single" w:color="auto" w:sz="4" w:space="0"/>
              <w:right w:val="single" w:color="auto" w:sz="4" w:space="0"/>
            </w:tcBorders>
            <w:noWrap w:val="0"/>
            <w:vAlign w:val="center"/>
          </w:tcPr>
          <w:p w14:paraId="0F693376">
            <w:pPr>
              <w:widowControl/>
              <w:jc w:val="center"/>
              <w:rPr>
                <w:rFonts w:ascii="宋体" w:hAnsi="宋体" w:cs="宋体"/>
                <w:color w:val="auto"/>
                <w:sz w:val="21"/>
                <w:szCs w:val="21"/>
                <w:highlight w:val="none"/>
              </w:rPr>
            </w:pPr>
            <w:r>
              <w:rPr>
                <w:rFonts w:ascii="宋体" w:hAnsi="宋体" w:cs="宋体"/>
                <w:color w:val="auto"/>
                <w:sz w:val="21"/>
                <w:szCs w:val="21"/>
                <w:highlight w:val="none"/>
              </w:rPr>
              <w:t>资格要求</w:t>
            </w:r>
          </w:p>
        </w:tc>
      </w:tr>
      <w:tr w14:paraId="6E1D61F6">
        <w:tblPrEx>
          <w:tblCellMar>
            <w:top w:w="0" w:type="dxa"/>
            <w:left w:w="108" w:type="dxa"/>
            <w:bottom w:w="0" w:type="dxa"/>
            <w:right w:w="108" w:type="dxa"/>
          </w:tblCellMar>
        </w:tblPrEx>
        <w:trPr>
          <w:trHeight w:val="595" w:hRule="atLeast"/>
          <w:jc w:val="center"/>
        </w:trPr>
        <w:tc>
          <w:tcPr>
            <w:tcW w:w="2127" w:type="dxa"/>
            <w:tcBorders>
              <w:top w:val="nil"/>
              <w:left w:val="single" w:color="auto" w:sz="4" w:space="0"/>
              <w:bottom w:val="single" w:color="auto" w:sz="4" w:space="0"/>
              <w:right w:val="single" w:color="auto" w:sz="4" w:space="0"/>
            </w:tcBorders>
            <w:noWrap w:val="0"/>
            <w:vAlign w:val="center"/>
          </w:tcPr>
          <w:p w14:paraId="6E033667">
            <w:pPr>
              <w:widowControl/>
              <w:jc w:val="center"/>
              <w:rPr>
                <w:rFonts w:ascii="宋体" w:hAnsi="宋体" w:cs="宋体"/>
                <w:color w:val="auto"/>
                <w:sz w:val="21"/>
                <w:szCs w:val="21"/>
                <w:highlight w:val="none"/>
              </w:rPr>
            </w:pPr>
            <w:r>
              <w:rPr>
                <w:rFonts w:hint="eastAsia" w:ascii="宋体" w:hAnsi="宋体" w:cs="宋体"/>
                <w:color w:val="auto"/>
                <w:sz w:val="21"/>
                <w:szCs w:val="21"/>
                <w:highlight w:val="none"/>
                <w:lang w:eastAsia="zh-CN"/>
              </w:rPr>
              <w:t>技术</w:t>
            </w:r>
            <w:r>
              <w:rPr>
                <w:rFonts w:ascii="宋体" w:hAnsi="宋体" w:cs="宋体"/>
                <w:color w:val="auto"/>
                <w:sz w:val="21"/>
                <w:szCs w:val="21"/>
                <w:highlight w:val="none"/>
              </w:rPr>
              <w:t>工程师</w:t>
            </w:r>
          </w:p>
        </w:tc>
        <w:tc>
          <w:tcPr>
            <w:tcW w:w="851" w:type="dxa"/>
            <w:tcBorders>
              <w:top w:val="nil"/>
              <w:left w:val="nil"/>
              <w:bottom w:val="single" w:color="auto" w:sz="4" w:space="0"/>
              <w:right w:val="single" w:color="auto" w:sz="4" w:space="0"/>
            </w:tcBorders>
            <w:noWrap w:val="0"/>
            <w:vAlign w:val="center"/>
          </w:tcPr>
          <w:p w14:paraId="66A1A0D6">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79CFB215">
            <w:pPr>
              <w:widowControl/>
              <w:rPr>
                <w:rFonts w:ascii="宋体" w:hAnsi="宋体" w:cs="宋体"/>
                <w:color w:val="auto"/>
                <w:sz w:val="21"/>
                <w:szCs w:val="21"/>
                <w:highlight w:val="none"/>
              </w:rPr>
            </w:pPr>
          </w:p>
        </w:tc>
      </w:tr>
      <w:tr w14:paraId="0799756D">
        <w:tblPrEx>
          <w:tblCellMar>
            <w:top w:w="0" w:type="dxa"/>
            <w:left w:w="108" w:type="dxa"/>
            <w:bottom w:w="0" w:type="dxa"/>
            <w:right w:w="108" w:type="dxa"/>
          </w:tblCellMar>
        </w:tblPrEx>
        <w:trPr>
          <w:trHeight w:val="63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48CC439B">
            <w:pPr>
              <w:widowControl/>
              <w:jc w:val="center"/>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lang w:eastAsia="zh-CN"/>
              </w:rPr>
              <w:t>项目经理</w:t>
            </w:r>
          </w:p>
        </w:tc>
        <w:tc>
          <w:tcPr>
            <w:tcW w:w="851" w:type="dxa"/>
            <w:tcBorders>
              <w:top w:val="nil"/>
              <w:left w:val="nil"/>
              <w:bottom w:val="single" w:color="auto" w:sz="4" w:space="0"/>
              <w:right w:val="single" w:color="auto" w:sz="4" w:space="0"/>
            </w:tcBorders>
            <w:noWrap w:val="0"/>
            <w:vAlign w:val="center"/>
          </w:tcPr>
          <w:p w14:paraId="430730A4">
            <w:pPr>
              <w:widowControl/>
              <w:rPr>
                <w:rFonts w:ascii="宋体" w:hAnsi="宋体" w:cs="宋体"/>
                <w:bCs/>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2555FBE6">
            <w:pPr>
              <w:widowControl/>
              <w:rPr>
                <w:rFonts w:ascii="宋体" w:hAnsi="宋体" w:cs="宋体"/>
                <w:color w:val="auto"/>
                <w:sz w:val="21"/>
                <w:szCs w:val="21"/>
                <w:highlight w:val="none"/>
              </w:rPr>
            </w:pPr>
          </w:p>
        </w:tc>
      </w:tr>
      <w:tr w14:paraId="2ABCA4CC">
        <w:tblPrEx>
          <w:tblCellMar>
            <w:top w:w="0" w:type="dxa"/>
            <w:left w:w="108" w:type="dxa"/>
            <w:bottom w:w="0" w:type="dxa"/>
            <w:right w:w="108" w:type="dxa"/>
          </w:tblCellMar>
        </w:tblPrEx>
        <w:trPr>
          <w:trHeight w:val="64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01B5DC1B">
            <w:pPr>
              <w:widowControl/>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质量员</w:t>
            </w:r>
          </w:p>
        </w:tc>
        <w:tc>
          <w:tcPr>
            <w:tcW w:w="851" w:type="dxa"/>
            <w:tcBorders>
              <w:top w:val="nil"/>
              <w:left w:val="nil"/>
              <w:bottom w:val="single" w:color="auto" w:sz="4" w:space="0"/>
              <w:right w:val="single" w:color="auto" w:sz="4" w:space="0"/>
            </w:tcBorders>
            <w:noWrap w:val="0"/>
            <w:vAlign w:val="center"/>
          </w:tcPr>
          <w:p w14:paraId="704D5582">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2164DE32">
            <w:pPr>
              <w:widowControl/>
              <w:rPr>
                <w:rFonts w:ascii="宋体" w:hAnsi="宋体" w:cs="宋体"/>
                <w:color w:val="auto"/>
                <w:sz w:val="21"/>
                <w:szCs w:val="21"/>
                <w:highlight w:val="none"/>
              </w:rPr>
            </w:pPr>
          </w:p>
        </w:tc>
      </w:tr>
      <w:tr w14:paraId="1CA907A3">
        <w:tblPrEx>
          <w:tblCellMar>
            <w:top w:w="0" w:type="dxa"/>
            <w:left w:w="108" w:type="dxa"/>
            <w:bottom w:w="0" w:type="dxa"/>
            <w:right w:w="108" w:type="dxa"/>
          </w:tblCellMar>
        </w:tblPrEx>
        <w:trPr>
          <w:trHeight w:val="663" w:hRule="atLeast"/>
          <w:jc w:val="center"/>
        </w:trPr>
        <w:tc>
          <w:tcPr>
            <w:tcW w:w="2127" w:type="dxa"/>
            <w:tcBorders>
              <w:top w:val="nil"/>
              <w:left w:val="single" w:color="auto" w:sz="4" w:space="0"/>
              <w:bottom w:val="single" w:color="auto" w:sz="4" w:space="0"/>
              <w:right w:val="single" w:color="auto" w:sz="4" w:space="0"/>
            </w:tcBorders>
            <w:noWrap w:val="0"/>
            <w:vAlign w:val="center"/>
          </w:tcPr>
          <w:p w14:paraId="768EC43D">
            <w:pPr>
              <w:widowControl/>
              <w:jc w:val="center"/>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eastAsia="zh-CN"/>
              </w:rPr>
              <w:t>材料员</w:t>
            </w:r>
          </w:p>
        </w:tc>
        <w:tc>
          <w:tcPr>
            <w:tcW w:w="851" w:type="dxa"/>
            <w:tcBorders>
              <w:top w:val="nil"/>
              <w:left w:val="nil"/>
              <w:bottom w:val="single" w:color="auto" w:sz="4" w:space="0"/>
              <w:right w:val="single" w:color="auto" w:sz="4" w:space="0"/>
            </w:tcBorders>
            <w:noWrap w:val="0"/>
            <w:vAlign w:val="center"/>
          </w:tcPr>
          <w:p w14:paraId="5B7CB56C">
            <w:pPr>
              <w:widowControl/>
              <w:rPr>
                <w:rFonts w:ascii="宋体" w:hAnsi="宋体" w:cs="宋体"/>
                <w:color w:val="auto"/>
                <w:sz w:val="21"/>
                <w:szCs w:val="21"/>
                <w:highlight w:val="none"/>
              </w:rPr>
            </w:pPr>
          </w:p>
        </w:tc>
        <w:tc>
          <w:tcPr>
            <w:tcW w:w="4936" w:type="dxa"/>
            <w:tcBorders>
              <w:top w:val="nil"/>
              <w:left w:val="nil"/>
              <w:bottom w:val="single" w:color="auto" w:sz="4" w:space="0"/>
              <w:right w:val="single" w:color="auto" w:sz="4" w:space="0"/>
            </w:tcBorders>
            <w:noWrap w:val="0"/>
            <w:vAlign w:val="center"/>
          </w:tcPr>
          <w:p w14:paraId="666A7F5D">
            <w:pPr>
              <w:widowControl/>
              <w:rPr>
                <w:rFonts w:ascii="宋体" w:hAnsi="宋体" w:cs="宋体"/>
                <w:color w:val="auto"/>
                <w:sz w:val="21"/>
                <w:szCs w:val="21"/>
                <w:highlight w:val="none"/>
              </w:rPr>
            </w:pPr>
          </w:p>
        </w:tc>
      </w:tr>
      <w:tr w14:paraId="7FB0DBA6">
        <w:tblPrEx>
          <w:tblCellMar>
            <w:top w:w="0" w:type="dxa"/>
            <w:left w:w="108" w:type="dxa"/>
            <w:bottom w:w="0" w:type="dxa"/>
            <w:right w:w="108" w:type="dxa"/>
          </w:tblCellMar>
        </w:tblPrEx>
        <w:trPr>
          <w:trHeight w:val="828" w:hRule="atLeast"/>
          <w:jc w:val="center"/>
        </w:trPr>
        <w:tc>
          <w:tcPr>
            <w:tcW w:w="2127" w:type="dxa"/>
            <w:tcBorders>
              <w:top w:val="nil"/>
              <w:left w:val="single" w:color="auto" w:sz="4" w:space="0"/>
              <w:bottom w:val="single" w:color="auto" w:sz="4" w:space="0"/>
              <w:right w:val="single" w:color="auto" w:sz="4" w:space="0"/>
            </w:tcBorders>
            <w:noWrap w:val="0"/>
            <w:vAlign w:val="center"/>
          </w:tcPr>
          <w:p w14:paraId="2D3AEF95">
            <w:pPr>
              <w:widowControl/>
              <w:jc w:val="center"/>
              <w:rPr>
                <w:rFonts w:ascii="宋体" w:hAnsi="宋体" w:cs="宋体"/>
                <w:bCs/>
                <w:color w:val="auto"/>
                <w:sz w:val="21"/>
                <w:szCs w:val="21"/>
                <w:highlight w:val="none"/>
              </w:rPr>
            </w:pPr>
            <w:r>
              <w:rPr>
                <w:rFonts w:ascii="宋体" w:hAnsi="宋体" w:cs="宋体"/>
                <w:bCs/>
                <w:color w:val="auto"/>
                <w:sz w:val="21"/>
                <w:szCs w:val="21"/>
                <w:highlight w:val="none"/>
              </w:rPr>
              <w:t>专职安全员</w:t>
            </w:r>
          </w:p>
        </w:tc>
        <w:tc>
          <w:tcPr>
            <w:tcW w:w="851" w:type="dxa"/>
            <w:tcBorders>
              <w:top w:val="nil"/>
              <w:left w:val="single" w:color="auto" w:sz="4" w:space="0"/>
              <w:bottom w:val="single" w:color="auto" w:sz="4" w:space="0"/>
              <w:right w:val="single" w:color="auto" w:sz="4" w:space="0"/>
            </w:tcBorders>
            <w:noWrap w:val="0"/>
            <w:vAlign w:val="center"/>
          </w:tcPr>
          <w:p w14:paraId="50957E3B">
            <w:pPr>
              <w:widowControl/>
              <w:rPr>
                <w:rFonts w:ascii="宋体" w:hAnsi="宋体" w:cs="宋体"/>
                <w:bCs/>
                <w:color w:val="auto"/>
                <w:sz w:val="21"/>
                <w:szCs w:val="21"/>
                <w:highlight w:val="none"/>
              </w:rPr>
            </w:pPr>
          </w:p>
        </w:tc>
        <w:tc>
          <w:tcPr>
            <w:tcW w:w="4936" w:type="dxa"/>
            <w:tcBorders>
              <w:top w:val="single" w:color="auto" w:sz="4" w:space="0"/>
              <w:left w:val="nil"/>
              <w:bottom w:val="single" w:color="auto" w:sz="4" w:space="0"/>
              <w:right w:val="single" w:color="auto" w:sz="4" w:space="0"/>
            </w:tcBorders>
            <w:noWrap w:val="0"/>
            <w:vAlign w:val="center"/>
          </w:tcPr>
          <w:p w14:paraId="461D10AE">
            <w:pPr>
              <w:widowControl/>
              <w:rPr>
                <w:rFonts w:ascii="宋体" w:hAnsi="宋体" w:cs="宋体"/>
                <w:color w:val="auto"/>
                <w:sz w:val="21"/>
                <w:szCs w:val="21"/>
                <w:highlight w:val="none"/>
              </w:rPr>
            </w:pPr>
          </w:p>
        </w:tc>
      </w:tr>
      <w:tr w14:paraId="5289946C">
        <w:tblPrEx>
          <w:tblCellMar>
            <w:top w:w="0" w:type="dxa"/>
            <w:left w:w="108" w:type="dxa"/>
            <w:bottom w:w="0" w:type="dxa"/>
            <w:right w:w="108" w:type="dxa"/>
          </w:tblCellMar>
        </w:tblPrEx>
        <w:trPr>
          <w:trHeight w:val="888" w:hRule="atLeast"/>
          <w:jc w:val="center"/>
        </w:trPr>
        <w:tc>
          <w:tcPr>
            <w:tcW w:w="2127" w:type="dxa"/>
            <w:tcBorders>
              <w:top w:val="single" w:color="auto" w:sz="4" w:space="0"/>
              <w:left w:val="single" w:color="auto" w:sz="4" w:space="0"/>
              <w:bottom w:val="single" w:color="auto" w:sz="4" w:space="0"/>
              <w:right w:val="single" w:color="auto" w:sz="4" w:space="0"/>
            </w:tcBorders>
            <w:noWrap w:val="0"/>
            <w:vAlign w:val="center"/>
          </w:tcPr>
          <w:p w14:paraId="3314B717">
            <w:pPr>
              <w:widowControl/>
              <w:jc w:val="center"/>
              <w:rPr>
                <w:rFonts w:hint="default" w:ascii="宋体" w:hAnsi="宋体" w:eastAsia="宋体" w:cs="宋体"/>
                <w:bCs/>
                <w:color w:val="auto"/>
                <w:sz w:val="21"/>
                <w:szCs w:val="21"/>
                <w:highlight w:val="none"/>
                <w:lang w:val="en-US" w:eastAsia="zh-CN"/>
              </w:rPr>
            </w:pPr>
            <w:r>
              <w:rPr>
                <w:rFonts w:hint="eastAsia" w:ascii="宋体" w:hAnsi="宋体" w:cs="宋体"/>
                <w:bCs/>
                <w:color w:val="auto"/>
                <w:sz w:val="21"/>
                <w:szCs w:val="21"/>
                <w:highlight w:val="none"/>
                <w:lang w:val="en-US" w:eastAsia="zh-CN"/>
              </w:rPr>
              <w:t>......</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2DE35300">
            <w:pPr>
              <w:widowControl/>
              <w:rPr>
                <w:rFonts w:ascii="宋体" w:hAnsi="宋体" w:cs="宋体"/>
                <w:bCs/>
                <w:color w:val="auto"/>
                <w:sz w:val="21"/>
                <w:szCs w:val="21"/>
                <w:highlight w:val="none"/>
              </w:rPr>
            </w:pPr>
          </w:p>
        </w:tc>
        <w:tc>
          <w:tcPr>
            <w:tcW w:w="4936" w:type="dxa"/>
            <w:tcBorders>
              <w:top w:val="single" w:color="auto" w:sz="4" w:space="0"/>
              <w:left w:val="nil"/>
              <w:bottom w:val="single" w:color="auto" w:sz="4" w:space="0"/>
              <w:right w:val="single" w:color="auto" w:sz="4" w:space="0"/>
            </w:tcBorders>
            <w:noWrap w:val="0"/>
            <w:vAlign w:val="center"/>
          </w:tcPr>
          <w:p w14:paraId="1D13F0C3">
            <w:pPr>
              <w:widowControl/>
              <w:rPr>
                <w:rFonts w:ascii="宋体" w:hAnsi="宋体" w:cs="宋体"/>
                <w:color w:val="auto"/>
                <w:sz w:val="21"/>
                <w:szCs w:val="21"/>
                <w:highlight w:val="none"/>
              </w:rPr>
            </w:pPr>
          </w:p>
        </w:tc>
      </w:tr>
    </w:tbl>
    <w:p w14:paraId="507B1EDC">
      <w:pPr>
        <w:rPr>
          <w:rFonts w:ascii="宋体" w:hAnsi="宋体" w:cs="宋体"/>
          <w:color w:val="auto"/>
          <w:sz w:val="21"/>
          <w:szCs w:val="21"/>
          <w:highlight w:val="none"/>
        </w:rPr>
      </w:pPr>
    </w:p>
    <w:p w14:paraId="6CF5A5E4">
      <w:pPr>
        <w:ind w:firstLine="420"/>
        <w:rPr>
          <w:rFonts w:ascii="宋体" w:hAnsi="宋体" w:cs="宋体"/>
          <w:color w:val="auto"/>
          <w:sz w:val="21"/>
          <w:szCs w:val="21"/>
          <w:highlight w:val="none"/>
        </w:rPr>
      </w:pPr>
      <w:r>
        <w:rPr>
          <w:rFonts w:ascii="宋体" w:hAnsi="宋体" w:cs="宋体"/>
          <w:color w:val="auto"/>
          <w:sz w:val="21"/>
          <w:szCs w:val="21"/>
          <w:highlight w:val="none"/>
        </w:rPr>
        <w:t>注：采购人将在发出成交通知书之前要求成交人按照本表填报派驻本标段的其他主要管理人员和技术人员，在经采购人审批后，作为派驻本标段的项目管理机构主要人员且不允许更换。</w:t>
      </w:r>
    </w:p>
    <w:p w14:paraId="6A22143C">
      <w:pPr>
        <w:ind w:firstLine="420"/>
        <w:rPr>
          <w:rFonts w:ascii="宋体" w:hAnsi="宋体" w:cs="宋体"/>
          <w:color w:val="auto"/>
          <w:sz w:val="21"/>
          <w:szCs w:val="21"/>
          <w:highlight w:val="none"/>
        </w:rPr>
      </w:pPr>
      <w:r>
        <w:rPr>
          <w:rFonts w:ascii="宋体" w:hAnsi="宋体" w:cs="宋体"/>
          <w:color w:val="auto"/>
          <w:sz w:val="21"/>
          <w:szCs w:val="21"/>
          <w:highlight w:val="none"/>
        </w:rPr>
        <w:br w:type="page"/>
      </w:r>
    </w:p>
    <w:p w14:paraId="36D17DCE">
      <w:pPr>
        <w:pStyle w:val="5"/>
        <w:rPr>
          <w:rFonts w:hint="eastAsia" w:hAnsi="宋体" w:eastAsia="黑体" w:cs="宋体"/>
          <w:color w:val="auto"/>
          <w:sz w:val="21"/>
          <w:szCs w:val="21"/>
          <w:highlight w:val="none"/>
          <w:lang w:eastAsia="zh-CN"/>
        </w:rPr>
      </w:pPr>
      <w:bookmarkStart w:id="272" w:name="_Toc508779713"/>
      <w:bookmarkStart w:id="273" w:name="_Toc15099"/>
      <w:bookmarkStart w:id="274" w:name="_Toc394929420"/>
      <w:bookmarkStart w:id="275" w:name="_Toc511595197"/>
      <w:bookmarkStart w:id="276" w:name="_Toc514759057"/>
      <w:r>
        <w:rPr>
          <w:rFonts w:hAnsi="宋体" w:cs="宋体"/>
          <w:color w:val="auto"/>
          <w:sz w:val="21"/>
          <w:szCs w:val="21"/>
          <w:highlight w:val="none"/>
        </w:rPr>
        <w:t>附件五  主要机械设备和试验检测设备</w:t>
      </w:r>
      <w:bookmarkEnd w:id="272"/>
      <w:bookmarkEnd w:id="273"/>
      <w:bookmarkEnd w:id="274"/>
      <w:bookmarkEnd w:id="275"/>
      <w:bookmarkEnd w:id="276"/>
      <w:r>
        <w:rPr>
          <w:rFonts w:hint="eastAsia" w:hAnsi="宋体" w:cs="宋体"/>
          <w:color w:val="auto"/>
          <w:sz w:val="21"/>
          <w:szCs w:val="21"/>
          <w:highlight w:val="none"/>
          <w:lang w:eastAsia="zh-CN"/>
        </w:rPr>
        <w:t>投入情况</w:t>
      </w:r>
    </w:p>
    <w:p w14:paraId="2D0483AC">
      <w:pPr>
        <w:pStyle w:val="5"/>
        <w:rPr>
          <w:rFonts w:hAnsi="宋体" w:cs="宋体"/>
          <w:color w:val="auto"/>
          <w:sz w:val="21"/>
          <w:szCs w:val="21"/>
          <w:highlight w:val="none"/>
        </w:rPr>
      </w:pPr>
    </w:p>
    <w:tbl>
      <w:tblPr>
        <w:tblStyle w:val="23"/>
        <w:tblW w:w="0" w:type="auto"/>
        <w:tblInd w:w="95" w:type="dxa"/>
        <w:tblLayout w:type="fixed"/>
        <w:tblCellMar>
          <w:top w:w="0" w:type="dxa"/>
          <w:left w:w="108" w:type="dxa"/>
          <w:bottom w:w="0" w:type="dxa"/>
          <w:right w:w="108" w:type="dxa"/>
        </w:tblCellMar>
      </w:tblPr>
      <w:tblGrid>
        <w:gridCol w:w="2353"/>
        <w:gridCol w:w="2196"/>
        <w:gridCol w:w="504"/>
        <w:gridCol w:w="4320"/>
      </w:tblGrid>
      <w:tr w14:paraId="10E07DCC">
        <w:tblPrEx>
          <w:tblCellMar>
            <w:top w:w="0" w:type="dxa"/>
            <w:left w:w="108" w:type="dxa"/>
            <w:bottom w:w="0" w:type="dxa"/>
            <w:right w:w="108" w:type="dxa"/>
          </w:tblCellMar>
        </w:tblPrEx>
        <w:trPr>
          <w:trHeight w:val="300" w:hRule="atLeast"/>
        </w:trPr>
        <w:tc>
          <w:tcPr>
            <w:tcW w:w="2353" w:type="dxa"/>
            <w:vMerge w:val="restart"/>
            <w:tcBorders>
              <w:top w:val="single" w:color="auto" w:sz="8" w:space="0"/>
              <w:left w:val="single" w:color="auto" w:sz="8" w:space="0"/>
              <w:bottom w:val="single" w:color="auto" w:sz="8" w:space="0"/>
              <w:right w:val="single" w:color="auto" w:sz="8" w:space="0"/>
            </w:tcBorders>
            <w:noWrap w:val="0"/>
            <w:vAlign w:val="center"/>
          </w:tcPr>
          <w:p w14:paraId="11126DFD">
            <w:pPr>
              <w:widowControl/>
              <w:rPr>
                <w:rFonts w:ascii="宋体" w:hAnsi="宋体" w:cs="宋体"/>
                <w:color w:val="auto"/>
                <w:sz w:val="21"/>
                <w:szCs w:val="21"/>
                <w:highlight w:val="none"/>
              </w:rPr>
            </w:pPr>
            <w:r>
              <w:rPr>
                <w:rFonts w:ascii="宋体" w:hAnsi="宋体" w:cs="宋体"/>
                <w:color w:val="auto"/>
                <w:sz w:val="21"/>
                <w:szCs w:val="21"/>
                <w:highlight w:val="none"/>
              </w:rPr>
              <w:t>设备名称</w:t>
            </w:r>
          </w:p>
        </w:tc>
        <w:tc>
          <w:tcPr>
            <w:tcW w:w="2196" w:type="dxa"/>
            <w:tcBorders>
              <w:top w:val="single" w:color="auto" w:sz="8" w:space="0"/>
              <w:left w:val="nil"/>
              <w:bottom w:val="single" w:color="auto" w:sz="8" w:space="0"/>
              <w:right w:val="single" w:color="auto" w:sz="8" w:space="0"/>
            </w:tcBorders>
            <w:noWrap w:val="0"/>
            <w:vAlign w:val="center"/>
          </w:tcPr>
          <w:p w14:paraId="469B2A41">
            <w:pPr>
              <w:widowControl/>
              <w:jc w:val="center"/>
              <w:rPr>
                <w:rFonts w:ascii="宋体" w:hAnsi="宋体" w:cs="宋体"/>
                <w:color w:val="auto"/>
                <w:sz w:val="21"/>
                <w:szCs w:val="21"/>
                <w:highlight w:val="none"/>
              </w:rPr>
            </w:pPr>
            <w:r>
              <w:rPr>
                <w:rFonts w:ascii="宋体" w:hAnsi="宋体" w:cs="宋体"/>
                <w:color w:val="auto"/>
                <w:sz w:val="21"/>
                <w:szCs w:val="21"/>
                <w:highlight w:val="none"/>
              </w:rPr>
              <w:t>规格、功率</w:t>
            </w:r>
          </w:p>
        </w:tc>
        <w:tc>
          <w:tcPr>
            <w:tcW w:w="504" w:type="dxa"/>
            <w:vMerge w:val="restart"/>
            <w:tcBorders>
              <w:top w:val="single" w:color="auto" w:sz="8" w:space="0"/>
              <w:left w:val="single" w:color="auto" w:sz="8" w:space="0"/>
              <w:bottom w:val="single" w:color="auto" w:sz="8" w:space="0"/>
              <w:right w:val="single" w:color="auto" w:sz="4" w:space="0"/>
            </w:tcBorders>
            <w:noWrap w:val="0"/>
            <w:vAlign w:val="center"/>
          </w:tcPr>
          <w:p w14:paraId="568BB83E">
            <w:pPr>
              <w:widowControl/>
              <w:jc w:val="center"/>
              <w:rPr>
                <w:rFonts w:ascii="宋体" w:hAnsi="宋体" w:cs="宋体"/>
                <w:color w:val="auto"/>
                <w:sz w:val="21"/>
                <w:szCs w:val="21"/>
                <w:highlight w:val="none"/>
              </w:rPr>
            </w:pPr>
            <w:r>
              <w:rPr>
                <w:rFonts w:ascii="宋体" w:hAnsi="宋体" w:cs="宋体"/>
                <w:color w:val="auto"/>
                <w:sz w:val="21"/>
                <w:szCs w:val="21"/>
                <w:highlight w:val="none"/>
              </w:rPr>
              <w:t>单  位</w:t>
            </w:r>
          </w:p>
        </w:tc>
        <w:tc>
          <w:tcPr>
            <w:tcW w:w="4320" w:type="dxa"/>
            <w:vMerge w:val="restart"/>
            <w:tcBorders>
              <w:top w:val="single" w:color="auto" w:sz="4" w:space="0"/>
              <w:left w:val="single" w:color="auto" w:sz="4" w:space="0"/>
              <w:right w:val="single" w:color="auto" w:sz="4" w:space="0"/>
            </w:tcBorders>
            <w:noWrap w:val="0"/>
            <w:vAlign w:val="center"/>
          </w:tcPr>
          <w:p w14:paraId="741DAEB3">
            <w:pPr>
              <w:jc w:val="center"/>
              <w:rPr>
                <w:rFonts w:ascii="宋体" w:hAnsi="宋体" w:cs="宋体"/>
                <w:color w:val="auto"/>
                <w:sz w:val="21"/>
                <w:szCs w:val="21"/>
                <w:highlight w:val="none"/>
              </w:rPr>
            </w:pPr>
            <w:r>
              <w:rPr>
                <w:rFonts w:ascii="宋体" w:hAnsi="宋体" w:cs="宋体"/>
                <w:color w:val="auto"/>
                <w:sz w:val="21"/>
                <w:szCs w:val="21"/>
                <w:highlight w:val="none"/>
              </w:rPr>
              <w:t>要求数量（单个标段）</w:t>
            </w:r>
          </w:p>
        </w:tc>
      </w:tr>
      <w:tr w14:paraId="0A1B4F41">
        <w:tblPrEx>
          <w:tblCellMar>
            <w:top w:w="0" w:type="dxa"/>
            <w:left w:w="108" w:type="dxa"/>
            <w:bottom w:w="0" w:type="dxa"/>
            <w:right w:w="108" w:type="dxa"/>
          </w:tblCellMar>
        </w:tblPrEx>
        <w:trPr>
          <w:trHeight w:val="300" w:hRule="atLeast"/>
        </w:trPr>
        <w:tc>
          <w:tcPr>
            <w:tcW w:w="2353" w:type="dxa"/>
            <w:vMerge w:val="continue"/>
            <w:tcBorders>
              <w:top w:val="single" w:color="auto" w:sz="8" w:space="0"/>
              <w:left w:val="single" w:color="auto" w:sz="8" w:space="0"/>
              <w:bottom w:val="single" w:color="auto" w:sz="8" w:space="0"/>
              <w:right w:val="single" w:color="auto" w:sz="8" w:space="0"/>
            </w:tcBorders>
            <w:noWrap w:val="0"/>
            <w:vAlign w:val="center"/>
          </w:tcPr>
          <w:p w14:paraId="0A9C25B1">
            <w:pPr>
              <w:widowControl/>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35A0D64B">
            <w:pPr>
              <w:widowControl/>
              <w:jc w:val="center"/>
              <w:rPr>
                <w:rFonts w:ascii="宋体" w:hAnsi="宋体" w:cs="宋体"/>
                <w:color w:val="auto"/>
                <w:sz w:val="21"/>
                <w:szCs w:val="21"/>
                <w:highlight w:val="none"/>
              </w:rPr>
            </w:pPr>
            <w:r>
              <w:rPr>
                <w:rFonts w:ascii="宋体" w:hAnsi="宋体" w:cs="宋体"/>
                <w:color w:val="auto"/>
                <w:sz w:val="21"/>
                <w:szCs w:val="21"/>
                <w:highlight w:val="none"/>
              </w:rPr>
              <w:t>及容量</w:t>
            </w:r>
          </w:p>
        </w:tc>
        <w:tc>
          <w:tcPr>
            <w:tcW w:w="504" w:type="dxa"/>
            <w:vMerge w:val="continue"/>
            <w:tcBorders>
              <w:top w:val="single" w:color="auto" w:sz="8" w:space="0"/>
              <w:left w:val="single" w:color="auto" w:sz="8" w:space="0"/>
              <w:bottom w:val="single" w:color="auto" w:sz="8" w:space="0"/>
              <w:right w:val="single" w:color="auto" w:sz="4" w:space="0"/>
            </w:tcBorders>
            <w:noWrap w:val="0"/>
            <w:vAlign w:val="center"/>
          </w:tcPr>
          <w:p w14:paraId="17850F92">
            <w:pPr>
              <w:widowControl/>
              <w:rPr>
                <w:rFonts w:ascii="宋体" w:hAnsi="宋体" w:cs="宋体"/>
                <w:color w:val="auto"/>
                <w:sz w:val="21"/>
                <w:szCs w:val="21"/>
                <w:highlight w:val="none"/>
              </w:rPr>
            </w:pPr>
          </w:p>
        </w:tc>
        <w:tc>
          <w:tcPr>
            <w:tcW w:w="4320" w:type="dxa"/>
            <w:vMerge w:val="continue"/>
            <w:tcBorders>
              <w:left w:val="single" w:color="auto" w:sz="4" w:space="0"/>
              <w:bottom w:val="single" w:color="auto" w:sz="8" w:space="0"/>
              <w:right w:val="single" w:color="auto" w:sz="4" w:space="0"/>
            </w:tcBorders>
            <w:noWrap w:val="0"/>
            <w:vAlign w:val="top"/>
          </w:tcPr>
          <w:p w14:paraId="26D0EA00">
            <w:pPr>
              <w:widowControl/>
              <w:jc w:val="center"/>
              <w:rPr>
                <w:rFonts w:ascii="宋体" w:hAnsi="宋体" w:cs="宋体"/>
                <w:color w:val="auto"/>
                <w:sz w:val="21"/>
                <w:szCs w:val="21"/>
                <w:highlight w:val="none"/>
              </w:rPr>
            </w:pPr>
          </w:p>
        </w:tc>
      </w:tr>
      <w:tr w14:paraId="25B54293">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46BD218">
            <w:pPr>
              <w:widowControl/>
              <w:jc w:val="center"/>
              <w:rPr>
                <w:rFonts w:hint="default" w:ascii="宋体" w:hAnsi="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58C795FA">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6F2E646C">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48DD82AA">
            <w:pPr>
              <w:widowControl/>
              <w:jc w:val="center"/>
              <w:rPr>
                <w:rFonts w:hint="default" w:ascii="宋体" w:hAnsi="宋体" w:cs="宋体"/>
                <w:color w:val="auto"/>
                <w:sz w:val="21"/>
                <w:szCs w:val="21"/>
                <w:highlight w:val="none"/>
                <w:lang w:val="en-US" w:eastAsia="zh-CN"/>
              </w:rPr>
            </w:pPr>
          </w:p>
        </w:tc>
      </w:tr>
      <w:tr w14:paraId="49828658">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03FBEC04">
            <w:pPr>
              <w:widowControl/>
              <w:jc w:val="center"/>
              <w:rPr>
                <w:rFonts w:hint="default" w:ascii="宋体" w:hAnsi="宋体" w:eastAsia="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4932BD63">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125B8822">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2BF75B6E">
            <w:pPr>
              <w:widowControl/>
              <w:jc w:val="center"/>
              <w:rPr>
                <w:rFonts w:hint="eastAsia" w:ascii="宋体" w:hAnsi="宋体" w:eastAsia="宋体" w:cs="宋体"/>
                <w:color w:val="auto"/>
                <w:sz w:val="21"/>
                <w:szCs w:val="21"/>
                <w:highlight w:val="none"/>
                <w:lang w:eastAsia="zh-CN"/>
              </w:rPr>
            </w:pPr>
          </w:p>
        </w:tc>
      </w:tr>
      <w:tr w14:paraId="0CEFD473">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3F537034">
            <w:pPr>
              <w:widowControl/>
              <w:jc w:val="center"/>
              <w:rPr>
                <w:rFonts w:hint="default" w:ascii="宋体" w:hAnsi="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0A0EF537">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7ACBADD5">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AB2D0D8">
            <w:pPr>
              <w:widowControl/>
              <w:jc w:val="center"/>
              <w:rPr>
                <w:rFonts w:hint="default" w:ascii="宋体" w:hAnsi="宋体" w:cs="宋体"/>
                <w:color w:val="auto"/>
                <w:sz w:val="21"/>
                <w:szCs w:val="21"/>
                <w:highlight w:val="none"/>
                <w:lang w:val="en-US" w:eastAsia="zh-CN"/>
              </w:rPr>
            </w:pPr>
          </w:p>
        </w:tc>
      </w:tr>
      <w:tr w14:paraId="60FB1414">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411A8F3A">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3B64E6BC">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214709CC">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448B083">
            <w:pPr>
              <w:widowControl/>
              <w:jc w:val="center"/>
              <w:rPr>
                <w:rFonts w:hint="eastAsia" w:ascii="宋体" w:hAnsi="宋体" w:eastAsia="宋体" w:cs="宋体"/>
                <w:color w:val="auto"/>
                <w:sz w:val="21"/>
                <w:szCs w:val="21"/>
                <w:highlight w:val="none"/>
                <w:lang w:eastAsia="zh-CN"/>
              </w:rPr>
            </w:pPr>
          </w:p>
        </w:tc>
      </w:tr>
      <w:tr w14:paraId="45E36C1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789D1CD">
            <w:pPr>
              <w:widowControl/>
              <w:jc w:val="center"/>
              <w:rPr>
                <w:rFonts w:hint="eastAsia" w:ascii="宋体" w:hAnsi="宋体" w:eastAsia="宋体" w:cs="宋体"/>
                <w:color w:val="auto"/>
                <w:sz w:val="21"/>
                <w:szCs w:val="21"/>
                <w:highlight w:val="none"/>
                <w:lang w:val="en-US" w:eastAsia="zh-CN"/>
              </w:rPr>
            </w:pPr>
          </w:p>
        </w:tc>
        <w:tc>
          <w:tcPr>
            <w:tcW w:w="2196" w:type="dxa"/>
            <w:tcBorders>
              <w:top w:val="nil"/>
              <w:left w:val="nil"/>
              <w:bottom w:val="single" w:color="auto" w:sz="8" w:space="0"/>
              <w:right w:val="single" w:color="auto" w:sz="8" w:space="0"/>
            </w:tcBorders>
            <w:noWrap w:val="0"/>
            <w:vAlign w:val="center"/>
          </w:tcPr>
          <w:p w14:paraId="26167C55">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78EAFFA">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667EE8FF">
            <w:pPr>
              <w:widowControl/>
              <w:jc w:val="center"/>
              <w:rPr>
                <w:rFonts w:hint="eastAsia" w:ascii="宋体" w:hAnsi="宋体" w:eastAsia="宋体" w:cs="宋体"/>
                <w:color w:val="auto"/>
                <w:sz w:val="21"/>
                <w:szCs w:val="21"/>
                <w:highlight w:val="none"/>
                <w:lang w:val="en-US" w:eastAsia="zh-CN"/>
              </w:rPr>
            </w:pPr>
          </w:p>
        </w:tc>
      </w:tr>
      <w:tr w14:paraId="366A930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76570BD2">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46B8C234">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B16D130">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E3E482C">
            <w:pPr>
              <w:widowControl/>
              <w:jc w:val="center"/>
              <w:rPr>
                <w:rFonts w:hint="eastAsia" w:ascii="宋体" w:hAnsi="宋体" w:eastAsia="宋体" w:cs="宋体"/>
                <w:color w:val="auto"/>
                <w:sz w:val="21"/>
                <w:szCs w:val="21"/>
                <w:highlight w:val="none"/>
                <w:lang w:eastAsia="zh-CN"/>
              </w:rPr>
            </w:pPr>
          </w:p>
        </w:tc>
      </w:tr>
      <w:tr w14:paraId="096E573A">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15AF5C6">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653A8C3B">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D833D1A">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6C08F55">
            <w:pPr>
              <w:widowControl/>
              <w:jc w:val="center"/>
              <w:rPr>
                <w:rFonts w:ascii="宋体" w:hAnsi="宋体" w:cs="宋体"/>
                <w:color w:val="auto"/>
                <w:sz w:val="21"/>
                <w:szCs w:val="21"/>
                <w:highlight w:val="none"/>
              </w:rPr>
            </w:pPr>
          </w:p>
        </w:tc>
      </w:tr>
      <w:tr w14:paraId="67FE5189">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CB8A0B9">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519C616D">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4A80D20E">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382062D6">
            <w:pPr>
              <w:widowControl/>
              <w:jc w:val="center"/>
              <w:rPr>
                <w:rFonts w:ascii="宋体" w:hAnsi="宋体" w:cs="宋体"/>
                <w:color w:val="auto"/>
                <w:sz w:val="21"/>
                <w:szCs w:val="21"/>
                <w:highlight w:val="none"/>
              </w:rPr>
            </w:pPr>
          </w:p>
        </w:tc>
      </w:tr>
      <w:tr w14:paraId="6DB4347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42F5FAEC">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0DC4C468">
            <w:pPr>
              <w:widowControl/>
              <w:jc w:val="center"/>
              <w:rPr>
                <w:rFonts w:ascii="宋体" w:hAnsi="宋体" w:cs="宋体"/>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1225C4CB">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78A892BD">
            <w:pPr>
              <w:widowControl/>
              <w:jc w:val="center"/>
              <w:rPr>
                <w:rFonts w:hint="eastAsia" w:ascii="宋体" w:hAnsi="宋体" w:eastAsia="宋体" w:cs="宋体"/>
                <w:color w:val="auto"/>
                <w:sz w:val="21"/>
                <w:szCs w:val="21"/>
                <w:highlight w:val="none"/>
                <w:lang w:eastAsia="zh-CN"/>
              </w:rPr>
            </w:pPr>
          </w:p>
        </w:tc>
      </w:tr>
      <w:tr w14:paraId="2266BA8C">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639CEDA0">
            <w:pPr>
              <w:widowControl/>
              <w:jc w:val="center"/>
              <w:rPr>
                <w:rFonts w:ascii="宋体" w:hAnsi="宋体" w:cs="宋体"/>
                <w:bCs/>
                <w:color w:val="auto"/>
                <w:sz w:val="21"/>
                <w:szCs w:val="21"/>
                <w:highlight w:val="none"/>
              </w:rPr>
            </w:pPr>
          </w:p>
        </w:tc>
        <w:tc>
          <w:tcPr>
            <w:tcW w:w="2196" w:type="dxa"/>
            <w:tcBorders>
              <w:top w:val="nil"/>
              <w:left w:val="single" w:color="auto" w:sz="8" w:space="0"/>
              <w:bottom w:val="single" w:color="auto" w:sz="8" w:space="0"/>
              <w:right w:val="single" w:color="auto" w:sz="8" w:space="0"/>
            </w:tcBorders>
            <w:noWrap w:val="0"/>
            <w:vAlign w:val="center"/>
          </w:tcPr>
          <w:p w14:paraId="63A1830B">
            <w:pPr>
              <w:widowControl/>
              <w:jc w:val="center"/>
              <w:rPr>
                <w:rFonts w:ascii="宋体" w:hAnsi="宋体" w:cs="宋体"/>
                <w:bCs/>
                <w:color w:val="auto"/>
                <w:sz w:val="21"/>
                <w:szCs w:val="21"/>
                <w:highlight w:val="none"/>
              </w:rPr>
            </w:pPr>
          </w:p>
        </w:tc>
        <w:tc>
          <w:tcPr>
            <w:tcW w:w="504" w:type="dxa"/>
            <w:tcBorders>
              <w:top w:val="nil"/>
              <w:left w:val="single" w:color="auto" w:sz="8" w:space="0"/>
              <w:bottom w:val="single" w:color="auto" w:sz="8" w:space="0"/>
              <w:right w:val="single" w:color="auto" w:sz="8" w:space="0"/>
            </w:tcBorders>
            <w:noWrap w:val="0"/>
            <w:vAlign w:val="center"/>
          </w:tcPr>
          <w:p w14:paraId="6C985EAA">
            <w:pPr>
              <w:widowControl/>
              <w:jc w:val="center"/>
              <w:rPr>
                <w:rFonts w:ascii="宋体" w:hAnsi="宋体" w:cs="宋体"/>
                <w:bCs/>
                <w:color w:val="auto"/>
                <w:sz w:val="21"/>
                <w:szCs w:val="21"/>
                <w:highlight w:val="none"/>
              </w:rPr>
            </w:pPr>
          </w:p>
        </w:tc>
        <w:tc>
          <w:tcPr>
            <w:tcW w:w="4320" w:type="dxa"/>
            <w:tcBorders>
              <w:top w:val="single" w:color="auto" w:sz="8" w:space="0"/>
              <w:left w:val="single" w:color="auto" w:sz="8" w:space="0"/>
              <w:bottom w:val="single" w:color="auto" w:sz="8" w:space="0"/>
              <w:right w:val="single" w:color="auto" w:sz="8" w:space="0"/>
            </w:tcBorders>
            <w:noWrap w:val="0"/>
            <w:vAlign w:val="center"/>
          </w:tcPr>
          <w:p w14:paraId="59589F54">
            <w:pPr>
              <w:widowControl/>
              <w:jc w:val="center"/>
              <w:rPr>
                <w:rFonts w:ascii="宋体" w:hAnsi="宋体" w:cs="宋体"/>
                <w:bCs/>
                <w:color w:val="auto"/>
                <w:sz w:val="21"/>
                <w:szCs w:val="21"/>
                <w:highlight w:val="none"/>
              </w:rPr>
            </w:pPr>
          </w:p>
        </w:tc>
      </w:tr>
      <w:tr w14:paraId="435A4DC5">
        <w:tblPrEx>
          <w:tblCellMar>
            <w:top w:w="0" w:type="dxa"/>
            <w:left w:w="108" w:type="dxa"/>
            <w:bottom w:w="0" w:type="dxa"/>
            <w:right w:w="108" w:type="dxa"/>
          </w:tblCellMar>
        </w:tblPrEx>
        <w:trPr>
          <w:trHeight w:val="315" w:hRule="atLeast"/>
        </w:trPr>
        <w:tc>
          <w:tcPr>
            <w:tcW w:w="2353" w:type="dxa"/>
            <w:tcBorders>
              <w:top w:val="nil"/>
              <w:left w:val="single" w:color="auto" w:sz="8" w:space="0"/>
              <w:bottom w:val="single" w:color="auto" w:sz="8" w:space="0"/>
              <w:right w:val="single" w:color="auto" w:sz="8" w:space="0"/>
            </w:tcBorders>
            <w:noWrap w:val="0"/>
            <w:vAlign w:val="center"/>
          </w:tcPr>
          <w:p w14:paraId="700FCACF">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524DEF78">
            <w:pPr>
              <w:widowControl/>
              <w:jc w:val="center"/>
              <w:rPr>
                <w:rFonts w:ascii="宋体" w:hAnsi="宋体" w:cs="宋体"/>
                <w:b/>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6B6A771D">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5FA34883">
            <w:pPr>
              <w:widowControl/>
              <w:jc w:val="center"/>
              <w:rPr>
                <w:rFonts w:ascii="宋体" w:hAnsi="宋体" w:cs="宋体"/>
                <w:b/>
                <w:bCs/>
                <w:color w:val="auto"/>
                <w:sz w:val="21"/>
                <w:szCs w:val="21"/>
                <w:highlight w:val="none"/>
              </w:rPr>
            </w:pPr>
          </w:p>
        </w:tc>
      </w:tr>
      <w:tr w14:paraId="6C22E3E8">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543FF6AA">
            <w:pPr>
              <w:widowControl/>
              <w:jc w:val="center"/>
              <w:rPr>
                <w:rFonts w:ascii="宋体" w:hAnsi="宋体" w:cs="宋体"/>
                <w:b/>
                <w:bCs/>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0D462D76">
            <w:pPr>
              <w:widowControl/>
              <w:jc w:val="center"/>
              <w:rPr>
                <w:rFonts w:ascii="宋体" w:hAnsi="宋体" w:cs="宋体"/>
                <w:b/>
                <w:bCs/>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3C289566">
            <w:pPr>
              <w:widowControl/>
              <w:jc w:val="center"/>
              <w:rPr>
                <w:rFonts w:ascii="宋体" w:hAnsi="宋体" w:cs="宋体"/>
                <w:b/>
                <w:bCs/>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5F232031">
            <w:pPr>
              <w:widowControl/>
              <w:jc w:val="center"/>
              <w:rPr>
                <w:rFonts w:ascii="宋体" w:hAnsi="宋体" w:cs="宋体"/>
                <w:b/>
                <w:bCs/>
                <w:color w:val="auto"/>
                <w:sz w:val="21"/>
                <w:szCs w:val="21"/>
                <w:highlight w:val="none"/>
              </w:rPr>
            </w:pPr>
          </w:p>
        </w:tc>
      </w:tr>
      <w:tr w14:paraId="62EF4012">
        <w:tblPrEx>
          <w:tblCellMar>
            <w:top w:w="0" w:type="dxa"/>
            <w:left w:w="108" w:type="dxa"/>
            <w:bottom w:w="0" w:type="dxa"/>
            <w:right w:w="108" w:type="dxa"/>
          </w:tblCellMar>
        </w:tblPrEx>
        <w:trPr>
          <w:trHeight w:val="300" w:hRule="atLeast"/>
        </w:trPr>
        <w:tc>
          <w:tcPr>
            <w:tcW w:w="2353" w:type="dxa"/>
            <w:tcBorders>
              <w:top w:val="nil"/>
              <w:left w:val="single" w:color="auto" w:sz="8" w:space="0"/>
              <w:bottom w:val="single" w:color="auto" w:sz="8" w:space="0"/>
              <w:right w:val="single" w:color="auto" w:sz="8" w:space="0"/>
            </w:tcBorders>
            <w:noWrap w:val="0"/>
            <w:vAlign w:val="center"/>
          </w:tcPr>
          <w:p w14:paraId="1035BB12">
            <w:pPr>
              <w:widowControl/>
              <w:jc w:val="center"/>
              <w:rPr>
                <w:rFonts w:ascii="宋体" w:hAnsi="宋体" w:cs="宋体"/>
                <w:color w:val="auto"/>
                <w:sz w:val="21"/>
                <w:szCs w:val="21"/>
                <w:highlight w:val="none"/>
              </w:rPr>
            </w:pPr>
          </w:p>
        </w:tc>
        <w:tc>
          <w:tcPr>
            <w:tcW w:w="2196" w:type="dxa"/>
            <w:tcBorders>
              <w:top w:val="nil"/>
              <w:left w:val="nil"/>
              <w:bottom w:val="single" w:color="auto" w:sz="8" w:space="0"/>
              <w:right w:val="single" w:color="auto" w:sz="8" w:space="0"/>
            </w:tcBorders>
            <w:noWrap w:val="0"/>
            <w:vAlign w:val="center"/>
          </w:tcPr>
          <w:p w14:paraId="4CBDE356">
            <w:pPr>
              <w:widowControl/>
              <w:jc w:val="center"/>
              <w:rPr>
                <w:rFonts w:ascii="宋体" w:hAnsi="宋体" w:cs="宋体"/>
                <w:b/>
                <w:color w:val="auto"/>
                <w:sz w:val="21"/>
                <w:szCs w:val="21"/>
                <w:highlight w:val="none"/>
              </w:rPr>
            </w:pPr>
          </w:p>
        </w:tc>
        <w:tc>
          <w:tcPr>
            <w:tcW w:w="504" w:type="dxa"/>
            <w:tcBorders>
              <w:top w:val="nil"/>
              <w:left w:val="nil"/>
              <w:bottom w:val="single" w:color="auto" w:sz="8" w:space="0"/>
              <w:right w:val="single" w:color="auto" w:sz="8" w:space="0"/>
            </w:tcBorders>
            <w:noWrap w:val="0"/>
            <w:vAlign w:val="center"/>
          </w:tcPr>
          <w:p w14:paraId="6D41B0EC">
            <w:pPr>
              <w:widowControl/>
              <w:jc w:val="center"/>
              <w:rPr>
                <w:rFonts w:ascii="宋体" w:hAnsi="宋体" w:cs="宋体"/>
                <w:color w:val="auto"/>
                <w:sz w:val="21"/>
                <w:szCs w:val="21"/>
                <w:highlight w:val="none"/>
              </w:rPr>
            </w:pPr>
          </w:p>
        </w:tc>
        <w:tc>
          <w:tcPr>
            <w:tcW w:w="4320" w:type="dxa"/>
            <w:tcBorders>
              <w:top w:val="single" w:color="auto" w:sz="8" w:space="0"/>
              <w:left w:val="nil"/>
              <w:bottom w:val="single" w:color="auto" w:sz="8" w:space="0"/>
              <w:right w:val="single" w:color="auto" w:sz="8" w:space="0"/>
            </w:tcBorders>
            <w:noWrap w:val="0"/>
            <w:vAlign w:val="center"/>
          </w:tcPr>
          <w:p w14:paraId="4570122B">
            <w:pPr>
              <w:widowControl/>
              <w:jc w:val="center"/>
              <w:rPr>
                <w:rFonts w:ascii="宋体" w:hAnsi="宋体" w:cs="宋体"/>
                <w:color w:val="auto"/>
                <w:sz w:val="21"/>
                <w:szCs w:val="21"/>
                <w:highlight w:val="none"/>
              </w:rPr>
            </w:pPr>
          </w:p>
        </w:tc>
      </w:tr>
    </w:tbl>
    <w:p w14:paraId="4E680594">
      <w:pPr>
        <w:ind w:firstLine="420"/>
        <w:rPr>
          <w:rFonts w:ascii="宋体" w:hAnsi="宋体" w:cs="宋体"/>
          <w:color w:val="auto"/>
          <w:sz w:val="21"/>
          <w:szCs w:val="21"/>
          <w:highlight w:val="none"/>
        </w:rPr>
      </w:pPr>
    </w:p>
    <w:p w14:paraId="7168884A">
      <w:pPr>
        <w:ind w:firstLine="411" w:firstLineChars="196"/>
        <w:rPr>
          <w:rFonts w:ascii="宋体" w:hAnsi="宋体" w:cs="宋体"/>
          <w:color w:val="auto"/>
          <w:sz w:val="21"/>
          <w:szCs w:val="21"/>
          <w:highlight w:val="none"/>
        </w:rPr>
      </w:pPr>
    </w:p>
    <w:p w14:paraId="405E824A">
      <w:pPr>
        <w:ind w:firstLine="411" w:firstLineChars="196"/>
        <w:rPr>
          <w:rFonts w:ascii="宋体" w:hAnsi="宋体" w:cs="宋体"/>
          <w:color w:val="auto"/>
          <w:sz w:val="21"/>
          <w:szCs w:val="21"/>
          <w:highlight w:val="none"/>
        </w:rPr>
      </w:pPr>
      <w:r>
        <w:rPr>
          <w:rFonts w:ascii="宋体" w:hAnsi="宋体" w:cs="宋体"/>
          <w:color w:val="auto"/>
          <w:sz w:val="21"/>
          <w:szCs w:val="21"/>
          <w:highlight w:val="none"/>
        </w:rPr>
        <w:t>注：采购人将在发出成交通知书之前要求成交人按照本表填报为本标段配备的主要设备，在经采购人审批后作为投入本标段的主要设备且不允许更换。</w:t>
      </w:r>
    </w:p>
    <w:p w14:paraId="6ACA3B87">
      <w:pPr>
        <w:ind w:firstLine="411" w:firstLineChars="196"/>
        <w:rPr>
          <w:rFonts w:ascii="宋体" w:hAnsi="宋体" w:cs="宋体"/>
          <w:color w:val="auto"/>
          <w:sz w:val="21"/>
          <w:szCs w:val="21"/>
          <w:highlight w:val="none"/>
        </w:rPr>
      </w:pPr>
    </w:p>
    <w:p w14:paraId="11909D32">
      <w:pPr>
        <w:ind w:firstLine="411" w:firstLineChars="196"/>
        <w:rPr>
          <w:rFonts w:hint="default" w:ascii="宋体" w:hAnsi="宋体" w:eastAsia="宋体" w:cs="宋体"/>
          <w:color w:val="auto"/>
          <w:sz w:val="21"/>
          <w:szCs w:val="21"/>
          <w:highlight w:val="none"/>
          <w:lang w:val="en-US" w:eastAsia="zh-CN"/>
        </w:rPr>
        <w:sectPr>
          <w:pgSz w:w="11906" w:h="16838"/>
          <w:pgMar w:top="1100" w:right="1488" w:bottom="919" w:left="1298" w:header="851" w:footer="851" w:gutter="0"/>
          <w:pgNumType w:fmt="decimal"/>
          <w:cols w:space="720" w:num="1"/>
          <w:docGrid w:linePitch="312" w:charSpace="0"/>
        </w:sectPr>
      </w:pPr>
    </w:p>
    <w:p w14:paraId="1E81EDA6">
      <w:pPr>
        <w:pStyle w:val="5"/>
        <w:rPr>
          <w:rFonts w:hAnsi="宋体" w:cs="宋体"/>
          <w:color w:val="auto"/>
          <w:sz w:val="21"/>
          <w:szCs w:val="21"/>
          <w:highlight w:val="none"/>
        </w:rPr>
      </w:pPr>
      <w:bookmarkStart w:id="277" w:name="_Toc394929421"/>
      <w:bookmarkStart w:id="278" w:name="_Toc15459"/>
      <w:bookmarkStart w:id="279" w:name="_Toc511595198"/>
      <w:bookmarkStart w:id="280" w:name="_Toc514759058"/>
      <w:bookmarkStart w:id="281" w:name="_Toc508779714"/>
      <w:r>
        <w:rPr>
          <w:rFonts w:hAnsi="宋体" w:cs="宋体"/>
          <w:color w:val="auto"/>
          <w:sz w:val="21"/>
          <w:szCs w:val="21"/>
          <w:highlight w:val="none"/>
        </w:rPr>
        <w:t>附件六  项目经理委任书</w:t>
      </w:r>
      <w:bookmarkEnd w:id="277"/>
      <w:bookmarkEnd w:id="278"/>
      <w:bookmarkEnd w:id="279"/>
      <w:bookmarkEnd w:id="280"/>
      <w:bookmarkEnd w:id="281"/>
    </w:p>
    <w:p w14:paraId="2B40FE43">
      <w:pPr>
        <w:pStyle w:val="59"/>
        <w:keepNext/>
        <w:keepLines/>
        <w:shd w:val="clear" w:color="auto" w:fill="auto"/>
        <w:spacing w:before="0" w:after="0" w:line="391" w:lineRule="exact"/>
        <w:outlineLvl w:val="9"/>
        <w:rPr>
          <w:rFonts w:hint="eastAsia" w:ascii="宋体" w:hAnsi="宋体" w:eastAsia="宋体" w:cs="宋体"/>
          <w:color w:val="auto"/>
          <w:spacing w:val="0"/>
          <w:sz w:val="21"/>
          <w:szCs w:val="21"/>
          <w:highlight w:val="none"/>
        </w:rPr>
      </w:pPr>
      <w:bookmarkStart w:id="282" w:name="bookmark197"/>
      <w:bookmarkStart w:id="283" w:name="_Toc514786918"/>
      <w:r>
        <w:rPr>
          <w:rStyle w:val="61"/>
          <w:rFonts w:hint="eastAsia" w:ascii="宋体" w:hAnsi="宋体" w:eastAsia="宋体" w:cs="宋体"/>
          <w:color w:val="auto"/>
          <w:spacing w:val="0"/>
          <w:sz w:val="21"/>
          <w:szCs w:val="21"/>
          <w:highlight w:val="none"/>
        </w:rPr>
        <w:t>(承包人全称）</w:t>
      </w:r>
      <w:bookmarkEnd w:id="282"/>
      <w:bookmarkEnd w:id="283"/>
    </w:p>
    <w:p w14:paraId="65A6B09F">
      <w:pPr>
        <w:pStyle w:val="59"/>
        <w:keepNext/>
        <w:keepLines/>
        <w:shd w:val="clear" w:color="auto" w:fill="auto"/>
        <w:spacing w:before="0" w:after="774" w:line="391" w:lineRule="exact"/>
        <w:outlineLvl w:val="9"/>
        <w:rPr>
          <w:rFonts w:hint="eastAsia" w:ascii="宋体" w:hAnsi="宋体" w:eastAsia="宋体" w:cs="宋体"/>
          <w:color w:val="auto"/>
          <w:spacing w:val="0"/>
          <w:sz w:val="21"/>
          <w:szCs w:val="21"/>
          <w:highlight w:val="none"/>
        </w:rPr>
      </w:pPr>
      <w:bookmarkStart w:id="284" w:name="bookmark198"/>
      <w:bookmarkStart w:id="285" w:name="_Toc514786919"/>
      <w:r>
        <w:rPr>
          <w:rStyle w:val="61"/>
          <w:rFonts w:hint="eastAsia" w:ascii="宋体" w:hAnsi="宋体" w:eastAsia="宋体" w:cs="宋体"/>
          <w:color w:val="auto"/>
          <w:spacing w:val="0"/>
          <w:sz w:val="21"/>
          <w:szCs w:val="21"/>
          <w:highlight w:val="none"/>
        </w:rPr>
        <w:t>(合同工程名称）</w:t>
      </w:r>
      <w:r>
        <w:rPr>
          <w:rStyle w:val="60"/>
          <w:rFonts w:hint="eastAsia" w:ascii="宋体" w:hAnsi="宋体" w:eastAsia="宋体" w:cs="宋体"/>
          <w:color w:val="auto"/>
          <w:spacing w:val="0"/>
          <w:sz w:val="21"/>
          <w:szCs w:val="21"/>
          <w:highlight w:val="none"/>
        </w:rPr>
        <w:t>项目经理委任书</w:t>
      </w:r>
      <w:bookmarkEnd w:id="284"/>
      <w:bookmarkEnd w:id="285"/>
    </w:p>
    <w:p w14:paraId="3C2F6120">
      <w:pPr>
        <w:pStyle w:val="50"/>
        <w:shd w:val="clear" w:color="auto" w:fill="auto"/>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致：</w:t>
      </w:r>
      <w:r>
        <w:rPr>
          <w:rStyle w:val="56"/>
          <w:rFonts w:hint="eastAsia" w:ascii="宋体" w:hAnsi="宋体" w:eastAsia="宋体" w:cs="宋体"/>
          <w:color w:val="auto"/>
          <w:sz w:val="21"/>
          <w:szCs w:val="21"/>
          <w:highlight w:val="none"/>
        </w:rPr>
        <w:t>天等县交通运输局</w:t>
      </w:r>
    </w:p>
    <w:p w14:paraId="64D499AC">
      <w:pPr>
        <w:pStyle w:val="50"/>
        <w:shd w:val="clear" w:color="auto" w:fill="auto"/>
        <w:spacing w:before="0" w:after="360" w:line="398" w:lineRule="exact"/>
        <w:ind w:firstLine="1020"/>
        <w:jc w:val="both"/>
        <w:rPr>
          <w:rFonts w:hint="eastAsia" w:ascii="宋体" w:hAnsi="宋体" w:eastAsia="宋体" w:cs="宋体"/>
          <w:color w:val="auto"/>
          <w:spacing w:val="0"/>
          <w:sz w:val="21"/>
          <w:szCs w:val="21"/>
          <w:highlight w:val="none"/>
        </w:rPr>
      </w:pPr>
      <w:r>
        <w:rPr>
          <w:rStyle w:val="56"/>
          <w:rFonts w:hint="eastAsia" w:ascii="宋体" w:hAnsi="宋体" w:eastAsia="宋体" w:cs="宋体"/>
          <w:color w:val="auto"/>
          <w:sz w:val="21"/>
          <w:szCs w:val="21"/>
          <w:highlight w:val="none"/>
        </w:rPr>
        <w:t>(承包人全称）</w:t>
      </w:r>
      <w:r>
        <w:rPr>
          <w:rStyle w:val="51"/>
          <w:rFonts w:hint="eastAsia" w:ascii="宋体" w:hAnsi="宋体" w:eastAsia="宋体" w:cs="宋体"/>
          <w:color w:val="auto"/>
          <w:sz w:val="21"/>
          <w:szCs w:val="21"/>
          <w:highlight w:val="none"/>
        </w:rPr>
        <w:t>法定代表人</w:t>
      </w:r>
      <w:r>
        <w:rPr>
          <w:rStyle w:val="56"/>
          <w:rFonts w:hint="eastAsia" w:ascii="宋体" w:hAnsi="宋体" w:eastAsia="宋体" w:cs="宋体"/>
          <w:color w:val="auto"/>
          <w:sz w:val="21"/>
          <w:szCs w:val="21"/>
          <w:highlight w:val="none"/>
        </w:rPr>
        <w:t>（职务、姓名）</w:t>
      </w:r>
      <w:r>
        <w:rPr>
          <w:rStyle w:val="51"/>
          <w:rFonts w:hint="eastAsia" w:ascii="宋体" w:hAnsi="宋体" w:eastAsia="宋体" w:cs="宋体"/>
          <w:color w:val="auto"/>
          <w:sz w:val="21"/>
          <w:szCs w:val="21"/>
          <w:highlight w:val="none"/>
        </w:rPr>
        <w:t>代表本单位委任</w:t>
      </w:r>
      <w:r>
        <w:rPr>
          <w:rStyle w:val="56"/>
          <w:rFonts w:hint="eastAsia" w:ascii="宋体" w:hAnsi="宋体" w:eastAsia="宋体" w:cs="宋体"/>
          <w:color w:val="auto"/>
          <w:sz w:val="21"/>
          <w:szCs w:val="21"/>
          <w:highlight w:val="none"/>
        </w:rPr>
        <w:t>（职务、姓 名）</w:t>
      </w:r>
      <w:r>
        <w:rPr>
          <w:rStyle w:val="51"/>
          <w:rFonts w:hint="eastAsia" w:ascii="宋体" w:hAnsi="宋体" w:eastAsia="宋体" w:cs="宋体"/>
          <w:color w:val="auto"/>
          <w:sz w:val="21"/>
          <w:szCs w:val="21"/>
          <w:highlight w:val="none"/>
        </w:rPr>
        <w:t>为</w:t>
      </w:r>
      <w:r>
        <w:rPr>
          <w:rStyle w:val="56"/>
          <w:rFonts w:hint="eastAsia" w:ascii="宋体" w:hAnsi="宋体" w:eastAsia="宋体" w:cs="宋体"/>
          <w:color w:val="auto"/>
          <w:sz w:val="21"/>
          <w:szCs w:val="21"/>
          <w:highlight w:val="none"/>
        </w:rPr>
        <w:t>（合同工程名称）</w:t>
      </w:r>
      <w:r>
        <w:rPr>
          <w:rStyle w:val="51"/>
          <w:rFonts w:hint="eastAsia" w:ascii="宋体" w:hAnsi="宋体" w:eastAsia="宋体" w:cs="宋体"/>
          <w:color w:val="auto"/>
          <w:sz w:val="21"/>
          <w:szCs w:val="21"/>
          <w:highlight w:val="none"/>
        </w:rPr>
        <w:t>的项目经理。凡本合同执行中的有关技术、工程进度、现 场管理、质量检验、结算与支付等方面工作，由</w:t>
      </w:r>
      <w:r>
        <w:rPr>
          <w:rStyle w:val="56"/>
          <w:rFonts w:hint="eastAsia" w:ascii="宋体" w:hAnsi="宋体" w:eastAsia="宋体" w:cs="宋体"/>
          <w:color w:val="auto"/>
          <w:sz w:val="21"/>
          <w:szCs w:val="21"/>
          <w:highlight w:val="none"/>
        </w:rPr>
        <w:t>（姓名）</w:t>
      </w:r>
      <w:r>
        <w:rPr>
          <w:rStyle w:val="51"/>
          <w:rFonts w:hint="eastAsia" w:ascii="宋体" w:hAnsi="宋体" w:eastAsia="宋体" w:cs="宋体"/>
          <w:color w:val="auto"/>
          <w:sz w:val="21"/>
          <w:szCs w:val="21"/>
          <w:highlight w:val="none"/>
        </w:rPr>
        <w:t>代表本单位全面负责。</w:t>
      </w:r>
    </w:p>
    <w:p w14:paraId="7CA4C8F4">
      <w:pPr>
        <w:pStyle w:val="50"/>
        <w:shd w:val="clear" w:color="auto" w:fill="auto"/>
        <w:tabs>
          <w:tab w:val="left" w:leader="underscore" w:pos="7348"/>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承包人：</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(盖单位章）</w:t>
      </w:r>
    </w:p>
    <w:p w14:paraId="6C67C0C5">
      <w:pPr>
        <w:pStyle w:val="50"/>
        <w:shd w:val="clear" w:color="auto" w:fill="auto"/>
        <w:tabs>
          <w:tab w:val="center" w:pos="741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法定代表人：</w:t>
      </w:r>
      <w:r>
        <w:rPr>
          <w:rStyle w:val="51"/>
          <w:rFonts w:hint="eastAsia" w:ascii="宋体" w:hAnsi="宋体" w:eastAsia="宋体" w:cs="宋体"/>
          <w:color w:val="auto"/>
          <w:sz w:val="21"/>
          <w:szCs w:val="21"/>
          <w:highlight w:val="none"/>
          <w:u w:val="single"/>
        </w:rPr>
        <w:tab/>
      </w:r>
      <w:r>
        <w:rPr>
          <w:rStyle w:val="56"/>
          <w:rFonts w:hint="eastAsia" w:ascii="宋体" w:hAnsi="宋体" w:eastAsia="宋体" w:cs="宋体"/>
          <w:color w:val="auto"/>
          <w:sz w:val="21"/>
          <w:szCs w:val="21"/>
          <w:highlight w:val="none"/>
        </w:rPr>
        <w:t>(职务）</w:t>
      </w:r>
    </w:p>
    <w:p w14:paraId="5A65449B">
      <w:pPr>
        <w:pStyle w:val="50"/>
        <w:shd w:val="clear" w:color="auto" w:fill="auto"/>
        <w:tabs>
          <w:tab w:val="center" w:leader="underscore" w:pos="7411"/>
        </w:tabs>
        <w:spacing w:before="0" w:line="398" w:lineRule="exact"/>
        <w:jc w:val="both"/>
        <w:rPr>
          <w:rFonts w:hint="eastAsia" w:ascii="宋体" w:hAnsi="宋体" w:eastAsia="宋体" w:cs="宋体"/>
          <w:color w:val="auto"/>
          <w:spacing w:val="0"/>
          <w:sz w:val="21"/>
          <w:szCs w:val="21"/>
          <w:highlight w:val="none"/>
        </w:rPr>
      </w:pPr>
      <w:r>
        <w:rPr>
          <w:rStyle w:val="51"/>
          <w:rFonts w:hint="eastAsia" w:ascii="宋体" w:hAnsi="宋体" w:eastAsia="宋体" w:cs="宋体"/>
          <w:color w:val="auto"/>
          <w:sz w:val="21"/>
          <w:szCs w:val="21"/>
          <w:highlight w:val="none"/>
        </w:rPr>
        <w:tab/>
      </w:r>
      <w:r>
        <w:rPr>
          <w:rStyle w:val="56"/>
          <w:rFonts w:hint="eastAsia" w:ascii="宋体" w:hAnsi="宋体" w:eastAsia="宋体" w:cs="宋体"/>
          <w:color w:val="auto"/>
          <w:sz w:val="21"/>
          <w:szCs w:val="21"/>
          <w:highlight w:val="none"/>
        </w:rPr>
        <w:t>(姓名）</w:t>
      </w:r>
    </w:p>
    <w:p w14:paraId="7047313B">
      <w:pPr>
        <w:pStyle w:val="62"/>
        <w:shd w:val="clear" w:color="auto" w:fill="auto"/>
        <w:tabs>
          <w:tab w:val="center" w:leader="underscore" w:pos="7411"/>
          <w:tab w:val="left" w:leader="underscore" w:pos="8698"/>
        </w:tabs>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b/>
      </w:r>
      <w:r>
        <w:rPr>
          <w:rStyle w:val="63"/>
          <w:rFonts w:hint="eastAsia" w:ascii="宋体" w:hAnsi="宋体" w:eastAsia="宋体" w:cs="宋体"/>
          <w:b w:val="0"/>
          <w:bCs w:val="0"/>
          <w:color w:val="auto"/>
          <w:sz w:val="21"/>
          <w:szCs w:val="21"/>
          <w:highlight w:val="none"/>
        </w:rPr>
        <w:t>(签字)</w:t>
      </w:r>
      <w:r>
        <w:rPr>
          <w:rFonts w:hint="eastAsia" w:ascii="宋体" w:hAnsi="宋体" w:eastAsia="宋体" w:cs="宋体"/>
          <w:color w:val="auto"/>
          <w:sz w:val="21"/>
          <w:szCs w:val="21"/>
          <w:highlight w:val="none"/>
        </w:rPr>
        <w:tab/>
      </w:r>
    </w:p>
    <w:p w14:paraId="54162118">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auto"/>
          <w:sz w:val="21"/>
          <w:szCs w:val="21"/>
          <w:highlight w:val="none"/>
        </w:rPr>
      </w:pP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年</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月</w:t>
      </w:r>
      <w:r>
        <w:rPr>
          <w:rStyle w:val="51"/>
          <w:rFonts w:hint="eastAsia" w:ascii="宋体" w:hAnsi="宋体" w:eastAsia="宋体" w:cs="宋体"/>
          <w:color w:val="auto"/>
          <w:sz w:val="21"/>
          <w:szCs w:val="21"/>
          <w:highlight w:val="none"/>
        </w:rPr>
        <w:tab/>
      </w:r>
      <w:r>
        <w:rPr>
          <w:rStyle w:val="51"/>
          <w:rFonts w:hint="eastAsia" w:ascii="宋体" w:hAnsi="宋体" w:eastAsia="宋体" w:cs="宋体"/>
          <w:color w:val="auto"/>
          <w:sz w:val="21"/>
          <w:szCs w:val="21"/>
          <w:highlight w:val="none"/>
        </w:rPr>
        <w:t>日</w:t>
      </w:r>
    </w:p>
    <w:p w14:paraId="6660E87E">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Style w:val="51"/>
          <w:rFonts w:hint="eastAsia" w:ascii="宋体" w:hAnsi="宋体" w:eastAsia="宋体" w:cs="宋体"/>
          <w:color w:val="auto"/>
          <w:sz w:val="21"/>
          <w:szCs w:val="21"/>
          <w:highlight w:val="none"/>
        </w:rPr>
      </w:pPr>
    </w:p>
    <w:p w14:paraId="20C0767C">
      <w:pPr>
        <w:pStyle w:val="50"/>
        <w:shd w:val="clear" w:color="auto" w:fill="auto"/>
        <w:tabs>
          <w:tab w:val="left" w:leader="underscore" w:pos="6502"/>
          <w:tab w:val="left" w:leader="underscore" w:pos="7348"/>
          <w:tab w:val="left" w:leader="underscore" w:pos="8182"/>
        </w:tabs>
        <w:spacing w:before="0" w:after="1283" w:line="398" w:lineRule="exact"/>
        <w:ind w:firstLine="420"/>
        <w:jc w:val="both"/>
        <w:rPr>
          <w:rFonts w:hint="eastAsia" w:ascii="宋体" w:hAnsi="宋体" w:eastAsia="宋体" w:cs="宋体"/>
          <w:color w:val="auto"/>
          <w:spacing w:val="0"/>
          <w:sz w:val="21"/>
          <w:szCs w:val="21"/>
          <w:highlight w:val="none"/>
        </w:rPr>
      </w:pPr>
    </w:p>
    <w:p w14:paraId="560A738C">
      <w:pPr>
        <w:ind w:firstLine="440"/>
        <w:rPr>
          <w:rStyle w:val="56"/>
          <w:rFonts w:ascii="宋体" w:hAnsi="宋体" w:eastAsia="宋体" w:cs="宋体"/>
          <w:color w:val="auto"/>
          <w:sz w:val="21"/>
          <w:szCs w:val="21"/>
          <w:highlight w:val="none"/>
        </w:rPr>
      </w:pPr>
    </w:p>
    <w:p w14:paraId="2FEE8610">
      <w:pPr>
        <w:ind w:firstLine="440"/>
        <w:rPr>
          <w:rStyle w:val="56"/>
          <w:rFonts w:ascii="宋体" w:hAnsi="宋体" w:eastAsia="宋体" w:cs="宋体"/>
          <w:color w:val="auto"/>
          <w:sz w:val="21"/>
          <w:szCs w:val="21"/>
          <w:highlight w:val="none"/>
        </w:rPr>
      </w:pPr>
    </w:p>
    <w:p w14:paraId="4B978150">
      <w:pPr>
        <w:ind w:firstLine="420"/>
        <w:rPr>
          <w:rFonts w:ascii="宋体" w:hAnsi="宋体" w:cs="宋体"/>
          <w:color w:val="auto"/>
          <w:sz w:val="21"/>
          <w:szCs w:val="21"/>
          <w:highlight w:val="none"/>
        </w:rPr>
      </w:pPr>
    </w:p>
    <w:p w14:paraId="018B2EAC">
      <w:pPr>
        <w:ind w:right="66" w:rightChars="33"/>
        <w:jc w:val="left"/>
        <w:rPr>
          <w:rFonts w:hint="eastAsia" w:ascii="宋体" w:hAnsi="宋体" w:cs="宋体"/>
          <w:color w:val="auto"/>
          <w:sz w:val="21"/>
          <w:szCs w:val="21"/>
          <w:highlight w:val="none"/>
        </w:rPr>
        <w:sectPr>
          <w:footerReference r:id="rId13" w:type="default"/>
          <w:endnotePr>
            <w:numFmt w:val="decimal"/>
          </w:endnotePr>
          <w:pgSz w:w="11906" w:h="16838"/>
          <w:pgMar w:top="1134" w:right="1418" w:bottom="1134" w:left="1418" w:header="567" w:footer="680" w:gutter="0"/>
          <w:pgNumType w:fmt="decimal"/>
          <w:cols w:space="720" w:num="1"/>
          <w:docGrid w:type="lines" w:linePitch="312" w:charSpace="0"/>
        </w:sectPr>
      </w:pPr>
      <w:bookmarkStart w:id="286" w:name="_Toc394929422"/>
      <w:bookmarkStart w:id="287" w:name="_Toc511595199"/>
      <w:bookmarkStart w:id="288" w:name="_Toc508779715"/>
      <w:bookmarkStart w:id="289" w:name="_Toc25700"/>
      <w:r>
        <w:rPr>
          <w:rFonts w:hAnsi="宋体" w:cs="宋体"/>
          <w:color w:val="auto"/>
          <w:sz w:val="21"/>
          <w:szCs w:val="21"/>
          <w:highlight w:val="none"/>
        </w:rPr>
        <w:br w:type="page"/>
      </w:r>
      <w:bookmarkEnd w:id="286"/>
      <w:bookmarkEnd w:id="287"/>
      <w:bookmarkEnd w:id="288"/>
      <w:bookmarkEnd w:id="289"/>
    </w:p>
    <w:bookmarkEnd w:id="145"/>
    <w:bookmarkEnd w:id="146"/>
    <w:p w14:paraId="5A2636D6">
      <w:pPr>
        <w:pStyle w:val="7"/>
        <w:rPr>
          <w:rFonts w:ascii="宋体" w:hAnsi="宋体"/>
          <w:color w:val="auto"/>
          <w:highlight w:val="none"/>
        </w:rPr>
      </w:pPr>
    </w:p>
    <w:p w14:paraId="5BD6A362">
      <w:pPr>
        <w:rPr>
          <w:color w:val="auto"/>
          <w:highlight w:val="none"/>
        </w:rPr>
      </w:pPr>
    </w:p>
    <w:p w14:paraId="0CB350F5">
      <w:pPr>
        <w:rPr>
          <w:rFonts w:ascii="宋体" w:hAnsi="宋体"/>
          <w:color w:val="auto"/>
          <w:highlight w:val="none"/>
        </w:rPr>
      </w:pPr>
    </w:p>
    <w:p w14:paraId="090AF8EE">
      <w:pPr>
        <w:pStyle w:val="32"/>
        <w:spacing w:line="360" w:lineRule="auto"/>
        <w:jc w:val="center"/>
        <w:outlineLvl w:val="0"/>
        <w:rPr>
          <w:rFonts w:hint="eastAsia" w:eastAsia="宋体"/>
          <w:color w:val="auto"/>
          <w:szCs w:val="21"/>
          <w:highlight w:val="none"/>
          <w:lang w:eastAsia="zh-CN"/>
        </w:rPr>
      </w:pPr>
      <w:bookmarkStart w:id="290" w:name="_Toc8625"/>
      <w:r>
        <w:rPr>
          <w:rFonts w:ascii="宋体" w:hAnsi="宋体"/>
          <w:b/>
          <w:color w:val="auto"/>
          <w:sz w:val="32"/>
          <w:szCs w:val="32"/>
          <w:highlight w:val="none"/>
        </w:rPr>
        <w:t xml:space="preserve">第六章   </w:t>
      </w:r>
      <w:r>
        <w:rPr>
          <w:rFonts w:hint="eastAsia" w:ascii="宋体" w:hAnsi="宋体"/>
          <w:b/>
          <w:color w:val="auto"/>
          <w:sz w:val="32"/>
          <w:szCs w:val="32"/>
          <w:highlight w:val="none"/>
          <w:lang w:eastAsia="zh-CN"/>
        </w:rPr>
        <w:t>评分办法和标准</w:t>
      </w:r>
      <w:bookmarkEnd w:id="290"/>
    </w:p>
    <w:p w14:paraId="7421B27A">
      <w:pPr>
        <w:pStyle w:val="32"/>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4A31F78">
      <w:pPr>
        <w:pStyle w:val="13"/>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15D17897">
      <w:pPr>
        <w:pStyle w:val="13"/>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A43CC6F">
      <w:pPr>
        <w:pStyle w:val="13"/>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53BB95D2">
      <w:pPr>
        <w:pStyle w:val="13"/>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5460169">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4AB4025">
      <w:pPr>
        <w:pStyle w:val="13"/>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8C41C6">
      <w:pPr>
        <w:pStyle w:val="32"/>
        <w:spacing w:line="520" w:lineRule="exact"/>
        <w:jc w:val="left"/>
        <w:rPr>
          <w:rFonts w:hint="eastAsia" w:ascii="宋体" w:hAnsi="宋体" w:cs="宋体"/>
          <w:b/>
          <w:color w:val="auto"/>
          <w:sz w:val="21"/>
          <w:szCs w:val="21"/>
          <w:highlight w:val="none"/>
        </w:rPr>
      </w:pPr>
      <w:bookmarkStart w:id="291" w:name="_Toc419886414"/>
      <w:r>
        <w:rPr>
          <w:rFonts w:hint="eastAsia" w:ascii="宋体" w:hAnsi="宋体" w:cs="宋体"/>
          <w:b/>
          <w:color w:val="auto"/>
          <w:sz w:val="21"/>
          <w:szCs w:val="21"/>
          <w:highlight w:val="none"/>
        </w:rPr>
        <w:t>三、评定方法</w:t>
      </w:r>
      <w:bookmarkEnd w:id="291"/>
      <w:r>
        <w:rPr>
          <w:rFonts w:hint="eastAsia" w:ascii="宋体" w:hAnsi="宋体" w:cs="宋体"/>
          <w:b/>
          <w:color w:val="auto"/>
          <w:sz w:val="21"/>
          <w:szCs w:val="21"/>
          <w:highlight w:val="none"/>
        </w:rPr>
        <w:t>（总分=1+2+3）</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41"/>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41"/>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41"/>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41"/>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41"/>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41"/>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41"/>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41"/>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41"/>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41"/>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41"/>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41"/>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41"/>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kern w:val="2"/>
                <w:sz w:val="21"/>
                <w:szCs w:val="21"/>
                <w:highlight w:val="none"/>
                <w:lang w:val="en-US" w:eastAsia="zh-CN" w:bidi="zh-CN"/>
              </w:rPr>
            </w:pPr>
            <w:bookmarkStart w:id="297" w:name="_GoBack"/>
            <w:r>
              <w:rPr>
                <w:rFonts w:hint="eastAsia" w:ascii="宋体" w:hAnsi="宋体" w:cs="宋体"/>
                <w:color w:val="auto"/>
                <w:kern w:val="2"/>
                <w:sz w:val="21"/>
                <w:szCs w:val="21"/>
                <w:highlight w:val="none"/>
                <w:lang w:val="zh-CN" w:eastAsia="zh-CN" w:bidi="zh-CN"/>
              </w:rPr>
              <w:t>在</w:t>
            </w:r>
            <w:r>
              <w:rPr>
                <w:rFonts w:hint="eastAsia" w:ascii="宋体" w:hAnsi="宋体" w:cs="宋体"/>
                <w:color w:val="auto"/>
                <w:kern w:val="2"/>
                <w:sz w:val="21"/>
                <w:szCs w:val="21"/>
                <w:highlight w:val="none"/>
                <w:lang w:val="en-US" w:eastAsia="zh-CN" w:bidi="zh-CN"/>
              </w:rPr>
              <w:t>投标截止时间前3年内承接过类似公路项目的，每个业绩得1分，满分5分。（必须提供中标通知书或施工合同复印件，否则不予计分）</w:t>
            </w:r>
            <w:bookmarkEnd w:id="297"/>
          </w:p>
        </w:tc>
      </w:tr>
    </w:tbl>
    <w:p w14:paraId="79149516">
      <w:pPr>
        <w:numPr>
          <w:ilvl w:val="0"/>
          <w:numId w:val="10"/>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6D687279">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783F625">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0FCF5BC0">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8C0F693">
      <w:pPr>
        <w:pStyle w:val="67"/>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3EECA93E">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292" w:name="_Toc80205936"/>
      <w:bookmarkStart w:id="293" w:name="_Toc80886940"/>
      <w:bookmarkStart w:id="294" w:name="_Toc10071"/>
      <w:r>
        <w:rPr>
          <w:rFonts w:hint="eastAsia" w:ascii="宋体" w:hAnsi="宋体" w:eastAsia="宋体" w:cs="宋体"/>
          <w:b/>
          <w:bCs/>
          <w:color w:val="auto"/>
          <w:sz w:val="24"/>
          <w:highlight w:val="none"/>
          <w:lang w:val="en-US" w:eastAsia="zh-CN" w:bidi="hi-IN"/>
        </w:rPr>
        <w:t>五、 评审过程的保密与录像</w:t>
      </w:r>
      <w:bookmarkEnd w:id="292"/>
      <w:bookmarkEnd w:id="293"/>
      <w:bookmarkEnd w:id="294"/>
    </w:p>
    <w:p w14:paraId="6B01707B">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57EC62C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63DFB5DA">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49A65183">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1A5A8002">
      <w:pPr>
        <w:pStyle w:val="33"/>
        <w:rPr>
          <w:rFonts w:hint="eastAsia" w:ascii="宋体" w:hAnsi="宋体" w:cs="宋体"/>
          <w:bCs/>
          <w:color w:val="auto"/>
          <w:sz w:val="21"/>
          <w:szCs w:val="21"/>
          <w:highlight w:val="none"/>
        </w:rPr>
      </w:pPr>
    </w:p>
    <w:p w14:paraId="4A6EC03D">
      <w:pPr>
        <w:pStyle w:val="32"/>
        <w:rPr>
          <w:rFonts w:hint="eastAsia" w:ascii="宋体" w:hAnsi="宋体" w:cs="宋体"/>
          <w:bCs/>
          <w:color w:val="auto"/>
          <w:sz w:val="21"/>
          <w:szCs w:val="21"/>
          <w:highlight w:val="none"/>
        </w:rPr>
      </w:pPr>
    </w:p>
    <w:p w14:paraId="1CC37848">
      <w:pPr>
        <w:pStyle w:val="33"/>
        <w:rPr>
          <w:rFonts w:hint="eastAsia" w:ascii="宋体" w:hAnsi="宋体" w:cs="宋体"/>
          <w:bCs/>
          <w:color w:val="auto"/>
          <w:sz w:val="21"/>
          <w:szCs w:val="21"/>
          <w:highlight w:val="none"/>
        </w:rPr>
      </w:pPr>
    </w:p>
    <w:p w14:paraId="65F2A6C2">
      <w:pPr>
        <w:pStyle w:val="32"/>
        <w:rPr>
          <w:rFonts w:hint="eastAsia" w:ascii="宋体" w:hAnsi="宋体" w:cs="宋体"/>
          <w:bCs/>
          <w:color w:val="auto"/>
          <w:sz w:val="21"/>
          <w:szCs w:val="21"/>
          <w:highlight w:val="none"/>
        </w:rPr>
      </w:pPr>
    </w:p>
    <w:p w14:paraId="06237173">
      <w:pPr>
        <w:pStyle w:val="32"/>
        <w:rPr>
          <w:rFonts w:hint="eastAsia" w:ascii="宋体" w:hAnsi="宋体" w:cs="宋体"/>
          <w:bCs/>
          <w:color w:val="auto"/>
          <w:sz w:val="21"/>
          <w:szCs w:val="21"/>
          <w:highlight w:val="none"/>
        </w:rPr>
      </w:pPr>
    </w:p>
    <w:p w14:paraId="6262B38E">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54D3E8BA">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1AF67409">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630CD234">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284BFE85">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54FCA70">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314D679D">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42AB9291">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9C60589">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079B429B">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4B7B3DAA">
      <w:pPr>
        <w:spacing w:line="360" w:lineRule="auto"/>
        <w:outlineLvl w:val="0"/>
        <w:rPr>
          <w:rFonts w:ascii="宋体" w:hAnsi="宋体"/>
          <w:bCs/>
          <w:color w:val="auto"/>
          <w:sz w:val="21"/>
          <w:szCs w:val="21"/>
          <w:highlight w:val="none"/>
        </w:rPr>
      </w:pPr>
      <w:bookmarkStart w:id="295" w:name="_Toc31815"/>
      <w:r>
        <w:rPr>
          <w:rFonts w:hint="eastAsia" w:ascii="宋体" w:hAnsi="宋体"/>
          <w:bCs/>
          <w:color w:val="auto"/>
          <w:sz w:val="21"/>
          <w:szCs w:val="21"/>
          <w:highlight w:val="none"/>
        </w:rPr>
        <w:t>4、磋商纪律</w:t>
      </w:r>
      <w:bookmarkEnd w:id="295"/>
    </w:p>
    <w:p w14:paraId="590AD22A">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198597C0">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0DD76746">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154D4D86">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3DF0DBAA">
      <w:pPr>
        <w:spacing w:line="360" w:lineRule="auto"/>
        <w:ind w:firstLine="315" w:firstLineChars="150"/>
        <w:rPr>
          <w:rFonts w:hint="eastAsia" w:ascii="宋体" w:hAnsi="宋体"/>
          <w:b/>
          <w:color w:val="auto"/>
          <w:sz w:val="32"/>
          <w:szCs w:val="32"/>
          <w:highlight w:val="none"/>
        </w:rPr>
      </w:pPr>
      <w:r>
        <w:rPr>
          <w:rFonts w:hint="eastAsia" w:ascii="宋体" w:hAnsi="宋体" w:cs="Times New Roman"/>
          <w:bCs/>
          <w:color w:val="auto"/>
          <w:sz w:val="21"/>
          <w:szCs w:val="21"/>
          <w:highlight w:val="none"/>
          <w:lang w:val="en-US" w:eastAsia="zh-CN"/>
        </w:rPr>
        <w:t>5、以上评审方法按照竞争性磋商采购文件要求和相关法律法规进行。</w:t>
      </w:r>
    </w:p>
    <w:p w14:paraId="1F0D22D1">
      <w:pPr>
        <w:pStyle w:val="33"/>
        <w:rPr>
          <w:rFonts w:hint="eastAsia" w:ascii="宋体" w:hAnsi="宋体" w:eastAsia="宋体"/>
          <w:color w:val="auto"/>
          <w:sz w:val="32"/>
          <w:szCs w:val="32"/>
          <w:highlight w:val="none"/>
        </w:rPr>
      </w:pPr>
    </w:p>
    <w:p w14:paraId="3C627363">
      <w:pPr>
        <w:pStyle w:val="32"/>
        <w:rPr>
          <w:rFonts w:hint="eastAsia" w:ascii="宋体" w:hAnsi="宋体"/>
          <w:b/>
          <w:color w:val="auto"/>
          <w:sz w:val="32"/>
          <w:szCs w:val="32"/>
          <w:highlight w:val="none"/>
        </w:rPr>
      </w:pPr>
    </w:p>
    <w:p w14:paraId="7B78A0A7">
      <w:pPr>
        <w:pStyle w:val="33"/>
        <w:rPr>
          <w:rFonts w:hint="eastAsia"/>
          <w:color w:val="auto"/>
          <w:highlight w:val="none"/>
        </w:rPr>
      </w:pPr>
    </w:p>
    <w:p w14:paraId="691D86AE">
      <w:pPr>
        <w:pStyle w:val="33"/>
        <w:rPr>
          <w:rFonts w:hint="eastAsia" w:ascii="宋体" w:hAnsi="宋体" w:eastAsia="宋体"/>
          <w:color w:val="auto"/>
          <w:sz w:val="32"/>
          <w:szCs w:val="32"/>
          <w:highlight w:val="none"/>
        </w:rPr>
      </w:pPr>
    </w:p>
    <w:p w14:paraId="0AB69804">
      <w:pPr>
        <w:pStyle w:val="32"/>
        <w:rPr>
          <w:rFonts w:hint="eastAsia" w:ascii="宋体" w:hAnsi="宋体"/>
          <w:b/>
          <w:color w:val="auto"/>
          <w:sz w:val="32"/>
          <w:szCs w:val="32"/>
          <w:highlight w:val="none"/>
        </w:rPr>
      </w:pPr>
    </w:p>
    <w:p w14:paraId="5A9B8DC3">
      <w:pPr>
        <w:pStyle w:val="33"/>
        <w:rPr>
          <w:rFonts w:hint="eastAsia"/>
          <w:color w:val="auto"/>
          <w:highlight w:val="none"/>
        </w:rPr>
      </w:pPr>
    </w:p>
    <w:p w14:paraId="31BF9770">
      <w:pPr>
        <w:pStyle w:val="32"/>
        <w:spacing w:line="360" w:lineRule="auto"/>
        <w:jc w:val="center"/>
        <w:outlineLvl w:val="0"/>
        <w:rPr>
          <w:rFonts w:hint="eastAsia" w:ascii="宋体" w:hAnsi="宋体"/>
          <w:b/>
          <w:color w:val="auto"/>
          <w:sz w:val="32"/>
          <w:szCs w:val="32"/>
          <w:highlight w:val="none"/>
        </w:rPr>
      </w:pPr>
      <w:bookmarkStart w:id="296" w:name="_Toc21498"/>
      <w:r>
        <w:rPr>
          <w:rFonts w:hint="eastAsia" w:ascii="宋体" w:hAnsi="宋体"/>
          <w:b/>
          <w:color w:val="auto"/>
          <w:sz w:val="32"/>
          <w:szCs w:val="32"/>
          <w:highlight w:val="none"/>
        </w:rPr>
        <w:t>第七章   施工图纸及工程量清单</w:t>
      </w:r>
      <w:bookmarkEnd w:id="296"/>
    </w:p>
    <w:p w14:paraId="4FD2D5EE">
      <w:pPr>
        <w:pStyle w:val="33"/>
        <w:jc w:val="center"/>
        <w:rPr>
          <w:color w:val="auto"/>
          <w:highlight w:val="none"/>
        </w:rPr>
      </w:pPr>
      <w:r>
        <w:rPr>
          <w:rFonts w:hint="eastAsia"/>
          <w:color w:val="auto"/>
          <w:highlight w:val="none"/>
        </w:rPr>
        <w:t>另册</w:t>
      </w:r>
    </w:p>
    <w:p w14:paraId="72D6B168">
      <w:pPr>
        <w:rPr>
          <w:color w:val="auto"/>
          <w:highlight w:val="none"/>
        </w:rPr>
      </w:pPr>
    </w:p>
    <w:p w14:paraId="3E11F27C">
      <w:pPr>
        <w:rPr>
          <w:color w:val="auto"/>
          <w:highlight w:val="none"/>
        </w:rPr>
      </w:pPr>
    </w:p>
    <w:sectPr>
      <w:pgSz w:w="11906" w:h="16838"/>
      <w:pgMar w:top="1134" w:right="1134" w:bottom="1134" w:left="1417" w:header="851" w:footer="851" w:gutter="0"/>
      <w:pgNumType w:fmt="decimal"/>
      <w:cols w:space="720" w:num="1"/>
      <w:formProt w:val="0"/>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Segoe Print"/>
    <w:panose1 w:val="02040503050203030202"/>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方正隶书简体">
    <w:altName w:val="宋体"/>
    <w:panose1 w:val="00000000000000000000"/>
    <w:charset w:val="86"/>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C811F">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D97B">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5ACC7C08">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8FB8E">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01D4F">
    <w:pPr>
      <w:pStyle w:val="4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E2249A">
                          <w:pPr>
                            <w:pStyle w:val="15"/>
                          </w:pPr>
                          <w:r>
                            <w:fldChar w:fldCharType="begin"/>
                          </w:r>
                          <w:r>
                            <w:instrText xml:space="preserve"> PAGE  \* MERGEFORMAT </w:instrText>
                          </w:r>
                          <w:r>
                            <w:fldChar w:fldCharType="separate"/>
                          </w:r>
                          <w:r>
                            <w:t>一</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EE2249A">
                    <w:pPr>
                      <w:pStyle w:val="15"/>
                    </w:pPr>
                    <w:r>
                      <w:fldChar w:fldCharType="begin"/>
                    </w:r>
                    <w:r>
                      <w:instrText xml:space="preserve"> PAGE  \* MERGEFORMAT </w:instrText>
                    </w:r>
                    <w:r>
                      <w:fldChar w:fldCharType="separate"/>
                    </w:r>
                    <w:r>
                      <w:t>一</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E9127">
    <w:pPr>
      <w:pStyle w:val="15"/>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072608">
                          <w:pPr>
                            <w:pStyle w:val="15"/>
                          </w:pPr>
                          <w:r>
                            <w:fldChar w:fldCharType="begin"/>
                          </w:r>
                          <w:r>
                            <w:instrText xml:space="preserve"> PAGE  \* MERGEFORMAT </w:instrText>
                          </w:r>
                          <w:r>
                            <w:fldChar w:fldCharType="separate"/>
                          </w:r>
                          <w:r>
                            <w:t>四十七</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072608">
                    <w:pPr>
                      <w:pStyle w:val="15"/>
                    </w:pPr>
                    <w:r>
                      <w:fldChar w:fldCharType="begin"/>
                    </w:r>
                    <w:r>
                      <w:instrText xml:space="preserve"> PAGE  \* MERGEFORMAT </w:instrText>
                    </w:r>
                    <w:r>
                      <w:fldChar w:fldCharType="separate"/>
                    </w:r>
                    <w:r>
                      <w:t>四十七</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91B1F0">
    <w:pPr>
      <w:pStyle w:val="1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2A4B64">
                          <w:pPr>
                            <w:pStyle w:val="15"/>
                          </w:pPr>
                          <w:r>
                            <w:fldChar w:fldCharType="begin"/>
                          </w:r>
                          <w:r>
                            <w:instrText xml:space="preserve"> PAGE  \* MERGEFORMAT </w:instrText>
                          </w:r>
                          <w:r>
                            <w:fldChar w:fldCharType="separate"/>
                          </w:r>
                          <w:r>
                            <w:t>六十八</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A2A4B64">
                    <w:pPr>
                      <w:pStyle w:val="15"/>
                    </w:pPr>
                    <w:r>
                      <w:fldChar w:fldCharType="begin"/>
                    </w:r>
                    <w:r>
                      <w:instrText xml:space="preserve"> PAGE  \* MERGEFORMAT </w:instrText>
                    </w:r>
                    <w:r>
                      <w:fldChar w:fldCharType="separate"/>
                    </w:r>
                    <w:r>
                      <w:t>六十八</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37384D">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24F57">
    <w:pPr>
      <w:pStyle w:val="16"/>
      <w:pBdr>
        <w:bottom w:val="none" w:color="auto" w:sz="0" w:space="0"/>
      </w:pBdr>
    </w:pPr>
  </w:p>
  <w:p w14:paraId="6A100AD9">
    <w:pPr>
      <w:pStyle w:val="16"/>
      <w:pBdr>
        <w:bottom w:val="none" w:color="auto" w:sz="0" w:space="0"/>
      </w:pBdr>
    </w:pPr>
  </w:p>
  <w:p w14:paraId="7A88AB12">
    <w:pPr>
      <w:pStyle w:val="16"/>
      <w:pBdr>
        <w:bottom w:val="none" w:color="auto" w:sz="0" w:space="0"/>
      </w:pBdr>
    </w:pPr>
    <w:r>
      <w:rPr>
        <w:rFonts w:hint="eastAsia"/>
        <w:lang w:eastAsia="zh-CN"/>
      </w:rPr>
      <w:drawing>
        <wp:inline distT="0" distB="0" distL="114300" distR="114300">
          <wp:extent cx="6132195" cy="1185545"/>
          <wp:effectExtent l="0" t="0" r="0" b="0"/>
          <wp:docPr id="10" name="图片 2" descr="5088e8d61e70fe191ab3dcfcf6444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5088e8d61e70fe191ab3dcfcf6444df"/>
                  <pic:cNvPicPr>
                    <a:picLocks noChangeAspect="1"/>
                  </pic:cNvPicPr>
                </pic:nvPicPr>
                <pic:blipFill>
                  <a:blip r:embed="rId1"/>
                  <a:stretch>
                    <a:fillRect/>
                  </a:stretch>
                </pic:blipFill>
                <pic:spPr>
                  <a:xfrm>
                    <a:off x="0" y="0"/>
                    <a:ext cx="6132195" cy="118554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A7701A">
    <w:pPr>
      <w:pStyle w:val="42"/>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036A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373CC">
    <w:pPr>
      <w:pStyle w:val="16"/>
      <w:pBdr>
        <w:bottom w:val="single" w:color="auto" w:sz="4" w:space="1"/>
      </w:pBdr>
      <w:jc w:val="both"/>
    </w:pPr>
    <w:r>
      <w:rPr>
        <w:rFonts w:ascii="宋体" w:hAnsi="宋体" w:cs="宋体"/>
      </w:rPr>
      <w:t>规划G241平南大新至泗灵（S211平南至黎村K35+610～K55+780）选段沥青路面中修工程施工招标文件</w:t>
    </w:r>
    <w:r>
      <w:t xml:space="preserve">      第四章  合同条款及格式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34FD10"/>
    <w:multiLevelType w:val="singleLevel"/>
    <w:tmpl w:val="AA34FD10"/>
    <w:lvl w:ilvl="0" w:tentative="0">
      <w:start w:val="1"/>
      <w:numFmt w:val="chineseCounting"/>
      <w:suff w:val="space"/>
      <w:lvlText w:val="第%1章"/>
      <w:lvlJc w:val="left"/>
      <w:rPr>
        <w:rFonts w:hint="eastAsia"/>
      </w:rPr>
    </w:lvl>
  </w:abstractNum>
  <w:abstractNum w:abstractNumId="1">
    <w:nsid w:val="BEC4EF8F"/>
    <w:multiLevelType w:val="singleLevel"/>
    <w:tmpl w:val="BEC4EF8F"/>
    <w:lvl w:ilvl="0" w:tentative="0">
      <w:start w:val="5"/>
      <w:numFmt w:val="chineseCounting"/>
      <w:suff w:val="nothing"/>
      <w:lvlText w:val="%1、"/>
      <w:lvlJc w:val="left"/>
      <w:rPr>
        <w:rFonts w:hint="eastAsia"/>
      </w:rPr>
    </w:lvl>
  </w:abstractNum>
  <w:abstractNum w:abstractNumId="2">
    <w:nsid w:val="EF0BEB38"/>
    <w:multiLevelType w:val="singleLevel"/>
    <w:tmpl w:val="EF0BEB38"/>
    <w:lvl w:ilvl="0" w:tentative="0">
      <w:start w:val="2"/>
      <w:numFmt w:val="decimal"/>
      <w:lvlText w:val="%1."/>
      <w:lvlJc w:val="left"/>
      <w:pPr>
        <w:tabs>
          <w:tab w:val="left" w:pos="312"/>
        </w:tabs>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172B7E7A"/>
    <w:multiLevelType w:val="multilevel"/>
    <w:tmpl w:val="172B7E7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5">
    <w:nsid w:val="23413310"/>
    <w:multiLevelType w:val="singleLevel"/>
    <w:tmpl w:val="23413310"/>
    <w:lvl w:ilvl="0" w:tentative="0">
      <w:start w:val="3"/>
      <w:numFmt w:val="decimal"/>
      <w:lvlText w:val="%1."/>
      <w:lvlJc w:val="left"/>
      <w:pPr>
        <w:tabs>
          <w:tab w:val="left" w:pos="312"/>
        </w:tabs>
      </w:pPr>
    </w:lvl>
  </w:abstractNum>
  <w:abstractNum w:abstractNumId="6">
    <w:nsid w:val="43AC699A"/>
    <w:multiLevelType w:val="multilevel"/>
    <w:tmpl w:val="43AC699A"/>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7">
    <w:nsid w:val="4F76227B"/>
    <w:multiLevelType w:val="multilevel"/>
    <w:tmpl w:val="4F76227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abstractNum w:abstractNumId="8">
    <w:nsid w:val="697E4BDF"/>
    <w:multiLevelType w:val="singleLevel"/>
    <w:tmpl w:val="697E4BDF"/>
    <w:lvl w:ilvl="0" w:tentative="0">
      <w:start w:val="5"/>
      <w:numFmt w:val="decimal"/>
      <w:suff w:val="nothing"/>
      <w:lvlText w:val="%1、"/>
      <w:lvlJc w:val="left"/>
    </w:lvl>
  </w:abstractNum>
  <w:abstractNum w:abstractNumId="9">
    <w:nsid w:val="76CC4E8B"/>
    <w:multiLevelType w:val="multilevel"/>
    <w:tmpl w:val="76CC4E8B"/>
    <w:lvl w:ilvl="0" w:tentative="0">
      <w:start w:val="1"/>
      <w:numFmt w:val="decimal"/>
      <w:lvlText w:val="(%1)"/>
      <w:lvlJc w:val="left"/>
      <w:rPr>
        <w:rFonts w:ascii="MingLiU" w:hAnsi="MingLiU" w:eastAsia="MingLiU" w:cs="MingLiU"/>
        <w:b w:val="0"/>
        <w:bCs w:val="0"/>
        <w:i w:val="0"/>
        <w:iCs w:val="0"/>
        <w:smallCaps w:val="0"/>
        <w:strike w:val="0"/>
        <w:color w:val="000000"/>
        <w:spacing w:val="0"/>
        <w:w w:val="100"/>
        <w:position w:val="0"/>
        <w:sz w:val="22"/>
        <w:szCs w:val="22"/>
        <w:u w:val="none"/>
      </w:rPr>
    </w:lvl>
    <w:lvl w:ilvl="1" w:tentative="0">
      <w:start w:val="0"/>
      <w:numFmt w:val="decimal"/>
      <w:lvlText w:val=""/>
      <w:lvlJc w:val="left"/>
      <w:rPr>
        <w:rFonts w:cs="Times New Roman"/>
      </w:rPr>
    </w:lvl>
    <w:lvl w:ilvl="2" w:tentative="0">
      <w:start w:val="0"/>
      <w:numFmt w:val="decimal"/>
      <w:lvlText w:val=""/>
      <w:lvlJc w:val="left"/>
      <w:rPr>
        <w:rFonts w:cs="Times New Roman"/>
      </w:rPr>
    </w:lvl>
    <w:lvl w:ilvl="3" w:tentative="0">
      <w:start w:val="0"/>
      <w:numFmt w:val="decimal"/>
      <w:lvlText w:val=""/>
      <w:lvlJc w:val="left"/>
      <w:rPr>
        <w:rFonts w:cs="Times New Roman"/>
      </w:rPr>
    </w:lvl>
    <w:lvl w:ilvl="4" w:tentative="0">
      <w:start w:val="0"/>
      <w:numFmt w:val="decimal"/>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 w:numId="2">
    <w:abstractNumId w:val="1"/>
  </w:num>
  <w:num w:numId="3">
    <w:abstractNumId w:val="2"/>
  </w:num>
  <w:num w:numId="4">
    <w:abstractNumId w:val="5"/>
  </w:num>
  <w:num w:numId="5">
    <w:abstractNumId w:val="8"/>
  </w:num>
  <w:num w:numId="6">
    <w:abstractNumId w:val="9"/>
  </w:num>
  <w:num w:numId="7">
    <w:abstractNumId w:val="7"/>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formatting="1" w:enforcement="1" w:cryptProviderType="rsaFull" w:cryptAlgorithmClass="hash" w:cryptAlgorithmType="typeAny" w:cryptAlgorithmSid="4" w:cryptSpinCount="0" w:hash="SthdbStFCaRnhrzKPOBH3B12PNc=" w:salt="vC0UABA2vj/yRN347RZ+c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4C535EC0"/>
    <w:rsid w:val="0050446A"/>
    <w:rsid w:val="00EB1C0E"/>
    <w:rsid w:val="01261F6C"/>
    <w:rsid w:val="024642D3"/>
    <w:rsid w:val="02620E60"/>
    <w:rsid w:val="02636E25"/>
    <w:rsid w:val="029E252C"/>
    <w:rsid w:val="02FA7B6D"/>
    <w:rsid w:val="031044FA"/>
    <w:rsid w:val="03644275"/>
    <w:rsid w:val="03FF1712"/>
    <w:rsid w:val="04274DB6"/>
    <w:rsid w:val="04806B11"/>
    <w:rsid w:val="060408C5"/>
    <w:rsid w:val="067603E7"/>
    <w:rsid w:val="06F1001C"/>
    <w:rsid w:val="07643613"/>
    <w:rsid w:val="08985FF6"/>
    <w:rsid w:val="0907121D"/>
    <w:rsid w:val="0910537C"/>
    <w:rsid w:val="093F343F"/>
    <w:rsid w:val="09527EE8"/>
    <w:rsid w:val="09B5725D"/>
    <w:rsid w:val="09C62E46"/>
    <w:rsid w:val="09DE41CA"/>
    <w:rsid w:val="0A5312BE"/>
    <w:rsid w:val="0AAB0AB0"/>
    <w:rsid w:val="0B4C4982"/>
    <w:rsid w:val="0B554AE2"/>
    <w:rsid w:val="0B9B25C1"/>
    <w:rsid w:val="0C642193"/>
    <w:rsid w:val="0C801DA5"/>
    <w:rsid w:val="0D7350C3"/>
    <w:rsid w:val="0F9B4925"/>
    <w:rsid w:val="0F9E192F"/>
    <w:rsid w:val="102E5FAA"/>
    <w:rsid w:val="10441D9E"/>
    <w:rsid w:val="11F1312C"/>
    <w:rsid w:val="11FB025F"/>
    <w:rsid w:val="12553912"/>
    <w:rsid w:val="13030459"/>
    <w:rsid w:val="144770B0"/>
    <w:rsid w:val="159B37AB"/>
    <w:rsid w:val="16783E16"/>
    <w:rsid w:val="168E433D"/>
    <w:rsid w:val="16F5225C"/>
    <w:rsid w:val="17500EBB"/>
    <w:rsid w:val="17FA4C5E"/>
    <w:rsid w:val="18C41274"/>
    <w:rsid w:val="18DA6CE0"/>
    <w:rsid w:val="1DD134B5"/>
    <w:rsid w:val="1DD63965"/>
    <w:rsid w:val="1ECA2873"/>
    <w:rsid w:val="1F122D30"/>
    <w:rsid w:val="1FCF29CF"/>
    <w:rsid w:val="1FF12141"/>
    <w:rsid w:val="1FF42CB4"/>
    <w:rsid w:val="20097B10"/>
    <w:rsid w:val="20F41A93"/>
    <w:rsid w:val="215A276C"/>
    <w:rsid w:val="21CB5418"/>
    <w:rsid w:val="21FD2233"/>
    <w:rsid w:val="22E45980"/>
    <w:rsid w:val="243E531A"/>
    <w:rsid w:val="24746EE2"/>
    <w:rsid w:val="25300DE3"/>
    <w:rsid w:val="260F768D"/>
    <w:rsid w:val="26B20955"/>
    <w:rsid w:val="27491E36"/>
    <w:rsid w:val="2759597B"/>
    <w:rsid w:val="27D86AE1"/>
    <w:rsid w:val="28C055AB"/>
    <w:rsid w:val="28C57205"/>
    <w:rsid w:val="293A1572"/>
    <w:rsid w:val="29703151"/>
    <w:rsid w:val="29DC23A4"/>
    <w:rsid w:val="2AA44F7D"/>
    <w:rsid w:val="2B3202B6"/>
    <w:rsid w:val="2C332538"/>
    <w:rsid w:val="2D5D22FA"/>
    <w:rsid w:val="2D8A3356"/>
    <w:rsid w:val="2E3C22E2"/>
    <w:rsid w:val="2E463EE6"/>
    <w:rsid w:val="2EBA7A56"/>
    <w:rsid w:val="2FBB6ACC"/>
    <w:rsid w:val="301A3C05"/>
    <w:rsid w:val="316F6398"/>
    <w:rsid w:val="32170BF7"/>
    <w:rsid w:val="324A6920"/>
    <w:rsid w:val="331B15C6"/>
    <w:rsid w:val="33214ABD"/>
    <w:rsid w:val="33833DA5"/>
    <w:rsid w:val="33873F9F"/>
    <w:rsid w:val="34C77CC1"/>
    <w:rsid w:val="34EF7EDB"/>
    <w:rsid w:val="35691E6A"/>
    <w:rsid w:val="357F532C"/>
    <w:rsid w:val="362F38DD"/>
    <w:rsid w:val="36D2786F"/>
    <w:rsid w:val="374247A2"/>
    <w:rsid w:val="38573AB7"/>
    <w:rsid w:val="39D43266"/>
    <w:rsid w:val="3A3810BE"/>
    <w:rsid w:val="3AD22BA0"/>
    <w:rsid w:val="3B016463"/>
    <w:rsid w:val="3B9A6243"/>
    <w:rsid w:val="3BAA6207"/>
    <w:rsid w:val="3BAB0637"/>
    <w:rsid w:val="3C1761A4"/>
    <w:rsid w:val="3C951A1E"/>
    <w:rsid w:val="3C96625D"/>
    <w:rsid w:val="3D220FFD"/>
    <w:rsid w:val="3D964387"/>
    <w:rsid w:val="3E1E7FBD"/>
    <w:rsid w:val="3E353EED"/>
    <w:rsid w:val="3F263CEC"/>
    <w:rsid w:val="3FED1204"/>
    <w:rsid w:val="4044666A"/>
    <w:rsid w:val="40573952"/>
    <w:rsid w:val="4110479E"/>
    <w:rsid w:val="41870F04"/>
    <w:rsid w:val="41966A40"/>
    <w:rsid w:val="42581301"/>
    <w:rsid w:val="42E42309"/>
    <w:rsid w:val="435E3B18"/>
    <w:rsid w:val="438D6474"/>
    <w:rsid w:val="43943464"/>
    <w:rsid w:val="44C66109"/>
    <w:rsid w:val="44EA0BCB"/>
    <w:rsid w:val="451D1E86"/>
    <w:rsid w:val="4588524B"/>
    <w:rsid w:val="45950468"/>
    <w:rsid w:val="45AB37C3"/>
    <w:rsid w:val="45B6251C"/>
    <w:rsid w:val="45C03442"/>
    <w:rsid w:val="460E5F44"/>
    <w:rsid w:val="46A718CC"/>
    <w:rsid w:val="477A6FCF"/>
    <w:rsid w:val="484C255F"/>
    <w:rsid w:val="48C4659A"/>
    <w:rsid w:val="4969740B"/>
    <w:rsid w:val="49C710C5"/>
    <w:rsid w:val="4A752027"/>
    <w:rsid w:val="4A83204E"/>
    <w:rsid w:val="4A840BBC"/>
    <w:rsid w:val="4AF025FD"/>
    <w:rsid w:val="4BA324F8"/>
    <w:rsid w:val="4C535EC0"/>
    <w:rsid w:val="4D1B2443"/>
    <w:rsid w:val="4D983665"/>
    <w:rsid w:val="4E514436"/>
    <w:rsid w:val="4E752EA9"/>
    <w:rsid w:val="4F42646A"/>
    <w:rsid w:val="4F5D5042"/>
    <w:rsid w:val="4F64295F"/>
    <w:rsid w:val="507643BA"/>
    <w:rsid w:val="50C52501"/>
    <w:rsid w:val="50FF35E9"/>
    <w:rsid w:val="51891C08"/>
    <w:rsid w:val="51D05FAF"/>
    <w:rsid w:val="522925FF"/>
    <w:rsid w:val="5232449C"/>
    <w:rsid w:val="53176BC5"/>
    <w:rsid w:val="53424D33"/>
    <w:rsid w:val="53470E3F"/>
    <w:rsid w:val="538C14EB"/>
    <w:rsid w:val="54392AB1"/>
    <w:rsid w:val="54774A34"/>
    <w:rsid w:val="55794BB0"/>
    <w:rsid w:val="57222B83"/>
    <w:rsid w:val="574719FA"/>
    <w:rsid w:val="58B73A25"/>
    <w:rsid w:val="59351CF1"/>
    <w:rsid w:val="59534E3D"/>
    <w:rsid w:val="595B4CF8"/>
    <w:rsid w:val="599B4931"/>
    <w:rsid w:val="5B070B67"/>
    <w:rsid w:val="5B76767F"/>
    <w:rsid w:val="5B8C61A2"/>
    <w:rsid w:val="5BF34A1A"/>
    <w:rsid w:val="5C2515ED"/>
    <w:rsid w:val="5CF4233C"/>
    <w:rsid w:val="5D6A3397"/>
    <w:rsid w:val="5E391380"/>
    <w:rsid w:val="5EBF04C2"/>
    <w:rsid w:val="5F42009D"/>
    <w:rsid w:val="5F797C86"/>
    <w:rsid w:val="5F8667E0"/>
    <w:rsid w:val="5FF768B4"/>
    <w:rsid w:val="60566219"/>
    <w:rsid w:val="605E4346"/>
    <w:rsid w:val="60B33F47"/>
    <w:rsid w:val="60FE664A"/>
    <w:rsid w:val="630E587E"/>
    <w:rsid w:val="637D420F"/>
    <w:rsid w:val="639D00E5"/>
    <w:rsid w:val="63A96660"/>
    <w:rsid w:val="64596EBA"/>
    <w:rsid w:val="661C532E"/>
    <w:rsid w:val="66320049"/>
    <w:rsid w:val="666346EA"/>
    <w:rsid w:val="6994393A"/>
    <w:rsid w:val="6B99345E"/>
    <w:rsid w:val="6BD340B8"/>
    <w:rsid w:val="6BF9527C"/>
    <w:rsid w:val="6C0504CA"/>
    <w:rsid w:val="6C0736CC"/>
    <w:rsid w:val="6C60136C"/>
    <w:rsid w:val="6D40627D"/>
    <w:rsid w:val="6E265006"/>
    <w:rsid w:val="6ED20AD4"/>
    <w:rsid w:val="6F11681F"/>
    <w:rsid w:val="6F801900"/>
    <w:rsid w:val="6FFD6D35"/>
    <w:rsid w:val="70453338"/>
    <w:rsid w:val="71BB1B0E"/>
    <w:rsid w:val="71BB6F79"/>
    <w:rsid w:val="725B7560"/>
    <w:rsid w:val="728975C5"/>
    <w:rsid w:val="73004CC0"/>
    <w:rsid w:val="74EB1116"/>
    <w:rsid w:val="75AA1AA1"/>
    <w:rsid w:val="75AB670D"/>
    <w:rsid w:val="75E43658"/>
    <w:rsid w:val="76290EB6"/>
    <w:rsid w:val="768F3A31"/>
    <w:rsid w:val="77DF669D"/>
    <w:rsid w:val="77FC0627"/>
    <w:rsid w:val="784D2ECB"/>
    <w:rsid w:val="785024A3"/>
    <w:rsid w:val="78952999"/>
    <w:rsid w:val="79572523"/>
    <w:rsid w:val="7A404650"/>
    <w:rsid w:val="7A4647B1"/>
    <w:rsid w:val="7AF0772F"/>
    <w:rsid w:val="7B79045A"/>
    <w:rsid w:val="7BB4757E"/>
    <w:rsid w:val="7D124C44"/>
    <w:rsid w:val="7D2E2137"/>
    <w:rsid w:val="7D7E0AB5"/>
    <w:rsid w:val="7E2A4B95"/>
    <w:rsid w:val="7E4B05E8"/>
    <w:rsid w:val="7F2512E7"/>
    <w:rsid w:val="7F7870DB"/>
    <w:rsid w:val="7FB37823"/>
    <w:rsid w:val="7FC003FD"/>
    <w:rsid w:val="7FEC7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paragraph" w:styleId="6">
    <w:name w:val="heading 5"/>
    <w:basedOn w:val="1"/>
    <w:next w:val="1"/>
    <w:autoRedefine/>
    <w:qFormat/>
    <w:uiPriority w:val="1"/>
    <w:pPr>
      <w:spacing w:beforeLines="0" w:afterLines="0"/>
      <w:ind w:left="107"/>
      <w:outlineLvl w:val="4"/>
    </w:pPr>
    <w:rPr>
      <w:rFonts w:hint="eastAsia" w:ascii="黑体" w:eastAsia="黑体"/>
      <w:sz w:val="30"/>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7">
    <w:name w:val="toa heading"/>
    <w:basedOn w:val="1"/>
    <w:next w:val="1"/>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1"/>
    <w:autoRedefine/>
    <w:semiHidden/>
    <w:qFormat/>
    <w:uiPriority w:val="0"/>
    <w:pPr>
      <w:spacing w:after="120"/>
    </w:pPr>
  </w:style>
  <w:style w:type="paragraph" w:styleId="11">
    <w:name w:val="Body Text Indent"/>
    <w:basedOn w:val="1"/>
    <w:autoRedefine/>
    <w:qFormat/>
    <w:uiPriority w:val="0"/>
    <w:pPr>
      <w:spacing w:line="200" w:lineRule="exact"/>
      <w:ind w:firstLine="301"/>
    </w:pPr>
    <w:rPr>
      <w:rFonts w:ascii="宋体" w:hAnsi="Courier New"/>
      <w:spacing w:val="-4"/>
      <w:sz w:val="18"/>
    </w:rPr>
  </w:style>
  <w:style w:type="paragraph" w:styleId="12">
    <w:name w:val="toc 3"/>
    <w:basedOn w:val="1"/>
    <w:next w:val="1"/>
    <w:autoRedefine/>
    <w:qFormat/>
    <w:uiPriority w:val="0"/>
    <w:pPr>
      <w:ind w:left="840" w:leftChars="400"/>
    </w:p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ind w:left="420" w:leftChars="200"/>
    </w:p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
    <w:autoRedefine/>
    <w:unhideWhenUsed/>
    <w:qFormat/>
    <w:uiPriority w:val="99"/>
    <w:pPr>
      <w:ind w:firstLine="420" w:firstLineChars="200"/>
    </w:p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99"/>
    <w:rPr>
      <w:rFonts w:cs="Times New Roman"/>
    </w:rPr>
  </w:style>
  <w:style w:type="character" w:styleId="27">
    <w:name w:val="FollowedHyperlink"/>
    <w:unhideWhenUsed/>
    <w:qFormat/>
    <w:uiPriority w:val="99"/>
    <w:rPr>
      <w:color w:val="800080"/>
      <w:u w:val="single"/>
    </w:rPr>
  </w:style>
  <w:style w:type="paragraph" w:customStyle="1" w:styleId="28">
    <w:name w:val="Default"/>
    <w:next w:val="9"/>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表格文字"/>
    <w:basedOn w:val="11"/>
    <w:autoRedefine/>
    <w:qFormat/>
    <w:uiPriority w:val="0"/>
    <w:pPr>
      <w:jc w:val="left"/>
    </w:pPr>
    <w:rPr>
      <w:bCs/>
      <w:spacing w:val="10"/>
      <w:sz w:val="24"/>
    </w:rPr>
  </w:style>
  <w:style w:type="paragraph" w:customStyle="1" w:styleId="32">
    <w:name w:val="正文1"/>
    <w:next w:val="3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
    <w:name w:val="正文文本1"/>
    <w:basedOn w:val="32"/>
    <w:next w:val="32"/>
    <w:autoRedefine/>
    <w:qFormat/>
    <w:uiPriority w:val="0"/>
    <w:rPr>
      <w:rFonts w:ascii="金山简黑体" w:hAnsi="金山简黑体" w:eastAsia="金山简黑体"/>
      <w:b/>
      <w:spacing w:val="-8"/>
      <w:sz w:val="44"/>
      <w:szCs w:val="20"/>
    </w:rPr>
  </w:style>
  <w:style w:type="paragraph" w:customStyle="1" w:styleId="34">
    <w:name w:val="目录 21"/>
    <w:basedOn w:val="32"/>
    <w:next w:val="32"/>
    <w:qFormat/>
    <w:uiPriority w:val="0"/>
    <w:pPr>
      <w:ind w:left="420"/>
    </w:pPr>
  </w:style>
  <w:style w:type="paragraph" w:customStyle="1" w:styleId="35">
    <w:name w:val="目录 11"/>
    <w:basedOn w:val="32"/>
    <w:next w:val="32"/>
    <w:autoRedefine/>
    <w:qFormat/>
    <w:uiPriority w:val="39"/>
    <w:pPr>
      <w:tabs>
        <w:tab w:val="right" w:leader="dot" w:pos="9628"/>
      </w:tabs>
    </w:pPr>
    <w:rPr>
      <w:rFonts w:ascii="宋体" w:hAnsi="宋体"/>
      <w:b/>
      <w:color w:val="000000"/>
      <w:sz w:val="32"/>
      <w:szCs w:val="32"/>
    </w:rPr>
  </w:style>
  <w:style w:type="paragraph" w:customStyle="1" w:styleId="36">
    <w:name w:val="正文缩进1"/>
    <w:basedOn w:val="32"/>
    <w:autoRedefine/>
    <w:qFormat/>
    <w:uiPriority w:val="0"/>
    <w:pPr>
      <w:spacing w:line="200" w:lineRule="exact"/>
      <w:ind w:firstLine="301"/>
    </w:pPr>
    <w:rPr>
      <w:rFonts w:ascii="宋体" w:hAnsi="宋体"/>
      <w:spacing w:val="-4"/>
      <w:sz w:val="18"/>
      <w:szCs w:val="20"/>
    </w:rPr>
  </w:style>
  <w:style w:type="paragraph" w:customStyle="1" w:styleId="37">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8">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9">
    <w:name w:val="标题 31"/>
    <w:basedOn w:val="32"/>
    <w:next w:val="32"/>
    <w:autoRedefine/>
    <w:qFormat/>
    <w:uiPriority w:val="0"/>
    <w:pPr>
      <w:keepNext/>
      <w:keepLines/>
      <w:spacing w:before="260" w:after="260" w:line="415" w:lineRule="auto"/>
      <w:outlineLvl w:val="2"/>
    </w:pPr>
    <w:rPr>
      <w:b/>
      <w:bCs/>
      <w:sz w:val="32"/>
      <w:szCs w:val="32"/>
    </w:rPr>
  </w:style>
  <w:style w:type="paragraph" w:customStyle="1" w:styleId="40">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Table Paragraph"/>
    <w:basedOn w:val="32"/>
    <w:autoRedefine/>
    <w:qFormat/>
    <w:uiPriority w:val="1"/>
    <w:rPr>
      <w:rFonts w:ascii="宋体" w:hAnsi="宋体" w:eastAsia="宋体" w:cs="宋体"/>
      <w:lang w:val="zh-CN" w:eastAsia="zh-CN" w:bidi="zh-CN"/>
    </w:rPr>
  </w:style>
  <w:style w:type="paragraph" w:customStyle="1" w:styleId="42">
    <w:name w:val="页眉1"/>
    <w:basedOn w:val="32"/>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3">
    <w:name w:val="页脚1"/>
    <w:basedOn w:val="32"/>
    <w:qFormat/>
    <w:uiPriority w:val="99"/>
    <w:pPr>
      <w:tabs>
        <w:tab w:val="center" w:pos="4153"/>
        <w:tab w:val="right" w:pos="8306"/>
      </w:tabs>
      <w:snapToGrid w:val="0"/>
      <w:jc w:val="left"/>
    </w:pPr>
    <w:rPr>
      <w:rFonts w:ascii="宋体" w:hAnsi="宋体"/>
      <w:sz w:val="18"/>
      <w:szCs w:val="20"/>
    </w:rPr>
  </w:style>
  <w:style w:type="character" w:customStyle="1" w:styleId="44">
    <w:name w:val="样式 宋体 小四 加粗 黑色"/>
    <w:autoRedefine/>
    <w:qFormat/>
    <w:uiPriority w:val="0"/>
    <w:rPr>
      <w:rFonts w:ascii="宋体" w:hAnsi="宋体"/>
      <w:b/>
      <w:bCs/>
      <w:color w:val="000000"/>
      <w:sz w:val="24"/>
    </w:rPr>
  </w:style>
  <w:style w:type="paragraph" w:customStyle="1" w:styleId="45">
    <w:name w:val="正文文本 (19)"/>
    <w:basedOn w:val="1"/>
    <w:autoRedefine/>
    <w:qFormat/>
    <w:uiPriority w:val="0"/>
    <w:pPr>
      <w:shd w:val="clear" w:color="auto" w:fill="FFFFFF"/>
      <w:autoSpaceDE/>
      <w:autoSpaceDN/>
      <w:adjustRightInd/>
      <w:spacing w:line="559" w:lineRule="exact"/>
    </w:pPr>
    <w:rPr>
      <w:rFonts w:hint="default" w:ascii="MingLiU" w:hAnsi="MingLiU" w:eastAsia="MingLiU"/>
      <w:b/>
      <w:bCs/>
      <w:spacing w:val="10"/>
      <w:sz w:val="22"/>
      <w:szCs w:val="22"/>
      <w:shd w:val="clear" w:color="auto" w:fill="FFFFFF"/>
    </w:rPr>
  </w:style>
  <w:style w:type="character" w:customStyle="1" w:styleId="46">
    <w:name w:val="正文文本 (19)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47">
    <w:name w:val="正文文本 (2) + 间距 0 pt"/>
    <w:autoRedefine/>
    <w:qFormat/>
    <w:uiPriority w:val="0"/>
    <w:rPr>
      <w:rFonts w:ascii="MingLiU" w:hAnsi="MingLiU" w:eastAsia="MingLiU" w:cs="MingLiU"/>
      <w:color w:val="000000"/>
      <w:spacing w:val="0"/>
      <w:w w:val="100"/>
      <w:position w:val="0"/>
      <w:sz w:val="22"/>
      <w:szCs w:val="22"/>
      <w:u w:val="none"/>
      <w:shd w:val="clear" w:color="auto" w:fill="FFFFFF"/>
      <w:lang w:val="zh-CN" w:eastAsia="zh-CN" w:bidi="ar-SA"/>
    </w:rPr>
  </w:style>
  <w:style w:type="paragraph" w:customStyle="1" w:styleId="48">
    <w:name w:val="标题 #7 (4)"/>
    <w:basedOn w:val="1"/>
    <w:autoRedefine/>
    <w:qFormat/>
    <w:uiPriority w:val="0"/>
    <w:pPr>
      <w:shd w:val="clear" w:color="auto" w:fill="FFFFFF"/>
      <w:autoSpaceDE/>
      <w:autoSpaceDN/>
      <w:adjustRightInd/>
      <w:spacing w:after="1020" w:line="240" w:lineRule="atLeast"/>
      <w:outlineLvl w:val="6"/>
    </w:pPr>
    <w:rPr>
      <w:rFonts w:hint="default" w:ascii="MingLiU" w:hAnsi="MingLiU" w:eastAsia="MingLiU"/>
      <w:sz w:val="26"/>
      <w:szCs w:val="26"/>
    </w:rPr>
  </w:style>
  <w:style w:type="character" w:customStyle="1" w:styleId="49">
    <w:name w:val="标题 #7 (4) + 间距 7 pt"/>
    <w:autoRedefine/>
    <w:qFormat/>
    <w:uiPriority w:val="0"/>
    <w:rPr>
      <w:rFonts w:ascii="MingLiU" w:hAnsi="MingLiU" w:eastAsia="MingLiU"/>
      <w:color w:val="000000"/>
      <w:spacing w:val="140"/>
      <w:w w:val="100"/>
      <w:position w:val="0"/>
      <w:sz w:val="26"/>
      <w:szCs w:val="26"/>
      <w:lang w:val="zh-CN" w:eastAsia="zh-CN" w:bidi="ar-SA"/>
    </w:rPr>
  </w:style>
  <w:style w:type="paragraph" w:customStyle="1" w:styleId="50">
    <w:name w:val="正文文本 (2)4"/>
    <w:basedOn w:val="1"/>
    <w:autoRedefine/>
    <w:qFormat/>
    <w:uiPriority w:val="0"/>
    <w:pPr>
      <w:shd w:val="clear" w:color="auto" w:fill="FFFFFF"/>
      <w:autoSpaceDE/>
      <w:autoSpaceDN/>
      <w:adjustRightInd/>
      <w:spacing w:before="300" w:line="439" w:lineRule="exact"/>
      <w:jc w:val="distribute"/>
    </w:pPr>
    <w:rPr>
      <w:rFonts w:hint="default" w:ascii="MingLiU" w:hAnsi="MingLiU" w:eastAsia="MingLiU"/>
      <w:spacing w:val="20"/>
      <w:sz w:val="22"/>
      <w:szCs w:val="22"/>
      <w:shd w:val="clear" w:color="auto" w:fill="FFFFFF"/>
    </w:rPr>
  </w:style>
  <w:style w:type="character" w:customStyle="1" w:styleId="51">
    <w:name w:val="正文文本 (2) + 间距 0 pt2"/>
    <w:autoRedefine/>
    <w:qFormat/>
    <w:uiPriority w:val="0"/>
    <w:rPr>
      <w:rFonts w:ascii="MingLiU" w:hAnsi="MingLiU" w:eastAsia="MingLiU" w:cs="MingLiU"/>
      <w:color w:val="000000"/>
      <w:spacing w:val="0"/>
      <w:w w:val="100"/>
      <w:position w:val="0"/>
      <w:sz w:val="22"/>
      <w:szCs w:val="22"/>
      <w:u w:val="none"/>
      <w:shd w:val="clear" w:color="auto" w:fill="FFFFFF"/>
      <w:lang w:val="zh-CN" w:eastAsia="zh-CN" w:bidi="zh-CN"/>
    </w:rPr>
  </w:style>
  <w:style w:type="character" w:customStyle="1" w:styleId="52">
    <w:name w:val="正文文本 (2) + 5.5 pt"/>
    <w:autoRedefine/>
    <w:qFormat/>
    <w:uiPriority w:val="0"/>
    <w:rPr>
      <w:rFonts w:ascii="MingLiU" w:hAnsi="MingLiU" w:eastAsia="MingLiU" w:cs="MingLiU"/>
      <w:i/>
      <w:iCs/>
      <w:color w:val="000000"/>
      <w:spacing w:val="10"/>
      <w:w w:val="100"/>
      <w:position w:val="0"/>
      <w:sz w:val="11"/>
      <w:szCs w:val="11"/>
      <w:u w:val="none"/>
      <w:shd w:val="clear" w:color="auto" w:fill="FFFFFF"/>
      <w:lang w:val="zh-CN" w:eastAsia="zh-CN"/>
    </w:rPr>
  </w:style>
  <w:style w:type="character" w:customStyle="1" w:styleId="53">
    <w:name w:val="正文文本 (2) + 间距 7 pt"/>
    <w:autoRedefine/>
    <w:qFormat/>
    <w:uiPriority w:val="0"/>
    <w:rPr>
      <w:rFonts w:ascii="MingLiU" w:hAnsi="MingLiU" w:eastAsia="MingLiU" w:cs="MingLiU"/>
      <w:color w:val="000000"/>
      <w:spacing w:val="150"/>
      <w:w w:val="100"/>
      <w:position w:val="0"/>
      <w:sz w:val="22"/>
      <w:szCs w:val="22"/>
      <w:u w:val="none"/>
      <w:shd w:val="clear" w:color="auto" w:fill="FFFFFF"/>
      <w:lang w:val="zh-CN" w:eastAsia="zh-CN"/>
    </w:rPr>
  </w:style>
  <w:style w:type="paragraph" w:customStyle="1" w:styleId="54">
    <w:name w:val="标题 #8"/>
    <w:basedOn w:val="1"/>
    <w:autoRedefine/>
    <w:qFormat/>
    <w:uiPriority w:val="0"/>
    <w:pPr>
      <w:shd w:val="clear" w:color="auto" w:fill="FFFFFF"/>
      <w:autoSpaceDE/>
      <w:autoSpaceDN/>
      <w:adjustRightInd/>
      <w:spacing w:before="120" w:after="420" w:line="0" w:lineRule="atLeast"/>
      <w:outlineLvl w:val="7"/>
    </w:pPr>
    <w:rPr>
      <w:rFonts w:hint="default" w:ascii="MingLiU" w:hAnsi="MingLiU" w:eastAsia="MingLiU"/>
      <w:b/>
      <w:bCs/>
      <w:spacing w:val="10"/>
      <w:sz w:val="22"/>
      <w:szCs w:val="22"/>
      <w:shd w:val="clear" w:color="auto" w:fill="FFFFFF"/>
    </w:rPr>
  </w:style>
  <w:style w:type="character" w:customStyle="1" w:styleId="55">
    <w:name w:val="标题 #8 + 间距 0 pt"/>
    <w:autoRedefine/>
    <w:qFormat/>
    <w:uiPriority w:val="0"/>
    <w:rPr>
      <w:rFonts w:ascii="MingLiU" w:hAnsi="MingLiU" w:eastAsia="MingLiU" w:cs="MingLiU"/>
      <w:b/>
      <w:bCs/>
      <w:color w:val="000000"/>
      <w:spacing w:val="0"/>
      <w:w w:val="100"/>
      <w:position w:val="0"/>
      <w:sz w:val="22"/>
      <w:szCs w:val="22"/>
      <w:u w:val="none"/>
      <w:lang w:val="zh-CN" w:eastAsia="zh-CN" w:bidi="zh-CN"/>
    </w:rPr>
  </w:style>
  <w:style w:type="character" w:customStyle="1" w:styleId="56">
    <w:name w:val="正文文本 (2) + 间距 0 pt6"/>
    <w:autoRedefine/>
    <w:qFormat/>
    <w:uiPriority w:val="0"/>
    <w:rPr>
      <w:rFonts w:ascii="MingLiU" w:hAnsi="MingLiU" w:eastAsia="MingLiU" w:cs="MingLiU"/>
      <w:color w:val="000000"/>
      <w:spacing w:val="0"/>
      <w:w w:val="100"/>
      <w:position w:val="0"/>
      <w:sz w:val="22"/>
      <w:szCs w:val="22"/>
      <w:u w:val="single"/>
      <w:shd w:val="clear" w:color="auto" w:fill="FFFFFF"/>
      <w:lang w:val="zh-CN" w:eastAsia="zh-CN"/>
    </w:rPr>
  </w:style>
  <w:style w:type="character" w:customStyle="1" w:styleId="57">
    <w:name w:val="正文文本 (2) + 5.5 pt1"/>
    <w:autoRedefine/>
    <w:qFormat/>
    <w:uiPriority w:val="0"/>
    <w:rPr>
      <w:rFonts w:ascii="MingLiU" w:hAnsi="MingLiU" w:eastAsia="MingLiU" w:cs="MingLiU"/>
      <w:i/>
      <w:iCs/>
      <w:color w:val="000000"/>
      <w:spacing w:val="-20"/>
      <w:w w:val="100"/>
      <w:position w:val="0"/>
      <w:sz w:val="11"/>
      <w:szCs w:val="11"/>
      <w:u w:val="none"/>
      <w:shd w:val="clear" w:color="auto" w:fill="FFFFFF"/>
      <w:lang w:val="zh-CN" w:eastAsia="zh-CN"/>
    </w:rPr>
  </w:style>
  <w:style w:type="character" w:customStyle="1" w:styleId="58">
    <w:name w:val="正文文本 (2) + 间距 0 pt Exact1"/>
    <w:autoRedefine/>
    <w:qFormat/>
    <w:uiPriority w:val="0"/>
    <w:rPr>
      <w:rFonts w:ascii="MingLiU" w:hAnsi="MingLiU" w:eastAsia="MingLiU" w:cs="MingLiU"/>
      <w:color w:val="000000"/>
      <w:spacing w:val="0"/>
      <w:w w:val="100"/>
      <w:position w:val="0"/>
      <w:sz w:val="22"/>
      <w:szCs w:val="22"/>
      <w:u w:val="none"/>
      <w:shd w:val="clear" w:color="auto" w:fill="FFFFFF"/>
      <w:lang w:val="zh-CN" w:eastAsia="zh-CN"/>
    </w:rPr>
  </w:style>
  <w:style w:type="paragraph" w:customStyle="1" w:styleId="59">
    <w:name w:val="标题 #7"/>
    <w:basedOn w:val="1"/>
    <w:autoRedefine/>
    <w:qFormat/>
    <w:uiPriority w:val="0"/>
    <w:pPr>
      <w:shd w:val="clear" w:color="auto" w:fill="FFFFFF"/>
      <w:autoSpaceDE/>
      <w:autoSpaceDN/>
      <w:adjustRightInd/>
      <w:spacing w:before="540" w:after="540" w:line="240" w:lineRule="atLeast"/>
      <w:jc w:val="center"/>
      <w:outlineLvl w:val="6"/>
    </w:pPr>
    <w:rPr>
      <w:rFonts w:hint="default" w:ascii="MingLiU" w:hAnsi="MingLiU" w:eastAsia="MingLiU"/>
      <w:spacing w:val="30"/>
      <w:sz w:val="26"/>
      <w:szCs w:val="26"/>
      <w:shd w:val="clear" w:color="auto" w:fill="FFFFFF"/>
    </w:rPr>
  </w:style>
  <w:style w:type="character" w:customStyle="1" w:styleId="60">
    <w:name w:val="标题 #7 + 间距 0 pt1"/>
    <w:autoRedefine/>
    <w:qFormat/>
    <w:uiPriority w:val="0"/>
    <w:rPr>
      <w:rFonts w:ascii="MingLiU" w:hAnsi="MingLiU" w:eastAsia="MingLiU" w:cs="MingLiU"/>
      <w:color w:val="000000"/>
      <w:spacing w:val="10"/>
      <w:w w:val="100"/>
      <w:position w:val="0"/>
      <w:sz w:val="26"/>
      <w:szCs w:val="26"/>
      <w:u w:val="none"/>
      <w:shd w:val="clear" w:color="auto" w:fill="FFFFFF"/>
      <w:lang w:val="zh-CN" w:eastAsia="zh-CN"/>
    </w:rPr>
  </w:style>
  <w:style w:type="character" w:customStyle="1" w:styleId="61">
    <w:name w:val="标题 #7 + 间距 0 pt2"/>
    <w:autoRedefine/>
    <w:qFormat/>
    <w:uiPriority w:val="0"/>
    <w:rPr>
      <w:rFonts w:ascii="MingLiU" w:hAnsi="MingLiU" w:eastAsia="MingLiU" w:cs="MingLiU"/>
      <w:color w:val="000000"/>
      <w:spacing w:val="10"/>
      <w:w w:val="100"/>
      <w:position w:val="0"/>
      <w:sz w:val="26"/>
      <w:szCs w:val="26"/>
      <w:u w:val="single"/>
      <w:shd w:val="clear" w:color="auto" w:fill="FFFFFF"/>
      <w:lang w:val="zh-CN" w:eastAsia="zh-CN"/>
    </w:rPr>
  </w:style>
  <w:style w:type="paragraph" w:customStyle="1" w:styleId="62">
    <w:name w:val="正文文本 (42)1"/>
    <w:basedOn w:val="1"/>
    <w:autoRedefine/>
    <w:qFormat/>
    <w:uiPriority w:val="0"/>
    <w:pPr>
      <w:shd w:val="clear" w:color="auto" w:fill="FFFFFF"/>
      <w:autoSpaceDE/>
      <w:autoSpaceDN/>
      <w:adjustRightInd/>
      <w:spacing w:line="398" w:lineRule="exact"/>
      <w:jc w:val="distribute"/>
    </w:pPr>
    <w:rPr>
      <w:rFonts w:hint="default" w:ascii="MingLiU" w:hAnsi="MingLiU" w:eastAsia="MingLiU"/>
      <w:b/>
      <w:bCs/>
      <w:sz w:val="20"/>
    </w:rPr>
  </w:style>
  <w:style w:type="character" w:customStyle="1" w:styleId="63">
    <w:name w:val="正文文本 (42)"/>
    <w:autoRedefine/>
    <w:qFormat/>
    <w:uiPriority w:val="0"/>
    <w:rPr>
      <w:rFonts w:ascii="MingLiU" w:hAnsi="MingLiU" w:eastAsia="MingLiU"/>
      <w:b/>
      <w:bCs/>
      <w:color w:val="000000"/>
      <w:spacing w:val="0"/>
      <w:w w:val="100"/>
      <w:position w:val="0"/>
      <w:u w:val="single"/>
      <w:lang w:val="zh-CN" w:eastAsia="zh-CN" w:bidi="ar-SA"/>
    </w:rPr>
  </w:style>
  <w:style w:type="paragraph" w:customStyle="1" w:styleId="64">
    <w:name w:val="标题 #7 (5)"/>
    <w:basedOn w:val="1"/>
    <w:autoRedefine/>
    <w:qFormat/>
    <w:uiPriority w:val="0"/>
    <w:pPr>
      <w:shd w:val="clear" w:color="auto" w:fill="FFFFFF"/>
      <w:autoSpaceDE/>
      <w:autoSpaceDN/>
      <w:adjustRightInd/>
      <w:spacing w:line="559" w:lineRule="exact"/>
      <w:outlineLvl w:val="6"/>
    </w:pPr>
    <w:rPr>
      <w:rFonts w:hint="default" w:ascii="MingLiU" w:hAnsi="MingLiU" w:eastAsia="MingLiU"/>
      <w:spacing w:val="50"/>
      <w:sz w:val="30"/>
      <w:szCs w:val="30"/>
    </w:rPr>
  </w:style>
  <w:style w:type="character" w:customStyle="1" w:styleId="65">
    <w:name w:val="标题 #7 (5) + 间距 0 pt"/>
    <w:autoRedefine/>
    <w:qFormat/>
    <w:uiPriority w:val="0"/>
    <w:rPr>
      <w:rFonts w:ascii="MingLiU" w:hAnsi="MingLiU" w:eastAsia="MingLiU"/>
      <w:color w:val="000000"/>
      <w:spacing w:val="0"/>
      <w:w w:val="100"/>
      <w:position w:val="0"/>
      <w:sz w:val="30"/>
      <w:szCs w:val="30"/>
      <w:lang w:val="zh-CN" w:eastAsia="zh-CN" w:bidi="ar-SA"/>
    </w:rPr>
  </w:style>
  <w:style w:type="paragraph" w:customStyle="1" w:styleId="66">
    <w:name w:val="正文文本 (14)"/>
    <w:basedOn w:val="1"/>
    <w:autoRedefine/>
    <w:qFormat/>
    <w:uiPriority w:val="0"/>
    <w:pPr>
      <w:shd w:val="clear" w:color="auto" w:fill="FFFFFF"/>
      <w:autoSpaceDE/>
      <w:autoSpaceDN/>
      <w:adjustRightInd/>
      <w:spacing w:before="300" w:line="300" w:lineRule="exact"/>
      <w:jc w:val="distribute"/>
    </w:pPr>
    <w:rPr>
      <w:rFonts w:hint="default" w:ascii="MingLiU" w:hAnsi="MingLiU" w:eastAsia="MingLiU"/>
      <w:sz w:val="18"/>
      <w:szCs w:val="18"/>
      <w:shd w:val="clear" w:color="auto" w:fill="FFFFFF"/>
    </w:rPr>
  </w:style>
  <w:style w:type="paragraph" w:customStyle="1" w:styleId="67">
    <w:name w:val="正文2"/>
    <w:basedOn w:val="1"/>
    <w:next w:val="1"/>
    <w:autoRedefine/>
    <w:qFormat/>
    <w:uiPriority w:val="0"/>
    <w:pPr>
      <w:adjustRightInd w:val="0"/>
      <w:spacing w:before="156" w:line="360" w:lineRule="auto"/>
      <w:ind w:firstLine="510" w:firstLineChars="200"/>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2.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84</Pages>
  <Words>21603</Words>
  <Characters>23593</Characters>
  <Lines>0</Lines>
  <Paragraphs>0</Paragraphs>
  <TotalTime>33</TotalTime>
  <ScaleCrop>false</ScaleCrop>
  <LinksUpToDate>false</LinksUpToDate>
  <CharactersWithSpaces>23809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2022-03-23T11:21:00Z</dcterms:created>
  <dc:creator>吴先森</dc:creator>
  <cp:lastModifiedBy>WPS_1602497377</cp:lastModifiedBy>
  <dcterms:modified xsi:type="dcterms:W3CDTF">2025-02-13T10:12:22Z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963F98E7BEED4236A87FD4F064CE672C_13</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