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BCA1AB">
      <w:pPr>
        <w:autoSpaceDE w:val="0"/>
        <w:autoSpaceDN w:val="0"/>
        <w:adjustRightInd w:val="0"/>
        <w:spacing w:line="360" w:lineRule="auto"/>
        <w:jc w:val="center"/>
        <w:rPr>
          <w:rFonts w:hint="eastAsia" w:ascii="宋体" w:hAnsi="宋体" w:eastAsia="宋体" w:cs="宋体"/>
          <w:color w:val="000000" w:themeColor="text1"/>
          <w:kern w:val="0"/>
          <w:sz w:val="56"/>
          <w:szCs w:val="24"/>
          <w:highlight w:val="none"/>
          <w14:textFill>
            <w14:solidFill>
              <w14:schemeClr w14:val="tx1"/>
            </w14:solidFill>
          </w14:textFill>
        </w:rPr>
      </w:pPr>
    </w:p>
    <w:p w14:paraId="079D60C6">
      <w:pPr>
        <w:pStyle w:val="10"/>
        <w:rPr>
          <w:rFonts w:hint="eastAsia" w:ascii="宋体" w:hAnsi="宋体" w:eastAsia="宋体" w:cs="宋体"/>
          <w:color w:val="000000" w:themeColor="text1"/>
          <w:kern w:val="0"/>
          <w:sz w:val="56"/>
          <w:szCs w:val="24"/>
          <w:highlight w:val="none"/>
          <w14:textFill>
            <w14:solidFill>
              <w14:schemeClr w14:val="tx1"/>
            </w14:solidFill>
          </w14:textFill>
        </w:rPr>
      </w:pPr>
    </w:p>
    <w:p w14:paraId="34F8A7B7">
      <w:pPr>
        <w:rPr>
          <w:rFonts w:hint="eastAsia"/>
        </w:rPr>
      </w:pPr>
    </w:p>
    <w:p w14:paraId="3E0A1FC5">
      <w:pPr>
        <w:rPr>
          <w:rFonts w:hint="eastAsia"/>
        </w:rPr>
      </w:pPr>
    </w:p>
    <w:p w14:paraId="6B4E1847">
      <w:pPr>
        <w:pStyle w:val="31"/>
        <w:rPr>
          <w:rFonts w:hint="eastAsia" w:ascii="宋体" w:hAnsi="宋体" w:eastAsia="宋体" w:cs="宋体"/>
          <w:color w:val="000000" w:themeColor="text1"/>
          <w:kern w:val="0"/>
          <w:sz w:val="56"/>
          <w:szCs w:val="24"/>
          <w:highlight w:val="none"/>
          <w14:textFill>
            <w14:solidFill>
              <w14:schemeClr w14:val="tx1"/>
            </w14:solidFill>
          </w14:textFill>
        </w:rPr>
      </w:pPr>
    </w:p>
    <w:p w14:paraId="77E2C3EB">
      <w:pPr>
        <w:pStyle w:val="31"/>
        <w:rPr>
          <w:rFonts w:hint="eastAsia" w:ascii="宋体" w:hAnsi="宋体" w:eastAsia="宋体" w:cs="宋体"/>
          <w:color w:val="000000" w:themeColor="text1"/>
          <w:kern w:val="0"/>
          <w:sz w:val="56"/>
          <w:szCs w:val="24"/>
          <w:highlight w:val="none"/>
          <w14:textFill>
            <w14:solidFill>
              <w14:schemeClr w14:val="tx1"/>
            </w14:solidFill>
          </w14:textFill>
        </w:rPr>
      </w:pPr>
    </w:p>
    <w:p w14:paraId="6A9568E2">
      <w:pPr>
        <w:pStyle w:val="31"/>
        <w:rPr>
          <w:rFonts w:hint="eastAsia" w:ascii="宋体" w:hAnsi="宋体" w:eastAsia="宋体" w:cs="宋体"/>
          <w:color w:val="000000" w:themeColor="text1"/>
          <w:kern w:val="0"/>
          <w:sz w:val="56"/>
          <w:szCs w:val="24"/>
          <w:highlight w:val="none"/>
          <w14:textFill>
            <w14:solidFill>
              <w14:schemeClr w14:val="tx1"/>
            </w14:solidFill>
          </w14:textFill>
        </w:rPr>
      </w:pPr>
    </w:p>
    <w:p w14:paraId="0E0D38FD">
      <w:pPr>
        <w:pStyle w:val="31"/>
        <w:rPr>
          <w:rFonts w:hint="eastAsia" w:ascii="宋体" w:hAnsi="宋体" w:eastAsia="宋体" w:cs="宋体"/>
          <w:color w:val="000000" w:themeColor="text1"/>
          <w:highlight w:val="none"/>
          <w14:textFill>
            <w14:solidFill>
              <w14:schemeClr w14:val="tx1"/>
            </w14:solidFill>
          </w14:textFill>
        </w:rPr>
      </w:pPr>
    </w:p>
    <w:p w14:paraId="6092B1ED">
      <w:pPr>
        <w:autoSpaceDE w:val="0"/>
        <w:autoSpaceDN w:val="0"/>
        <w:adjustRightInd w:val="0"/>
        <w:spacing w:line="360" w:lineRule="auto"/>
        <w:jc w:val="center"/>
        <w:rPr>
          <w:rFonts w:hint="eastAsia" w:ascii="宋体" w:hAnsi="宋体" w:eastAsia="宋体" w:cs="宋体"/>
          <w:b/>
          <w:color w:val="000000" w:themeColor="text1"/>
          <w:kern w:val="0"/>
          <w:sz w:val="72"/>
          <w:szCs w:val="72"/>
          <w:highlight w:val="none"/>
          <w14:textFill>
            <w14:solidFill>
              <w14:schemeClr w14:val="tx1"/>
            </w14:solidFill>
          </w14:textFill>
        </w:rPr>
      </w:pPr>
      <w:r>
        <w:rPr>
          <w:rFonts w:hint="eastAsia" w:ascii="宋体" w:hAnsi="宋体" w:eastAsia="宋体" w:cs="宋体"/>
          <w:b/>
          <w:color w:val="000000" w:themeColor="text1"/>
          <w:kern w:val="0"/>
          <w:sz w:val="72"/>
          <w:szCs w:val="72"/>
          <w:highlight w:val="none"/>
          <w:lang w:eastAsia="zh-CN"/>
          <w14:textFill>
            <w14:solidFill>
              <w14:schemeClr w14:val="tx1"/>
            </w14:solidFill>
          </w14:textFill>
        </w:rPr>
        <w:t>竞争性磋商</w:t>
      </w:r>
      <w:r>
        <w:rPr>
          <w:rFonts w:hint="eastAsia" w:ascii="宋体" w:hAnsi="宋体" w:eastAsia="宋体" w:cs="宋体"/>
          <w:b/>
          <w:color w:val="000000" w:themeColor="text1"/>
          <w:kern w:val="0"/>
          <w:sz w:val="72"/>
          <w:szCs w:val="72"/>
          <w:highlight w:val="none"/>
          <w14:textFill>
            <w14:solidFill>
              <w14:schemeClr w14:val="tx1"/>
            </w14:solidFill>
          </w14:textFill>
        </w:rPr>
        <w:t>采购文件</w:t>
      </w:r>
    </w:p>
    <w:p w14:paraId="3D45056B">
      <w:pPr>
        <w:autoSpaceDE w:val="0"/>
        <w:autoSpaceDN w:val="0"/>
        <w:adjustRightInd w:val="0"/>
        <w:spacing w:line="360" w:lineRule="auto"/>
        <w:ind w:firstLine="1960" w:firstLineChars="700"/>
        <w:jc w:val="both"/>
        <w:rPr>
          <w:rFonts w:hint="eastAsia" w:ascii="宋体" w:hAnsi="宋体" w:eastAsia="宋体" w:cs="宋体"/>
          <w:b w:val="0"/>
          <w:bCs w:val="0"/>
          <w:color w:val="000000" w:themeColor="text1"/>
          <w:kern w:val="0"/>
          <w:sz w:val="28"/>
          <w:szCs w:val="21"/>
          <w:highlight w:val="none"/>
          <w14:textFill>
            <w14:solidFill>
              <w14:schemeClr w14:val="tx1"/>
            </w14:solidFill>
          </w14:textFill>
        </w:rPr>
      </w:pPr>
      <w:r>
        <w:rPr>
          <w:rFonts w:hint="eastAsia" w:ascii="宋体" w:hAnsi="宋体" w:eastAsia="宋体" w:cs="宋体"/>
          <w:b w:val="0"/>
          <w:bCs w:val="0"/>
          <w:color w:val="000000" w:themeColor="text1"/>
          <w:kern w:val="0"/>
          <w:sz w:val="28"/>
          <w:szCs w:val="21"/>
          <w:highlight w:val="none"/>
          <w14:textFill>
            <w14:solidFill>
              <w14:schemeClr w14:val="tx1"/>
            </w14:solidFill>
          </w14:textFill>
        </w:rPr>
        <w:t>项目名称：</w:t>
      </w:r>
      <w:r>
        <w:rPr>
          <w:rFonts w:hint="eastAsia" w:ascii="宋体" w:hAnsi="宋体" w:cs="宋体"/>
          <w:b w:val="0"/>
          <w:bCs w:val="0"/>
          <w:color w:val="000000" w:themeColor="text1"/>
          <w:kern w:val="0"/>
          <w:sz w:val="28"/>
          <w:szCs w:val="21"/>
          <w:highlight w:val="none"/>
          <w:lang w:eastAsia="zh-CN"/>
          <w14:textFill>
            <w14:solidFill>
              <w14:schemeClr w14:val="tx1"/>
            </w14:solidFill>
          </w14:textFill>
        </w:rPr>
        <w:t xml:space="preserve">天等县进结至那样公路生命安全防护工程  </w:t>
      </w:r>
    </w:p>
    <w:p w14:paraId="69D69198">
      <w:pPr>
        <w:spacing w:line="360" w:lineRule="auto"/>
        <w:ind w:firstLine="1960" w:firstLineChars="700"/>
        <w:rPr>
          <w:rFonts w:hint="eastAsia" w:ascii="宋体" w:hAnsi="宋体" w:eastAsia="宋体" w:cs="宋体"/>
          <w:b w:val="0"/>
          <w:bCs w:val="0"/>
          <w:color w:val="000000" w:themeColor="text1"/>
          <w:sz w:val="18"/>
          <w:szCs w:val="20"/>
          <w:highlight w:val="none"/>
          <w14:textFill>
            <w14:solidFill>
              <w14:schemeClr w14:val="tx1"/>
            </w14:solidFill>
          </w14:textFill>
        </w:rPr>
      </w:pPr>
      <w:r>
        <w:rPr>
          <w:rFonts w:hint="eastAsia" w:ascii="宋体" w:hAnsi="宋体" w:eastAsia="宋体" w:cs="宋体"/>
          <w:b w:val="0"/>
          <w:bCs w:val="0"/>
          <w:color w:val="000000" w:themeColor="text1"/>
          <w:kern w:val="0"/>
          <w:sz w:val="28"/>
          <w:szCs w:val="21"/>
          <w:highlight w:val="none"/>
          <w14:textFill>
            <w14:solidFill>
              <w14:schemeClr w14:val="tx1"/>
            </w14:solidFill>
          </w14:textFill>
        </w:rPr>
        <w:t>项目编号：</w:t>
      </w:r>
      <w:r>
        <w:rPr>
          <w:rFonts w:hint="eastAsia" w:ascii="宋体" w:hAnsi="宋体" w:cs="宋体"/>
          <w:b w:val="0"/>
          <w:bCs w:val="0"/>
          <w:color w:val="000000" w:themeColor="text1"/>
          <w:kern w:val="0"/>
          <w:sz w:val="28"/>
          <w:szCs w:val="21"/>
          <w:highlight w:val="none"/>
          <w:lang w:eastAsia="zh-CN"/>
          <w14:textFill>
            <w14:solidFill>
              <w14:schemeClr w14:val="tx1"/>
            </w14:solidFill>
          </w14:textFill>
        </w:rPr>
        <w:t>CZZC2025-C2-250002-GXCS</w:t>
      </w:r>
    </w:p>
    <w:p w14:paraId="7C4B9DE7">
      <w:pPr>
        <w:pStyle w:val="31"/>
        <w:rPr>
          <w:rFonts w:hint="eastAsia" w:ascii="宋体" w:hAnsi="宋体" w:eastAsia="宋体" w:cs="宋体"/>
          <w:b w:val="0"/>
          <w:bCs w:val="0"/>
          <w:color w:val="000000" w:themeColor="text1"/>
          <w:sz w:val="18"/>
          <w:szCs w:val="20"/>
          <w:highlight w:val="none"/>
          <w14:textFill>
            <w14:solidFill>
              <w14:schemeClr w14:val="tx1"/>
            </w14:solidFill>
          </w14:textFill>
        </w:rPr>
      </w:pPr>
    </w:p>
    <w:p w14:paraId="5FD9C448">
      <w:pPr>
        <w:pStyle w:val="31"/>
        <w:rPr>
          <w:rFonts w:hint="eastAsia" w:ascii="宋体" w:hAnsi="宋体" w:eastAsia="宋体" w:cs="宋体"/>
          <w:b w:val="0"/>
          <w:bCs w:val="0"/>
          <w:color w:val="000000" w:themeColor="text1"/>
          <w:sz w:val="18"/>
          <w:szCs w:val="20"/>
          <w:highlight w:val="none"/>
          <w14:textFill>
            <w14:solidFill>
              <w14:schemeClr w14:val="tx1"/>
            </w14:solidFill>
          </w14:textFill>
        </w:rPr>
      </w:pPr>
    </w:p>
    <w:p w14:paraId="77B54B33">
      <w:pPr>
        <w:pStyle w:val="31"/>
        <w:rPr>
          <w:rFonts w:hint="eastAsia" w:ascii="宋体" w:hAnsi="宋体" w:eastAsia="宋体" w:cs="宋体"/>
          <w:b w:val="0"/>
          <w:bCs w:val="0"/>
          <w:color w:val="000000" w:themeColor="text1"/>
          <w:sz w:val="18"/>
          <w:szCs w:val="20"/>
          <w:highlight w:val="none"/>
          <w14:textFill>
            <w14:solidFill>
              <w14:schemeClr w14:val="tx1"/>
            </w14:solidFill>
          </w14:textFill>
        </w:rPr>
      </w:pPr>
    </w:p>
    <w:p w14:paraId="57C607CE">
      <w:pPr>
        <w:pStyle w:val="31"/>
        <w:rPr>
          <w:rFonts w:hint="eastAsia" w:ascii="宋体" w:hAnsi="宋体" w:eastAsia="宋体" w:cs="宋体"/>
          <w:b w:val="0"/>
          <w:bCs w:val="0"/>
          <w:color w:val="000000" w:themeColor="text1"/>
          <w:sz w:val="18"/>
          <w:szCs w:val="20"/>
          <w:highlight w:val="none"/>
          <w14:textFill>
            <w14:solidFill>
              <w14:schemeClr w14:val="tx1"/>
            </w14:solidFill>
          </w14:textFill>
        </w:rPr>
      </w:pPr>
    </w:p>
    <w:p w14:paraId="4A99D458">
      <w:pPr>
        <w:pStyle w:val="31"/>
        <w:rPr>
          <w:rFonts w:hint="eastAsia" w:ascii="宋体" w:hAnsi="宋体" w:eastAsia="宋体" w:cs="宋体"/>
          <w:b w:val="0"/>
          <w:bCs w:val="0"/>
          <w:color w:val="000000" w:themeColor="text1"/>
          <w:sz w:val="18"/>
          <w:szCs w:val="20"/>
          <w:highlight w:val="none"/>
          <w14:textFill>
            <w14:solidFill>
              <w14:schemeClr w14:val="tx1"/>
            </w14:solidFill>
          </w14:textFill>
        </w:rPr>
      </w:pPr>
    </w:p>
    <w:p w14:paraId="1289292C">
      <w:pPr>
        <w:pStyle w:val="31"/>
        <w:rPr>
          <w:rFonts w:hint="eastAsia" w:ascii="宋体" w:hAnsi="宋体" w:eastAsia="宋体" w:cs="宋体"/>
          <w:b w:val="0"/>
          <w:bCs w:val="0"/>
          <w:color w:val="000000" w:themeColor="text1"/>
          <w:sz w:val="18"/>
          <w:szCs w:val="20"/>
          <w:highlight w:val="none"/>
          <w14:textFill>
            <w14:solidFill>
              <w14:schemeClr w14:val="tx1"/>
            </w14:solidFill>
          </w14:textFill>
        </w:rPr>
      </w:pPr>
    </w:p>
    <w:p w14:paraId="1B28E93D">
      <w:pPr>
        <w:pStyle w:val="31"/>
        <w:rPr>
          <w:rFonts w:hint="eastAsia" w:ascii="宋体" w:hAnsi="宋体" w:eastAsia="宋体" w:cs="宋体"/>
          <w:b w:val="0"/>
          <w:bCs w:val="0"/>
          <w:color w:val="000000" w:themeColor="text1"/>
          <w:sz w:val="18"/>
          <w:szCs w:val="20"/>
          <w:highlight w:val="none"/>
          <w14:textFill>
            <w14:solidFill>
              <w14:schemeClr w14:val="tx1"/>
            </w14:solidFill>
          </w14:textFill>
        </w:rPr>
      </w:pPr>
    </w:p>
    <w:p w14:paraId="4E26B312">
      <w:pPr>
        <w:pStyle w:val="31"/>
        <w:rPr>
          <w:rFonts w:hint="eastAsia" w:ascii="宋体" w:hAnsi="宋体" w:eastAsia="宋体" w:cs="宋体"/>
          <w:b w:val="0"/>
          <w:bCs w:val="0"/>
          <w:color w:val="000000" w:themeColor="text1"/>
          <w:sz w:val="18"/>
          <w:szCs w:val="20"/>
          <w:highlight w:val="none"/>
          <w14:textFill>
            <w14:solidFill>
              <w14:schemeClr w14:val="tx1"/>
            </w14:solidFill>
          </w14:textFill>
        </w:rPr>
      </w:pPr>
    </w:p>
    <w:p w14:paraId="5DF70E4C">
      <w:pPr>
        <w:pStyle w:val="31"/>
        <w:rPr>
          <w:rFonts w:hint="eastAsia" w:ascii="宋体" w:hAnsi="宋体" w:eastAsia="宋体" w:cs="宋体"/>
          <w:b w:val="0"/>
          <w:bCs w:val="0"/>
          <w:color w:val="000000" w:themeColor="text1"/>
          <w:sz w:val="18"/>
          <w:szCs w:val="20"/>
          <w:highlight w:val="none"/>
          <w14:textFill>
            <w14:solidFill>
              <w14:schemeClr w14:val="tx1"/>
            </w14:solidFill>
          </w14:textFill>
        </w:rPr>
      </w:pPr>
    </w:p>
    <w:p w14:paraId="2ED26D15">
      <w:pPr>
        <w:pStyle w:val="31"/>
        <w:rPr>
          <w:rFonts w:hint="eastAsia" w:ascii="宋体" w:hAnsi="宋体" w:eastAsia="宋体" w:cs="宋体"/>
          <w:b w:val="0"/>
          <w:bCs w:val="0"/>
          <w:color w:val="000000" w:themeColor="text1"/>
          <w:sz w:val="18"/>
          <w:szCs w:val="20"/>
          <w:highlight w:val="none"/>
          <w14:textFill>
            <w14:solidFill>
              <w14:schemeClr w14:val="tx1"/>
            </w14:solidFill>
          </w14:textFill>
        </w:rPr>
      </w:pPr>
    </w:p>
    <w:p w14:paraId="5BE5DE06">
      <w:pPr>
        <w:pStyle w:val="31"/>
        <w:rPr>
          <w:rFonts w:hint="eastAsia" w:ascii="宋体" w:hAnsi="宋体" w:eastAsia="宋体" w:cs="宋体"/>
          <w:b w:val="0"/>
          <w:bCs w:val="0"/>
          <w:color w:val="000000" w:themeColor="text1"/>
          <w:sz w:val="18"/>
          <w:szCs w:val="20"/>
          <w:highlight w:val="none"/>
          <w14:textFill>
            <w14:solidFill>
              <w14:schemeClr w14:val="tx1"/>
            </w14:solidFill>
          </w14:textFill>
        </w:rPr>
      </w:pPr>
    </w:p>
    <w:p w14:paraId="14F0830E">
      <w:pPr>
        <w:pStyle w:val="31"/>
        <w:rPr>
          <w:rFonts w:hint="eastAsia" w:ascii="宋体" w:hAnsi="宋体" w:eastAsia="宋体" w:cs="宋体"/>
          <w:color w:val="000000" w:themeColor="text1"/>
          <w:highlight w:val="none"/>
          <w14:textFill>
            <w14:solidFill>
              <w14:schemeClr w14:val="tx1"/>
            </w14:solidFill>
          </w14:textFill>
        </w:rPr>
      </w:pPr>
    </w:p>
    <w:p w14:paraId="740C46DF">
      <w:pPr>
        <w:pStyle w:val="31"/>
        <w:rPr>
          <w:rFonts w:hint="eastAsia" w:ascii="宋体" w:hAnsi="宋体" w:eastAsia="宋体" w:cs="宋体"/>
          <w:color w:val="000000" w:themeColor="text1"/>
          <w:highlight w:val="none"/>
          <w14:textFill>
            <w14:solidFill>
              <w14:schemeClr w14:val="tx1"/>
            </w14:solidFill>
          </w14:textFill>
        </w:rPr>
      </w:pPr>
    </w:p>
    <w:p w14:paraId="652D1649">
      <w:pPr>
        <w:pStyle w:val="31"/>
        <w:rPr>
          <w:rFonts w:hint="eastAsia" w:ascii="宋体" w:hAnsi="宋体" w:eastAsia="宋体" w:cs="宋体"/>
          <w:color w:val="000000" w:themeColor="text1"/>
          <w:kern w:val="0"/>
          <w:sz w:val="36"/>
          <w:szCs w:val="24"/>
          <w:highlight w:val="none"/>
          <w14:textFill>
            <w14:solidFill>
              <w14:schemeClr w14:val="tx1"/>
            </w14:solidFill>
          </w14:textFill>
        </w:rPr>
      </w:pPr>
    </w:p>
    <w:p w14:paraId="6E53F055">
      <w:pPr>
        <w:spacing w:line="600" w:lineRule="auto"/>
        <w:ind w:firstLine="1446" w:firstLineChars="500"/>
        <w:jc w:val="left"/>
        <w:rPr>
          <w:rFonts w:hint="eastAsia" w:ascii="宋体" w:hAnsi="宋体" w:eastAsia="宋体" w:cs="宋体"/>
          <w:b/>
          <w:color w:val="000000" w:themeColor="text1"/>
          <w:kern w:val="0"/>
          <w:sz w:val="30"/>
          <w:szCs w:val="30"/>
          <w:highlight w:val="none"/>
          <w:u w:val="none"/>
          <w:lang w:val="en-US" w:eastAsia="zh-CN"/>
          <w14:textFill>
            <w14:solidFill>
              <w14:schemeClr w14:val="tx1"/>
            </w14:solidFill>
          </w14:textFill>
        </w:rPr>
      </w:pPr>
      <w:r>
        <w:rPr>
          <w:rFonts w:hint="eastAsia" w:ascii="宋体" w:hAnsi="宋体" w:eastAsia="宋体" w:cs="宋体"/>
          <w:b/>
          <w:color w:val="000000" w:themeColor="text1"/>
          <w:spacing w:val="-6"/>
          <w:kern w:val="0"/>
          <w:sz w:val="30"/>
          <w:szCs w:val="30"/>
          <w:highlight w:val="none"/>
          <w:lang w:eastAsia="zh-CN"/>
          <w14:textFill>
            <w14:solidFill>
              <w14:schemeClr w14:val="tx1"/>
            </w14:solidFill>
          </w14:textFill>
        </w:rPr>
        <w:t>采购</w:t>
      </w:r>
      <w:r>
        <w:rPr>
          <w:rFonts w:hint="eastAsia" w:ascii="宋体" w:hAnsi="宋体" w:eastAsia="宋体" w:cs="宋体"/>
          <w:b/>
          <w:color w:val="000000" w:themeColor="text1"/>
          <w:spacing w:val="-6"/>
          <w:kern w:val="0"/>
          <w:sz w:val="30"/>
          <w:szCs w:val="30"/>
          <w:highlight w:val="none"/>
          <w14:textFill>
            <w14:solidFill>
              <w14:schemeClr w14:val="tx1"/>
            </w14:solidFill>
          </w14:textFill>
        </w:rPr>
        <w:t>单</w:t>
      </w:r>
      <w:r>
        <w:rPr>
          <w:rFonts w:hint="eastAsia" w:ascii="宋体" w:hAnsi="宋体" w:eastAsia="宋体" w:cs="宋体"/>
          <w:b/>
          <w:color w:val="000000" w:themeColor="text1"/>
          <w:spacing w:val="-6"/>
          <w:kern w:val="0"/>
          <w:sz w:val="30"/>
          <w:szCs w:val="30"/>
          <w:highlight w:val="none"/>
          <w:u w:val="none"/>
          <w14:textFill>
            <w14:solidFill>
              <w14:schemeClr w14:val="tx1"/>
            </w14:solidFill>
          </w14:textFill>
        </w:rPr>
        <w:t>位</w:t>
      </w:r>
      <w:r>
        <w:rPr>
          <w:rFonts w:hint="eastAsia" w:ascii="宋体" w:hAnsi="宋体" w:eastAsia="宋体" w:cs="宋体"/>
          <w:b/>
          <w:bCs/>
          <w:color w:val="000000" w:themeColor="text1"/>
          <w:sz w:val="30"/>
          <w:szCs w:val="30"/>
          <w:highlight w:val="none"/>
          <w:u w:val="none"/>
          <w14:textFill>
            <w14:solidFill>
              <w14:schemeClr w14:val="tx1"/>
            </w14:solidFill>
          </w14:textFill>
        </w:rPr>
        <w:t>：</w:t>
      </w:r>
      <w:r>
        <w:rPr>
          <w:rFonts w:hint="eastAsia" w:ascii="宋体" w:hAnsi="宋体" w:cs="宋体"/>
          <w:b/>
          <w:color w:val="000000" w:themeColor="text1"/>
          <w:kern w:val="0"/>
          <w:sz w:val="30"/>
          <w:szCs w:val="30"/>
          <w:highlight w:val="none"/>
          <w:u w:val="none"/>
          <w:lang w:eastAsia="zh-CN"/>
          <w14:textFill>
            <w14:solidFill>
              <w14:schemeClr w14:val="tx1"/>
            </w14:solidFill>
          </w14:textFill>
        </w:rPr>
        <w:t>天等县交通运输局</w:t>
      </w:r>
      <w:r>
        <w:rPr>
          <w:rFonts w:hint="eastAsia" w:ascii="宋体" w:hAnsi="宋体" w:eastAsia="宋体" w:cs="宋体"/>
          <w:b/>
          <w:color w:val="000000" w:themeColor="text1"/>
          <w:kern w:val="0"/>
          <w:sz w:val="30"/>
          <w:szCs w:val="30"/>
          <w:highlight w:val="none"/>
          <w:u w:val="none"/>
          <w:lang w:val="en-US" w:eastAsia="zh-CN"/>
          <w14:textFill>
            <w14:solidFill>
              <w14:schemeClr w14:val="tx1"/>
            </w14:solidFill>
          </w14:textFill>
        </w:rPr>
        <w:t xml:space="preserve">  </w:t>
      </w:r>
    </w:p>
    <w:p w14:paraId="740925CF">
      <w:pPr>
        <w:autoSpaceDE w:val="0"/>
        <w:autoSpaceDN w:val="0"/>
        <w:adjustRightInd w:val="0"/>
        <w:spacing w:line="600" w:lineRule="auto"/>
        <w:ind w:firstLine="1506" w:firstLineChars="500"/>
        <w:jc w:val="both"/>
        <w:outlineLvl w:val="0"/>
        <w:rPr>
          <w:rFonts w:hint="eastAsia" w:ascii="宋体" w:hAnsi="宋体" w:eastAsia="宋体" w:cs="宋体"/>
          <w:b/>
          <w:color w:val="000000" w:themeColor="text1"/>
          <w:kern w:val="0"/>
          <w:sz w:val="30"/>
          <w:szCs w:val="30"/>
          <w:highlight w:val="none"/>
          <w:u w:val="none"/>
          <w:lang w:eastAsia="zh-CN"/>
          <w14:textFill>
            <w14:solidFill>
              <w14:schemeClr w14:val="tx1"/>
            </w14:solidFill>
          </w14:textFill>
        </w:rPr>
      </w:pPr>
      <w:bookmarkStart w:id="0" w:name="_Toc243584221"/>
      <w:bookmarkStart w:id="1" w:name="_Toc27658"/>
      <w:r>
        <w:rPr>
          <w:rFonts w:hint="eastAsia" w:ascii="宋体" w:hAnsi="宋体" w:eastAsia="宋体" w:cs="宋体"/>
          <w:b/>
          <w:color w:val="000000" w:themeColor="text1"/>
          <w:kern w:val="0"/>
          <w:sz w:val="30"/>
          <w:szCs w:val="30"/>
          <w:highlight w:val="none"/>
          <w:u w:val="none"/>
          <w14:textFill>
            <w14:solidFill>
              <w14:schemeClr w14:val="tx1"/>
            </w14:solidFill>
          </w14:textFill>
        </w:rPr>
        <w:t>采购代理机构：</w:t>
      </w:r>
      <w:bookmarkEnd w:id="0"/>
      <w:r>
        <w:rPr>
          <w:rFonts w:hint="eastAsia" w:ascii="宋体" w:hAnsi="宋体" w:cs="宋体"/>
          <w:b/>
          <w:color w:val="000000" w:themeColor="text1"/>
          <w:kern w:val="0"/>
          <w:sz w:val="30"/>
          <w:szCs w:val="30"/>
          <w:highlight w:val="none"/>
          <w:u w:val="none"/>
          <w:lang w:eastAsia="zh-CN"/>
          <w14:textFill>
            <w14:solidFill>
              <w14:schemeClr w14:val="tx1"/>
            </w14:solidFill>
          </w14:textFill>
        </w:rPr>
        <w:t>广西崇善项目咨询有限公司</w:t>
      </w:r>
      <w:bookmarkEnd w:id="1"/>
      <w:r>
        <w:rPr>
          <w:rFonts w:hint="eastAsia" w:ascii="宋体" w:hAnsi="宋体" w:eastAsia="宋体" w:cs="宋体"/>
          <w:b/>
          <w:color w:val="000000" w:themeColor="text1"/>
          <w:kern w:val="0"/>
          <w:sz w:val="30"/>
          <w:szCs w:val="30"/>
          <w:highlight w:val="none"/>
          <w:u w:val="none"/>
          <w:lang w:val="en-US" w:eastAsia="zh-CN"/>
          <w14:textFill>
            <w14:solidFill>
              <w14:schemeClr w14:val="tx1"/>
            </w14:solidFill>
          </w14:textFill>
        </w:rPr>
        <w:t xml:space="preserve">  </w:t>
      </w:r>
    </w:p>
    <w:p w14:paraId="1C44A7A2">
      <w:pPr>
        <w:autoSpaceDE w:val="0"/>
        <w:autoSpaceDN w:val="0"/>
        <w:adjustRightInd w:val="0"/>
        <w:spacing w:line="600" w:lineRule="auto"/>
        <w:jc w:val="center"/>
        <w:outlineLvl w:val="0"/>
        <w:rPr>
          <w:rFonts w:hint="eastAsia" w:ascii="宋体" w:hAnsi="宋体" w:eastAsia="宋体" w:cs="宋体"/>
          <w:b/>
          <w:color w:val="000000" w:themeColor="text1"/>
          <w:kern w:val="0"/>
          <w:sz w:val="30"/>
          <w:szCs w:val="30"/>
          <w:highlight w:val="none"/>
          <w14:textFill>
            <w14:solidFill>
              <w14:schemeClr w14:val="tx1"/>
            </w14:solidFill>
          </w14:textFill>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1237" w:footer="680" w:gutter="0"/>
          <w:paperSrc w:first="7" w:other="7"/>
          <w:pgNumType w:fmt="chineseCounting" w:start="0"/>
          <w:cols w:space="720" w:num="1"/>
          <w:titlePg/>
          <w:docGrid w:type="lines" w:linePitch="312" w:charSpace="0"/>
        </w:sectPr>
      </w:pPr>
      <w:r>
        <w:rPr>
          <w:rFonts w:hint="eastAsia" w:ascii="宋体" w:hAnsi="宋体" w:cs="宋体"/>
          <w:b/>
          <w:color w:val="000000" w:themeColor="text1"/>
          <w:kern w:val="0"/>
          <w:sz w:val="30"/>
          <w:szCs w:val="30"/>
          <w:highlight w:val="none"/>
          <w:lang w:eastAsia="zh-CN"/>
          <w14:textFill>
            <w14:solidFill>
              <w14:schemeClr w14:val="tx1"/>
            </w14:solidFill>
          </w14:textFill>
        </w:rPr>
        <w:t>2025年1月</w:t>
      </w:r>
    </w:p>
    <w:p w14:paraId="378E7A17">
      <w:pPr>
        <w:pStyle w:val="32"/>
        <w:spacing w:line="360" w:lineRule="auto"/>
        <w:jc w:val="center"/>
        <w:rPr>
          <w:rFonts w:ascii="宋体" w:hAnsi="宋体"/>
          <w:color w:val="000000" w:themeColor="text1"/>
          <w:highlight w:val="none"/>
          <w14:textFill>
            <w14:solidFill>
              <w14:schemeClr w14:val="tx1"/>
            </w14:solidFill>
          </w14:textFill>
        </w:rPr>
      </w:pPr>
    </w:p>
    <w:p w14:paraId="7050E653">
      <w:pPr>
        <w:pStyle w:val="32"/>
        <w:spacing w:line="360" w:lineRule="auto"/>
        <w:jc w:val="center"/>
        <w:rPr>
          <w:rFonts w:ascii="宋体" w:hAnsi="宋体"/>
          <w:b/>
          <w:color w:val="000000" w:themeColor="text1"/>
          <w:sz w:val="48"/>
          <w:szCs w:val="48"/>
          <w:highlight w:val="none"/>
          <w14:textFill>
            <w14:solidFill>
              <w14:schemeClr w14:val="tx1"/>
            </w14:solidFill>
          </w14:textFill>
        </w:rPr>
      </w:pPr>
      <w:r>
        <w:rPr>
          <w:rFonts w:ascii="宋体" w:hAnsi="宋体"/>
          <w:b/>
          <w:color w:val="000000" w:themeColor="text1"/>
          <w:sz w:val="48"/>
          <w:szCs w:val="48"/>
          <w:highlight w:val="none"/>
          <w14:textFill>
            <w14:solidFill>
              <w14:schemeClr w14:val="tx1"/>
            </w14:solidFill>
          </w14:textFill>
        </w:rPr>
        <w:t>目  录</w:t>
      </w:r>
    </w:p>
    <w:p w14:paraId="185E0F7F">
      <w:pPr>
        <w:pStyle w:val="17"/>
        <w:tabs>
          <w:tab w:val="right" w:leader="dot" w:pos="9355"/>
        </w:tabs>
        <w:spacing w:line="600" w:lineRule="auto"/>
        <w:rPr>
          <w:b/>
          <w:bCs/>
          <w:color w:val="000000" w:themeColor="text1"/>
          <w:sz w:val="21"/>
          <w:szCs w:val="21"/>
          <w14:textFill>
            <w14:solidFill>
              <w14:schemeClr w14:val="tx1"/>
            </w14:solidFill>
          </w14:textFill>
        </w:rPr>
      </w:pPr>
      <w:r>
        <w:rPr>
          <w:b/>
          <w:bCs/>
          <w:color w:val="000000" w:themeColor="text1"/>
          <w:sz w:val="32"/>
          <w:szCs w:val="32"/>
          <w:highlight w:val="none"/>
          <w14:textFill>
            <w14:solidFill>
              <w14:schemeClr w14:val="tx1"/>
            </w14:solidFill>
          </w14:textFill>
        </w:rPr>
        <w:fldChar w:fldCharType="begin"/>
      </w:r>
      <w:r>
        <w:rPr>
          <w:b/>
          <w:bCs/>
          <w:color w:val="000000" w:themeColor="text1"/>
          <w:sz w:val="32"/>
          <w:szCs w:val="32"/>
          <w:highlight w:val="none"/>
          <w14:textFill>
            <w14:solidFill>
              <w14:schemeClr w14:val="tx1"/>
            </w14:solidFill>
          </w14:textFill>
        </w:rPr>
        <w:instrText xml:space="preserve">TOC \z \o "1-3" \u \h</w:instrText>
      </w:r>
      <w:r>
        <w:rPr>
          <w:b/>
          <w:bCs/>
          <w:color w:val="000000" w:themeColor="text1"/>
          <w:sz w:val="32"/>
          <w:szCs w:val="32"/>
          <w:highlight w:val="none"/>
          <w14:textFill>
            <w14:solidFill>
              <w14:schemeClr w14:val="tx1"/>
            </w14:solidFill>
          </w14:textFill>
        </w:rPr>
        <w:fldChar w:fldCharType="separate"/>
      </w:r>
    </w:p>
    <w:p w14:paraId="08C0C920">
      <w:pPr>
        <w:pStyle w:val="17"/>
        <w:tabs>
          <w:tab w:val="right" w:leader="dot" w:pos="9355"/>
        </w:tabs>
        <w:spacing w:line="600" w:lineRule="auto"/>
        <w:rPr>
          <w:b/>
          <w:bCs/>
          <w:color w:val="000000" w:themeColor="text1"/>
          <w:sz w:val="21"/>
          <w:szCs w:val="21"/>
          <w14:textFill>
            <w14:solidFill>
              <w14:schemeClr w14:val="tx1"/>
            </w14:solidFill>
          </w14:textFill>
        </w:rPr>
      </w:pPr>
      <w:r>
        <w:rPr>
          <w:b/>
          <w:bCs/>
          <w:color w:val="000000" w:themeColor="text1"/>
          <w:sz w:val="21"/>
          <w:szCs w:val="32"/>
          <w:highlight w:val="none"/>
          <w14:textFill>
            <w14:solidFill>
              <w14:schemeClr w14:val="tx1"/>
            </w14:solidFill>
          </w14:textFill>
        </w:rPr>
        <w:fldChar w:fldCharType="begin"/>
      </w:r>
      <w:r>
        <w:rPr>
          <w:b/>
          <w:bCs/>
          <w:color w:val="000000" w:themeColor="text1"/>
          <w:sz w:val="21"/>
          <w:szCs w:val="32"/>
          <w:highlight w:val="none"/>
          <w14:textFill>
            <w14:solidFill>
              <w14:schemeClr w14:val="tx1"/>
            </w14:solidFill>
          </w14:textFill>
        </w:rPr>
        <w:instrText xml:space="preserve"> HYPERLINK \l _Toc16049 </w:instrText>
      </w:r>
      <w:r>
        <w:rPr>
          <w:b/>
          <w:bCs/>
          <w:color w:val="000000" w:themeColor="text1"/>
          <w:sz w:val="21"/>
          <w:szCs w:val="32"/>
          <w:highlight w:val="none"/>
          <w14:textFill>
            <w14:solidFill>
              <w14:schemeClr w14:val="tx1"/>
            </w14:solidFill>
          </w14:textFill>
        </w:rPr>
        <w:fldChar w:fldCharType="separate"/>
      </w:r>
      <w:r>
        <w:rPr>
          <w:rFonts w:hint="eastAsia" w:ascii="宋体" w:hAnsi="宋体"/>
          <w:b/>
          <w:bCs/>
          <w:color w:val="000000" w:themeColor="text1"/>
          <w:sz w:val="21"/>
          <w:szCs w:val="36"/>
          <w14:textFill>
            <w14:solidFill>
              <w14:schemeClr w14:val="tx1"/>
            </w14:solidFill>
          </w14:textFill>
        </w:rPr>
        <w:t xml:space="preserve">第一章 </w:t>
      </w:r>
      <w:r>
        <w:rPr>
          <w:rFonts w:ascii="宋体" w:hAnsi="宋体"/>
          <w:b/>
          <w:bCs/>
          <w:color w:val="000000" w:themeColor="text1"/>
          <w:sz w:val="21"/>
          <w:szCs w:val="36"/>
          <w:highlight w:val="none"/>
          <w14:textFill>
            <w14:solidFill>
              <w14:schemeClr w14:val="tx1"/>
            </w14:solidFill>
          </w14:textFill>
        </w:rPr>
        <w:t>竞争性磋商公告</w:t>
      </w:r>
      <w:r>
        <w:rPr>
          <w:b/>
          <w:bCs/>
          <w:color w:val="000000" w:themeColor="text1"/>
          <w:sz w:val="21"/>
          <w:szCs w:val="21"/>
          <w14:textFill>
            <w14:solidFill>
              <w14:schemeClr w14:val="tx1"/>
            </w14:solidFill>
          </w14:textFill>
        </w:rPr>
        <w:tab/>
      </w:r>
      <w:r>
        <w:rPr>
          <w:b/>
          <w:bCs/>
          <w:color w:val="000000" w:themeColor="text1"/>
          <w:sz w:val="21"/>
          <w:szCs w:val="21"/>
          <w14:textFill>
            <w14:solidFill>
              <w14:schemeClr w14:val="tx1"/>
            </w14:solidFill>
          </w14:textFill>
        </w:rPr>
        <w:fldChar w:fldCharType="begin"/>
      </w:r>
      <w:r>
        <w:rPr>
          <w:b/>
          <w:bCs/>
          <w:color w:val="000000" w:themeColor="text1"/>
          <w:sz w:val="21"/>
          <w:szCs w:val="21"/>
          <w14:textFill>
            <w14:solidFill>
              <w14:schemeClr w14:val="tx1"/>
            </w14:solidFill>
          </w14:textFill>
        </w:rPr>
        <w:instrText xml:space="preserve"> PAGEREF _Toc16049 \h </w:instrText>
      </w:r>
      <w:r>
        <w:rPr>
          <w:b/>
          <w:bCs/>
          <w:color w:val="000000" w:themeColor="text1"/>
          <w:sz w:val="21"/>
          <w:szCs w:val="21"/>
          <w14:textFill>
            <w14:solidFill>
              <w14:schemeClr w14:val="tx1"/>
            </w14:solidFill>
          </w14:textFill>
        </w:rPr>
        <w:fldChar w:fldCharType="separate"/>
      </w:r>
      <w:r>
        <w:rPr>
          <w:b/>
          <w:bCs/>
          <w:color w:val="000000" w:themeColor="text1"/>
          <w:sz w:val="21"/>
          <w:szCs w:val="21"/>
          <w14:textFill>
            <w14:solidFill>
              <w14:schemeClr w14:val="tx1"/>
            </w14:solidFill>
          </w14:textFill>
        </w:rPr>
        <w:t>1</w:t>
      </w:r>
      <w:r>
        <w:rPr>
          <w:b/>
          <w:bCs/>
          <w:color w:val="000000" w:themeColor="text1"/>
          <w:sz w:val="21"/>
          <w:szCs w:val="21"/>
          <w14:textFill>
            <w14:solidFill>
              <w14:schemeClr w14:val="tx1"/>
            </w14:solidFill>
          </w14:textFill>
        </w:rPr>
        <w:fldChar w:fldCharType="end"/>
      </w:r>
      <w:r>
        <w:rPr>
          <w:b/>
          <w:bCs/>
          <w:color w:val="000000" w:themeColor="text1"/>
          <w:sz w:val="21"/>
          <w:szCs w:val="32"/>
          <w:highlight w:val="none"/>
          <w14:textFill>
            <w14:solidFill>
              <w14:schemeClr w14:val="tx1"/>
            </w14:solidFill>
          </w14:textFill>
        </w:rPr>
        <w:fldChar w:fldCharType="end"/>
      </w:r>
    </w:p>
    <w:p w14:paraId="3B3DEC18">
      <w:pPr>
        <w:pStyle w:val="17"/>
        <w:tabs>
          <w:tab w:val="right" w:leader="dot" w:pos="9355"/>
        </w:tabs>
        <w:spacing w:line="600" w:lineRule="auto"/>
        <w:rPr>
          <w:b/>
          <w:bCs/>
          <w:color w:val="000000" w:themeColor="text1"/>
          <w:sz w:val="21"/>
          <w:szCs w:val="21"/>
          <w14:textFill>
            <w14:solidFill>
              <w14:schemeClr w14:val="tx1"/>
            </w14:solidFill>
          </w14:textFill>
        </w:rPr>
      </w:pPr>
      <w:r>
        <w:rPr>
          <w:b/>
          <w:bCs/>
          <w:color w:val="000000" w:themeColor="text1"/>
          <w:sz w:val="21"/>
          <w:szCs w:val="32"/>
          <w:highlight w:val="none"/>
          <w14:textFill>
            <w14:solidFill>
              <w14:schemeClr w14:val="tx1"/>
            </w14:solidFill>
          </w14:textFill>
        </w:rPr>
        <w:fldChar w:fldCharType="begin"/>
      </w:r>
      <w:r>
        <w:rPr>
          <w:b/>
          <w:bCs/>
          <w:color w:val="000000" w:themeColor="text1"/>
          <w:sz w:val="21"/>
          <w:szCs w:val="32"/>
          <w:highlight w:val="none"/>
          <w14:textFill>
            <w14:solidFill>
              <w14:schemeClr w14:val="tx1"/>
            </w14:solidFill>
          </w14:textFill>
        </w:rPr>
        <w:instrText xml:space="preserve"> HYPERLINK \l _Toc13967 </w:instrText>
      </w:r>
      <w:r>
        <w:rPr>
          <w:b/>
          <w:bCs/>
          <w:color w:val="000000" w:themeColor="text1"/>
          <w:sz w:val="21"/>
          <w:szCs w:val="32"/>
          <w:highlight w:val="none"/>
          <w14:textFill>
            <w14:solidFill>
              <w14:schemeClr w14:val="tx1"/>
            </w14:solidFill>
          </w14:textFill>
        </w:rPr>
        <w:fldChar w:fldCharType="separate"/>
      </w:r>
      <w:r>
        <w:rPr>
          <w:rFonts w:ascii="宋体" w:hAnsi="宋体"/>
          <w:b/>
          <w:bCs/>
          <w:color w:val="000000" w:themeColor="text1"/>
          <w:sz w:val="21"/>
          <w:szCs w:val="36"/>
          <w:highlight w:val="none"/>
          <w14:textFill>
            <w14:solidFill>
              <w14:schemeClr w14:val="tx1"/>
            </w14:solidFill>
          </w14:textFill>
        </w:rPr>
        <w:t>第二章  供应商须知</w:t>
      </w:r>
      <w:r>
        <w:rPr>
          <w:b/>
          <w:bCs/>
          <w:color w:val="000000" w:themeColor="text1"/>
          <w:sz w:val="21"/>
          <w:szCs w:val="21"/>
          <w14:textFill>
            <w14:solidFill>
              <w14:schemeClr w14:val="tx1"/>
            </w14:solidFill>
          </w14:textFill>
        </w:rPr>
        <w:tab/>
      </w:r>
      <w:r>
        <w:rPr>
          <w:b/>
          <w:bCs/>
          <w:color w:val="000000" w:themeColor="text1"/>
          <w:sz w:val="21"/>
          <w:szCs w:val="21"/>
          <w14:textFill>
            <w14:solidFill>
              <w14:schemeClr w14:val="tx1"/>
            </w14:solidFill>
          </w14:textFill>
        </w:rPr>
        <w:fldChar w:fldCharType="begin"/>
      </w:r>
      <w:r>
        <w:rPr>
          <w:b/>
          <w:bCs/>
          <w:color w:val="000000" w:themeColor="text1"/>
          <w:sz w:val="21"/>
          <w:szCs w:val="21"/>
          <w14:textFill>
            <w14:solidFill>
              <w14:schemeClr w14:val="tx1"/>
            </w14:solidFill>
          </w14:textFill>
        </w:rPr>
        <w:instrText xml:space="preserve"> PAGEREF _Toc13967 \h </w:instrText>
      </w:r>
      <w:r>
        <w:rPr>
          <w:b/>
          <w:bCs/>
          <w:color w:val="000000" w:themeColor="text1"/>
          <w:sz w:val="21"/>
          <w:szCs w:val="21"/>
          <w14:textFill>
            <w14:solidFill>
              <w14:schemeClr w14:val="tx1"/>
            </w14:solidFill>
          </w14:textFill>
        </w:rPr>
        <w:fldChar w:fldCharType="separate"/>
      </w:r>
      <w:r>
        <w:rPr>
          <w:b/>
          <w:bCs/>
          <w:color w:val="000000" w:themeColor="text1"/>
          <w:sz w:val="21"/>
          <w:szCs w:val="21"/>
          <w14:textFill>
            <w14:solidFill>
              <w14:schemeClr w14:val="tx1"/>
            </w14:solidFill>
          </w14:textFill>
        </w:rPr>
        <w:t>4</w:t>
      </w:r>
      <w:r>
        <w:rPr>
          <w:b/>
          <w:bCs/>
          <w:color w:val="000000" w:themeColor="text1"/>
          <w:sz w:val="21"/>
          <w:szCs w:val="21"/>
          <w14:textFill>
            <w14:solidFill>
              <w14:schemeClr w14:val="tx1"/>
            </w14:solidFill>
          </w14:textFill>
        </w:rPr>
        <w:fldChar w:fldCharType="end"/>
      </w:r>
      <w:r>
        <w:rPr>
          <w:b/>
          <w:bCs/>
          <w:color w:val="000000" w:themeColor="text1"/>
          <w:sz w:val="21"/>
          <w:szCs w:val="32"/>
          <w:highlight w:val="none"/>
          <w14:textFill>
            <w14:solidFill>
              <w14:schemeClr w14:val="tx1"/>
            </w14:solidFill>
          </w14:textFill>
        </w:rPr>
        <w:fldChar w:fldCharType="end"/>
      </w:r>
    </w:p>
    <w:p w14:paraId="0E624538">
      <w:pPr>
        <w:pStyle w:val="17"/>
        <w:tabs>
          <w:tab w:val="right" w:leader="dot" w:pos="9355"/>
        </w:tabs>
        <w:spacing w:line="600" w:lineRule="auto"/>
        <w:rPr>
          <w:b/>
          <w:bCs/>
          <w:color w:val="000000" w:themeColor="text1"/>
          <w:sz w:val="21"/>
          <w:szCs w:val="21"/>
          <w14:textFill>
            <w14:solidFill>
              <w14:schemeClr w14:val="tx1"/>
            </w14:solidFill>
          </w14:textFill>
        </w:rPr>
      </w:pPr>
      <w:r>
        <w:rPr>
          <w:b/>
          <w:bCs/>
          <w:color w:val="000000" w:themeColor="text1"/>
          <w:sz w:val="21"/>
          <w:szCs w:val="32"/>
          <w:highlight w:val="none"/>
          <w14:textFill>
            <w14:solidFill>
              <w14:schemeClr w14:val="tx1"/>
            </w14:solidFill>
          </w14:textFill>
        </w:rPr>
        <w:fldChar w:fldCharType="begin"/>
      </w:r>
      <w:r>
        <w:rPr>
          <w:b/>
          <w:bCs/>
          <w:color w:val="000000" w:themeColor="text1"/>
          <w:sz w:val="21"/>
          <w:szCs w:val="32"/>
          <w:highlight w:val="none"/>
          <w14:textFill>
            <w14:solidFill>
              <w14:schemeClr w14:val="tx1"/>
            </w14:solidFill>
          </w14:textFill>
        </w:rPr>
        <w:instrText xml:space="preserve"> HYPERLINK \l _Toc31185 </w:instrText>
      </w:r>
      <w:r>
        <w:rPr>
          <w:b/>
          <w:bCs/>
          <w:color w:val="000000" w:themeColor="text1"/>
          <w:sz w:val="21"/>
          <w:szCs w:val="32"/>
          <w:highlight w:val="none"/>
          <w14:textFill>
            <w14:solidFill>
              <w14:schemeClr w14:val="tx1"/>
            </w14:solidFill>
          </w14:textFill>
        </w:rPr>
        <w:fldChar w:fldCharType="separate"/>
      </w:r>
      <w:r>
        <w:rPr>
          <w:rFonts w:ascii="宋体" w:hAnsi="宋体"/>
          <w:b/>
          <w:bCs/>
          <w:color w:val="000000" w:themeColor="text1"/>
          <w:sz w:val="21"/>
          <w:szCs w:val="36"/>
          <w:highlight w:val="none"/>
          <w14:textFill>
            <w14:solidFill>
              <w14:schemeClr w14:val="tx1"/>
            </w14:solidFill>
          </w14:textFill>
        </w:rPr>
        <w:t>第三章   技术规范</w:t>
      </w:r>
      <w:r>
        <w:rPr>
          <w:b/>
          <w:bCs/>
          <w:color w:val="000000" w:themeColor="text1"/>
          <w:sz w:val="21"/>
          <w:szCs w:val="21"/>
          <w14:textFill>
            <w14:solidFill>
              <w14:schemeClr w14:val="tx1"/>
            </w14:solidFill>
          </w14:textFill>
        </w:rPr>
        <w:tab/>
      </w:r>
      <w:r>
        <w:rPr>
          <w:b/>
          <w:bCs/>
          <w:color w:val="000000" w:themeColor="text1"/>
          <w:sz w:val="21"/>
          <w:szCs w:val="21"/>
          <w14:textFill>
            <w14:solidFill>
              <w14:schemeClr w14:val="tx1"/>
            </w14:solidFill>
          </w14:textFill>
        </w:rPr>
        <w:fldChar w:fldCharType="begin"/>
      </w:r>
      <w:r>
        <w:rPr>
          <w:b/>
          <w:bCs/>
          <w:color w:val="000000" w:themeColor="text1"/>
          <w:sz w:val="21"/>
          <w:szCs w:val="21"/>
          <w14:textFill>
            <w14:solidFill>
              <w14:schemeClr w14:val="tx1"/>
            </w14:solidFill>
          </w14:textFill>
        </w:rPr>
        <w:instrText xml:space="preserve"> PAGEREF _Toc31185 \h </w:instrText>
      </w:r>
      <w:r>
        <w:rPr>
          <w:b/>
          <w:bCs/>
          <w:color w:val="000000" w:themeColor="text1"/>
          <w:sz w:val="21"/>
          <w:szCs w:val="21"/>
          <w14:textFill>
            <w14:solidFill>
              <w14:schemeClr w14:val="tx1"/>
            </w14:solidFill>
          </w14:textFill>
        </w:rPr>
        <w:fldChar w:fldCharType="separate"/>
      </w:r>
      <w:r>
        <w:rPr>
          <w:b/>
          <w:bCs/>
          <w:color w:val="000000" w:themeColor="text1"/>
          <w:sz w:val="21"/>
          <w:szCs w:val="21"/>
          <w14:textFill>
            <w14:solidFill>
              <w14:schemeClr w14:val="tx1"/>
            </w14:solidFill>
          </w14:textFill>
        </w:rPr>
        <w:t>21</w:t>
      </w:r>
      <w:r>
        <w:rPr>
          <w:b/>
          <w:bCs/>
          <w:color w:val="000000" w:themeColor="text1"/>
          <w:sz w:val="21"/>
          <w:szCs w:val="21"/>
          <w14:textFill>
            <w14:solidFill>
              <w14:schemeClr w14:val="tx1"/>
            </w14:solidFill>
          </w14:textFill>
        </w:rPr>
        <w:fldChar w:fldCharType="end"/>
      </w:r>
      <w:r>
        <w:rPr>
          <w:b/>
          <w:bCs/>
          <w:color w:val="000000" w:themeColor="text1"/>
          <w:sz w:val="21"/>
          <w:szCs w:val="32"/>
          <w:highlight w:val="none"/>
          <w14:textFill>
            <w14:solidFill>
              <w14:schemeClr w14:val="tx1"/>
            </w14:solidFill>
          </w14:textFill>
        </w:rPr>
        <w:fldChar w:fldCharType="end"/>
      </w:r>
    </w:p>
    <w:p w14:paraId="21AD911A">
      <w:pPr>
        <w:pStyle w:val="17"/>
        <w:tabs>
          <w:tab w:val="right" w:leader="dot" w:pos="9355"/>
        </w:tabs>
        <w:spacing w:line="600" w:lineRule="auto"/>
        <w:rPr>
          <w:b/>
          <w:bCs/>
          <w:color w:val="000000" w:themeColor="text1"/>
          <w:sz w:val="21"/>
          <w:szCs w:val="21"/>
          <w14:textFill>
            <w14:solidFill>
              <w14:schemeClr w14:val="tx1"/>
            </w14:solidFill>
          </w14:textFill>
        </w:rPr>
      </w:pPr>
      <w:r>
        <w:rPr>
          <w:b/>
          <w:bCs/>
          <w:color w:val="000000" w:themeColor="text1"/>
          <w:sz w:val="21"/>
          <w:szCs w:val="32"/>
          <w:highlight w:val="none"/>
          <w14:textFill>
            <w14:solidFill>
              <w14:schemeClr w14:val="tx1"/>
            </w14:solidFill>
          </w14:textFill>
        </w:rPr>
        <w:fldChar w:fldCharType="begin"/>
      </w:r>
      <w:r>
        <w:rPr>
          <w:b/>
          <w:bCs/>
          <w:color w:val="000000" w:themeColor="text1"/>
          <w:sz w:val="21"/>
          <w:szCs w:val="32"/>
          <w:highlight w:val="none"/>
          <w14:textFill>
            <w14:solidFill>
              <w14:schemeClr w14:val="tx1"/>
            </w14:solidFill>
          </w14:textFill>
        </w:rPr>
        <w:instrText xml:space="preserve"> HYPERLINK \l _Toc5975 </w:instrText>
      </w:r>
      <w:r>
        <w:rPr>
          <w:b/>
          <w:bCs/>
          <w:color w:val="000000" w:themeColor="text1"/>
          <w:sz w:val="21"/>
          <w:szCs w:val="32"/>
          <w:highlight w:val="none"/>
          <w14:textFill>
            <w14:solidFill>
              <w14:schemeClr w14:val="tx1"/>
            </w14:solidFill>
          </w14:textFill>
        </w:rPr>
        <w:fldChar w:fldCharType="separate"/>
      </w:r>
      <w:r>
        <w:rPr>
          <w:b/>
          <w:bCs/>
          <w:color w:val="000000" w:themeColor="text1"/>
          <w:sz w:val="21"/>
          <w:szCs w:val="36"/>
          <w:highlight w:val="none"/>
          <w14:textFill>
            <w14:solidFill>
              <w14:schemeClr w14:val="tx1"/>
            </w14:solidFill>
          </w14:textFill>
        </w:rPr>
        <w:t>第四章  响应文件格式</w:t>
      </w:r>
      <w:r>
        <w:rPr>
          <w:b/>
          <w:bCs/>
          <w:color w:val="000000" w:themeColor="text1"/>
          <w:sz w:val="21"/>
          <w:szCs w:val="21"/>
          <w14:textFill>
            <w14:solidFill>
              <w14:schemeClr w14:val="tx1"/>
            </w14:solidFill>
          </w14:textFill>
        </w:rPr>
        <w:tab/>
      </w:r>
      <w:r>
        <w:rPr>
          <w:b/>
          <w:bCs/>
          <w:color w:val="000000" w:themeColor="text1"/>
          <w:sz w:val="21"/>
          <w:szCs w:val="21"/>
          <w14:textFill>
            <w14:solidFill>
              <w14:schemeClr w14:val="tx1"/>
            </w14:solidFill>
          </w14:textFill>
        </w:rPr>
        <w:fldChar w:fldCharType="begin"/>
      </w:r>
      <w:r>
        <w:rPr>
          <w:b/>
          <w:bCs/>
          <w:color w:val="000000" w:themeColor="text1"/>
          <w:sz w:val="21"/>
          <w:szCs w:val="21"/>
          <w14:textFill>
            <w14:solidFill>
              <w14:schemeClr w14:val="tx1"/>
            </w14:solidFill>
          </w14:textFill>
        </w:rPr>
        <w:instrText xml:space="preserve"> PAGEREF _Toc5975 \h </w:instrText>
      </w:r>
      <w:r>
        <w:rPr>
          <w:b/>
          <w:bCs/>
          <w:color w:val="000000" w:themeColor="text1"/>
          <w:sz w:val="21"/>
          <w:szCs w:val="21"/>
          <w14:textFill>
            <w14:solidFill>
              <w14:schemeClr w14:val="tx1"/>
            </w14:solidFill>
          </w14:textFill>
        </w:rPr>
        <w:fldChar w:fldCharType="separate"/>
      </w:r>
      <w:r>
        <w:rPr>
          <w:b/>
          <w:bCs/>
          <w:color w:val="000000" w:themeColor="text1"/>
          <w:sz w:val="21"/>
          <w:szCs w:val="21"/>
          <w14:textFill>
            <w14:solidFill>
              <w14:schemeClr w14:val="tx1"/>
            </w14:solidFill>
          </w14:textFill>
        </w:rPr>
        <w:t>22</w:t>
      </w:r>
      <w:r>
        <w:rPr>
          <w:b/>
          <w:bCs/>
          <w:color w:val="000000" w:themeColor="text1"/>
          <w:sz w:val="21"/>
          <w:szCs w:val="21"/>
          <w14:textFill>
            <w14:solidFill>
              <w14:schemeClr w14:val="tx1"/>
            </w14:solidFill>
          </w14:textFill>
        </w:rPr>
        <w:fldChar w:fldCharType="end"/>
      </w:r>
      <w:r>
        <w:rPr>
          <w:b/>
          <w:bCs/>
          <w:color w:val="000000" w:themeColor="text1"/>
          <w:sz w:val="21"/>
          <w:szCs w:val="32"/>
          <w:highlight w:val="none"/>
          <w14:textFill>
            <w14:solidFill>
              <w14:schemeClr w14:val="tx1"/>
            </w14:solidFill>
          </w14:textFill>
        </w:rPr>
        <w:fldChar w:fldCharType="end"/>
      </w:r>
    </w:p>
    <w:p w14:paraId="5073B33C">
      <w:pPr>
        <w:pStyle w:val="17"/>
        <w:tabs>
          <w:tab w:val="right" w:leader="dot" w:pos="9355"/>
        </w:tabs>
        <w:spacing w:line="600" w:lineRule="auto"/>
        <w:rPr>
          <w:b/>
          <w:bCs/>
          <w:color w:val="000000" w:themeColor="text1"/>
          <w:sz w:val="21"/>
          <w:szCs w:val="21"/>
          <w14:textFill>
            <w14:solidFill>
              <w14:schemeClr w14:val="tx1"/>
            </w14:solidFill>
          </w14:textFill>
        </w:rPr>
      </w:pPr>
      <w:r>
        <w:rPr>
          <w:b/>
          <w:bCs/>
          <w:color w:val="000000" w:themeColor="text1"/>
          <w:sz w:val="21"/>
          <w:szCs w:val="32"/>
          <w:highlight w:val="none"/>
          <w14:textFill>
            <w14:solidFill>
              <w14:schemeClr w14:val="tx1"/>
            </w14:solidFill>
          </w14:textFill>
        </w:rPr>
        <w:fldChar w:fldCharType="begin"/>
      </w:r>
      <w:r>
        <w:rPr>
          <w:b/>
          <w:bCs/>
          <w:color w:val="000000" w:themeColor="text1"/>
          <w:sz w:val="21"/>
          <w:szCs w:val="32"/>
          <w:highlight w:val="none"/>
          <w14:textFill>
            <w14:solidFill>
              <w14:schemeClr w14:val="tx1"/>
            </w14:solidFill>
          </w14:textFill>
        </w:rPr>
        <w:instrText xml:space="preserve"> HYPERLINK \l _Toc26936 </w:instrText>
      </w:r>
      <w:r>
        <w:rPr>
          <w:b/>
          <w:bCs/>
          <w:color w:val="000000" w:themeColor="text1"/>
          <w:sz w:val="21"/>
          <w:szCs w:val="32"/>
          <w:highlight w:val="none"/>
          <w14:textFill>
            <w14:solidFill>
              <w14:schemeClr w14:val="tx1"/>
            </w14:solidFill>
          </w14:textFill>
        </w:rPr>
        <w:fldChar w:fldCharType="separate"/>
      </w:r>
      <w:r>
        <w:rPr>
          <w:rFonts w:ascii="宋体" w:hAnsi="宋体"/>
          <w:b/>
          <w:bCs/>
          <w:color w:val="000000" w:themeColor="text1"/>
          <w:sz w:val="21"/>
          <w:szCs w:val="36"/>
          <w:highlight w:val="none"/>
          <w14:textFill>
            <w14:solidFill>
              <w14:schemeClr w14:val="tx1"/>
            </w14:solidFill>
          </w14:textFill>
        </w:rPr>
        <w:t xml:space="preserve">第五章  </w:t>
      </w:r>
      <w:r>
        <w:rPr>
          <w:rFonts w:hint="eastAsia" w:ascii="宋体" w:hAnsi="宋体"/>
          <w:b/>
          <w:bCs/>
          <w:color w:val="000000" w:themeColor="text1"/>
          <w:sz w:val="21"/>
          <w:szCs w:val="36"/>
          <w:highlight w:val="none"/>
          <w14:textFill>
            <w14:solidFill>
              <w14:schemeClr w14:val="tx1"/>
            </w14:solidFill>
          </w14:textFill>
        </w:rPr>
        <w:t>合同格式</w:t>
      </w:r>
      <w:r>
        <w:rPr>
          <w:b/>
          <w:bCs/>
          <w:color w:val="000000" w:themeColor="text1"/>
          <w:sz w:val="21"/>
          <w:szCs w:val="21"/>
          <w14:textFill>
            <w14:solidFill>
              <w14:schemeClr w14:val="tx1"/>
            </w14:solidFill>
          </w14:textFill>
        </w:rPr>
        <w:tab/>
      </w:r>
      <w:r>
        <w:rPr>
          <w:b/>
          <w:bCs/>
          <w:color w:val="000000" w:themeColor="text1"/>
          <w:sz w:val="21"/>
          <w:szCs w:val="21"/>
          <w14:textFill>
            <w14:solidFill>
              <w14:schemeClr w14:val="tx1"/>
            </w14:solidFill>
          </w14:textFill>
        </w:rPr>
        <w:fldChar w:fldCharType="begin"/>
      </w:r>
      <w:r>
        <w:rPr>
          <w:b/>
          <w:bCs/>
          <w:color w:val="000000" w:themeColor="text1"/>
          <w:sz w:val="21"/>
          <w:szCs w:val="21"/>
          <w14:textFill>
            <w14:solidFill>
              <w14:schemeClr w14:val="tx1"/>
            </w14:solidFill>
          </w14:textFill>
        </w:rPr>
        <w:instrText xml:space="preserve"> PAGEREF _Toc26936 \h </w:instrText>
      </w:r>
      <w:r>
        <w:rPr>
          <w:b/>
          <w:bCs/>
          <w:color w:val="000000" w:themeColor="text1"/>
          <w:sz w:val="21"/>
          <w:szCs w:val="21"/>
          <w14:textFill>
            <w14:solidFill>
              <w14:schemeClr w14:val="tx1"/>
            </w14:solidFill>
          </w14:textFill>
        </w:rPr>
        <w:fldChar w:fldCharType="separate"/>
      </w:r>
      <w:r>
        <w:rPr>
          <w:b/>
          <w:bCs/>
          <w:color w:val="000000" w:themeColor="text1"/>
          <w:sz w:val="21"/>
          <w:szCs w:val="21"/>
          <w14:textFill>
            <w14:solidFill>
              <w14:schemeClr w14:val="tx1"/>
            </w14:solidFill>
          </w14:textFill>
        </w:rPr>
        <w:t>48</w:t>
      </w:r>
      <w:r>
        <w:rPr>
          <w:b/>
          <w:bCs/>
          <w:color w:val="000000" w:themeColor="text1"/>
          <w:sz w:val="21"/>
          <w:szCs w:val="21"/>
          <w14:textFill>
            <w14:solidFill>
              <w14:schemeClr w14:val="tx1"/>
            </w14:solidFill>
          </w14:textFill>
        </w:rPr>
        <w:fldChar w:fldCharType="end"/>
      </w:r>
      <w:r>
        <w:rPr>
          <w:b/>
          <w:bCs/>
          <w:color w:val="000000" w:themeColor="text1"/>
          <w:sz w:val="21"/>
          <w:szCs w:val="32"/>
          <w:highlight w:val="none"/>
          <w14:textFill>
            <w14:solidFill>
              <w14:schemeClr w14:val="tx1"/>
            </w14:solidFill>
          </w14:textFill>
        </w:rPr>
        <w:fldChar w:fldCharType="end"/>
      </w:r>
    </w:p>
    <w:p w14:paraId="3FDBB32F">
      <w:pPr>
        <w:pStyle w:val="17"/>
        <w:tabs>
          <w:tab w:val="right" w:leader="dot" w:pos="9355"/>
        </w:tabs>
        <w:spacing w:line="600" w:lineRule="auto"/>
        <w:rPr>
          <w:b/>
          <w:bCs/>
          <w:color w:val="000000" w:themeColor="text1"/>
          <w:sz w:val="21"/>
          <w:szCs w:val="21"/>
          <w14:textFill>
            <w14:solidFill>
              <w14:schemeClr w14:val="tx1"/>
            </w14:solidFill>
          </w14:textFill>
        </w:rPr>
      </w:pPr>
      <w:r>
        <w:rPr>
          <w:b/>
          <w:bCs/>
          <w:color w:val="000000" w:themeColor="text1"/>
          <w:sz w:val="21"/>
          <w:szCs w:val="32"/>
          <w:highlight w:val="none"/>
          <w14:textFill>
            <w14:solidFill>
              <w14:schemeClr w14:val="tx1"/>
            </w14:solidFill>
          </w14:textFill>
        </w:rPr>
        <w:fldChar w:fldCharType="begin"/>
      </w:r>
      <w:r>
        <w:rPr>
          <w:b/>
          <w:bCs/>
          <w:color w:val="000000" w:themeColor="text1"/>
          <w:sz w:val="21"/>
          <w:szCs w:val="32"/>
          <w:highlight w:val="none"/>
          <w14:textFill>
            <w14:solidFill>
              <w14:schemeClr w14:val="tx1"/>
            </w14:solidFill>
          </w14:textFill>
        </w:rPr>
        <w:instrText xml:space="preserve"> HYPERLINK \l _Toc8625 </w:instrText>
      </w:r>
      <w:r>
        <w:rPr>
          <w:b/>
          <w:bCs/>
          <w:color w:val="000000" w:themeColor="text1"/>
          <w:sz w:val="21"/>
          <w:szCs w:val="32"/>
          <w:highlight w:val="none"/>
          <w14:textFill>
            <w14:solidFill>
              <w14:schemeClr w14:val="tx1"/>
            </w14:solidFill>
          </w14:textFill>
        </w:rPr>
        <w:fldChar w:fldCharType="separate"/>
      </w:r>
      <w:r>
        <w:rPr>
          <w:rFonts w:ascii="宋体" w:hAnsi="宋体"/>
          <w:b/>
          <w:bCs/>
          <w:color w:val="000000" w:themeColor="text1"/>
          <w:sz w:val="21"/>
          <w:szCs w:val="36"/>
          <w:highlight w:val="none"/>
          <w14:textFill>
            <w14:solidFill>
              <w14:schemeClr w14:val="tx1"/>
            </w14:solidFill>
          </w14:textFill>
        </w:rPr>
        <w:t xml:space="preserve">第六章   </w:t>
      </w:r>
      <w:r>
        <w:rPr>
          <w:rFonts w:hint="eastAsia" w:ascii="宋体" w:hAnsi="宋体"/>
          <w:b/>
          <w:bCs/>
          <w:color w:val="000000" w:themeColor="text1"/>
          <w:sz w:val="21"/>
          <w:szCs w:val="36"/>
          <w:highlight w:val="none"/>
          <w:lang w:eastAsia="zh-CN"/>
          <w14:textFill>
            <w14:solidFill>
              <w14:schemeClr w14:val="tx1"/>
            </w14:solidFill>
          </w14:textFill>
        </w:rPr>
        <w:t>评分办法和标准</w:t>
      </w:r>
      <w:r>
        <w:rPr>
          <w:b/>
          <w:bCs/>
          <w:color w:val="000000" w:themeColor="text1"/>
          <w:sz w:val="21"/>
          <w:szCs w:val="21"/>
          <w14:textFill>
            <w14:solidFill>
              <w14:schemeClr w14:val="tx1"/>
            </w14:solidFill>
          </w14:textFill>
        </w:rPr>
        <w:tab/>
      </w:r>
      <w:r>
        <w:rPr>
          <w:b/>
          <w:bCs/>
          <w:color w:val="000000" w:themeColor="text1"/>
          <w:sz w:val="21"/>
          <w:szCs w:val="21"/>
          <w14:textFill>
            <w14:solidFill>
              <w14:schemeClr w14:val="tx1"/>
            </w14:solidFill>
          </w14:textFill>
        </w:rPr>
        <w:fldChar w:fldCharType="begin"/>
      </w:r>
      <w:r>
        <w:rPr>
          <w:b/>
          <w:bCs/>
          <w:color w:val="000000" w:themeColor="text1"/>
          <w:sz w:val="21"/>
          <w:szCs w:val="21"/>
          <w14:textFill>
            <w14:solidFill>
              <w14:schemeClr w14:val="tx1"/>
            </w14:solidFill>
          </w14:textFill>
        </w:rPr>
        <w:instrText xml:space="preserve"> PAGEREF _Toc8625 \h </w:instrText>
      </w:r>
      <w:r>
        <w:rPr>
          <w:b/>
          <w:bCs/>
          <w:color w:val="000000" w:themeColor="text1"/>
          <w:sz w:val="21"/>
          <w:szCs w:val="21"/>
          <w14:textFill>
            <w14:solidFill>
              <w14:schemeClr w14:val="tx1"/>
            </w14:solidFill>
          </w14:textFill>
        </w:rPr>
        <w:fldChar w:fldCharType="separate"/>
      </w:r>
      <w:r>
        <w:rPr>
          <w:b/>
          <w:bCs/>
          <w:color w:val="000000" w:themeColor="text1"/>
          <w:sz w:val="21"/>
          <w:szCs w:val="21"/>
          <w14:textFill>
            <w14:solidFill>
              <w14:schemeClr w14:val="tx1"/>
            </w14:solidFill>
          </w14:textFill>
        </w:rPr>
        <w:t>71</w:t>
      </w:r>
      <w:r>
        <w:rPr>
          <w:b/>
          <w:bCs/>
          <w:color w:val="000000" w:themeColor="text1"/>
          <w:sz w:val="21"/>
          <w:szCs w:val="21"/>
          <w14:textFill>
            <w14:solidFill>
              <w14:schemeClr w14:val="tx1"/>
            </w14:solidFill>
          </w14:textFill>
        </w:rPr>
        <w:fldChar w:fldCharType="end"/>
      </w:r>
      <w:r>
        <w:rPr>
          <w:b/>
          <w:bCs/>
          <w:color w:val="000000" w:themeColor="text1"/>
          <w:sz w:val="21"/>
          <w:szCs w:val="32"/>
          <w:highlight w:val="none"/>
          <w14:textFill>
            <w14:solidFill>
              <w14:schemeClr w14:val="tx1"/>
            </w14:solidFill>
          </w14:textFill>
        </w:rPr>
        <w:fldChar w:fldCharType="end"/>
      </w:r>
    </w:p>
    <w:p w14:paraId="535E17BE">
      <w:pPr>
        <w:pStyle w:val="35"/>
        <w:spacing w:line="600" w:lineRule="auto"/>
        <w:rPr>
          <w:b/>
          <w:bCs/>
          <w:color w:val="000000" w:themeColor="text1"/>
          <w:sz w:val="36"/>
          <w:szCs w:val="36"/>
          <w:highlight w:val="none"/>
          <w14:textFill>
            <w14:solidFill>
              <w14:schemeClr w14:val="tx1"/>
            </w14:solidFill>
          </w14:textFill>
        </w:rPr>
      </w:pPr>
      <w:r>
        <w:rPr>
          <w:b/>
          <w:bCs/>
          <w:color w:val="000000" w:themeColor="text1"/>
          <w:sz w:val="36"/>
          <w:szCs w:val="32"/>
          <w:highlight w:val="none"/>
          <w14:textFill>
            <w14:solidFill>
              <w14:schemeClr w14:val="tx1"/>
            </w14:solidFill>
          </w14:textFill>
        </w:rPr>
        <w:fldChar w:fldCharType="end"/>
      </w:r>
    </w:p>
    <w:p w14:paraId="7AA8B1F3">
      <w:pPr>
        <w:pStyle w:val="32"/>
        <w:spacing w:line="600" w:lineRule="auto"/>
        <w:jc w:val="center"/>
        <w:outlineLvl w:val="0"/>
        <w:rPr>
          <w:rFonts w:ascii="宋体" w:hAnsi="宋体"/>
          <w:b/>
          <w:bCs/>
          <w:color w:val="000000" w:themeColor="text1"/>
          <w:sz w:val="40"/>
          <w:szCs w:val="28"/>
          <w:highlight w:val="none"/>
          <w14:textFill>
            <w14:solidFill>
              <w14:schemeClr w14:val="tx1"/>
            </w14:solidFill>
          </w14:textFill>
        </w:rPr>
        <w:sectPr>
          <w:headerReference r:id="rId7" w:type="default"/>
          <w:footerReference r:id="rId8" w:type="default"/>
          <w:pgSz w:w="11906" w:h="16838"/>
          <w:pgMar w:top="1134" w:right="1134" w:bottom="1134" w:left="1417" w:header="851" w:footer="851" w:gutter="0"/>
          <w:cols w:space="720" w:num="1"/>
          <w:formProt w:val="0"/>
          <w:docGrid w:linePitch="312" w:charSpace="43007"/>
        </w:sectPr>
      </w:pPr>
    </w:p>
    <w:p w14:paraId="3ACEB4D8">
      <w:pPr>
        <w:pStyle w:val="33"/>
        <w:rPr>
          <w:color w:val="000000" w:themeColor="text1"/>
          <w:highlight w:val="none"/>
          <w14:textFill>
            <w14:solidFill>
              <w14:schemeClr w14:val="tx1"/>
            </w14:solidFill>
          </w14:textFill>
        </w:rPr>
      </w:pPr>
    </w:p>
    <w:p w14:paraId="553ADC76">
      <w:pPr>
        <w:pStyle w:val="32"/>
        <w:numPr>
          <w:ilvl w:val="0"/>
          <w:numId w:val="1"/>
        </w:numPr>
        <w:spacing w:line="360" w:lineRule="auto"/>
        <w:jc w:val="center"/>
        <w:outlineLvl w:val="0"/>
        <w:rPr>
          <w:rFonts w:ascii="宋体" w:hAnsi="宋体"/>
          <w:b/>
          <w:color w:val="000000" w:themeColor="text1"/>
          <w:sz w:val="32"/>
          <w:szCs w:val="32"/>
          <w:highlight w:val="none"/>
          <w14:textFill>
            <w14:solidFill>
              <w14:schemeClr w14:val="tx1"/>
            </w14:solidFill>
          </w14:textFill>
        </w:rPr>
      </w:pPr>
      <w:r>
        <w:rPr>
          <w:rFonts w:ascii="宋体" w:hAnsi="宋体"/>
          <w:b/>
          <w:color w:val="000000" w:themeColor="text1"/>
          <w:sz w:val="32"/>
          <w:szCs w:val="32"/>
          <w:highlight w:val="none"/>
          <w14:textFill>
            <w14:solidFill>
              <w14:schemeClr w14:val="tx1"/>
            </w14:solidFill>
          </w14:textFill>
        </w:rPr>
        <w:t xml:space="preserve"> </w:t>
      </w:r>
      <w:bookmarkStart w:id="2" w:name="_Toc16049"/>
      <w:r>
        <w:rPr>
          <w:rFonts w:ascii="宋体" w:hAnsi="宋体"/>
          <w:b/>
          <w:color w:val="000000" w:themeColor="text1"/>
          <w:sz w:val="32"/>
          <w:szCs w:val="32"/>
          <w:highlight w:val="none"/>
          <w14:textFill>
            <w14:solidFill>
              <w14:schemeClr w14:val="tx1"/>
            </w14:solidFill>
          </w14:textFill>
        </w:rPr>
        <w:t>竞争性磋商公告</w:t>
      </w:r>
      <w:bookmarkEnd w:id="2"/>
    </w:p>
    <w:p w14:paraId="00984FCD">
      <w:pPr>
        <w:pStyle w:val="2"/>
        <w:spacing w:line="360" w:lineRule="auto"/>
        <w:jc w:val="center"/>
        <w:rPr>
          <w:rFonts w:hint="eastAsia" w:ascii="宋体" w:hAnsi="宋体" w:cs="宋体"/>
          <w:color w:val="000000" w:themeColor="text1"/>
          <w:sz w:val="28"/>
          <w:szCs w:val="20"/>
          <w:highlight w:val="none"/>
          <w:lang w:eastAsia="zh-CN"/>
          <w14:textFill>
            <w14:solidFill>
              <w14:schemeClr w14:val="tx1"/>
            </w14:solidFill>
          </w14:textFill>
        </w:rPr>
      </w:pPr>
      <w:bookmarkStart w:id="3" w:name="_Toc4816"/>
      <w:r>
        <w:rPr>
          <w:rFonts w:hint="eastAsia" w:ascii="宋体" w:hAnsi="宋体" w:cs="宋体"/>
          <w:color w:val="000000" w:themeColor="text1"/>
          <w:sz w:val="28"/>
          <w:szCs w:val="20"/>
          <w:highlight w:val="none"/>
          <w:lang w:eastAsia="zh-CN"/>
          <w14:textFill>
            <w14:solidFill>
              <w14:schemeClr w14:val="tx1"/>
            </w14:solidFill>
          </w14:textFill>
        </w:rPr>
        <w:t>广西崇善项目咨询有限公司</w:t>
      </w:r>
      <w:bookmarkEnd w:id="3"/>
    </w:p>
    <w:p w14:paraId="2AAC993C">
      <w:pPr>
        <w:pStyle w:val="2"/>
        <w:spacing w:line="360" w:lineRule="auto"/>
        <w:jc w:val="center"/>
        <w:rPr>
          <w:rFonts w:hint="eastAsia" w:ascii="宋体" w:hAnsi="宋体" w:cs="宋体"/>
          <w:color w:val="000000" w:themeColor="text1"/>
          <w:sz w:val="28"/>
          <w:szCs w:val="20"/>
          <w:highlight w:val="none"/>
          <w14:textFill>
            <w14:solidFill>
              <w14:schemeClr w14:val="tx1"/>
            </w14:solidFill>
          </w14:textFill>
        </w:rPr>
      </w:pPr>
      <w:bookmarkStart w:id="4" w:name="_Toc9761"/>
      <w:r>
        <w:rPr>
          <w:rFonts w:hint="eastAsia" w:ascii="宋体" w:hAnsi="宋体" w:cs="宋体"/>
          <w:color w:val="000000" w:themeColor="text1"/>
          <w:sz w:val="28"/>
          <w:szCs w:val="20"/>
          <w:highlight w:val="none"/>
          <w:lang w:eastAsia="zh-CN"/>
          <w14:textFill>
            <w14:solidFill>
              <w14:schemeClr w14:val="tx1"/>
            </w14:solidFill>
          </w14:textFill>
        </w:rPr>
        <w:t>关于</w:t>
      </w:r>
      <w:bookmarkStart w:id="5" w:name="_Toc24127"/>
      <w:r>
        <w:rPr>
          <w:rFonts w:hint="eastAsia" w:ascii="宋体" w:hAnsi="宋体" w:cs="宋体"/>
          <w:color w:val="000000" w:themeColor="text1"/>
          <w:sz w:val="28"/>
          <w:szCs w:val="20"/>
          <w:highlight w:val="none"/>
          <w:lang w:eastAsia="zh-CN"/>
          <w14:textFill>
            <w14:solidFill>
              <w14:schemeClr w14:val="tx1"/>
            </w14:solidFill>
          </w14:textFill>
        </w:rPr>
        <w:t>天等县进结至那样公路生命安全防护工程（项目编号：CZZC2025-C2-250002-GXCS）</w:t>
      </w:r>
      <w:bookmarkStart w:id="6" w:name="_Toc22582_WPSOffice_Level1"/>
      <w:r>
        <w:rPr>
          <w:rFonts w:hint="eastAsia" w:ascii="宋体" w:hAnsi="宋体" w:cs="宋体"/>
          <w:color w:val="000000" w:themeColor="text1"/>
          <w:sz w:val="28"/>
          <w:szCs w:val="20"/>
          <w:highlight w:val="none"/>
          <w:lang w:eastAsia="zh-CN"/>
          <w14:textFill>
            <w14:solidFill>
              <w14:schemeClr w14:val="tx1"/>
            </w14:solidFill>
          </w14:textFill>
        </w:rPr>
        <w:t>竞争性磋商公告</w:t>
      </w:r>
      <w:bookmarkEnd w:id="4"/>
      <w:bookmarkEnd w:id="5"/>
      <w:bookmarkEnd w:id="6"/>
    </w:p>
    <w:p w14:paraId="70219AD2">
      <w:pPr>
        <w:pBdr>
          <w:top w:val="single" w:color="auto" w:sz="4" w:space="1"/>
          <w:left w:val="single" w:color="auto" w:sz="4" w:space="4"/>
          <w:bottom w:val="single" w:color="auto" w:sz="4" w:space="1"/>
          <w:right w:val="single" w:color="auto" w:sz="4" w:space="4"/>
        </w:pBdr>
        <w:spacing w:line="360" w:lineRule="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项目概况：</w:t>
      </w:r>
    </w:p>
    <w:p w14:paraId="2BD5D2D7">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u w:val="single"/>
          <w:lang w:eastAsia="zh-CN"/>
          <w14:textFill>
            <w14:solidFill>
              <w14:schemeClr w14:val="tx1"/>
            </w14:solidFill>
          </w14:textFill>
        </w:rPr>
        <w:t xml:space="preserve">天等县进结至那样公路生命安全防护工程  </w:t>
      </w:r>
      <w:r>
        <w:rPr>
          <w:rFonts w:hint="eastAsia" w:ascii="宋体" w:hAnsi="宋体" w:cs="宋体"/>
          <w:color w:val="000000" w:themeColor="text1"/>
          <w:sz w:val="21"/>
          <w:szCs w:val="21"/>
          <w:highlight w:val="none"/>
          <w14:textFill>
            <w14:solidFill>
              <w14:schemeClr w14:val="tx1"/>
            </w14:solidFill>
          </w14:textFill>
        </w:rPr>
        <w:t>的潜在供应商应</w:t>
      </w:r>
      <w:r>
        <w:rPr>
          <w:rFonts w:hint="eastAsia" w:eastAsia="宋体"/>
          <w:color w:val="000000" w:themeColor="text1"/>
          <w:sz w:val="21"/>
          <w:szCs w:val="21"/>
          <w:highlight w:val="none"/>
          <w:lang w:val="en-US" w:eastAsia="zh-CN"/>
          <w14:textFill>
            <w14:solidFill>
              <w14:schemeClr w14:val="tx1"/>
            </w14:solidFill>
          </w14:textFill>
        </w:rPr>
        <w:t>登录</w:t>
      </w:r>
      <w:r>
        <w:rPr>
          <w:rFonts w:hint="eastAsia"/>
          <w:color w:val="000000" w:themeColor="text1"/>
          <w:sz w:val="21"/>
          <w:szCs w:val="21"/>
          <w:highlight w:val="none"/>
          <w:u w:val="single"/>
          <w:lang w:val="en-US" w:eastAsia="zh-CN"/>
          <w14:textFill>
            <w14:solidFill>
              <w14:schemeClr w14:val="tx1"/>
            </w14:solidFill>
          </w14:textFill>
        </w:rPr>
        <w:t>广西政府采购云平台线上</w:t>
      </w:r>
      <w:r>
        <w:rPr>
          <w:rFonts w:hint="eastAsia" w:ascii="宋体" w:hAnsi="宋体" w:cs="宋体"/>
          <w:color w:val="000000" w:themeColor="text1"/>
          <w:sz w:val="21"/>
          <w:szCs w:val="21"/>
          <w:highlight w:val="none"/>
          <w14:textFill>
            <w14:solidFill>
              <w14:schemeClr w14:val="tx1"/>
            </w14:solidFill>
          </w14:textFill>
        </w:rPr>
        <w:t>获取采购文件，并于</w:t>
      </w:r>
      <w:r>
        <w:rPr>
          <w:rFonts w:hint="eastAsia" w:ascii="宋体" w:hAnsi="宋体" w:cs="宋体"/>
          <w:color w:val="000000" w:themeColor="text1"/>
          <w:sz w:val="21"/>
          <w:szCs w:val="21"/>
          <w:highlight w:val="none"/>
          <w:lang w:val="en-US" w:eastAsia="zh-CN"/>
          <w14:textFill>
            <w14:solidFill>
              <w14:schemeClr w14:val="tx1"/>
            </w14:solidFill>
          </w14:textFill>
        </w:rPr>
        <w:t>2025年1月27日9时00分</w:t>
      </w:r>
      <w:r>
        <w:rPr>
          <w:rFonts w:hint="eastAsia" w:ascii="宋体" w:hAnsi="宋体" w:cs="宋体"/>
          <w:bCs/>
          <w:color w:val="000000" w:themeColor="text1"/>
          <w:sz w:val="21"/>
          <w:szCs w:val="21"/>
          <w:highlight w:val="none"/>
          <w14:textFill>
            <w14:solidFill>
              <w14:schemeClr w14:val="tx1"/>
            </w14:solidFill>
          </w14:textFill>
        </w:rPr>
        <w:t>（北京时间）前提交响应文件</w:t>
      </w:r>
      <w:r>
        <w:rPr>
          <w:rFonts w:hint="eastAsia" w:ascii="宋体" w:hAnsi="宋体" w:cs="宋体"/>
          <w:color w:val="000000" w:themeColor="text1"/>
          <w:sz w:val="21"/>
          <w:szCs w:val="21"/>
          <w:highlight w:val="none"/>
          <w14:textFill>
            <w14:solidFill>
              <w14:schemeClr w14:val="tx1"/>
            </w14:solidFill>
          </w14:textFill>
        </w:rPr>
        <w:t>。</w:t>
      </w:r>
    </w:p>
    <w:p w14:paraId="24E2BB24">
      <w:pPr>
        <w:spacing w:line="360" w:lineRule="auto"/>
        <w:rPr>
          <w:b/>
          <w:bCs/>
          <w:color w:val="000000" w:themeColor="text1"/>
          <w:sz w:val="21"/>
          <w:szCs w:val="21"/>
          <w:highlight w:val="none"/>
          <w14:textFill>
            <w14:solidFill>
              <w14:schemeClr w14:val="tx1"/>
            </w14:solidFill>
          </w14:textFill>
        </w:rPr>
      </w:pPr>
      <w:bookmarkStart w:id="7" w:name="_Toc35393629"/>
      <w:bookmarkStart w:id="8" w:name="_Toc28359089"/>
      <w:bookmarkStart w:id="9" w:name="_Toc28359012"/>
      <w:bookmarkStart w:id="10" w:name="_Toc35393798"/>
      <w:r>
        <w:rPr>
          <w:rFonts w:hint="eastAsia" w:ascii="宋体" w:hAnsi="宋体" w:cs="宋体"/>
          <w:b/>
          <w:bCs/>
          <w:color w:val="000000" w:themeColor="text1"/>
          <w:sz w:val="21"/>
          <w:szCs w:val="21"/>
          <w:highlight w:val="none"/>
          <w14:textFill>
            <w14:solidFill>
              <w14:schemeClr w14:val="tx1"/>
            </w14:solidFill>
          </w14:textFill>
        </w:rPr>
        <w:t>一</w:t>
      </w:r>
      <w:r>
        <w:rPr>
          <w:rFonts w:hint="eastAsia"/>
          <w:b/>
          <w:bCs/>
          <w:color w:val="000000" w:themeColor="text1"/>
          <w:sz w:val="21"/>
          <w:szCs w:val="21"/>
          <w:highlight w:val="none"/>
          <w14:textFill>
            <w14:solidFill>
              <w14:schemeClr w14:val="tx1"/>
            </w14:solidFill>
          </w14:textFill>
        </w:rPr>
        <w:t>、项目基本情况</w:t>
      </w:r>
      <w:bookmarkEnd w:id="7"/>
      <w:bookmarkEnd w:id="8"/>
      <w:bookmarkEnd w:id="9"/>
      <w:bookmarkEnd w:id="10"/>
      <w:r>
        <w:rPr>
          <w:rFonts w:hint="eastAsia"/>
          <w:b/>
          <w:bCs/>
          <w:color w:val="000000" w:themeColor="text1"/>
          <w:sz w:val="21"/>
          <w:szCs w:val="21"/>
          <w:highlight w:val="none"/>
          <w14:textFill>
            <w14:solidFill>
              <w14:schemeClr w14:val="tx1"/>
            </w14:solidFill>
          </w14:textFill>
        </w:rPr>
        <w:t>：</w:t>
      </w:r>
    </w:p>
    <w:p w14:paraId="6D9C259C">
      <w:pPr>
        <w:spacing w:line="360" w:lineRule="auto"/>
        <w:ind w:firstLine="420" w:firstLineChars="200"/>
        <w:rPr>
          <w:rFonts w:hint="eastAsia"/>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14:textFill>
            <w14:solidFill>
              <w14:schemeClr w14:val="tx1"/>
            </w14:solidFill>
          </w14:textFill>
        </w:rPr>
        <w:t>1.项目编号：</w:t>
      </w:r>
      <w:r>
        <w:rPr>
          <w:rFonts w:hint="eastAsia"/>
          <w:color w:val="000000" w:themeColor="text1"/>
          <w:sz w:val="21"/>
          <w:szCs w:val="21"/>
          <w:highlight w:val="none"/>
          <w:lang w:eastAsia="zh-CN"/>
          <w14:textFill>
            <w14:solidFill>
              <w14:schemeClr w14:val="tx1"/>
            </w14:solidFill>
          </w14:textFill>
        </w:rPr>
        <w:t>CZZC2025-C2-250002-GXCS。</w:t>
      </w:r>
    </w:p>
    <w:p w14:paraId="4F2EFD41">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2.项目名称：</w:t>
      </w:r>
      <w:r>
        <w:rPr>
          <w:rFonts w:hint="eastAsia"/>
          <w:color w:val="000000" w:themeColor="text1"/>
          <w:sz w:val="21"/>
          <w:szCs w:val="21"/>
          <w:highlight w:val="none"/>
          <w:lang w:eastAsia="zh-CN"/>
          <w14:textFill>
            <w14:solidFill>
              <w14:schemeClr w14:val="tx1"/>
            </w14:solidFill>
          </w14:textFill>
        </w:rPr>
        <w:t>天等县进结至那样公路生命安全防护工程</w:t>
      </w:r>
      <w:r>
        <w:rPr>
          <w:rFonts w:hint="eastAsia" w:ascii="Times New Roman" w:hAnsi="Times New Roman"/>
          <w:color w:val="000000" w:themeColor="text1"/>
          <w:sz w:val="21"/>
          <w:szCs w:val="21"/>
          <w:highlight w:val="none"/>
          <w14:textFill>
            <w14:solidFill>
              <w14:schemeClr w14:val="tx1"/>
            </w14:solidFill>
          </w14:textFill>
        </w:rPr>
        <w:t>。</w:t>
      </w:r>
    </w:p>
    <w:p w14:paraId="363055DB">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3.采购方式：竞争性磋商。</w:t>
      </w:r>
    </w:p>
    <w:p w14:paraId="3B5A489D">
      <w:pPr>
        <w:spacing w:line="360" w:lineRule="auto"/>
        <w:ind w:firstLine="420" w:firstLineChars="200"/>
        <w:rPr>
          <w:rFonts w:hint="eastAsia"/>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14:textFill>
            <w14:solidFill>
              <w14:schemeClr w14:val="tx1"/>
            </w14:solidFill>
          </w14:textFill>
        </w:rPr>
        <w:t>4.</w:t>
      </w:r>
      <w:r>
        <w:rPr>
          <w:rFonts w:hint="eastAsia"/>
          <w:color w:val="000000" w:themeColor="text1"/>
          <w:sz w:val="21"/>
          <w:szCs w:val="21"/>
          <w:highlight w:val="none"/>
          <w:lang w:eastAsia="zh-CN"/>
          <w14:textFill>
            <w14:solidFill>
              <w14:schemeClr w14:val="tx1"/>
            </w14:solidFill>
          </w14:textFill>
        </w:rPr>
        <w:t>采购预算金额</w:t>
      </w:r>
      <w:r>
        <w:rPr>
          <w:rFonts w:hint="eastAsia"/>
          <w:color w:val="000000" w:themeColor="text1"/>
          <w:sz w:val="21"/>
          <w:szCs w:val="21"/>
          <w:highlight w:val="none"/>
          <w14:textFill>
            <w14:solidFill>
              <w14:schemeClr w14:val="tx1"/>
            </w14:solidFill>
          </w14:textFill>
        </w:rPr>
        <w:t>：</w:t>
      </w:r>
      <w:r>
        <w:rPr>
          <w:rFonts w:hint="eastAsia"/>
          <w:color w:val="000000" w:themeColor="text1"/>
          <w:sz w:val="21"/>
          <w:szCs w:val="21"/>
          <w:highlight w:val="none"/>
          <w:lang w:val="en-US" w:eastAsia="zh-CN"/>
          <w14:textFill>
            <w14:solidFill>
              <w14:schemeClr w14:val="tx1"/>
            </w14:solidFill>
          </w14:textFill>
        </w:rPr>
        <w:t>人民币壹佰贰拾肆万叁仟壹佰壹拾捌元整（¥1243118.00）</w:t>
      </w:r>
      <w:r>
        <w:rPr>
          <w:rFonts w:hint="eastAsia"/>
          <w:color w:val="000000" w:themeColor="text1"/>
          <w:sz w:val="21"/>
          <w:szCs w:val="21"/>
          <w:highlight w:val="none"/>
          <w:lang w:eastAsia="zh-CN"/>
          <w14:textFill>
            <w14:solidFill>
              <w14:schemeClr w14:val="tx1"/>
            </w14:solidFill>
          </w14:textFill>
        </w:rPr>
        <w:t>。</w:t>
      </w:r>
    </w:p>
    <w:p w14:paraId="3B65BBFF">
      <w:pPr>
        <w:spacing w:line="360" w:lineRule="auto"/>
        <w:ind w:firstLine="420" w:firstLineChars="200"/>
        <w:rPr>
          <w:rFonts w:ascii="Times New Roman" w:hAnsi="Times New Roman"/>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5.最高限价：</w:t>
      </w:r>
      <w:r>
        <w:rPr>
          <w:rFonts w:hint="eastAsia"/>
          <w:color w:val="000000" w:themeColor="text1"/>
          <w:sz w:val="21"/>
          <w:szCs w:val="21"/>
          <w:highlight w:val="none"/>
          <w:lang w:val="en-US" w:eastAsia="zh-CN"/>
          <w14:textFill>
            <w14:solidFill>
              <w14:schemeClr w14:val="tx1"/>
            </w14:solidFill>
          </w14:textFill>
        </w:rPr>
        <w:t>人民币壹佰贰拾肆万叁仟壹佰壹拾捌元整（¥1243118.00）</w:t>
      </w:r>
      <w:r>
        <w:rPr>
          <w:rFonts w:hint="eastAsia" w:ascii="Times New Roman" w:hAnsi="Times New Roman"/>
          <w:color w:val="000000" w:themeColor="text1"/>
          <w:sz w:val="21"/>
          <w:szCs w:val="21"/>
          <w:highlight w:val="none"/>
          <w14:textFill>
            <w14:solidFill>
              <w14:schemeClr w14:val="tx1"/>
            </w14:solidFill>
          </w14:textFill>
        </w:rPr>
        <w:t>。</w:t>
      </w:r>
    </w:p>
    <w:p w14:paraId="252E10E4">
      <w:pPr>
        <w:widowControl/>
        <w:spacing w:line="360" w:lineRule="auto"/>
        <w:ind w:firstLine="420" w:firstLineChars="200"/>
        <w:rPr>
          <w:rFonts w:hint="eastAsia" w:ascii="Times New Roman" w:hAnsi="Times New Roman" w:eastAsia="宋体" w:cs="Times New Roman"/>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14:textFill>
            <w14:solidFill>
              <w14:schemeClr w14:val="tx1"/>
            </w14:solidFill>
          </w14:textFill>
        </w:rPr>
        <w:t>6.采购需求：</w:t>
      </w:r>
      <w:r>
        <w:rPr>
          <w:rFonts w:hint="eastAsia" w:ascii="宋体" w:hAnsi="宋体" w:cs="宋体"/>
          <w:color w:val="000000" w:themeColor="text1"/>
          <w:sz w:val="21"/>
          <w:szCs w:val="21"/>
          <w:highlight w:val="none"/>
          <w:lang w:eastAsia="zh-CN"/>
          <w14:textFill>
            <w14:solidFill>
              <w14:schemeClr w14:val="tx1"/>
            </w14:solidFill>
          </w14:textFill>
        </w:rPr>
        <w:t>天等县进结至那样公路生命安全防护工程项目为防护工程建设项目，起止点桩号：K0+000~K62+534.859,设置波形梁护栏共计4682米，轮廓标638块，浆砌片石挡土墙325米，1-2×1.35、1-1×1.35钢筋混凝土组合盖板涵1座，盖板涵顶面铺混凝土面层</w:t>
      </w:r>
      <w:r>
        <w:rPr>
          <w:rFonts w:hint="eastAsia" w:ascii="Times New Roman" w:hAnsi="Times New Roman" w:eastAsia="宋体" w:cs="Times New Roman"/>
          <w:color w:val="000000" w:themeColor="text1"/>
          <w:sz w:val="21"/>
          <w:szCs w:val="21"/>
          <w:highlight w:val="none"/>
          <w:lang w:eastAsia="zh-CN"/>
          <w14:textFill>
            <w14:solidFill>
              <w14:schemeClr w14:val="tx1"/>
            </w14:solidFill>
          </w14:textFill>
        </w:rPr>
        <w:t>，以工程量清单和图纸包含的内容为准</w:t>
      </w:r>
      <w:r>
        <w:rPr>
          <w:rFonts w:hint="eastAsia"/>
          <w:color w:val="000000" w:themeColor="text1"/>
          <w:sz w:val="21"/>
          <w:szCs w:val="21"/>
          <w:highlight w:val="none"/>
          <w:lang w:eastAsia="zh-CN"/>
          <w14:textFill>
            <w14:solidFill>
              <w14:schemeClr w14:val="tx1"/>
            </w14:solidFill>
          </w14:textFill>
        </w:rPr>
        <w:t>。</w:t>
      </w:r>
    </w:p>
    <w:p w14:paraId="1A49E469">
      <w:pPr>
        <w:spacing w:line="360" w:lineRule="auto"/>
        <w:ind w:firstLine="420" w:firstLineChars="200"/>
        <w:rPr>
          <w:rFonts w:hint="eastAsia" w:ascii="Times New Roman" w:hAnsi="Times New Roman" w:eastAsia="宋体" w:cs="Times New Roman"/>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14:textFill>
            <w14:solidFill>
              <w14:schemeClr w14:val="tx1"/>
            </w14:solidFill>
          </w14:textFill>
        </w:rPr>
        <w:t>7.合同履行期限</w:t>
      </w:r>
      <w:r>
        <w:rPr>
          <w:rFonts w:hint="eastAsia" w:ascii="Times New Roman" w:hAnsi="Times New Roman" w:eastAsia="宋体" w:cs="Times New Roman"/>
          <w:color w:val="000000" w:themeColor="text1"/>
          <w:sz w:val="21"/>
          <w:szCs w:val="21"/>
          <w:highlight w:val="none"/>
          <w:lang w:eastAsia="zh-CN"/>
          <w14:textFill>
            <w14:solidFill>
              <w14:schemeClr w14:val="tx1"/>
            </w14:solidFill>
          </w14:textFill>
        </w:rPr>
        <w:t>：</w:t>
      </w:r>
      <w:r>
        <w:rPr>
          <w:rFonts w:hint="eastAsia" w:cs="Times New Roman"/>
          <w:color w:val="000000" w:themeColor="text1"/>
          <w:sz w:val="21"/>
          <w:szCs w:val="21"/>
          <w:highlight w:val="none"/>
          <w:lang w:val="en-US" w:eastAsia="zh-CN"/>
          <w14:textFill>
            <w14:solidFill>
              <w14:schemeClr w14:val="tx1"/>
            </w14:solidFill>
          </w14:textFill>
        </w:rPr>
        <w:t>365日历天</w:t>
      </w:r>
      <w:r>
        <w:rPr>
          <w:rFonts w:hint="eastAsia" w:ascii="Times New Roman" w:hAnsi="Times New Roman" w:eastAsia="宋体" w:cs="Times New Roman"/>
          <w:color w:val="000000" w:themeColor="text1"/>
          <w:sz w:val="21"/>
          <w:szCs w:val="21"/>
          <w:highlight w:val="none"/>
          <w:lang w:val="en-US" w:eastAsia="zh-CN"/>
          <w14:textFill>
            <w14:solidFill>
              <w14:schemeClr w14:val="tx1"/>
            </w14:solidFill>
          </w14:textFill>
        </w:rPr>
        <w:t>。</w:t>
      </w:r>
    </w:p>
    <w:p w14:paraId="7334FBAA">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8.本项目不接受联合体。</w:t>
      </w:r>
    </w:p>
    <w:p w14:paraId="1F8E74F3">
      <w:pPr>
        <w:spacing w:line="360" w:lineRule="auto"/>
        <w:rPr>
          <w:b/>
          <w:bCs/>
          <w:color w:val="000000" w:themeColor="text1"/>
          <w:sz w:val="21"/>
          <w:szCs w:val="21"/>
          <w:highlight w:val="none"/>
          <w14:textFill>
            <w14:solidFill>
              <w14:schemeClr w14:val="tx1"/>
            </w14:solidFill>
          </w14:textFill>
        </w:rPr>
      </w:pPr>
      <w:bookmarkStart w:id="11" w:name="_Toc35393630"/>
      <w:bookmarkStart w:id="12" w:name="_Toc28359013"/>
      <w:bookmarkStart w:id="13" w:name="_Toc35393799"/>
      <w:bookmarkStart w:id="14" w:name="_Toc28359090"/>
      <w:r>
        <w:rPr>
          <w:rFonts w:hint="eastAsia"/>
          <w:b/>
          <w:bCs/>
          <w:color w:val="000000" w:themeColor="text1"/>
          <w:sz w:val="21"/>
          <w:szCs w:val="21"/>
          <w:highlight w:val="none"/>
          <w14:textFill>
            <w14:solidFill>
              <w14:schemeClr w14:val="tx1"/>
            </w14:solidFill>
          </w14:textFill>
        </w:rPr>
        <w:t>二、申请人的资格要求：</w:t>
      </w:r>
      <w:bookmarkEnd w:id="11"/>
      <w:bookmarkEnd w:id="12"/>
      <w:bookmarkEnd w:id="13"/>
      <w:bookmarkEnd w:id="14"/>
    </w:p>
    <w:p w14:paraId="32B6449F">
      <w:pPr>
        <w:spacing w:line="360" w:lineRule="auto"/>
        <w:ind w:firstLine="420" w:firstLineChars="200"/>
        <w:rPr>
          <w:rFonts w:hint="eastAsia"/>
          <w:color w:val="000000" w:themeColor="text1"/>
          <w:sz w:val="21"/>
          <w:szCs w:val="21"/>
          <w:highlight w:val="none"/>
          <w14:textFill>
            <w14:solidFill>
              <w14:schemeClr w14:val="tx1"/>
            </w14:solidFill>
          </w14:textFill>
        </w:rPr>
      </w:pPr>
      <w:bookmarkStart w:id="15" w:name="_Toc28359014"/>
      <w:bookmarkStart w:id="16" w:name="_Toc28359091"/>
      <w:r>
        <w:rPr>
          <w:rFonts w:hint="eastAsia"/>
          <w:color w:val="000000" w:themeColor="text1"/>
          <w:sz w:val="21"/>
          <w:szCs w:val="21"/>
          <w:highlight w:val="none"/>
          <w14:textFill>
            <w14:solidFill>
              <w14:schemeClr w14:val="tx1"/>
            </w14:solidFill>
          </w14:textFill>
        </w:rPr>
        <w:t>1.满足《中华人民共和国政府采购法》第二十二条规定；</w:t>
      </w:r>
    </w:p>
    <w:p w14:paraId="3A171A16">
      <w:pPr>
        <w:spacing w:line="360" w:lineRule="auto"/>
        <w:ind w:firstLine="420" w:firstLineChars="200"/>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2.落实政府采购政策需满足的资格要求：</w:t>
      </w:r>
      <w:r>
        <w:rPr>
          <w:rFonts w:hint="eastAsia"/>
          <w:color w:val="000000" w:themeColor="text1"/>
          <w:sz w:val="21"/>
          <w:szCs w:val="21"/>
          <w:highlight w:val="none"/>
          <w:lang w:val="en-US" w:eastAsia="zh-CN"/>
          <w14:textFill>
            <w14:solidFill>
              <w14:schemeClr w14:val="tx1"/>
            </w14:solidFill>
          </w14:textFill>
        </w:rPr>
        <w:t>本项目专门面向中小企业采购，预留份额100%</w:t>
      </w:r>
      <w:r>
        <w:rPr>
          <w:rFonts w:hint="eastAsia"/>
          <w:color w:val="000000" w:themeColor="text1"/>
          <w:sz w:val="21"/>
          <w:szCs w:val="21"/>
          <w:highlight w:val="none"/>
          <w14:textFill>
            <w14:solidFill>
              <w14:schemeClr w14:val="tx1"/>
            </w14:solidFill>
          </w14:textFill>
        </w:rPr>
        <w:t>。</w:t>
      </w:r>
    </w:p>
    <w:p w14:paraId="72F20C5D">
      <w:pPr>
        <w:spacing w:line="360" w:lineRule="auto"/>
        <w:ind w:firstLine="420" w:firstLineChars="200"/>
        <w:rPr>
          <w:rFonts w:hint="eastAsia"/>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3</w:t>
      </w:r>
      <w:r>
        <w:rPr>
          <w:rFonts w:hint="eastAsia"/>
          <w:color w:val="000000" w:themeColor="text1"/>
          <w:sz w:val="21"/>
          <w:szCs w:val="21"/>
          <w:highlight w:val="none"/>
          <w14:textFill>
            <w14:solidFill>
              <w14:schemeClr w14:val="tx1"/>
            </w14:solidFill>
          </w14:textFill>
        </w:rPr>
        <w:t>.本项目的特定资格要求：</w:t>
      </w:r>
      <w:bookmarkStart w:id="17" w:name="_Toc35393800"/>
      <w:bookmarkStart w:id="18" w:name="_Toc35393631"/>
      <w:r>
        <w:rPr>
          <w:rFonts w:hint="eastAsia" w:ascii="宋体" w:hAnsi="宋体" w:eastAsia="宋体" w:cs="宋体"/>
          <w:color w:val="000000" w:themeColor="text1"/>
          <w:sz w:val="21"/>
          <w:szCs w:val="21"/>
          <w:highlight w:val="none"/>
          <w:lang w:eastAsia="zh-CN"/>
          <w14:textFill>
            <w14:solidFill>
              <w14:schemeClr w14:val="tx1"/>
            </w14:solidFill>
          </w14:textFill>
        </w:rPr>
        <w:t>具备公路工程施工总承包</w:t>
      </w:r>
      <w:r>
        <w:rPr>
          <w:rFonts w:hint="eastAsia" w:ascii="宋体" w:hAnsi="宋体" w:cs="宋体"/>
          <w:color w:val="000000" w:themeColor="text1"/>
          <w:sz w:val="21"/>
          <w:szCs w:val="21"/>
          <w:highlight w:val="none"/>
          <w:lang w:eastAsia="zh-CN"/>
          <w14:textFill>
            <w14:solidFill>
              <w14:schemeClr w14:val="tx1"/>
            </w14:solidFill>
          </w14:textFill>
        </w:rPr>
        <w:t>三级</w:t>
      </w:r>
      <w:r>
        <w:rPr>
          <w:rFonts w:hint="eastAsia" w:ascii="宋体" w:hAnsi="宋体" w:eastAsia="宋体" w:cs="宋体"/>
          <w:color w:val="000000" w:themeColor="text1"/>
          <w:sz w:val="21"/>
          <w:szCs w:val="21"/>
          <w:highlight w:val="none"/>
          <w:lang w:eastAsia="zh-CN"/>
          <w14:textFill>
            <w14:solidFill>
              <w14:schemeClr w14:val="tx1"/>
            </w14:solidFill>
          </w14:textFill>
        </w:rPr>
        <w:t>及以上资质或</w:t>
      </w:r>
      <w:r>
        <w:rPr>
          <w:rFonts w:hint="eastAsia" w:ascii="宋体" w:hAnsi="宋体" w:cs="宋体"/>
          <w:color w:val="000000" w:themeColor="text1"/>
          <w:sz w:val="21"/>
          <w:szCs w:val="21"/>
          <w:highlight w:val="none"/>
          <w:lang w:val="en-US" w:eastAsia="zh-CN"/>
          <w14:textFill>
            <w14:solidFill>
              <w14:schemeClr w14:val="tx1"/>
            </w14:solidFill>
          </w14:textFill>
        </w:rPr>
        <w:t>符合</w:t>
      </w:r>
      <w:r>
        <w:rPr>
          <w:rFonts w:hint="eastAsia" w:ascii="宋体" w:hAnsi="宋体" w:eastAsia="宋体" w:cs="宋体"/>
          <w:color w:val="000000" w:themeColor="text1"/>
          <w:sz w:val="21"/>
          <w:szCs w:val="21"/>
          <w:highlight w:val="none"/>
          <w:lang w:eastAsia="zh-CN"/>
          <w14:textFill>
            <w14:solidFill>
              <w14:schemeClr w14:val="tx1"/>
            </w14:solidFill>
          </w14:textFill>
        </w:rPr>
        <w:t>广西壮族自治区人民政府办公厅印发《关于支持建筑业企业增信心稳增长促转型若干措施》的通知（桂政办发〔2024〕62号）中“推动互跨专业承接业务”要求</w:t>
      </w:r>
      <w:r>
        <w:rPr>
          <w:rFonts w:hint="eastAsia" w:ascii="宋体" w:hAnsi="宋体" w:cs="宋体"/>
          <w:color w:val="000000" w:themeColor="text1"/>
          <w:sz w:val="21"/>
          <w:szCs w:val="21"/>
          <w:highlight w:val="none"/>
          <w:lang w:eastAsia="zh-CN"/>
          <w14:textFill>
            <w14:solidFill>
              <w14:schemeClr w14:val="tx1"/>
            </w14:solidFill>
          </w14:textFill>
        </w:rPr>
        <w:t>的</w:t>
      </w:r>
      <w:r>
        <w:rPr>
          <w:rFonts w:hint="eastAsia" w:ascii="宋体" w:hAnsi="宋体" w:cs="宋体"/>
          <w:color w:val="000000" w:themeColor="text1"/>
          <w:sz w:val="21"/>
          <w:szCs w:val="21"/>
          <w:highlight w:val="none"/>
          <w:lang w:val="en-US" w:eastAsia="zh-CN"/>
          <w14:textFill>
            <w14:solidFill>
              <w14:schemeClr w14:val="tx1"/>
            </w14:solidFill>
          </w14:textFill>
        </w:rPr>
        <w:t>施工单位</w:t>
      </w:r>
      <w:r>
        <w:rPr>
          <w:rFonts w:hint="eastAsia" w:ascii="宋体" w:hAnsi="宋体" w:eastAsia="宋体" w:cs="宋体"/>
          <w:color w:val="000000" w:themeColor="text1"/>
          <w:sz w:val="21"/>
          <w:szCs w:val="21"/>
          <w:highlight w:val="none"/>
          <w:lang w:eastAsia="zh-CN"/>
          <w14:textFill>
            <w14:solidFill>
              <w14:schemeClr w14:val="tx1"/>
            </w14:solidFill>
          </w14:textFill>
        </w:rPr>
        <w:t>，并在人员、设备、资金等方面具有相应的施工能力；拟派驻的项目经理须具备公路工程专业</w:t>
      </w:r>
      <w:r>
        <w:rPr>
          <w:rFonts w:hint="eastAsia" w:ascii="宋体" w:hAnsi="宋体" w:cs="宋体"/>
          <w:color w:val="000000" w:themeColor="text1"/>
          <w:sz w:val="21"/>
          <w:szCs w:val="21"/>
          <w:highlight w:val="none"/>
          <w:lang w:eastAsia="zh-CN"/>
          <w14:textFill>
            <w14:solidFill>
              <w14:schemeClr w14:val="tx1"/>
            </w14:solidFill>
          </w14:textFill>
        </w:rPr>
        <w:t>二级</w:t>
      </w:r>
      <w:r>
        <w:rPr>
          <w:rFonts w:hint="eastAsia" w:ascii="宋体" w:hAnsi="宋体" w:eastAsia="宋体" w:cs="宋体"/>
          <w:color w:val="000000" w:themeColor="text1"/>
          <w:sz w:val="21"/>
          <w:szCs w:val="21"/>
          <w:highlight w:val="none"/>
          <w:lang w:eastAsia="zh-CN"/>
          <w14:textFill>
            <w14:solidFill>
              <w14:schemeClr w14:val="tx1"/>
            </w14:solidFill>
          </w14:textFill>
        </w:rPr>
        <w:t>以上（含</w:t>
      </w:r>
      <w:r>
        <w:rPr>
          <w:rFonts w:hint="eastAsia" w:ascii="宋体" w:hAnsi="宋体" w:cs="宋体"/>
          <w:color w:val="000000" w:themeColor="text1"/>
          <w:sz w:val="21"/>
          <w:szCs w:val="21"/>
          <w:highlight w:val="none"/>
          <w:lang w:eastAsia="zh-CN"/>
          <w14:textFill>
            <w14:solidFill>
              <w14:schemeClr w14:val="tx1"/>
            </w14:solidFill>
          </w14:textFill>
        </w:rPr>
        <w:t>二级</w:t>
      </w:r>
      <w:r>
        <w:rPr>
          <w:rFonts w:hint="eastAsia" w:ascii="宋体" w:hAnsi="宋体" w:eastAsia="宋体" w:cs="宋体"/>
          <w:color w:val="000000" w:themeColor="text1"/>
          <w:sz w:val="21"/>
          <w:szCs w:val="21"/>
          <w:highlight w:val="none"/>
          <w:lang w:eastAsia="zh-CN"/>
          <w14:textFill>
            <w14:solidFill>
              <w14:schemeClr w14:val="tx1"/>
            </w14:solidFill>
          </w14:textFill>
        </w:rPr>
        <w:t>）注册建造师执业资格，具备有效的安全生产考核合格证书（B类），且为本单位在职员工</w:t>
      </w:r>
      <w:r>
        <w:rPr>
          <w:rFonts w:hint="eastAsia"/>
          <w:color w:val="000000" w:themeColor="text1"/>
          <w:sz w:val="21"/>
          <w:szCs w:val="21"/>
          <w:highlight w:val="none"/>
          <w:lang w:eastAsia="zh-CN"/>
          <w14:textFill>
            <w14:solidFill>
              <w14:schemeClr w14:val="tx1"/>
            </w14:solidFill>
          </w14:textFill>
        </w:rPr>
        <w:t>。</w:t>
      </w:r>
    </w:p>
    <w:p w14:paraId="4391548E">
      <w:pPr>
        <w:spacing w:line="360" w:lineRule="auto"/>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14:textFill>
            <w14:solidFill>
              <w14:schemeClr w14:val="tx1"/>
            </w14:solidFill>
          </w14:textFill>
        </w:rPr>
        <w:t>三、获取采购文件</w:t>
      </w:r>
      <w:bookmarkEnd w:id="15"/>
      <w:bookmarkEnd w:id="16"/>
      <w:bookmarkEnd w:id="17"/>
      <w:bookmarkEnd w:id="18"/>
    </w:p>
    <w:p w14:paraId="063439E1">
      <w:pPr>
        <w:spacing w:line="360" w:lineRule="auto"/>
        <w:ind w:firstLine="420" w:firstLineChars="200"/>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1.时间</w:t>
      </w:r>
      <w:r>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t>：</w:t>
      </w:r>
      <w:r>
        <w:rPr>
          <w:rFonts w:hint="eastAsia" w:ascii="宋体" w:hAnsi="宋体" w:cs="宋体"/>
          <w:bCs w:val="0"/>
          <w:color w:val="000000" w:themeColor="text1"/>
          <w:spacing w:val="0"/>
          <w:sz w:val="21"/>
          <w:szCs w:val="21"/>
          <w:highlight w:val="none"/>
          <w:lang w:val="en-US" w:eastAsia="zh-CN" w:bidi="hi-IN"/>
          <w14:textFill>
            <w14:solidFill>
              <w14:schemeClr w14:val="tx1"/>
            </w14:solidFill>
          </w14:textFill>
        </w:rPr>
        <w:t>2025年1月16日至2025年1月23日</w:t>
      </w:r>
      <w:r>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t>。</w:t>
      </w:r>
    </w:p>
    <w:p w14:paraId="111C53C9">
      <w:pPr>
        <w:pageBreakBefore w:val="0"/>
        <w:widowControl w:val="0"/>
        <w:kinsoku/>
        <w:wordWrap/>
        <w:overflowPunct/>
        <w:topLinePunct w:val="0"/>
        <w:autoSpaceDE/>
        <w:autoSpaceDN/>
        <w:bidi w:val="0"/>
        <w:snapToGrid/>
        <w:spacing w:line="360" w:lineRule="auto"/>
        <w:ind w:firstLine="420" w:firstLineChars="200"/>
        <w:rPr>
          <w:rFonts w:hint="default" w:eastAsia="宋体"/>
          <w:color w:val="000000" w:themeColor="text1"/>
          <w:sz w:val="21"/>
          <w:szCs w:val="21"/>
          <w:highlight w:val="none"/>
          <w:lang w:val="en-US" w:eastAsia="zh-CN"/>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2.</w:t>
      </w:r>
      <w:r>
        <w:rPr>
          <w:rFonts w:hint="default" w:eastAsia="宋体"/>
          <w:color w:val="000000" w:themeColor="text1"/>
          <w:sz w:val="21"/>
          <w:szCs w:val="21"/>
          <w:highlight w:val="none"/>
          <w:lang w:val="en-US" w:eastAsia="zh-CN"/>
          <w14:textFill>
            <w14:solidFill>
              <w14:schemeClr w14:val="tx1"/>
            </w14:solidFill>
          </w14:textFill>
        </w:rPr>
        <w:t>地点：</w:t>
      </w:r>
      <w:r>
        <w:rPr>
          <w:rFonts w:hint="eastAsia" w:cs="Times New Roman"/>
          <w:color w:val="000000" w:themeColor="text1"/>
          <w:sz w:val="21"/>
          <w:szCs w:val="21"/>
          <w:highlight w:val="none"/>
          <w:lang w:val="en-US" w:eastAsia="zh-CN"/>
          <w14:textFill>
            <w14:solidFill>
              <w14:schemeClr w14:val="tx1"/>
            </w14:solidFill>
          </w14:textFill>
        </w:rPr>
        <w:t>广西政府采购云平台</w:t>
      </w:r>
      <w:r>
        <w:rPr>
          <w:rFonts w:hint="eastAsia" w:ascii="Times New Roman" w:hAnsi="Times New Roman" w:eastAsia="宋体" w:cs="Times New Roman"/>
          <w:color w:val="000000" w:themeColor="text1"/>
          <w:sz w:val="21"/>
          <w:szCs w:val="21"/>
          <w:highlight w:val="none"/>
          <w:lang w:val="en-US" w:eastAsia="zh-CN"/>
          <w14:textFill>
            <w14:solidFill>
              <w14:schemeClr w14:val="tx1"/>
            </w14:solidFill>
          </w14:textFill>
        </w:rPr>
        <w:t>线上</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w:t>
      </w:r>
    </w:p>
    <w:p w14:paraId="6A6DF912">
      <w:pPr>
        <w:pageBreakBefore w:val="0"/>
        <w:widowControl w:val="0"/>
        <w:kinsoku/>
        <w:wordWrap/>
        <w:overflowPunct/>
        <w:topLinePunct w:val="0"/>
        <w:autoSpaceDE/>
        <w:autoSpaceDN/>
        <w:bidi w:val="0"/>
        <w:snapToGrid/>
        <w:spacing w:line="360" w:lineRule="auto"/>
        <w:ind w:firstLine="420" w:firstLineChars="200"/>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3.</w:t>
      </w:r>
      <w:r>
        <w:rPr>
          <w:rFonts w:hint="default" w:eastAsia="宋体"/>
          <w:color w:val="000000" w:themeColor="text1"/>
          <w:sz w:val="21"/>
          <w:szCs w:val="21"/>
          <w:highlight w:val="none"/>
          <w:lang w:val="en-US" w:eastAsia="zh-CN"/>
          <w14:textFill>
            <w14:solidFill>
              <w14:schemeClr w14:val="tx1"/>
            </w14:solidFill>
          </w14:textFill>
        </w:rPr>
        <w:t>方式：</w:t>
      </w:r>
      <w:r>
        <w:rPr>
          <w:rFonts w:hint="eastAsia"/>
          <w:color w:val="000000" w:themeColor="text1"/>
          <w:sz w:val="21"/>
          <w:szCs w:val="21"/>
          <w:highlight w:val="none"/>
          <w:lang w:eastAsia="zh-CN"/>
          <w14:textFill>
            <w14:solidFill>
              <w14:schemeClr w14:val="tx1"/>
            </w14:solidFill>
          </w14:textFill>
        </w:rPr>
        <w:t>供应商登录广西政府采购云平台在线申请获取采购文件（进入“项目采购”应用，在获取采购文件菜单中选择项目，申请获取采购文件）</w:t>
      </w:r>
      <w:r>
        <w:rPr>
          <w:rFonts w:hint="eastAsia"/>
          <w:color w:val="000000" w:themeColor="text1"/>
          <w:sz w:val="21"/>
          <w:szCs w:val="21"/>
          <w:highlight w:val="none"/>
          <w14:textFill>
            <w14:solidFill>
              <w14:schemeClr w14:val="tx1"/>
            </w14:solidFill>
          </w14:textFill>
        </w:rPr>
        <w:t>，如在操作过程中遇到问题或者需要技术支持，请致电</w:t>
      </w:r>
      <w:r>
        <w:rPr>
          <w:rFonts w:hint="eastAsia"/>
          <w:color w:val="000000" w:themeColor="text1"/>
          <w:sz w:val="21"/>
          <w:szCs w:val="21"/>
          <w:highlight w:val="none"/>
          <w:lang w:eastAsia="zh-CN"/>
          <w14:textFill>
            <w14:solidFill>
              <w14:schemeClr w14:val="tx1"/>
            </w14:solidFill>
          </w14:textFill>
        </w:rPr>
        <w:t>广西政府采购云平台</w:t>
      </w:r>
      <w:r>
        <w:rPr>
          <w:rFonts w:hint="eastAsia"/>
          <w:color w:val="000000" w:themeColor="text1"/>
          <w:sz w:val="21"/>
          <w:szCs w:val="21"/>
          <w:highlight w:val="none"/>
          <w14:textFill>
            <w14:solidFill>
              <w14:schemeClr w14:val="tx1"/>
            </w14:solidFill>
          </w14:textFill>
        </w:rPr>
        <w:t>客服热线：</w:t>
      </w:r>
      <w:r>
        <w:rPr>
          <w:rFonts w:hint="eastAsia"/>
          <w:color w:val="000000" w:themeColor="text1"/>
          <w:sz w:val="21"/>
          <w:szCs w:val="21"/>
          <w:highlight w:val="none"/>
          <w:lang w:eastAsia="zh-CN"/>
          <w14:textFill>
            <w14:solidFill>
              <w14:schemeClr w14:val="tx1"/>
            </w14:solidFill>
          </w14:textFill>
        </w:rPr>
        <w:t>98763</w:t>
      </w:r>
      <w:r>
        <w:rPr>
          <w:rFonts w:hint="eastAsia"/>
          <w:color w:val="000000" w:themeColor="text1"/>
          <w:sz w:val="21"/>
          <w:szCs w:val="21"/>
          <w:highlight w:val="none"/>
          <w14:textFill>
            <w14:solidFill>
              <w14:schemeClr w14:val="tx1"/>
            </w14:solidFill>
          </w14:textFill>
        </w:rPr>
        <w:t>。</w:t>
      </w:r>
    </w:p>
    <w:p w14:paraId="261089FC">
      <w:pPr>
        <w:spacing w:line="360" w:lineRule="auto"/>
        <w:rPr>
          <w:rFonts w:hint="eastAsia"/>
          <w:b/>
          <w:bCs/>
          <w:color w:val="000000" w:themeColor="text1"/>
          <w:sz w:val="21"/>
          <w:szCs w:val="21"/>
          <w:highlight w:val="none"/>
          <w14:textFill>
            <w14:solidFill>
              <w14:schemeClr w14:val="tx1"/>
            </w14:solidFill>
          </w14:textFill>
        </w:rPr>
      </w:pPr>
      <w:bookmarkStart w:id="19" w:name="_Toc35393632"/>
      <w:bookmarkStart w:id="20" w:name="_Toc28359092"/>
      <w:bookmarkStart w:id="21" w:name="_Toc35393801"/>
      <w:bookmarkStart w:id="22" w:name="_Toc28359015"/>
      <w:r>
        <w:rPr>
          <w:rFonts w:hint="eastAsia"/>
          <w:b/>
          <w:bCs/>
          <w:color w:val="000000" w:themeColor="text1"/>
          <w:sz w:val="21"/>
          <w:szCs w:val="21"/>
          <w:highlight w:val="none"/>
          <w14:textFill>
            <w14:solidFill>
              <w14:schemeClr w14:val="tx1"/>
            </w14:solidFill>
          </w14:textFill>
        </w:rPr>
        <w:t>四、响应文件提交</w:t>
      </w:r>
      <w:bookmarkEnd w:id="19"/>
      <w:bookmarkEnd w:id="20"/>
      <w:bookmarkEnd w:id="21"/>
      <w:bookmarkEnd w:id="22"/>
      <w:r>
        <w:rPr>
          <w:rFonts w:hint="eastAsia"/>
          <w:b/>
          <w:bCs/>
          <w:color w:val="000000" w:themeColor="text1"/>
          <w:sz w:val="21"/>
          <w:szCs w:val="21"/>
          <w:highlight w:val="none"/>
          <w14:textFill>
            <w14:solidFill>
              <w14:schemeClr w14:val="tx1"/>
            </w14:solidFill>
          </w14:textFill>
        </w:rPr>
        <w:t>：</w:t>
      </w:r>
    </w:p>
    <w:p w14:paraId="778CB0C7">
      <w:pPr>
        <w:spacing w:line="360" w:lineRule="auto"/>
        <w:ind w:firstLine="420" w:firstLineChars="200"/>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截止时间：</w:t>
      </w:r>
      <w:r>
        <w:rPr>
          <w:rFonts w:hint="eastAsia" w:ascii="宋体" w:hAnsi="宋体" w:cs="宋体"/>
          <w:color w:val="000000" w:themeColor="text1"/>
          <w:sz w:val="21"/>
          <w:szCs w:val="21"/>
          <w:highlight w:val="none"/>
          <w:lang w:val="en-US" w:eastAsia="zh-CN"/>
          <w14:textFill>
            <w14:solidFill>
              <w14:schemeClr w14:val="tx1"/>
            </w14:solidFill>
          </w14:textFill>
        </w:rPr>
        <w:t>2025年1月27日9时00分</w:t>
      </w:r>
      <w:r>
        <w:rPr>
          <w:rFonts w:hint="eastAsia"/>
          <w:color w:val="000000" w:themeColor="text1"/>
          <w:sz w:val="21"/>
          <w:szCs w:val="21"/>
          <w:highlight w:val="none"/>
          <w14:textFill>
            <w14:solidFill>
              <w14:schemeClr w14:val="tx1"/>
            </w14:solidFill>
          </w14:textFill>
        </w:rPr>
        <w:t>（北京时间）</w:t>
      </w:r>
    </w:p>
    <w:p w14:paraId="4F953A03">
      <w:pPr>
        <w:spacing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地址（网址）：请登录广西政府采购云平台投标客户端投标</w:t>
      </w:r>
      <w:r>
        <w:rPr>
          <w:rFonts w:hint="eastAsia" w:ascii="宋体" w:hAnsi="宋体" w:cs="宋体"/>
          <w:color w:val="000000" w:themeColor="text1"/>
          <w:sz w:val="21"/>
          <w:szCs w:val="21"/>
          <w:highlight w:val="none"/>
          <w14:textFill>
            <w14:solidFill>
              <w14:schemeClr w14:val="tx1"/>
            </w14:solidFill>
          </w14:textFill>
        </w:rPr>
        <w:t>。</w:t>
      </w:r>
      <w:r>
        <w:rPr>
          <w:rFonts w:hint="eastAsia"/>
          <w:color w:val="000000" w:themeColor="text1"/>
          <w:sz w:val="21"/>
          <w:szCs w:val="21"/>
          <w:highlight w:val="none"/>
          <w14:textFill>
            <w14:solidFill>
              <w14:schemeClr w14:val="tx1"/>
            </w14:solidFill>
          </w14:textFill>
        </w:rPr>
        <w:t xml:space="preserve"> </w:t>
      </w:r>
    </w:p>
    <w:p w14:paraId="6683629B">
      <w:pPr>
        <w:numPr>
          <w:ilvl w:val="0"/>
          <w:numId w:val="2"/>
        </w:numPr>
        <w:spacing w:line="360" w:lineRule="auto"/>
        <w:rPr>
          <w:rFonts w:hint="eastAsia"/>
          <w:color w:val="000000" w:themeColor="text1"/>
          <w:sz w:val="21"/>
          <w:szCs w:val="21"/>
          <w:highlight w:val="none"/>
          <w:lang w:eastAsia="zh-CN"/>
          <w14:textFill>
            <w14:solidFill>
              <w14:schemeClr w14:val="tx1"/>
            </w14:solidFill>
          </w14:textFill>
        </w:rPr>
      </w:pPr>
      <w:r>
        <w:rPr>
          <w:rFonts w:ascii="宋体" w:hAnsi="宋体" w:cs="宋体"/>
          <w:b/>
          <w:bCs/>
          <w:color w:val="000000" w:themeColor="text1"/>
          <w:sz w:val="21"/>
          <w:szCs w:val="21"/>
          <w:highlight w:val="none"/>
          <w14:textFill>
            <w14:solidFill>
              <w14:schemeClr w14:val="tx1"/>
            </w14:solidFill>
          </w14:textFill>
        </w:rPr>
        <w:t>响应文件开启</w:t>
      </w:r>
      <w:r>
        <w:rPr>
          <w:rFonts w:hint="eastAsia" w:ascii="宋体" w:hAnsi="宋体" w:cs="宋体"/>
          <w:color w:val="000000" w:themeColor="text1"/>
          <w:sz w:val="21"/>
          <w:szCs w:val="21"/>
          <w:highlight w:val="none"/>
          <w:lang w:eastAsia="zh-CN"/>
          <w14:textFill>
            <w14:solidFill>
              <w14:schemeClr w14:val="tx1"/>
            </w14:solidFill>
          </w14:textFill>
        </w:rPr>
        <w:t>：</w:t>
      </w:r>
    </w:p>
    <w:p w14:paraId="466BC5C0">
      <w:pPr>
        <w:numPr>
          <w:ilvl w:val="0"/>
          <w:numId w:val="0"/>
        </w:numPr>
        <w:spacing w:line="360" w:lineRule="auto"/>
        <w:ind w:firstLine="420" w:firstLineChars="200"/>
        <w:rPr>
          <w:rFonts w:hint="eastAsia"/>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14:textFill>
            <w14:solidFill>
              <w14:schemeClr w14:val="tx1"/>
            </w14:solidFill>
          </w14:textFill>
        </w:rPr>
        <w:t>时间：</w:t>
      </w:r>
      <w:r>
        <w:rPr>
          <w:rFonts w:hint="eastAsia" w:ascii="宋体" w:hAnsi="宋体" w:cs="宋体"/>
          <w:color w:val="000000" w:themeColor="text1"/>
          <w:sz w:val="21"/>
          <w:szCs w:val="21"/>
          <w:highlight w:val="none"/>
          <w:lang w:val="en-US" w:eastAsia="zh-CN"/>
          <w14:textFill>
            <w14:solidFill>
              <w14:schemeClr w14:val="tx1"/>
            </w14:solidFill>
          </w14:textFill>
        </w:rPr>
        <w:t>2025年1月27日9时00分</w:t>
      </w:r>
      <w:r>
        <w:rPr>
          <w:rFonts w:hint="eastAsia"/>
          <w:color w:val="000000" w:themeColor="text1"/>
          <w:sz w:val="21"/>
          <w:szCs w:val="21"/>
          <w:highlight w:val="none"/>
          <w14:textFill>
            <w14:solidFill>
              <w14:schemeClr w14:val="tx1"/>
            </w14:solidFill>
          </w14:textFill>
        </w:rPr>
        <w:t>（北京时间）后</w:t>
      </w:r>
      <w:r>
        <w:rPr>
          <w:rFonts w:hint="eastAsia"/>
          <w:color w:val="000000" w:themeColor="text1"/>
          <w:sz w:val="21"/>
          <w:szCs w:val="21"/>
          <w:highlight w:val="none"/>
          <w:lang w:eastAsia="zh-CN"/>
          <w14:textFill>
            <w14:solidFill>
              <w14:schemeClr w14:val="tx1"/>
            </w14:solidFill>
          </w14:textFill>
        </w:rPr>
        <w:t>。</w:t>
      </w:r>
    </w:p>
    <w:p w14:paraId="18AAD838">
      <w:pPr>
        <w:numPr>
          <w:ilvl w:val="0"/>
          <w:numId w:val="0"/>
        </w:numPr>
        <w:spacing w:line="360" w:lineRule="auto"/>
        <w:ind w:firstLine="420" w:firstLineChars="200"/>
        <w:rPr>
          <w:rFonts w:hint="eastAsia" w:cs="Times New Roman"/>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地址</w:t>
      </w:r>
      <w:r>
        <w:rPr>
          <w:rFonts w:hint="eastAsia" w:cs="Times New Roman"/>
          <w:color w:val="000000" w:themeColor="text1"/>
          <w:sz w:val="21"/>
          <w:szCs w:val="21"/>
          <w:highlight w:val="none"/>
          <w:lang w:eastAsia="zh-CN"/>
          <w14:textFill>
            <w14:solidFill>
              <w14:schemeClr w14:val="tx1"/>
            </w14:solidFill>
          </w14:textFill>
        </w:rPr>
        <w:t>：</w:t>
      </w:r>
      <w:r>
        <w:rPr>
          <w:rFonts w:hint="eastAsia" w:ascii="宋体" w:hAnsi="宋体" w:eastAsia="宋体" w:cs="宋体"/>
          <w:b w:val="0"/>
          <w:bCs w:val="0"/>
          <w:color w:val="auto"/>
          <w:kern w:val="2"/>
          <w:sz w:val="21"/>
          <w:szCs w:val="21"/>
          <w:highlight w:val="none"/>
          <w:lang w:val="en-US" w:eastAsia="zh-CN" w:bidi="ar-SA"/>
        </w:rPr>
        <w:t>在广西崇善项目咨询有限公司【崇左市江州区城南区新城路西段南侧（阳光名邸）第C4栋103号】</w:t>
      </w:r>
      <w:r>
        <w:rPr>
          <w:rFonts w:hint="eastAsia" w:ascii="宋体" w:hAnsi="宋体" w:cs="宋体"/>
          <w:b w:val="0"/>
          <w:bCs w:val="0"/>
          <w:color w:val="auto"/>
          <w:kern w:val="2"/>
          <w:sz w:val="21"/>
          <w:szCs w:val="21"/>
          <w:highlight w:val="none"/>
          <w:lang w:val="en-US" w:eastAsia="zh-CN" w:bidi="ar-SA"/>
        </w:rPr>
        <w:t>通过广西政府采购云平台在线解密开启</w:t>
      </w:r>
      <w:r>
        <w:rPr>
          <w:rFonts w:hint="eastAsia" w:cs="Times New Roman"/>
          <w:color w:val="000000" w:themeColor="text1"/>
          <w:sz w:val="21"/>
          <w:szCs w:val="21"/>
          <w:highlight w:val="none"/>
          <w14:textFill>
            <w14:solidFill>
              <w14:schemeClr w14:val="tx1"/>
            </w14:solidFill>
          </w14:textFill>
        </w:rPr>
        <w:t>。</w:t>
      </w:r>
    </w:p>
    <w:p w14:paraId="50E1A8D2">
      <w:pPr>
        <w:spacing w:line="360" w:lineRule="auto"/>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pPr>
      <w:bookmarkStart w:id="23" w:name="_Toc28359017"/>
      <w:bookmarkStart w:id="24" w:name="_Toc28359094"/>
      <w:bookmarkStart w:id="25" w:name="_Toc35393634"/>
      <w:bookmarkStart w:id="26" w:name="_Toc35393803"/>
      <w:r>
        <w:rPr>
          <w:rFonts w:hint="eastAsia"/>
          <w:b/>
          <w:bCs/>
          <w:color w:val="000000" w:themeColor="text1"/>
          <w:sz w:val="21"/>
          <w:szCs w:val="21"/>
          <w:highlight w:val="none"/>
          <w14:textFill>
            <w14:solidFill>
              <w14:schemeClr w14:val="tx1"/>
            </w14:solidFill>
          </w14:textFill>
        </w:rPr>
        <w:t>六、公告期限</w:t>
      </w:r>
      <w:bookmarkEnd w:id="23"/>
      <w:bookmarkEnd w:id="24"/>
      <w:bookmarkEnd w:id="25"/>
      <w:bookmarkEnd w:id="26"/>
      <w:r>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t>：自本公告发布之日起</w:t>
      </w:r>
      <w:r>
        <w:rPr>
          <w:rFonts w:hint="eastAsia" w:ascii="宋体" w:hAnsi="宋体" w:cs="宋体"/>
          <w:bCs w:val="0"/>
          <w:color w:val="000000" w:themeColor="text1"/>
          <w:spacing w:val="0"/>
          <w:sz w:val="21"/>
          <w:szCs w:val="21"/>
          <w:highlight w:val="none"/>
          <w:lang w:val="en-US" w:eastAsia="zh-CN" w:bidi="hi-IN"/>
          <w14:textFill>
            <w14:solidFill>
              <w14:schemeClr w14:val="tx1"/>
            </w14:solidFill>
          </w14:textFill>
        </w:rPr>
        <w:t>5</w:t>
      </w:r>
      <w:r>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t>个工作日。</w:t>
      </w:r>
    </w:p>
    <w:p w14:paraId="46F03D6D">
      <w:pPr>
        <w:spacing w:line="360" w:lineRule="auto"/>
        <w:rPr>
          <w:rFonts w:hint="eastAsia"/>
          <w:b/>
          <w:bCs/>
          <w:color w:val="000000" w:themeColor="text1"/>
          <w:sz w:val="21"/>
          <w:szCs w:val="21"/>
          <w:highlight w:val="none"/>
          <w14:textFill>
            <w14:solidFill>
              <w14:schemeClr w14:val="tx1"/>
            </w14:solidFill>
          </w14:textFill>
        </w:rPr>
      </w:pPr>
      <w:bookmarkStart w:id="27" w:name="_Toc35393635"/>
      <w:bookmarkStart w:id="28" w:name="_Toc35393804"/>
      <w:r>
        <w:rPr>
          <w:rFonts w:hint="eastAsia"/>
          <w:b/>
          <w:bCs/>
          <w:color w:val="000000" w:themeColor="text1"/>
          <w:sz w:val="21"/>
          <w:szCs w:val="21"/>
          <w:highlight w:val="none"/>
          <w14:textFill>
            <w14:solidFill>
              <w14:schemeClr w14:val="tx1"/>
            </w14:solidFill>
          </w14:textFill>
        </w:rPr>
        <w:t>七、其他补充事宜</w:t>
      </w:r>
      <w:bookmarkEnd w:id="27"/>
      <w:bookmarkEnd w:id="28"/>
      <w:r>
        <w:rPr>
          <w:rFonts w:hint="eastAsia"/>
          <w:b/>
          <w:bCs/>
          <w:color w:val="000000" w:themeColor="text1"/>
          <w:sz w:val="21"/>
          <w:szCs w:val="21"/>
          <w:highlight w:val="none"/>
          <w14:textFill>
            <w14:solidFill>
              <w14:schemeClr w14:val="tx1"/>
            </w14:solidFill>
          </w14:textFill>
        </w:rPr>
        <w:t>：</w:t>
      </w:r>
    </w:p>
    <w:p w14:paraId="7B6BC102">
      <w:pPr>
        <w:keepNext w:val="0"/>
        <w:keepLines w:val="0"/>
        <w:pageBreakBefore w:val="0"/>
        <w:kinsoku/>
        <w:overflowPunct/>
        <w:topLinePunct w:val="0"/>
        <w:autoSpaceDE/>
        <w:autoSpaceDN/>
        <w:bidi w:val="0"/>
        <w:adjustRightInd/>
        <w:spacing w:line="360" w:lineRule="auto"/>
        <w:ind w:firstLine="420" w:firstLineChars="200"/>
        <w:textAlignment w:val="auto"/>
        <w:rPr>
          <w:color w:val="000000" w:themeColor="text1"/>
          <w:sz w:val="21"/>
          <w:szCs w:val="21"/>
          <w:highlight w:val="none"/>
          <w14:textFill>
            <w14:solidFill>
              <w14:schemeClr w14:val="tx1"/>
            </w14:solidFill>
          </w14:textFill>
        </w:rPr>
      </w:pPr>
      <w:bookmarkStart w:id="29" w:name="_Toc35393805"/>
      <w:bookmarkStart w:id="30" w:name="_Toc28359095"/>
      <w:bookmarkStart w:id="31" w:name="_Toc35393636"/>
      <w:bookmarkStart w:id="32" w:name="_Toc28359018"/>
      <w:r>
        <w:rPr>
          <w:rFonts w:hint="eastAsia"/>
          <w:color w:val="000000" w:themeColor="text1"/>
          <w:sz w:val="21"/>
          <w:szCs w:val="21"/>
          <w:highlight w:val="none"/>
          <w:lang w:val="en-US" w:eastAsia="zh-CN"/>
          <w14:textFill>
            <w14:solidFill>
              <w14:schemeClr w14:val="tx1"/>
            </w14:solidFill>
          </w14:textFill>
        </w:rPr>
        <w:t>1.</w:t>
      </w:r>
      <w:r>
        <w:rPr>
          <w:rFonts w:hint="eastAsia"/>
          <w:color w:val="000000" w:themeColor="text1"/>
          <w:sz w:val="21"/>
          <w:szCs w:val="21"/>
          <w:highlight w:val="none"/>
          <w14:textFill>
            <w14:solidFill>
              <w14:schemeClr w14:val="tx1"/>
            </w14:solidFill>
          </w14:textFill>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63C13521">
      <w:pPr>
        <w:keepNext w:val="0"/>
        <w:keepLines w:val="0"/>
        <w:pageBreakBefore w:val="0"/>
        <w:kinsoku/>
        <w:overflowPunct/>
        <w:topLinePunct w:val="0"/>
        <w:autoSpaceDE/>
        <w:autoSpaceDN/>
        <w:bidi w:val="0"/>
        <w:adjustRightInd/>
        <w:spacing w:line="360"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对在“信用中国”网站</w:t>
      </w:r>
      <w:r>
        <w:rPr>
          <w:rFonts w:ascii="宋体" w:hAnsi="宋体" w:cs="宋体"/>
          <w:color w:val="000000" w:themeColor="text1"/>
          <w:sz w:val="21"/>
          <w:szCs w:val="21"/>
          <w:highlight w:val="none"/>
          <w14:textFill>
            <w14:solidFill>
              <w14:schemeClr w14:val="tx1"/>
            </w14:solidFill>
          </w14:textFill>
        </w:rPr>
        <w:t>(www.creditchina.gov.cn)</w:t>
      </w:r>
      <w:r>
        <w:rPr>
          <w:rFonts w:hint="eastAsia" w:ascii="宋体" w:hAnsi="宋体" w:cs="宋体"/>
          <w:color w:val="000000" w:themeColor="text1"/>
          <w:sz w:val="21"/>
          <w:szCs w:val="21"/>
          <w:highlight w:val="none"/>
          <w14:textFill>
            <w14:solidFill>
              <w14:schemeClr w14:val="tx1"/>
            </w14:solidFill>
          </w14:textFill>
        </w:rPr>
        <w:t>、中国政府采购网</w:t>
      </w:r>
      <w:r>
        <w:rPr>
          <w:rFonts w:ascii="宋体" w:hAnsi="宋体" w:cs="宋体"/>
          <w:color w:val="000000" w:themeColor="text1"/>
          <w:sz w:val="21"/>
          <w:szCs w:val="21"/>
          <w:highlight w:val="none"/>
          <w14:textFill>
            <w14:solidFill>
              <w14:schemeClr w14:val="tx1"/>
            </w14:solidFill>
          </w14:textFill>
        </w:rPr>
        <w:t>(www.ccgp.gov.cn)</w:t>
      </w:r>
      <w:r>
        <w:rPr>
          <w:rFonts w:hint="eastAsia" w:ascii="宋体" w:hAnsi="宋体" w:cs="宋体"/>
          <w:color w:val="000000" w:themeColor="text1"/>
          <w:sz w:val="21"/>
          <w:szCs w:val="21"/>
          <w:highlight w:val="none"/>
          <w14:textFill>
            <w14:solidFill>
              <w14:schemeClr w14:val="tx1"/>
            </w14:solidFill>
          </w14:textFill>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000000" w:themeColor="text1"/>
          <w:sz w:val="21"/>
          <w:szCs w:val="21"/>
          <w:highlight w:val="none"/>
          <w:lang w:eastAsia="zh-CN"/>
          <w14:textFill>
            <w14:solidFill>
              <w14:schemeClr w14:val="tx1"/>
            </w14:solidFill>
          </w14:textFill>
        </w:rPr>
        <w:t>采购活动</w:t>
      </w:r>
      <w:r>
        <w:rPr>
          <w:rFonts w:hint="eastAsia"/>
          <w:color w:val="000000" w:themeColor="text1"/>
          <w:sz w:val="21"/>
          <w:szCs w:val="21"/>
          <w:highlight w:val="none"/>
          <w14:textFill>
            <w14:solidFill>
              <w14:schemeClr w14:val="tx1"/>
            </w14:solidFill>
          </w14:textFill>
        </w:rPr>
        <w:t>。</w:t>
      </w:r>
    </w:p>
    <w:p w14:paraId="0CA03C50">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3.</w:t>
      </w:r>
      <w:r>
        <w:rPr>
          <w:rFonts w:hint="eastAsia" w:ascii="Times New Roman" w:hAnsi="Times New Roman" w:eastAsia="宋体" w:cs="Times New Roman"/>
          <w:color w:val="000000" w:themeColor="text1"/>
          <w:sz w:val="21"/>
          <w:szCs w:val="21"/>
          <w:highlight w:val="none"/>
          <w14:textFill>
            <w14:solidFill>
              <w14:schemeClr w14:val="tx1"/>
            </w14:solidFill>
          </w14:textFill>
        </w:rPr>
        <w:t>落实政</w:t>
      </w:r>
      <w:r>
        <w:rPr>
          <w:rFonts w:hint="eastAsia"/>
          <w:color w:val="000000" w:themeColor="text1"/>
          <w:sz w:val="21"/>
          <w:szCs w:val="21"/>
          <w:highlight w:val="none"/>
          <w14:textFill>
            <w14:solidFill>
              <w14:schemeClr w14:val="tx1"/>
            </w14:solidFill>
          </w14:textFill>
        </w:rPr>
        <w:t>府采购政策：</w:t>
      </w:r>
      <w:r>
        <w:rPr>
          <w:rFonts w:hint="eastAsia" w:ascii="宋体" w:hAnsi="宋体" w:cs="宋体"/>
          <w:color w:val="000000" w:themeColor="text1"/>
          <w:sz w:val="21"/>
          <w:szCs w:val="21"/>
          <w:highlight w:val="none"/>
          <w14:textFill>
            <w14:solidFill>
              <w14:schemeClr w14:val="tx1"/>
            </w14:solidFill>
          </w14:textFill>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000000" w:themeColor="text1"/>
          <w:sz w:val="21"/>
          <w:szCs w:val="21"/>
          <w:highlight w:val="none"/>
          <w:lang w:eastAsia="zh-CN"/>
          <w14:textFill>
            <w14:solidFill>
              <w14:schemeClr w14:val="tx1"/>
            </w14:solidFill>
          </w14:textFill>
        </w:rPr>
        <w:t>。</w:t>
      </w:r>
    </w:p>
    <w:p w14:paraId="2BADED0A">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本次公告</w:t>
      </w:r>
      <w:r>
        <w:rPr>
          <w:rFonts w:hint="eastAsia"/>
          <w:color w:val="000000" w:themeColor="text1"/>
          <w:sz w:val="21"/>
          <w:szCs w:val="21"/>
          <w:highlight w:val="none"/>
          <w14:textFill>
            <w14:solidFill>
              <w14:schemeClr w14:val="tx1"/>
            </w14:solidFill>
          </w14:textFill>
        </w:rPr>
        <w:t>同时在</w:t>
      </w:r>
      <w:r>
        <w:rPr>
          <w:rFonts w:hint="eastAsia"/>
          <w:color w:val="000000" w:themeColor="text1"/>
          <w:sz w:val="21"/>
          <w:szCs w:val="21"/>
          <w:highlight w:val="none"/>
          <w:lang w:eastAsia="zh-CN"/>
          <w14:textFill>
            <w14:solidFill>
              <w14:schemeClr w14:val="tx1"/>
            </w14:solidFill>
          </w14:textFill>
        </w:rPr>
        <w:t>广西壮族自治区政府采购网（http://www.ccgp-guangxi.gov.cn）、中国政府采购网（http://pub.ccgp.gov.cn/）</w:t>
      </w:r>
      <w:r>
        <w:rPr>
          <w:rFonts w:hint="eastAsia" w:ascii="宋体" w:hAnsi="宋体" w:cs="宋体"/>
          <w:color w:val="000000" w:themeColor="text1"/>
          <w:sz w:val="21"/>
          <w:szCs w:val="21"/>
          <w:highlight w:val="none"/>
          <w14:textFill>
            <w14:solidFill>
              <w14:schemeClr w14:val="tx1"/>
            </w14:solidFill>
          </w14:textFill>
        </w:rPr>
        <w:t>上发布。</w:t>
      </w:r>
      <w:r>
        <w:rPr>
          <w:rFonts w:hint="eastAsia" w:ascii="宋体" w:hAnsi="宋体"/>
          <w:color w:val="000000" w:themeColor="text1"/>
          <w:sz w:val="21"/>
          <w:szCs w:val="21"/>
          <w:highlight w:val="none"/>
          <w14:textFill>
            <w14:solidFill>
              <w14:schemeClr w14:val="tx1"/>
            </w14:solidFill>
          </w14:textFill>
        </w:rPr>
        <w:t xml:space="preserve">  </w:t>
      </w:r>
    </w:p>
    <w:p w14:paraId="1E97724F">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5.</w:t>
      </w:r>
      <w:r>
        <w:rPr>
          <w:rFonts w:hint="eastAsia" w:ascii="宋体" w:hAnsi="宋体" w:cs="宋体"/>
          <w:color w:val="000000" w:themeColor="text1"/>
          <w:kern w:val="0"/>
          <w:sz w:val="21"/>
          <w:szCs w:val="21"/>
          <w:highlight w:val="none"/>
          <w14:textFill>
            <w14:solidFill>
              <w14:schemeClr w14:val="tx1"/>
            </w14:solidFill>
          </w14:textFill>
        </w:rPr>
        <w:t>在线</w:t>
      </w:r>
      <w:r>
        <w:rPr>
          <w:rFonts w:hint="eastAsia" w:ascii="宋体" w:hAnsi="宋体" w:cs="宋体"/>
          <w:color w:val="000000" w:themeColor="text1"/>
          <w:kern w:val="0"/>
          <w:sz w:val="21"/>
          <w:szCs w:val="21"/>
          <w:highlight w:val="none"/>
          <w:lang w:eastAsia="zh-CN"/>
          <w14:textFill>
            <w14:solidFill>
              <w14:schemeClr w14:val="tx1"/>
            </w14:solidFill>
          </w14:textFill>
        </w:rPr>
        <w:t>投</w:t>
      </w:r>
      <w:r>
        <w:rPr>
          <w:rFonts w:hint="eastAsia" w:ascii="宋体" w:hAnsi="宋体" w:cs="宋体"/>
          <w:color w:val="000000" w:themeColor="text1"/>
          <w:kern w:val="0"/>
          <w:sz w:val="21"/>
          <w:szCs w:val="21"/>
          <w:highlight w:val="none"/>
          <w14:textFill>
            <w14:solidFill>
              <w14:schemeClr w14:val="tx1"/>
            </w14:solidFill>
          </w14:textFill>
        </w:rPr>
        <w:t>标响应（电子</w:t>
      </w:r>
      <w:r>
        <w:rPr>
          <w:rFonts w:hint="eastAsia" w:ascii="宋体" w:hAnsi="宋体" w:cs="宋体"/>
          <w:color w:val="000000" w:themeColor="text1"/>
          <w:kern w:val="0"/>
          <w:sz w:val="21"/>
          <w:szCs w:val="21"/>
          <w:highlight w:val="none"/>
          <w:lang w:eastAsia="zh-CN"/>
          <w14:textFill>
            <w14:solidFill>
              <w14:schemeClr w14:val="tx1"/>
            </w14:solidFill>
          </w14:textFill>
        </w:rPr>
        <w:t>投</w:t>
      </w:r>
      <w:r>
        <w:rPr>
          <w:rFonts w:hint="eastAsia" w:ascii="宋体" w:hAnsi="宋体" w:cs="宋体"/>
          <w:color w:val="000000" w:themeColor="text1"/>
          <w:kern w:val="0"/>
          <w:sz w:val="21"/>
          <w:szCs w:val="21"/>
          <w:highlight w:val="none"/>
          <w14:textFill>
            <w14:solidFill>
              <w14:schemeClr w14:val="tx1"/>
            </w14:solidFill>
          </w14:textFill>
        </w:rPr>
        <w:t>标）说明</w:t>
      </w:r>
      <w:r>
        <w:rPr>
          <w:rFonts w:hint="eastAsia" w:ascii="宋体" w:hAnsi="宋体" w:cs="宋体"/>
          <w:color w:val="000000" w:themeColor="text1"/>
          <w:kern w:val="0"/>
          <w:sz w:val="21"/>
          <w:szCs w:val="21"/>
          <w:highlight w:val="none"/>
          <w:lang w:eastAsia="zh-CN"/>
          <w14:textFill>
            <w14:solidFill>
              <w14:schemeClr w14:val="tx1"/>
            </w14:solidFill>
          </w14:textFill>
        </w:rPr>
        <w:t>：</w:t>
      </w:r>
      <w:r>
        <w:rPr>
          <w:rFonts w:hint="eastAsia" w:ascii="宋体" w:hAnsi="宋体" w:cs="宋体"/>
          <w:color w:val="000000" w:themeColor="text1"/>
          <w:kern w:val="0"/>
          <w:sz w:val="21"/>
          <w:szCs w:val="21"/>
          <w:highlight w:val="none"/>
          <w14:textFill>
            <w14:solidFill>
              <w14:schemeClr w14:val="tx1"/>
            </w14:solidFill>
          </w14:textFill>
        </w:rPr>
        <w:t>本项目通过</w:t>
      </w:r>
      <w:r>
        <w:rPr>
          <w:rFonts w:hint="eastAsia" w:ascii="宋体" w:hAnsi="宋体" w:cs="宋体"/>
          <w:color w:val="000000" w:themeColor="text1"/>
          <w:kern w:val="0"/>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kern w:val="0"/>
          <w:sz w:val="21"/>
          <w:szCs w:val="21"/>
          <w:highlight w:val="none"/>
          <w14:textFill>
            <w14:solidFill>
              <w14:schemeClr w14:val="tx1"/>
            </w14:solidFill>
          </w14:textFill>
        </w:rPr>
        <w:t>实行在线</w:t>
      </w:r>
      <w:r>
        <w:rPr>
          <w:rFonts w:hint="eastAsia" w:ascii="宋体" w:hAnsi="宋体" w:cs="宋体"/>
          <w:color w:val="000000" w:themeColor="text1"/>
          <w:kern w:val="0"/>
          <w:sz w:val="21"/>
          <w:szCs w:val="21"/>
          <w:highlight w:val="none"/>
          <w:lang w:eastAsia="zh-CN"/>
          <w14:textFill>
            <w14:solidFill>
              <w14:schemeClr w14:val="tx1"/>
            </w14:solidFill>
          </w14:textFill>
        </w:rPr>
        <w:t>投</w:t>
      </w:r>
      <w:r>
        <w:rPr>
          <w:rFonts w:hint="eastAsia" w:ascii="宋体" w:hAnsi="宋体" w:cs="宋体"/>
          <w:color w:val="000000" w:themeColor="text1"/>
          <w:kern w:val="0"/>
          <w:sz w:val="21"/>
          <w:szCs w:val="21"/>
          <w:highlight w:val="none"/>
          <w14:textFill>
            <w14:solidFill>
              <w14:schemeClr w14:val="tx1"/>
            </w14:solidFill>
          </w14:textFill>
        </w:rPr>
        <w:t>标响应（电子</w:t>
      </w:r>
      <w:r>
        <w:rPr>
          <w:rFonts w:hint="eastAsia" w:ascii="宋体" w:hAnsi="宋体" w:cs="宋体"/>
          <w:color w:val="000000" w:themeColor="text1"/>
          <w:kern w:val="0"/>
          <w:sz w:val="21"/>
          <w:szCs w:val="21"/>
          <w:highlight w:val="none"/>
          <w:lang w:eastAsia="zh-CN"/>
          <w14:textFill>
            <w14:solidFill>
              <w14:schemeClr w14:val="tx1"/>
            </w14:solidFill>
          </w14:textFill>
        </w:rPr>
        <w:t>投</w:t>
      </w:r>
      <w:r>
        <w:rPr>
          <w:rFonts w:hint="eastAsia" w:ascii="宋体" w:hAnsi="宋体" w:cs="宋体"/>
          <w:color w:val="000000" w:themeColor="text1"/>
          <w:kern w:val="0"/>
          <w:sz w:val="21"/>
          <w:szCs w:val="21"/>
          <w:highlight w:val="none"/>
          <w14:textFill>
            <w14:solidFill>
              <w14:schemeClr w14:val="tx1"/>
            </w14:solidFill>
          </w14:textFill>
        </w:rPr>
        <w:t>标），供应商需要先安装“</w:t>
      </w:r>
      <w:r>
        <w:rPr>
          <w:rFonts w:hint="eastAsia" w:ascii="宋体" w:hAnsi="宋体" w:cs="宋体"/>
          <w:color w:val="000000" w:themeColor="text1"/>
          <w:kern w:val="0"/>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kern w:val="0"/>
          <w:sz w:val="21"/>
          <w:szCs w:val="21"/>
          <w:highlight w:val="none"/>
          <w14:textFill>
            <w14:solidFill>
              <w14:schemeClr w14:val="tx1"/>
            </w14:solidFill>
          </w14:textFill>
        </w:rPr>
        <w:t>电子交易客户端”，并按照本</w:t>
      </w:r>
      <w:r>
        <w:rPr>
          <w:rFonts w:hint="eastAsia" w:ascii="宋体" w:hAnsi="宋体" w:cs="宋体"/>
          <w:color w:val="000000" w:themeColor="text1"/>
          <w:kern w:val="0"/>
          <w:sz w:val="21"/>
          <w:szCs w:val="21"/>
          <w:highlight w:val="none"/>
          <w:lang w:eastAsia="zh-CN"/>
          <w14:textFill>
            <w14:solidFill>
              <w14:schemeClr w14:val="tx1"/>
            </w14:solidFill>
          </w14:textFill>
        </w:rPr>
        <w:t>采购</w:t>
      </w:r>
      <w:r>
        <w:rPr>
          <w:rFonts w:hint="eastAsia" w:ascii="宋体" w:hAnsi="宋体" w:cs="宋体"/>
          <w:color w:val="000000" w:themeColor="text1"/>
          <w:kern w:val="0"/>
          <w:sz w:val="21"/>
          <w:szCs w:val="21"/>
          <w:highlight w:val="none"/>
          <w14:textFill>
            <w14:solidFill>
              <w14:schemeClr w14:val="tx1"/>
            </w14:solidFill>
          </w14:textFill>
        </w:rPr>
        <w:t>文件和</w:t>
      </w:r>
      <w:r>
        <w:rPr>
          <w:rFonts w:hint="eastAsia" w:ascii="宋体" w:hAnsi="宋体" w:cs="宋体"/>
          <w:color w:val="000000" w:themeColor="text1"/>
          <w:kern w:val="0"/>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kern w:val="0"/>
          <w:sz w:val="21"/>
          <w:szCs w:val="21"/>
          <w:highlight w:val="none"/>
          <w14:textFill>
            <w14:solidFill>
              <w14:schemeClr w14:val="tx1"/>
            </w14:solidFill>
          </w14:textFill>
        </w:rPr>
        <w:t>的要求，通过“</w:t>
      </w:r>
      <w:r>
        <w:rPr>
          <w:rFonts w:hint="eastAsia" w:ascii="宋体" w:hAnsi="宋体" w:cs="宋体"/>
          <w:color w:val="000000" w:themeColor="text1"/>
          <w:kern w:val="0"/>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kern w:val="0"/>
          <w:sz w:val="21"/>
          <w:szCs w:val="21"/>
          <w:highlight w:val="none"/>
          <w14:textFill>
            <w14:solidFill>
              <w14:schemeClr w14:val="tx1"/>
            </w14:solidFill>
          </w14:textFill>
        </w:rPr>
        <w:t>电子交易客户端”编制并加密</w:t>
      </w:r>
      <w:r>
        <w:rPr>
          <w:rFonts w:hint="eastAsia" w:ascii="宋体" w:hAnsi="宋体" w:cs="宋体"/>
          <w:color w:val="000000" w:themeColor="text1"/>
          <w:kern w:val="0"/>
          <w:sz w:val="21"/>
          <w:szCs w:val="21"/>
          <w:highlight w:val="none"/>
          <w:lang w:eastAsia="zh-CN"/>
          <w14:textFill>
            <w14:solidFill>
              <w14:schemeClr w14:val="tx1"/>
            </w14:solidFill>
          </w14:textFill>
        </w:rPr>
        <w:t>投标文件</w:t>
      </w:r>
      <w:r>
        <w:rPr>
          <w:rFonts w:hint="eastAsia" w:ascii="宋体" w:hAnsi="宋体" w:cs="宋体"/>
          <w:color w:val="000000" w:themeColor="text1"/>
          <w:kern w:val="0"/>
          <w:sz w:val="21"/>
          <w:szCs w:val="21"/>
          <w:highlight w:val="none"/>
          <w14:textFill>
            <w14:solidFill>
              <w14:schemeClr w14:val="tx1"/>
            </w14:solidFill>
          </w14:textFill>
        </w:rPr>
        <w:t>。供应商未按规定编制并加密的</w:t>
      </w:r>
      <w:r>
        <w:rPr>
          <w:rFonts w:hint="eastAsia" w:ascii="宋体" w:hAnsi="宋体" w:cs="宋体"/>
          <w:color w:val="000000" w:themeColor="text1"/>
          <w:kern w:val="0"/>
          <w:sz w:val="21"/>
          <w:szCs w:val="21"/>
          <w:highlight w:val="none"/>
          <w:lang w:eastAsia="zh-CN"/>
          <w14:textFill>
            <w14:solidFill>
              <w14:schemeClr w14:val="tx1"/>
            </w14:solidFill>
          </w14:textFill>
        </w:rPr>
        <w:t>投标</w:t>
      </w:r>
      <w:r>
        <w:rPr>
          <w:rFonts w:hint="eastAsia" w:ascii="宋体" w:hAnsi="宋体" w:cs="宋体"/>
          <w:color w:val="000000" w:themeColor="text1"/>
          <w:kern w:val="0"/>
          <w:sz w:val="21"/>
          <w:szCs w:val="21"/>
          <w:highlight w:val="none"/>
          <w14:textFill>
            <w14:solidFill>
              <w14:schemeClr w14:val="tx1"/>
            </w14:solidFill>
          </w14:textFill>
        </w:rPr>
        <w:t>文件，</w:t>
      </w:r>
      <w:r>
        <w:rPr>
          <w:rFonts w:hint="eastAsia" w:ascii="宋体" w:hAnsi="宋体" w:cs="宋体"/>
          <w:color w:val="000000" w:themeColor="text1"/>
          <w:kern w:val="0"/>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kern w:val="0"/>
          <w:sz w:val="21"/>
          <w:szCs w:val="21"/>
          <w:highlight w:val="none"/>
          <w14:textFill>
            <w14:solidFill>
              <w14:schemeClr w14:val="tx1"/>
            </w14:solidFill>
          </w14:textFill>
        </w:rPr>
        <w:t>将予以拒收。</w:t>
      </w:r>
    </w:p>
    <w:p w14:paraId="4E4CB8FE">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6</w:t>
      </w:r>
      <w:r>
        <w:rPr>
          <w:rFonts w:hint="eastAsia" w:ascii="宋体" w:hAnsi="宋体" w:eastAsia="宋体" w:cs="宋体"/>
          <w:color w:val="000000" w:themeColor="text1"/>
          <w:kern w:val="0"/>
          <w:sz w:val="21"/>
          <w:szCs w:val="21"/>
          <w:highlight w:val="none"/>
          <w14:textFill>
            <w14:solidFill>
              <w14:schemeClr w14:val="tx1"/>
            </w14:solidFill>
          </w14:textFill>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000000" w:themeColor="text1"/>
          <w:kern w:val="0"/>
          <w:sz w:val="21"/>
          <w:szCs w:val="21"/>
          <w:highlight w:val="none"/>
          <w:lang w:eastAsia="zh-CN"/>
          <w14:textFill>
            <w14:solidFill>
              <w14:schemeClr w14:val="tx1"/>
            </w14:solidFill>
          </w14:textFill>
        </w:rPr>
        <w:t>磋商须知正文后</w:t>
      </w:r>
      <w:r>
        <w:rPr>
          <w:rFonts w:hint="eastAsia" w:ascii="宋体" w:hAnsi="宋体" w:eastAsia="宋体" w:cs="宋体"/>
          <w:color w:val="000000" w:themeColor="text1"/>
          <w:kern w:val="0"/>
          <w:sz w:val="21"/>
          <w:szCs w:val="21"/>
          <w:highlight w:val="none"/>
          <w14:textFill>
            <w14:solidFill>
              <w14:schemeClr w14:val="tx1"/>
            </w14:solidFill>
          </w14:textFill>
        </w:rPr>
        <w:t>附件</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1</w:t>
      </w:r>
      <w:r>
        <w:rPr>
          <w:rFonts w:hint="eastAsia" w:ascii="宋体" w:hAnsi="宋体" w:eastAsia="宋体" w:cs="宋体"/>
          <w:color w:val="000000" w:themeColor="text1"/>
          <w:kern w:val="0"/>
          <w:sz w:val="21"/>
          <w:szCs w:val="21"/>
          <w:highlight w:val="none"/>
          <w14:textFill>
            <w14:solidFill>
              <w14:schemeClr w14:val="tx1"/>
            </w14:solidFill>
          </w14:textFill>
        </w:rPr>
        <w:t>：《崇左市线上“政采贷”政策告知函》、附件</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2</w:t>
      </w:r>
      <w:r>
        <w:rPr>
          <w:rFonts w:hint="eastAsia" w:ascii="宋体" w:hAnsi="宋体" w:eastAsia="宋体" w:cs="宋体"/>
          <w:color w:val="000000" w:themeColor="text1"/>
          <w:kern w:val="0"/>
          <w:sz w:val="21"/>
          <w:szCs w:val="21"/>
          <w:highlight w:val="none"/>
          <w14:textFill>
            <w14:solidFill>
              <w14:schemeClr w14:val="tx1"/>
            </w14:solidFill>
          </w14:textFill>
        </w:rPr>
        <w:t>《崇左市线上“政采贷”业务流程图》、附件</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3</w:t>
      </w:r>
      <w:r>
        <w:rPr>
          <w:rFonts w:hint="eastAsia" w:ascii="宋体" w:hAnsi="宋体" w:eastAsia="宋体" w:cs="宋体"/>
          <w:color w:val="000000" w:themeColor="text1"/>
          <w:kern w:val="0"/>
          <w:sz w:val="21"/>
          <w:szCs w:val="21"/>
          <w:highlight w:val="none"/>
          <w14:textFill>
            <w14:solidFill>
              <w14:schemeClr w14:val="tx1"/>
            </w14:solidFill>
          </w14:textFill>
        </w:rPr>
        <w:t>《崇左市金融机构线上“政采贷”业务办理联络表》。</w:t>
      </w:r>
    </w:p>
    <w:p w14:paraId="5780A249">
      <w:pPr>
        <w:keepNext w:val="0"/>
        <w:keepLines w:val="0"/>
        <w:pageBreakBefore w:val="0"/>
        <w:kinsoku/>
        <w:wordWrap w:val="0"/>
        <w:overflowPunct/>
        <w:topLinePunct w:val="0"/>
        <w:bidi w:val="0"/>
        <w:spacing w:line="360" w:lineRule="auto"/>
        <w:ind w:firstLine="420" w:firstLineChars="200"/>
        <w:textAlignment w:val="auto"/>
        <w:rPr>
          <w:rFonts w:hint="default"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7.</w:t>
      </w:r>
      <w:r>
        <w:rPr>
          <w:rFonts w:hint="eastAsia" w:ascii="宋体" w:hAnsi="宋体" w:cs="宋体"/>
          <w:color w:val="000000" w:themeColor="text1"/>
          <w:kern w:val="0"/>
          <w:sz w:val="21"/>
          <w:szCs w:val="21"/>
          <w:highlight w:val="none"/>
          <w:lang w:val="en-US" w:eastAsia="zh-CN"/>
          <w14:textFill>
            <w14:solidFill>
              <w14:schemeClr w14:val="tx1"/>
            </w14:solidFill>
          </w14:textFill>
        </w:rPr>
        <w:t>本项目不收取磋商保证金。</w:t>
      </w:r>
    </w:p>
    <w:p w14:paraId="3305F34F">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8.本项目</w:t>
      </w:r>
      <w:r>
        <w:rPr>
          <w:rFonts w:hint="eastAsia" w:ascii="宋体" w:hAnsi="宋体" w:eastAsia="宋体" w:cs="宋体"/>
          <w:color w:val="000000" w:themeColor="text1"/>
          <w:kern w:val="0"/>
          <w:sz w:val="21"/>
          <w:szCs w:val="21"/>
          <w:highlight w:val="none"/>
          <w:lang w:eastAsia="zh-CN"/>
          <w14:textFill>
            <w14:solidFill>
              <w14:schemeClr w14:val="tx1"/>
            </w14:solidFill>
          </w14:textFill>
        </w:rPr>
        <w:t>按照</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6DE77A2C">
      <w:pPr>
        <w:spacing w:line="360" w:lineRule="auto"/>
        <w:rPr>
          <w:b/>
          <w:bCs/>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lang w:eastAsia="zh-CN"/>
          <w14:textFill>
            <w14:solidFill>
              <w14:schemeClr w14:val="tx1"/>
            </w14:solidFill>
          </w14:textFill>
        </w:rPr>
        <w:t>八</w:t>
      </w:r>
      <w:r>
        <w:rPr>
          <w:rFonts w:hint="eastAsia"/>
          <w:b/>
          <w:bCs/>
          <w:color w:val="000000" w:themeColor="text1"/>
          <w:sz w:val="21"/>
          <w:szCs w:val="21"/>
          <w:highlight w:val="none"/>
          <w14:textFill>
            <w14:solidFill>
              <w14:schemeClr w14:val="tx1"/>
            </w14:solidFill>
          </w14:textFill>
        </w:rPr>
        <w:t>、凡对本次采购提出询问，请按以下方式联系。</w:t>
      </w:r>
      <w:bookmarkEnd w:id="29"/>
      <w:bookmarkEnd w:id="30"/>
      <w:bookmarkEnd w:id="31"/>
      <w:bookmarkEnd w:id="32"/>
    </w:p>
    <w:p w14:paraId="1329934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themeColor="text1"/>
          <w:sz w:val="21"/>
          <w:szCs w:val="21"/>
          <w:highlight w:val="none"/>
          <w:lang w:eastAsia="zh-CN"/>
          <w14:textFill>
            <w14:solidFill>
              <w14:schemeClr w14:val="tx1"/>
            </w14:solidFill>
          </w14:textFill>
        </w:rPr>
      </w:pPr>
      <w:bookmarkStart w:id="33" w:name="_Toc28812_WPSOffice_Level1"/>
      <w:bookmarkStart w:id="34" w:name="_Toc2920_WPSOffice_Level1"/>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lang w:eastAsia="zh-CN"/>
          <w14:textFill>
            <w14:solidFill>
              <w14:schemeClr w14:val="tx1"/>
            </w14:solidFill>
          </w14:textFill>
        </w:rPr>
        <w:t>采购</w:t>
      </w:r>
      <w:r>
        <w:rPr>
          <w:rFonts w:hint="eastAsia" w:ascii="宋体" w:hAnsi="宋体" w:cs="宋体"/>
          <w:color w:val="000000" w:themeColor="text1"/>
          <w:sz w:val="21"/>
          <w:szCs w:val="21"/>
          <w:highlight w:val="none"/>
          <w:lang w:eastAsia="zh-CN"/>
          <w14:textFill>
            <w14:solidFill>
              <w14:schemeClr w14:val="tx1"/>
            </w14:solidFill>
          </w14:textFill>
        </w:rPr>
        <w:t>人信息</w:t>
      </w:r>
    </w:p>
    <w:p w14:paraId="1352F46F">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名</w:t>
      </w:r>
      <w:r>
        <w:rPr>
          <w:rFonts w:hint="eastAsia" w:ascii="宋体" w:hAnsi="宋体" w:eastAsia="宋体" w:cs="宋体"/>
          <w:color w:val="000000" w:themeColor="text1"/>
          <w:sz w:val="21"/>
          <w:szCs w:val="21"/>
          <w:highlight w:val="none"/>
          <w:lang w:eastAsia="zh-CN"/>
          <w14:textFill>
            <w14:solidFill>
              <w14:schemeClr w14:val="tx1"/>
            </w14:solidFill>
          </w14:textFill>
        </w:rPr>
        <w:t>称：</w:t>
      </w:r>
      <w:bookmarkEnd w:id="33"/>
      <w:bookmarkEnd w:id="34"/>
      <w:r>
        <w:rPr>
          <w:rFonts w:hint="eastAsia" w:ascii="宋体" w:hAnsi="宋体" w:cs="宋体"/>
          <w:color w:val="000000" w:themeColor="text1"/>
          <w:sz w:val="21"/>
          <w:szCs w:val="21"/>
          <w:highlight w:val="none"/>
          <w:lang w:eastAsia="zh-CN"/>
          <w14:textFill>
            <w14:solidFill>
              <w14:schemeClr w14:val="tx1"/>
            </w14:solidFill>
          </w14:textFill>
        </w:rPr>
        <w:t>天等县交通运输局</w:t>
      </w:r>
    </w:p>
    <w:p w14:paraId="5CE31361">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地址：</w:t>
      </w:r>
      <w:r>
        <w:rPr>
          <w:rFonts w:hint="eastAsia" w:ascii="宋体" w:hAnsi="宋体" w:cs="宋体"/>
          <w:color w:val="000000" w:themeColor="text1"/>
          <w:sz w:val="21"/>
          <w:szCs w:val="21"/>
          <w:highlight w:val="none"/>
          <w:lang w:eastAsia="zh-CN"/>
          <w14:textFill>
            <w14:solidFill>
              <w14:schemeClr w14:val="tx1"/>
            </w14:solidFill>
          </w14:textFill>
        </w:rPr>
        <w:t>天等县天等镇隆罕路6号6栋4楼</w:t>
      </w:r>
    </w:p>
    <w:p w14:paraId="09C1CB4D">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项目</w:t>
      </w:r>
      <w:r>
        <w:rPr>
          <w:rFonts w:hint="eastAsia" w:ascii="宋体" w:hAnsi="宋体" w:eastAsia="宋体" w:cs="宋体"/>
          <w:color w:val="000000" w:themeColor="text1"/>
          <w:sz w:val="21"/>
          <w:szCs w:val="21"/>
          <w:highlight w:val="none"/>
          <w:lang w:eastAsia="zh-CN"/>
          <w14:textFill>
            <w14:solidFill>
              <w14:schemeClr w14:val="tx1"/>
            </w14:solidFill>
          </w14:textFill>
        </w:rPr>
        <w:t>联系人</w:t>
      </w:r>
      <w:r>
        <w:rPr>
          <w:rFonts w:hint="eastAsia" w:ascii="宋体" w:hAnsi="宋体" w:cs="宋体"/>
          <w:color w:val="000000" w:themeColor="text1"/>
          <w:sz w:val="21"/>
          <w:szCs w:val="21"/>
          <w:highlight w:val="none"/>
          <w:lang w:eastAsia="zh-CN"/>
          <w14:textFill>
            <w14:solidFill>
              <w14:schemeClr w14:val="tx1"/>
            </w14:solidFill>
          </w14:textFill>
        </w:rPr>
        <w:t>：吴统安</w:t>
      </w:r>
    </w:p>
    <w:p w14:paraId="5A5BC27E">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项目联系方式: 0771-3521179</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p>
    <w:p w14:paraId="132C4A6E">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outlineLvl w:val="9"/>
        <w:rPr>
          <w:rFonts w:hint="eastAsia" w:ascii="宋体" w:hAnsi="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采购代理机构</w:t>
      </w:r>
      <w:r>
        <w:rPr>
          <w:rFonts w:hint="eastAsia" w:ascii="宋体" w:hAnsi="宋体" w:cs="宋体"/>
          <w:color w:val="000000" w:themeColor="text1"/>
          <w:sz w:val="21"/>
          <w:szCs w:val="21"/>
          <w:highlight w:val="none"/>
          <w:lang w:eastAsia="zh-CN"/>
          <w14:textFill>
            <w14:solidFill>
              <w14:schemeClr w14:val="tx1"/>
            </w14:solidFill>
          </w14:textFill>
        </w:rPr>
        <w:t>信息</w:t>
      </w:r>
    </w:p>
    <w:p w14:paraId="3F831F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名称</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eastAsia="zh-CN"/>
          <w14:textFill>
            <w14:solidFill>
              <w14:schemeClr w14:val="tx1"/>
            </w14:solidFill>
          </w14:textFill>
        </w:rPr>
        <w:t>广西崇善项目咨询有限公司</w:t>
      </w:r>
    </w:p>
    <w:p w14:paraId="513995D9">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地址：</w:t>
      </w:r>
      <w:r>
        <w:rPr>
          <w:rFonts w:hint="eastAsia" w:ascii="宋体" w:hAnsi="宋体" w:cs="宋体"/>
          <w:color w:val="000000" w:themeColor="text1"/>
          <w:sz w:val="21"/>
          <w:szCs w:val="21"/>
          <w:highlight w:val="none"/>
          <w:lang w:eastAsia="zh-CN"/>
          <w14:textFill>
            <w14:solidFill>
              <w14:schemeClr w14:val="tx1"/>
            </w14:solidFill>
          </w14:textFill>
        </w:rPr>
        <w:t>崇左市江州区城南区新城路西段南侧（阳光名邸）第C4栋103号</w:t>
      </w:r>
    </w:p>
    <w:p w14:paraId="62DEC58B">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项目</w:t>
      </w:r>
      <w:r>
        <w:rPr>
          <w:rFonts w:hint="eastAsia" w:ascii="宋体" w:hAnsi="宋体" w:eastAsia="宋体" w:cs="宋体"/>
          <w:color w:val="000000" w:themeColor="text1"/>
          <w:sz w:val="21"/>
          <w:szCs w:val="21"/>
          <w:highlight w:val="none"/>
          <w:lang w:eastAsia="zh-CN"/>
          <w14:textFill>
            <w14:solidFill>
              <w14:schemeClr w14:val="tx1"/>
            </w14:solidFill>
          </w14:textFill>
        </w:rPr>
        <w:t>联系人</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庞青青</w:t>
      </w:r>
    </w:p>
    <w:p w14:paraId="0F8D1E3B">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项目联系方式</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0771-</w:t>
      </w:r>
      <w:r>
        <w:rPr>
          <w:rFonts w:hint="eastAsia" w:ascii="宋体" w:hAnsi="宋体" w:cs="宋体"/>
          <w:color w:val="000000" w:themeColor="text1"/>
          <w:sz w:val="21"/>
          <w:szCs w:val="21"/>
          <w:highlight w:val="none"/>
          <w:lang w:eastAsia="zh-CN"/>
          <w14:textFill>
            <w14:solidFill>
              <w14:schemeClr w14:val="tx1"/>
            </w14:solidFill>
          </w14:textFill>
        </w:rPr>
        <w:t>5945100</w:t>
      </w:r>
      <w:r>
        <w:rPr>
          <w:rFonts w:hint="eastAsia" w:ascii="宋体" w:hAnsi="宋体" w:eastAsia="宋体" w:cs="宋体"/>
          <w:color w:val="000000" w:themeColor="text1"/>
          <w:sz w:val="21"/>
          <w:szCs w:val="21"/>
          <w:highlight w:val="none"/>
          <w:lang w:eastAsia="zh-CN"/>
          <w14:textFill>
            <w14:solidFill>
              <w14:schemeClr w14:val="tx1"/>
            </w14:solidFill>
          </w14:textFill>
        </w:rPr>
        <w:t xml:space="preserve"> </w:t>
      </w:r>
    </w:p>
    <w:p w14:paraId="4BE6B3A3">
      <w:pPr>
        <w:keepNext w:val="0"/>
        <w:keepLines w:val="0"/>
        <w:pageBreakBefore w:val="0"/>
        <w:widowControl w:val="0"/>
        <w:numPr>
          <w:ilvl w:val="0"/>
          <w:numId w:val="4"/>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项目联系人：</w:t>
      </w:r>
      <w:r>
        <w:rPr>
          <w:rFonts w:hint="eastAsia" w:ascii="宋体" w:hAnsi="宋体" w:cs="宋体"/>
          <w:color w:val="000000" w:themeColor="text1"/>
          <w:sz w:val="21"/>
          <w:szCs w:val="21"/>
          <w:highlight w:val="none"/>
          <w:lang w:val="en-US" w:eastAsia="zh-CN"/>
          <w14:textFill>
            <w14:solidFill>
              <w14:schemeClr w14:val="tx1"/>
            </w14:solidFill>
          </w14:textFill>
        </w:rPr>
        <w:t>庞青青</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电话：0771-</w:t>
      </w:r>
      <w:r>
        <w:rPr>
          <w:rFonts w:hint="eastAsia" w:ascii="宋体" w:hAnsi="宋体" w:cs="宋体"/>
          <w:color w:val="000000" w:themeColor="text1"/>
          <w:sz w:val="21"/>
          <w:szCs w:val="21"/>
          <w:highlight w:val="none"/>
          <w:lang w:eastAsia="zh-CN"/>
          <w14:textFill>
            <w14:solidFill>
              <w14:schemeClr w14:val="tx1"/>
            </w14:solidFill>
          </w14:textFill>
        </w:rPr>
        <w:t>5945100</w:t>
      </w:r>
    </w:p>
    <w:p w14:paraId="65598C4F">
      <w:pPr>
        <w:pStyle w:val="31"/>
        <w:numPr>
          <w:ilvl w:val="0"/>
          <w:numId w:val="4"/>
        </w:numPr>
        <w:spacing w:line="360" w:lineRule="auto"/>
        <w:ind w:left="0" w:leftChars="0" w:firstLine="0" w:firstLineChars="0"/>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监督部门</w:t>
      </w:r>
      <w:r>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t>：</w:t>
      </w:r>
      <w:r>
        <w:rPr>
          <w:rFonts w:hint="eastAsia" w:ascii="宋体" w:hAnsi="宋体" w:cs="宋体"/>
          <w:color w:val="000000" w:themeColor="text1"/>
          <w:sz w:val="21"/>
          <w:szCs w:val="21"/>
          <w:highlight w:val="none"/>
          <w:lang w:eastAsia="zh-CN"/>
          <w14:textFill>
            <w14:solidFill>
              <w14:schemeClr w14:val="tx1"/>
            </w14:solidFill>
          </w14:textFill>
        </w:rPr>
        <w:t>天等县财政局政府采购监督管理股</w:t>
      </w:r>
      <w:r>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t xml:space="preserve">  电话：</w:t>
      </w:r>
      <w:r>
        <w:rPr>
          <w:rFonts w:hint="eastAsia" w:ascii="宋体" w:hAnsi="宋体" w:cs="宋体"/>
          <w:color w:val="000000" w:themeColor="text1"/>
          <w:sz w:val="21"/>
          <w:szCs w:val="21"/>
          <w:highlight w:val="none"/>
          <w:lang w:eastAsia="zh-CN"/>
          <w14:textFill>
            <w14:solidFill>
              <w14:schemeClr w14:val="tx1"/>
            </w14:solidFill>
          </w14:textFill>
        </w:rPr>
        <w:t>0771-3530890</w:t>
      </w:r>
    </w:p>
    <w:p w14:paraId="6CC259A4">
      <w:pPr>
        <w:pStyle w:val="10"/>
        <w:rPr>
          <w:rFonts w:hint="eastAsia"/>
          <w:color w:val="000000" w:themeColor="text1"/>
          <w:lang w:val="en-US" w:eastAsia="zh-CN"/>
          <w14:textFill>
            <w14:solidFill>
              <w14:schemeClr w14:val="tx1"/>
            </w14:solidFill>
          </w14:textFill>
        </w:rPr>
      </w:pPr>
    </w:p>
    <w:p w14:paraId="0DDD7EA8">
      <w:pPr>
        <w:spacing w:line="360" w:lineRule="auto"/>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pPr>
      <w:r>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t>　　　　　　　                采购单位：</w:t>
      </w:r>
      <w:r>
        <w:rPr>
          <w:rFonts w:hint="eastAsia" w:ascii="宋体" w:hAnsi="宋体" w:cs="宋体"/>
          <w:bCs w:val="0"/>
          <w:color w:val="000000" w:themeColor="text1"/>
          <w:spacing w:val="0"/>
          <w:sz w:val="21"/>
          <w:szCs w:val="21"/>
          <w:highlight w:val="none"/>
          <w:lang w:val="en-US" w:eastAsia="zh-CN" w:bidi="hi-IN"/>
          <w14:textFill>
            <w14:solidFill>
              <w14:schemeClr w14:val="tx1"/>
            </w14:solidFill>
          </w14:textFill>
        </w:rPr>
        <w:t>天等县交通运输局</w:t>
      </w:r>
    </w:p>
    <w:p w14:paraId="43E45043">
      <w:pPr>
        <w:spacing w:line="360" w:lineRule="auto"/>
        <w:ind w:firstLine="3150" w:firstLineChars="1500"/>
        <w:jc w:val="both"/>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pPr>
      <w:r>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t>采购代理机构：</w:t>
      </w:r>
      <w:r>
        <w:rPr>
          <w:rFonts w:hint="eastAsia" w:ascii="宋体" w:hAnsi="宋体" w:cs="宋体"/>
          <w:bCs w:val="0"/>
          <w:color w:val="000000" w:themeColor="text1"/>
          <w:spacing w:val="0"/>
          <w:sz w:val="21"/>
          <w:szCs w:val="21"/>
          <w:highlight w:val="none"/>
          <w:lang w:val="en-US" w:eastAsia="zh-CN" w:bidi="hi-IN"/>
          <w14:textFill>
            <w14:solidFill>
              <w14:schemeClr w14:val="tx1"/>
            </w14:solidFill>
          </w14:textFill>
        </w:rPr>
        <w:t>广西崇善项目咨询有限公司</w:t>
      </w:r>
    </w:p>
    <w:p w14:paraId="49200ABF">
      <w:pPr>
        <w:spacing w:line="360" w:lineRule="auto"/>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pPr>
      <w:r>
        <w:rPr>
          <w:rFonts w:hint="eastAsia" w:ascii="宋体" w:hAnsi="宋体" w:eastAsia="宋体" w:cs="宋体"/>
          <w:bCs w:val="0"/>
          <w:color w:val="000000" w:themeColor="text1"/>
          <w:spacing w:val="0"/>
          <w:sz w:val="21"/>
          <w:szCs w:val="21"/>
          <w:highlight w:val="none"/>
          <w:lang w:val="en-US" w:eastAsia="zh-CN" w:bidi="hi-IN"/>
          <w14:textFill>
            <w14:solidFill>
              <w14:schemeClr w14:val="tx1"/>
            </w14:solidFill>
          </w14:textFill>
        </w:rPr>
        <w:t xml:space="preserve">                                          日 期： </w:t>
      </w:r>
      <w:r>
        <w:rPr>
          <w:rFonts w:hint="eastAsia" w:ascii="宋体" w:hAnsi="宋体" w:cs="宋体"/>
          <w:bCs w:val="0"/>
          <w:color w:val="000000" w:themeColor="text1"/>
          <w:spacing w:val="0"/>
          <w:sz w:val="21"/>
          <w:szCs w:val="21"/>
          <w:highlight w:val="none"/>
          <w:lang w:val="en-US" w:eastAsia="zh-CN" w:bidi="hi-IN"/>
          <w14:textFill>
            <w14:solidFill>
              <w14:schemeClr w14:val="tx1"/>
            </w14:solidFill>
          </w14:textFill>
        </w:rPr>
        <w:t>2025年1月16日</w:t>
      </w:r>
    </w:p>
    <w:p w14:paraId="33E7D589">
      <w:pPr>
        <w:pStyle w:val="32"/>
        <w:snapToGrid w:val="0"/>
        <w:spacing w:line="360" w:lineRule="auto"/>
        <w:ind w:left="4603" w:right="840"/>
        <w:rPr>
          <w:rFonts w:ascii="宋体" w:hAnsi="宋体"/>
          <w:color w:val="000000" w:themeColor="text1"/>
          <w:szCs w:val="21"/>
          <w:highlight w:val="none"/>
          <w14:textFill>
            <w14:solidFill>
              <w14:schemeClr w14:val="tx1"/>
            </w14:solidFill>
          </w14:textFill>
        </w:rPr>
      </w:pPr>
    </w:p>
    <w:p w14:paraId="6E8A49D8">
      <w:pPr>
        <w:pStyle w:val="33"/>
        <w:rPr>
          <w:color w:val="000000" w:themeColor="text1"/>
          <w:highlight w:val="none"/>
          <w14:textFill>
            <w14:solidFill>
              <w14:schemeClr w14:val="tx1"/>
            </w14:solidFill>
          </w14:textFill>
        </w:rPr>
      </w:pPr>
    </w:p>
    <w:p w14:paraId="5D41FEF3">
      <w:pPr>
        <w:pStyle w:val="32"/>
        <w:rPr>
          <w:color w:val="000000" w:themeColor="text1"/>
          <w:highlight w:val="none"/>
          <w14:textFill>
            <w14:solidFill>
              <w14:schemeClr w14:val="tx1"/>
            </w14:solidFill>
          </w14:textFill>
        </w:rPr>
      </w:pPr>
    </w:p>
    <w:p w14:paraId="0DB495CA">
      <w:pPr>
        <w:pStyle w:val="33"/>
        <w:rPr>
          <w:color w:val="000000" w:themeColor="text1"/>
          <w:highlight w:val="none"/>
          <w14:textFill>
            <w14:solidFill>
              <w14:schemeClr w14:val="tx1"/>
            </w14:solidFill>
          </w14:textFill>
        </w:rPr>
      </w:pPr>
    </w:p>
    <w:p w14:paraId="04C044BF">
      <w:pPr>
        <w:pStyle w:val="32"/>
        <w:rPr>
          <w:color w:val="000000" w:themeColor="text1"/>
          <w:highlight w:val="none"/>
          <w14:textFill>
            <w14:solidFill>
              <w14:schemeClr w14:val="tx1"/>
            </w14:solidFill>
          </w14:textFill>
        </w:rPr>
      </w:pPr>
    </w:p>
    <w:p w14:paraId="094B15D2">
      <w:pPr>
        <w:pStyle w:val="33"/>
        <w:rPr>
          <w:color w:val="000000" w:themeColor="text1"/>
          <w:highlight w:val="none"/>
          <w14:textFill>
            <w14:solidFill>
              <w14:schemeClr w14:val="tx1"/>
            </w14:solidFill>
          </w14:textFill>
        </w:rPr>
      </w:pPr>
    </w:p>
    <w:p w14:paraId="1FB89779">
      <w:pPr>
        <w:pStyle w:val="32"/>
        <w:rPr>
          <w:color w:val="000000" w:themeColor="text1"/>
          <w:highlight w:val="none"/>
          <w14:textFill>
            <w14:solidFill>
              <w14:schemeClr w14:val="tx1"/>
            </w14:solidFill>
          </w14:textFill>
        </w:rPr>
      </w:pPr>
    </w:p>
    <w:p w14:paraId="49A55692">
      <w:pPr>
        <w:pStyle w:val="33"/>
        <w:rPr>
          <w:color w:val="000000" w:themeColor="text1"/>
          <w:highlight w:val="none"/>
          <w14:textFill>
            <w14:solidFill>
              <w14:schemeClr w14:val="tx1"/>
            </w14:solidFill>
          </w14:textFill>
        </w:rPr>
      </w:pPr>
    </w:p>
    <w:p w14:paraId="64B76423">
      <w:pPr>
        <w:pStyle w:val="32"/>
        <w:rPr>
          <w:color w:val="000000" w:themeColor="text1"/>
          <w:highlight w:val="none"/>
          <w14:textFill>
            <w14:solidFill>
              <w14:schemeClr w14:val="tx1"/>
            </w14:solidFill>
          </w14:textFill>
        </w:rPr>
      </w:pPr>
    </w:p>
    <w:p w14:paraId="04F38CBC">
      <w:pPr>
        <w:pStyle w:val="33"/>
        <w:rPr>
          <w:color w:val="000000" w:themeColor="text1"/>
          <w:highlight w:val="none"/>
          <w14:textFill>
            <w14:solidFill>
              <w14:schemeClr w14:val="tx1"/>
            </w14:solidFill>
          </w14:textFill>
        </w:rPr>
      </w:pPr>
    </w:p>
    <w:p w14:paraId="6F579280">
      <w:pPr>
        <w:pStyle w:val="32"/>
        <w:rPr>
          <w:color w:val="000000" w:themeColor="text1"/>
          <w:highlight w:val="none"/>
          <w14:textFill>
            <w14:solidFill>
              <w14:schemeClr w14:val="tx1"/>
            </w14:solidFill>
          </w14:textFill>
        </w:rPr>
      </w:pPr>
    </w:p>
    <w:p w14:paraId="3615610A">
      <w:pPr>
        <w:pStyle w:val="33"/>
        <w:rPr>
          <w:color w:val="000000" w:themeColor="text1"/>
          <w:highlight w:val="none"/>
          <w14:textFill>
            <w14:solidFill>
              <w14:schemeClr w14:val="tx1"/>
            </w14:solidFill>
          </w14:textFill>
        </w:rPr>
      </w:pPr>
    </w:p>
    <w:p w14:paraId="7C58B030">
      <w:pPr>
        <w:pStyle w:val="32"/>
        <w:rPr>
          <w:color w:val="000000" w:themeColor="text1"/>
          <w:highlight w:val="none"/>
          <w14:textFill>
            <w14:solidFill>
              <w14:schemeClr w14:val="tx1"/>
            </w14:solidFill>
          </w14:textFill>
        </w:rPr>
      </w:pPr>
    </w:p>
    <w:p w14:paraId="62DB70F2">
      <w:pPr>
        <w:pStyle w:val="33"/>
      </w:pPr>
    </w:p>
    <w:p w14:paraId="509EBBD8">
      <w:pPr>
        <w:pStyle w:val="33"/>
        <w:rPr>
          <w:color w:val="000000" w:themeColor="text1"/>
          <w:highlight w:val="none"/>
          <w14:textFill>
            <w14:solidFill>
              <w14:schemeClr w14:val="tx1"/>
            </w14:solidFill>
          </w14:textFill>
        </w:rPr>
      </w:pPr>
    </w:p>
    <w:p w14:paraId="7518D9BD">
      <w:pPr>
        <w:pStyle w:val="32"/>
        <w:rPr>
          <w:color w:val="000000" w:themeColor="text1"/>
          <w:highlight w:val="none"/>
          <w14:textFill>
            <w14:solidFill>
              <w14:schemeClr w14:val="tx1"/>
            </w14:solidFill>
          </w14:textFill>
        </w:rPr>
      </w:pPr>
    </w:p>
    <w:p w14:paraId="240AAE92">
      <w:pPr>
        <w:pStyle w:val="33"/>
      </w:pPr>
    </w:p>
    <w:p w14:paraId="38115D7E">
      <w:pPr>
        <w:pStyle w:val="34"/>
        <w:rPr>
          <w:color w:val="000000" w:themeColor="text1"/>
          <w:highlight w:val="none"/>
          <w14:textFill>
            <w14:solidFill>
              <w14:schemeClr w14:val="tx1"/>
            </w14:solidFill>
          </w14:textFill>
        </w:rPr>
      </w:pPr>
    </w:p>
    <w:p w14:paraId="698D0963">
      <w:pPr>
        <w:pStyle w:val="32"/>
        <w:spacing w:line="360" w:lineRule="auto"/>
        <w:jc w:val="center"/>
        <w:outlineLvl w:val="0"/>
        <w:rPr>
          <w:color w:val="000000" w:themeColor="text1"/>
          <w:highlight w:val="none"/>
          <w14:textFill>
            <w14:solidFill>
              <w14:schemeClr w14:val="tx1"/>
            </w14:solidFill>
          </w14:textFill>
        </w:rPr>
      </w:pPr>
      <w:bookmarkStart w:id="35" w:name="_Toc13967"/>
      <w:r>
        <w:rPr>
          <w:rFonts w:ascii="宋体" w:hAnsi="宋体"/>
          <w:b/>
          <w:color w:val="000000" w:themeColor="text1"/>
          <w:sz w:val="32"/>
          <w:szCs w:val="32"/>
          <w:highlight w:val="none"/>
          <w14:textFill>
            <w14:solidFill>
              <w14:schemeClr w14:val="tx1"/>
            </w14:solidFill>
          </w14:textFill>
        </w:rPr>
        <w:t>第二章  供应商须知</w:t>
      </w:r>
      <w:bookmarkEnd w:id="35"/>
    </w:p>
    <w:p w14:paraId="39678088">
      <w:pPr>
        <w:pStyle w:val="32"/>
        <w:spacing w:line="400" w:lineRule="exact"/>
        <w:jc w:val="center"/>
        <w:rPr>
          <w:rFonts w:ascii="宋体" w:hAnsi="宋体" w:cs="宋体"/>
          <w:b/>
          <w:color w:val="000000" w:themeColor="text1"/>
          <w:sz w:val="32"/>
          <w:szCs w:val="32"/>
          <w:highlight w:val="none"/>
          <w14:textFill>
            <w14:solidFill>
              <w14:schemeClr w14:val="tx1"/>
            </w14:solidFill>
          </w14:textFill>
        </w:rPr>
      </w:pPr>
      <w:r>
        <w:rPr>
          <w:rFonts w:ascii="宋体" w:hAnsi="宋体" w:cs="宋体"/>
          <w:b/>
          <w:color w:val="000000" w:themeColor="text1"/>
          <w:sz w:val="32"/>
          <w:szCs w:val="32"/>
          <w:highlight w:val="none"/>
          <w14:textFill>
            <w14:solidFill>
              <w14:schemeClr w14:val="tx1"/>
            </w14:solidFill>
          </w14:textFill>
        </w:rPr>
        <w:t>供应商须知前附表</w:t>
      </w:r>
    </w:p>
    <w:p w14:paraId="245C1E27">
      <w:pPr>
        <w:pStyle w:val="32"/>
        <w:rPr>
          <w:color w:val="000000" w:themeColor="text1"/>
          <w:highlight w:val="none"/>
          <w14:textFill>
            <w14:solidFill>
              <w14:schemeClr w14:val="tx1"/>
            </w14:solidFill>
          </w14:textFill>
        </w:rPr>
      </w:pPr>
    </w:p>
    <w:tbl>
      <w:tblPr>
        <w:tblStyle w:val="23"/>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33"/>
        <w:gridCol w:w="6309"/>
        <w:gridCol w:w="11"/>
      </w:tblGrid>
      <w:tr w14:paraId="725F5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0F7AC10E">
            <w:pPr>
              <w:keepNext w:val="0"/>
              <w:keepLines w:val="0"/>
              <w:pageBreakBefore w:val="0"/>
              <w:kinsoku/>
              <w:wordWrap/>
              <w:overflowPunct/>
              <w:topLinePunct w:val="0"/>
              <w:autoSpaceDE w:val="0"/>
              <w:autoSpaceDN w:val="0"/>
              <w:bidi w:val="0"/>
              <w:spacing w:line="360" w:lineRule="auto"/>
              <w:jc w:val="center"/>
              <w:rPr>
                <w:rFonts w:asci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项号</w:t>
            </w:r>
          </w:p>
        </w:tc>
        <w:tc>
          <w:tcPr>
            <w:tcW w:w="1833" w:type="dxa"/>
            <w:vAlign w:val="center"/>
          </w:tcPr>
          <w:p w14:paraId="7A339AFD">
            <w:pPr>
              <w:keepNext w:val="0"/>
              <w:keepLines w:val="0"/>
              <w:pageBreakBefore w:val="0"/>
              <w:kinsoku/>
              <w:wordWrap/>
              <w:overflowPunct/>
              <w:topLinePunct w:val="0"/>
              <w:autoSpaceDE w:val="0"/>
              <w:autoSpaceDN w:val="0"/>
              <w:bidi w:val="0"/>
              <w:spacing w:line="360" w:lineRule="auto"/>
              <w:jc w:val="center"/>
              <w:rPr>
                <w:rFonts w:asci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内容</w:t>
            </w:r>
          </w:p>
        </w:tc>
        <w:tc>
          <w:tcPr>
            <w:tcW w:w="6320" w:type="dxa"/>
            <w:gridSpan w:val="2"/>
            <w:vAlign w:val="center"/>
          </w:tcPr>
          <w:p w14:paraId="03D479F6">
            <w:pPr>
              <w:keepNext w:val="0"/>
              <w:keepLines w:val="0"/>
              <w:pageBreakBefore w:val="0"/>
              <w:kinsoku/>
              <w:wordWrap/>
              <w:overflowPunct/>
              <w:topLinePunct w:val="0"/>
              <w:autoSpaceDE w:val="0"/>
              <w:autoSpaceDN w:val="0"/>
              <w:bidi w:val="0"/>
              <w:spacing w:line="360" w:lineRule="auto"/>
              <w:jc w:val="center"/>
              <w:rPr>
                <w:rFonts w:asci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说明与要求</w:t>
            </w:r>
          </w:p>
        </w:tc>
      </w:tr>
      <w:tr w14:paraId="0AA1F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3" w:hRule="exact"/>
          <w:jc w:val="center"/>
        </w:trPr>
        <w:tc>
          <w:tcPr>
            <w:tcW w:w="644" w:type="dxa"/>
            <w:vAlign w:val="center"/>
          </w:tcPr>
          <w:p w14:paraId="0728F583">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1</w:t>
            </w:r>
          </w:p>
        </w:tc>
        <w:tc>
          <w:tcPr>
            <w:tcW w:w="1833" w:type="dxa"/>
            <w:vAlign w:val="center"/>
          </w:tcPr>
          <w:p w14:paraId="01709D6C">
            <w:pPr>
              <w:keepNext w:val="0"/>
              <w:keepLines w:val="0"/>
              <w:pageBreakBefore w:val="0"/>
              <w:kinsoku/>
              <w:wordWrap/>
              <w:overflowPunct/>
              <w:topLinePunct w:val="0"/>
              <w:autoSpaceDE w:val="0"/>
              <w:autoSpaceDN w:val="0"/>
              <w:bidi w:val="0"/>
              <w:spacing w:line="360" w:lineRule="auto"/>
              <w:ind w:left="1054" w:hanging="1054" w:hangingChars="500"/>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工程名称及</w:t>
            </w:r>
          </w:p>
          <w:p w14:paraId="5C94B303">
            <w:pPr>
              <w:keepNext w:val="0"/>
              <w:keepLines w:val="0"/>
              <w:pageBreakBefore w:val="0"/>
              <w:kinsoku/>
              <w:wordWrap/>
              <w:overflowPunct/>
              <w:topLinePunct w:val="0"/>
              <w:autoSpaceDE w:val="0"/>
              <w:autoSpaceDN w:val="0"/>
              <w:bidi w:val="0"/>
              <w:spacing w:line="360" w:lineRule="auto"/>
              <w:ind w:left="1054" w:hanging="1054" w:hangingChars="500"/>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采购编号</w:t>
            </w:r>
          </w:p>
        </w:tc>
        <w:tc>
          <w:tcPr>
            <w:tcW w:w="6320" w:type="dxa"/>
            <w:gridSpan w:val="2"/>
            <w:vAlign w:val="center"/>
          </w:tcPr>
          <w:p w14:paraId="6479B096">
            <w:pPr>
              <w:keepNext w:val="0"/>
              <w:keepLines w:val="0"/>
              <w:pageBreakBefore w:val="0"/>
              <w:kinsoku/>
              <w:wordWrap/>
              <w:overflowPunct/>
              <w:topLinePunct w:val="0"/>
              <w:autoSpaceDE w:val="0"/>
              <w:autoSpaceDN w:val="0"/>
              <w:bidi w:val="0"/>
              <w:spacing w:line="360" w:lineRule="auto"/>
              <w:rPr>
                <w:rFonts w:hint="eastAsia" w:ascii="宋体" w:hAnsi="宋体" w:eastAsia="宋体" w:cs="宋体"/>
                <w:bCs/>
                <w:color w:val="000000" w:themeColor="text1"/>
                <w:sz w:val="21"/>
                <w:szCs w:val="21"/>
                <w:highlight w:val="none"/>
                <w:lang w:eastAsia="zh-CN"/>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工程名称：</w:t>
            </w:r>
            <w:r>
              <w:rPr>
                <w:rFonts w:hint="eastAsia" w:ascii="宋体" w:hAnsi="宋体" w:cs="宋体"/>
                <w:color w:val="000000" w:themeColor="text1"/>
                <w:sz w:val="21"/>
                <w:szCs w:val="21"/>
                <w:highlight w:val="none"/>
                <w:lang w:eastAsia="zh-CN"/>
                <w14:textFill>
                  <w14:solidFill>
                    <w14:schemeClr w14:val="tx1"/>
                  </w14:solidFill>
                </w14:textFill>
              </w:rPr>
              <w:t>天等县进结至那样公路生命安全防护工程  （项目编号：</w:t>
            </w:r>
            <w:r>
              <w:rPr>
                <w:rFonts w:hint="eastAsia"/>
                <w:color w:val="000000" w:themeColor="text1"/>
                <w:sz w:val="21"/>
                <w:szCs w:val="21"/>
                <w:highlight w:val="none"/>
                <w:lang w:eastAsia="zh-CN"/>
                <w14:textFill>
                  <w14:solidFill>
                    <w14:schemeClr w14:val="tx1"/>
                  </w14:solidFill>
                </w14:textFill>
              </w:rPr>
              <w:t>CZZC2025-C2-250002-GXCS</w:t>
            </w:r>
            <w:r>
              <w:rPr>
                <w:rFonts w:hint="eastAsia" w:ascii="宋体" w:hAnsi="宋体" w:cs="宋体"/>
                <w:color w:val="000000" w:themeColor="text1"/>
                <w:sz w:val="21"/>
                <w:szCs w:val="21"/>
                <w:highlight w:val="none"/>
                <w:lang w:eastAsia="zh-CN"/>
                <w14:textFill>
                  <w14:solidFill>
                    <w14:schemeClr w14:val="tx1"/>
                  </w14:solidFill>
                </w14:textFill>
              </w:rPr>
              <w:t>）</w:t>
            </w:r>
          </w:p>
        </w:tc>
      </w:tr>
      <w:tr w14:paraId="3B287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27F0CD8C">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2</w:t>
            </w:r>
          </w:p>
        </w:tc>
        <w:tc>
          <w:tcPr>
            <w:tcW w:w="1833" w:type="dxa"/>
            <w:vAlign w:val="center"/>
          </w:tcPr>
          <w:p w14:paraId="29B648CE">
            <w:pPr>
              <w:keepNext w:val="0"/>
              <w:keepLines w:val="0"/>
              <w:pageBreakBefore w:val="0"/>
              <w:kinsoku/>
              <w:wordWrap/>
              <w:overflowPunct/>
              <w:topLinePunct w:val="0"/>
              <w:autoSpaceDE w:val="0"/>
              <w:autoSpaceDN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建设地点</w:t>
            </w:r>
          </w:p>
        </w:tc>
        <w:tc>
          <w:tcPr>
            <w:tcW w:w="6320" w:type="dxa"/>
            <w:gridSpan w:val="2"/>
            <w:vAlign w:val="center"/>
          </w:tcPr>
          <w:p w14:paraId="05FB9B8E">
            <w:pPr>
              <w:keepNext w:val="0"/>
              <w:keepLines w:val="0"/>
              <w:pageBreakBefore w:val="0"/>
              <w:kinsoku/>
              <w:wordWrap/>
              <w:overflowPunct/>
              <w:topLinePunct w:val="0"/>
              <w:autoSpaceDE w:val="0"/>
              <w:autoSpaceDN w:val="0"/>
              <w:bidi w:val="0"/>
              <w:spacing w:line="360" w:lineRule="auto"/>
              <w:jc w:val="both"/>
              <w:rPr>
                <w:rFonts w:hint="default" w:ascii="宋体" w:eastAsia="宋体" w:cs="宋体"/>
                <w:bCs/>
                <w:color w:val="000000" w:themeColor="text1"/>
                <w:sz w:val="21"/>
                <w:szCs w:val="21"/>
                <w:highlight w:val="none"/>
                <w:lang w:val="en-US" w:eastAsia="zh-CN"/>
                <w14:textFill>
                  <w14:solidFill>
                    <w14:schemeClr w14:val="tx1"/>
                  </w14:solidFill>
                </w14:textFill>
              </w:rPr>
            </w:pPr>
            <w:r>
              <w:rPr>
                <w:rFonts w:hint="eastAsia" w:ascii="宋体" w:cs="宋体"/>
                <w:bCs/>
                <w:color w:val="000000" w:themeColor="text1"/>
                <w:sz w:val="21"/>
                <w:szCs w:val="21"/>
                <w:highlight w:val="none"/>
                <w:lang w:val="en-US" w:eastAsia="zh-CN"/>
                <w14:textFill>
                  <w14:solidFill>
                    <w14:schemeClr w14:val="tx1"/>
                  </w14:solidFill>
                </w14:textFill>
              </w:rPr>
              <w:t>崇左</w:t>
            </w:r>
            <w:r>
              <w:rPr>
                <w:rFonts w:hint="eastAsia" w:ascii="宋体" w:cs="宋体"/>
                <w:bCs/>
                <w:color w:val="000000" w:themeColor="text1"/>
                <w:sz w:val="21"/>
                <w:szCs w:val="21"/>
                <w:highlight w:val="none"/>
                <w:lang w:eastAsia="zh-CN"/>
                <w14:textFill>
                  <w14:solidFill>
                    <w14:schemeClr w14:val="tx1"/>
                  </w14:solidFill>
                </w14:textFill>
              </w:rPr>
              <w:t>市天等县</w:t>
            </w:r>
          </w:p>
        </w:tc>
      </w:tr>
      <w:tr w14:paraId="58330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3" w:hRule="exact"/>
          <w:jc w:val="center"/>
        </w:trPr>
        <w:tc>
          <w:tcPr>
            <w:tcW w:w="644" w:type="dxa"/>
            <w:vAlign w:val="center"/>
          </w:tcPr>
          <w:p w14:paraId="2BDA79FB">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3</w:t>
            </w:r>
          </w:p>
        </w:tc>
        <w:tc>
          <w:tcPr>
            <w:tcW w:w="1833" w:type="dxa"/>
            <w:vAlign w:val="center"/>
          </w:tcPr>
          <w:p w14:paraId="3C2E7AA3">
            <w:pPr>
              <w:keepNext w:val="0"/>
              <w:keepLines w:val="0"/>
              <w:pageBreakBefore w:val="0"/>
              <w:kinsoku/>
              <w:wordWrap/>
              <w:overflowPunct/>
              <w:topLinePunct w:val="0"/>
              <w:autoSpaceDE w:val="0"/>
              <w:autoSpaceDN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招标控制价</w:t>
            </w:r>
          </w:p>
        </w:tc>
        <w:tc>
          <w:tcPr>
            <w:tcW w:w="6320" w:type="dxa"/>
            <w:gridSpan w:val="2"/>
            <w:vAlign w:val="center"/>
          </w:tcPr>
          <w:p w14:paraId="28E0781B">
            <w:pPr>
              <w:keepNext w:val="0"/>
              <w:keepLines w:val="0"/>
              <w:pageBreakBefore w:val="0"/>
              <w:kinsoku/>
              <w:wordWrap/>
              <w:overflowPunct/>
              <w:topLinePunct w:val="0"/>
              <w:autoSpaceDE w:val="0"/>
              <w:autoSpaceDN w:val="0"/>
              <w:bidi w:val="0"/>
              <w:spacing w:line="360" w:lineRule="auto"/>
              <w:jc w:val="left"/>
              <w:rPr>
                <w:rFonts w:ascii="宋体" w:cs="宋体"/>
                <w:bCs/>
                <w:color w:val="000000" w:themeColor="text1"/>
                <w:sz w:val="21"/>
                <w:szCs w:val="21"/>
                <w:highlight w:val="none"/>
                <w14:textFill>
                  <w14:solidFill>
                    <w14:schemeClr w14:val="tx1"/>
                  </w14:solidFill>
                </w14:textFill>
              </w:rPr>
            </w:pPr>
            <w:r>
              <w:rPr>
                <w:rFonts w:hint="eastAsia" w:ascii="宋体" w:cs="宋体"/>
                <w:bCs/>
                <w:color w:val="000000" w:themeColor="text1"/>
                <w:sz w:val="21"/>
                <w:szCs w:val="21"/>
                <w:highlight w:val="none"/>
                <w14:textFill>
                  <w14:solidFill>
                    <w14:schemeClr w14:val="tx1"/>
                  </w14:solidFill>
                </w14:textFill>
              </w:rPr>
              <w:t>人民币</w:t>
            </w:r>
            <w:r>
              <w:rPr>
                <w:rFonts w:hint="eastAsia" w:ascii="宋体" w:cs="宋体"/>
                <w:bCs/>
                <w:color w:val="000000" w:themeColor="text1"/>
                <w:sz w:val="21"/>
                <w:szCs w:val="21"/>
                <w:highlight w:val="none"/>
                <w:lang w:eastAsia="zh-CN"/>
                <w14:textFill>
                  <w14:solidFill>
                    <w14:schemeClr w14:val="tx1"/>
                  </w14:solidFill>
                </w14:textFill>
              </w:rPr>
              <w:t>壹佰贰拾肆万叁仟壹佰壹拾捌元整（¥1243118.00）</w:t>
            </w:r>
          </w:p>
        </w:tc>
      </w:tr>
      <w:tr w14:paraId="546CC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5E26ED29">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4</w:t>
            </w:r>
          </w:p>
        </w:tc>
        <w:tc>
          <w:tcPr>
            <w:tcW w:w="1833" w:type="dxa"/>
            <w:vAlign w:val="center"/>
          </w:tcPr>
          <w:p w14:paraId="12A1E375">
            <w:pPr>
              <w:keepNext w:val="0"/>
              <w:keepLines w:val="0"/>
              <w:pageBreakBefore w:val="0"/>
              <w:kinsoku/>
              <w:wordWrap/>
              <w:overflowPunct/>
              <w:topLinePunct w:val="0"/>
              <w:autoSpaceDE w:val="0"/>
              <w:autoSpaceDN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承包方式</w:t>
            </w:r>
          </w:p>
        </w:tc>
        <w:tc>
          <w:tcPr>
            <w:tcW w:w="6320" w:type="dxa"/>
            <w:gridSpan w:val="2"/>
            <w:vAlign w:val="center"/>
          </w:tcPr>
          <w:p w14:paraId="6C065A99">
            <w:pPr>
              <w:keepNext w:val="0"/>
              <w:keepLines w:val="0"/>
              <w:pageBreakBefore w:val="0"/>
              <w:kinsoku/>
              <w:wordWrap/>
              <w:overflowPunct/>
              <w:topLinePunct w:val="0"/>
              <w:autoSpaceDE w:val="0"/>
              <w:autoSpaceDN w:val="0"/>
              <w:bidi w:val="0"/>
              <w:spacing w:line="360" w:lineRule="auto"/>
              <w:rPr>
                <w:rFonts w:hint="default" w:ascii="宋体" w:eastAsia="宋体" w:cs="宋体"/>
                <w:bCs/>
                <w:color w:val="000000" w:themeColor="text1"/>
                <w:sz w:val="21"/>
                <w:szCs w:val="21"/>
                <w:highlight w:val="none"/>
                <w:lang w:val="en-US" w:eastAsia="zh-CN"/>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包工包料</w:t>
            </w:r>
          </w:p>
        </w:tc>
      </w:tr>
      <w:tr w14:paraId="592D3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exact"/>
          <w:jc w:val="center"/>
        </w:trPr>
        <w:tc>
          <w:tcPr>
            <w:tcW w:w="644" w:type="dxa"/>
            <w:vAlign w:val="center"/>
          </w:tcPr>
          <w:p w14:paraId="253F6973">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5</w:t>
            </w:r>
          </w:p>
        </w:tc>
        <w:tc>
          <w:tcPr>
            <w:tcW w:w="1833" w:type="dxa"/>
            <w:vAlign w:val="center"/>
          </w:tcPr>
          <w:p w14:paraId="25571EC6">
            <w:pPr>
              <w:keepNext w:val="0"/>
              <w:keepLines w:val="0"/>
              <w:pageBreakBefore w:val="0"/>
              <w:kinsoku/>
              <w:wordWrap/>
              <w:overflowPunct/>
              <w:topLinePunct w:val="0"/>
              <w:autoSpaceDE w:val="0"/>
              <w:autoSpaceDN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质量标准</w:t>
            </w:r>
          </w:p>
        </w:tc>
        <w:tc>
          <w:tcPr>
            <w:tcW w:w="6320" w:type="dxa"/>
            <w:gridSpan w:val="2"/>
            <w:vAlign w:val="center"/>
          </w:tcPr>
          <w:p w14:paraId="7860DDE3">
            <w:pPr>
              <w:keepNext w:val="0"/>
              <w:keepLines w:val="0"/>
              <w:pageBreakBefore w:val="0"/>
              <w:kinsoku/>
              <w:wordWrap/>
              <w:overflowPunct/>
              <w:topLinePunct w:val="0"/>
              <w:autoSpaceDE w:val="0"/>
              <w:autoSpaceDN w:val="0"/>
              <w:bidi w:val="0"/>
              <w:spacing w:line="360" w:lineRule="auto"/>
              <w:rPr>
                <w:rFonts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达到国家竣工验收规范合格标准</w:t>
            </w:r>
          </w:p>
        </w:tc>
      </w:tr>
      <w:tr w14:paraId="55C88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27" w:hRule="exact"/>
          <w:jc w:val="center"/>
        </w:trPr>
        <w:tc>
          <w:tcPr>
            <w:tcW w:w="644" w:type="dxa"/>
            <w:vAlign w:val="center"/>
          </w:tcPr>
          <w:p w14:paraId="6D69F84E">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6</w:t>
            </w:r>
          </w:p>
        </w:tc>
        <w:tc>
          <w:tcPr>
            <w:tcW w:w="1833" w:type="dxa"/>
            <w:vAlign w:val="center"/>
          </w:tcPr>
          <w:p w14:paraId="2D09BDF3">
            <w:pPr>
              <w:keepNext w:val="0"/>
              <w:keepLines w:val="0"/>
              <w:pageBreakBefore w:val="0"/>
              <w:kinsoku/>
              <w:wordWrap/>
              <w:overflowPunct/>
              <w:topLinePunct w:val="0"/>
              <w:autoSpaceDE w:val="0"/>
              <w:autoSpaceDN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采购范围</w:t>
            </w:r>
          </w:p>
        </w:tc>
        <w:tc>
          <w:tcPr>
            <w:tcW w:w="6320" w:type="dxa"/>
            <w:gridSpan w:val="2"/>
            <w:vAlign w:val="center"/>
          </w:tcPr>
          <w:p w14:paraId="3140885E">
            <w:pPr>
              <w:widowControl/>
              <w:spacing w:line="360" w:lineRule="auto"/>
              <w:ind w:firstLine="420" w:firstLineChars="200"/>
              <w:rPr>
                <w:rFonts w:ascii="宋体" w:hAnsi="宋体" w:cs="宋体"/>
                <w:bCs/>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天等县进结至那样公路生命安全防护工程项目为防护工程建设项目，起止点桩号：K0+000~K62+534.859,设置波形梁护栏共计4682米，轮廓标638块，浆砌片石挡土墙325米，1-2×1.35、1-1×1.35钢筋混凝土组合盖板涵1座，盖板涵顶面铺混凝土面层</w:t>
            </w:r>
            <w:r>
              <w:rPr>
                <w:rFonts w:hint="eastAsia" w:ascii="Times New Roman" w:hAnsi="Times New Roman" w:eastAsia="宋体" w:cs="Times New Roman"/>
                <w:color w:val="000000" w:themeColor="text1"/>
                <w:sz w:val="21"/>
                <w:szCs w:val="21"/>
                <w:highlight w:val="none"/>
                <w:lang w:eastAsia="zh-CN"/>
                <w14:textFill>
                  <w14:solidFill>
                    <w14:schemeClr w14:val="tx1"/>
                  </w14:solidFill>
                </w14:textFill>
              </w:rPr>
              <w:t>，以工程量清单和图纸包含的内容为准</w:t>
            </w:r>
            <w:r>
              <w:rPr>
                <w:rFonts w:hint="eastAsia"/>
                <w:color w:val="000000" w:themeColor="text1"/>
                <w:sz w:val="21"/>
                <w:szCs w:val="21"/>
                <w:highlight w:val="none"/>
                <w:lang w:eastAsia="zh-CN"/>
                <w14:textFill>
                  <w14:solidFill>
                    <w14:schemeClr w14:val="tx1"/>
                  </w14:solidFill>
                </w14:textFill>
              </w:rPr>
              <w:t>。</w:t>
            </w:r>
          </w:p>
        </w:tc>
      </w:tr>
      <w:tr w14:paraId="45654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748514DC">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7</w:t>
            </w:r>
          </w:p>
        </w:tc>
        <w:tc>
          <w:tcPr>
            <w:tcW w:w="1833" w:type="dxa"/>
            <w:vAlign w:val="center"/>
          </w:tcPr>
          <w:p w14:paraId="42E894B5">
            <w:pPr>
              <w:keepNext w:val="0"/>
              <w:keepLines w:val="0"/>
              <w:pageBreakBefore w:val="0"/>
              <w:kinsoku/>
              <w:wordWrap/>
              <w:overflowPunct/>
              <w:topLinePunct w:val="0"/>
              <w:bidi w:val="0"/>
              <w:spacing w:line="360" w:lineRule="auto"/>
              <w:ind w:firstLine="413" w:firstLineChars="196"/>
              <w:rPr>
                <w:rFonts w:hint="eastAsia" w:ascii="宋体" w:hAnsi="宋体" w:cs="宋体"/>
                <w:color w:val="000000" w:themeColor="text1"/>
                <w:sz w:val="21"/>
                <w:szCs w:val="21"/>
                <w:highlight w:val="none"/>
                <w:lang w:eastAsia="zh-CN"/>
                <w14:textFill>
                  <w14:solidFill>
                    <w14:schemeClr w14:val="tx1"/>
                  </w14:solidFill>
                </w14:textFill>
              </w:rPr>
            </w:pPr>
            <w:r>
              <w:rPr>
                <w:rFonts w:hint="eastAsia" w:ascii="宋体" w:hAnsi="宋体" w:cs="宋体"/>
                <w:b/>
                <w:bCs/>
                <w:color w:val="000000" w:themeColor="text1"/>
                <w:kern w:val="0"/>
                <w:sz w:val="21"/>
                <w:szCs w:val="21"/>
                <w:highlight w:val="none"/>
                <w:lang w:eastAsia="zh-CN"/>
                <w14:textFill>
                  <w14:solidFill>
                    <w14:schemeClr w14:val="tx1"/>
                  </w14:solidFill>
                </w14:textFill>
              </w:rPr>
              <w:t>工期要求</w:t>
            </w:r>
          </w:p>
        </w:tc>
        <w:tc>
          <w:tcPr>
            <w:tcW w:w="6320" w:type="dxa"/>
            <w:gridSpan w:val="2"/>
            <w:vAlign w:val="center"/>
          </w:tcPr>
          <w:p w14:paraId="5B81FD0A">
            <w:pPr>
              <w:keepNext w:val="0"/>
              <w:keepLines w:val="0"/>
              <w:pageBreakBefore w:val="0"/>
              <w:kinsoku/>
              <w:wordWrap/>
              <w:overflowPunct/>
              <w:topLinePunct w:val="0"/>
              <w:bidi w:val="0"/>
              <w:spacing w:line="360" w:lineRule="auto"/>
              <w:ind w:firstLine="411" w:firstLineChars="196"/>
              <w:rPr>
                <w:rFonts w:hint="eastAsia"/>
                <w:color w:val="000000" w:themeColor="text1"/>
                <w:sz w:val="21"/>
                <w:szCs w:val="21"/>
                <w:highlight w:val="none"/>
                <w:lang w:val="en-US" w:eastAsia="zh-CN"/>
                <w14:textFill>
                  <w14:solidFill>
                    <w14:schemeClr w14:val="tx1"/>
                  </w14:solidFill>
                </w14:textFill>
              </w:rPr>
            </w:pPr>
            <w:r>
              <w:rPr>
                <w:rFonts w:hint="eastAsia" w:cs="Times New Roman"/>
                <w:color w:val="000000" w:themeColor="text1"/>
                <w:sz w:val="21"/>
                <w:szCs w:val="21"/>
                <w:highlight w:val="none"/>
                <w:lang w:val="en-US" w:eastAsia="zh-CN"/>
                <w14:textFill>
                  <w14:solidFill>
                    <w14:schemeClr w14:val="tx1"/>
                  </w14:solidFill>
                </w14:textFill>
              </w:rPr>
              <w:t>365日历天</w:t>
            </w:r>
          </w:p>
        </w:tc>
      </w:tr>
      <w:tr w14:paraId="77B30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2" w:hRule="exact"/>
          <w:jc w:val="center"/>
        </w:trPr>
        <w:tc>
          <w:tcPr>
            <w:tcW w:w="644" w:type="dxa"/>
            <w:vAlign w:val="center"/>
          </w:tcPr>
          <w:p w14:paraId="2BDE8EF0">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8</w:t>
            </w:r>
          </w:p>
        </w:tc>
        <w:tc>
          <w:tcPr>
            <w:tcW w:w="1833" w:type="dxa"/>
            <w:vAlign w:val="center"/>
          </w:tcPr>
          <w:p w14:paraId="25920D4E">
            <w:pPr>
              <w:keepNext w:val="0"/>
              <w:keepLines w:val="0"/>
              <w:pageBreakBefore w:val="0"/>
              <w:kinsoku/>
              <w:wordWrap/>
              <w:overflowPunct/>
              <w:topLinePunct w:val="0"/>
              <w:bidi w:val="0"/>
              <w:spacing w:line="360" w:lineRule="auto"/>
              <w:ind w:firstLine="413" w:firstLineChars="196"/>
              <w:rPr>
                <w:rFonts w:hint="eastAsia" w:ascii="宋体" w:hAnsi="宋体" w:cs="宋体"/>
                <w:bCs/>
                <w:color w:val="000000" w:themeColor="text1"/>
                <w:sz w:val="21"/>
                <w:szCs w:val="21"/>
                <w:highlight w:val="none"/>
                <w:lang w:eastAsia="zh-CN"/>
                <w14:textFill>
                  <w14:solidFill>
                    <w14:schemeClr w14:val="tx1"/>
                  </w14:solidFill>
                </w14:textFill>
              </w:rPr>
            </w:pPr>
            <w:r>
              <w:rPr>
                <w:rFonts w:hint="eastAsia" w:ascii="宋体" w:hAnsi="宋体" w:cs="宋体"/>
                <w:b/>
                <w:bCs w:val="0"/>
                <w:color w:val="000000" w:themeColor="text1"/>
                <w:sz w:val="21"/>
                <w:szCs w:val="21"/>
                <w:highlight w:val="none"/>
                <w:lang w:eastAsia="zh-CN"/>
                <w14:textFill>
                  <w14:solidFill>
                    <w14:schemeClr w14:val="tx1"/>
                  </w14:solidFill>
                </w14:textFill>
              </w:rPr>
              <w:t>资金来源</w:t>
            </w:r>
          </w:p>
        </w:tc>
        <w:tc>
          <w:tcPr>
            <w:tcW w:w="6320" w:type="dxa"/>
            <w:gridSpan w:val="2"/>
            <w:vAlign w:val="center"/>
          </w:tcPr>
          <w:p w14:paraId="1D6F5AD8">
            <w:pPr>
              <w:keepNext w:val="0"/>
              <w:keepLines w:val="0"/>
              <w:pageBreakBefore w:val="0"/>
              <w:kinsoku/>
              <w:wordWrap/>
              <w:overflowPunct/>
              <w:topLinePunct w:val="0"/>
              <w:bidi w:val="0"/>
              <w:spacing w:line="360" w:lineRule="auto"/>
              <w:ind w:firstLine="411" w:firstLineChars="196"/>
              <w:rPr>
                <w:rFonts w:hint="default"/>
                <w:color w:val="000000" w:themeColor="text1"/>
                <w:sz w:val="21"/>
                <w:szCs w:val="21"/>
                <w:highlight w:val="none"/>
                <w:lang w:val="en-US" w:eastAsia="zh-CN"/>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上级补助和县级自筹</w:t>
            </w:r>
            <w:r>
              <w:rPr>
                <w:rFonts w:hint="eastAsia"/>
                <w:color w:val="000000" w:themeColor="text1"/>
                <w:sz w:val="21"/>
                <w:szCs w:val="21"/>
                <w:highlight w:val="none"/>
                <w:lang w:eastAsia="zh-CN"/>
                <w14:textFill>
                  <w14:solidFill>
                    <w14:schemeClr w14:val="tx1"/>
                  </w14:solidFill>
                </w14:textFill>
              </w:rPr>
              <w:t>　　</w:t>
            </w:r>
          </w:p>
        </w:tc>
      </w:tr>
      <w:tr w14:paraId="30DD5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361E31CC">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9</w:t>
            </w:r>
          </w:p>
        </w:tc>
        <w:tc>
          <w:tcPr>
            <w:tcW w:w="1833" w:type="dxa"/>
            <w:vAlign w:val="center"/>
          </w:tcPr>
          <w:p w14:paraId="7AA328CC">
            <w:pPr>
              <w:keepNext w:val="0"/>
              <w:keepLines w:val="0"/>
              <w:pageBreakBefore w:val="0"/>
              <w:widowControl/>
              <w:kinsoku/>
              <w:wordWrap/>
              <w:overflowPunct/>
              <w:topLinePunct w:val="0"/>
              <w:bidi w:val="0"/>
              <w:spacing w:line="360" w:lineRule="auto"/>
              <w:jc w:val="center"/>
              <w:rPr>
                <w:rFonts w:hint="eastAsia" w:ascii="宋体" w:hAnsi="宋体" w:eastAsia="宋体" w:cs="宋体"/>
                <w:b/>
                <w:bCs/>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磋商单位资质</w:t>
            </w:r>
          </w:p>
          <w:p w14:paraId="41C3D685">
            <w:pPr>
              <w:keepNext w:val="0"/>
              <w:keepLines w:val="0"/>
              <w:pageBreakBefore w:val="0"/>
              <w:widowControl/>
              <w:kinsoku/>
              <w:wordWrap/>
              <w:overflowPunct/>
              <w:topLinePunct w:val="0"/>
              <w:bidi w:val="0"/>
              <w:spacing w:line="360" w:lineRule="auto"/>
              <w:jc w:val="center"/>
              <w:rPr>
                <w:rFonts w:ascii="宋体" w:cs="宋体"/>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等级要求</w:t>
            </w:r>
          </w:p>
        </w:tc>
        <w:tc>
          <w:tcPr>
            <w:tcW w:w="6320" w:type="dxa"/>
            <w:gridSpan w:val="2"/>
            <w:vAlign w:val="center"/>
          </w:tcPr>
          <w:p w14:paraId="641B1A13">
            <w:pPr>
              <w:spacing w:line="360" w:lineRule="auto"/>
              <w:ind w:firstLine="420" w:firstLineChars="200"/>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1.满足《中华人民共和国政府采购法》第二十二条规定；</w:t>
            </w:r>
          </w:p>
          <w:p w14:paraId="2B4729ED">
            <w:pPr>
              <w:spacing w:line="360" w:lineRule="auto"/>
              <w:ind w:firstLine="420" w:firstLineChars="200"/>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2.落实政府采购政策需满足的资格要求：</w:t>
            </w:r>
            <w:r>
              <w:rPr>
                <w:rFonts w:hint="eastAsia"/>
                <w:color w:val="000000" w:themeColor="text1"/>
                <w:sz w:val="21"/>
                <w:szCs w:val="21"/>
                <w:highlight w:val="none"/>
                <w:lang w:val="en-US" w:eastAsia="zh-CN"/>
                <w14:textFill>
                  <w14:solidFill>
                    <w14:schemeClr w14:val="tx1"/>
                  </w14:solidFill>
                </w14:textFill>
              </w:rPr>
              <w:t>本项目专门面向中小企业采购，预留份额100%</w:t>
            </w:r>
            <w:r>
              <w:rPr>
                <w:rFonts w:hint="eastAsia"/>
                <w:color w:val="000000" w:themeColor="text1"/>
                <w:sz w:val="21"/>
                <w:szCs w:val="21"/>
                <w:highlight w:val="none"/>
                <w14:textFill>
                  <w14:solidFill>
                    <w14:schemeClr w14:val="tx1"/>
                  </w14:solidFill>
                </w14:textFill>
              </w:rPr>
              <w:t>。</w:t>
            </w:r>
          </w:p>
          <w:p w14:paraId="39FB3C0D">
            <w:pPr>
              <w:spacing w:line="360" w:lineRule="auto"/>
              <w:ind w:firstLine="420" w:firstLineChars="200"/>
              <w:rPr>
                <w:rFonts w:hint="default"/>
                <w:color w:val="000000" w:themeColor="text1"/>
                <w:sz w:val="21"/>
                <w:szCs w:val="21"/>
                <w:highlight w:val="none"/>
                <w:lang w:val="en-US" w:eastAsia="zh-CN"/>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3</w:t>
            </w:r>
            <w:r>
              <w:rPr>
                <w:rFonts w:hint="eastAsia"/>
                <w:color w:val="000000" w:themeColor="text1"/>
                <w:sz w:val="21"/>
                <w:szCs w:val="21"/>
                <w:highlight w:val="none"/>
                <w14:textFill>
                  <w14:solidFill>
                    <w14:schemeClr w14:val="tx1"/>
                  </w14:solidFill>
                </w14:textFill>
              </w:rPr>
              <w:t>.本项目的特定资格要求：</w:t>
            </w:r>
            <w:r>
              <w:rPr>
                <w:rFonts w:hint="eastAsia" w:ascii="宋体" w:hAnsi="宋体" w:eastAsia="宋体" w:cs="宋体"/>
                <w:color w:val="000000" w:themeColor="text1"/>
                <w:sz w:val="21"/>
                <w:szCs w:val="21"/>
                <w:highlight w:val="none"/>
                <w:lang w:eastAsia="zh-CN"/>
                <w14:textFill>
                  <w14:solidFill>
                    <w14:schemeClr w14:val="tx1"/>
                  </w14:solidFill>
                </w14:textFill>
              </w:rPr>
              <w:t>具备公路工程施工总承包</w:t>
            </w:r>
            <w:r>
              <w:rPr>
                <w:rFonts w:hint="eastAsia" w:ascii="宋体" w:hAnsi="宋体" w:cs="宋体"/>
                <w:color w:val="000000" w:themeColor="text1"/>
                <w:sz w:val="21"/>
                <w:szCs w:val="21"/>
                <w:highlight w:val="none"/>
                <w:lang w:eastAsia="zh-CN"/>
                <w14:textFill>
                  <w14:solidFill>
                    <w14:schemeClr w14:val="tx1"/>
                  </w14:solidFill>
                </w14:textFill>
              </w:rPr>
              <w:t>三级</w:t>
            </w:r>
            <w:r>
              <w:rPr>
                <w:rFonts w:hint="eastAsia" w:ascii="宋体" w:hAnsi="宋体" w:eastAsia="宋体" w:cs="宋体"/>
                <w:color w:val="000000" w:themeColor="text1"/>
                <w:sz w:val="21"/>
                <w:szCs w:val="21"/>
                <w:highlight w:val="none"/>
                <w:lang w:eastAsia="zh-CN"/>
                <w14:textFill>
                  <w14:solidFill>
                    <w14:schemeClr w14:val="tx1"/>
                  </w14:solidFill>
                </w14:textFill>
              </w:rPr>
              <w:t>及以上资质或</w:t>
            </w:r>
            <w:r>
              <w:rPr>
                <w:rFonts w:hint="eastAsia" w:ascii="宋体" w:hAnsi="宋体" w:cs="宋体"/>
                <w:color w:val="000000" w:themeColor="text1"/>
                <w:sz w:val="21"/>
                <w:szCs w:val="21"/>
                <w:highlight w:val="none"/>
                <w:lang w:val="en-US" w:eastAsia="zh-CN"/>
                <w14:textFill>
                  <w14:solidFill>
                    <w14:schemeClr w14:val="tx1"/>
                  </w14:solidFill>
                </w14:textFill>
              </w:rPr>
              <w:t>符合</w:t>
            </w:r>
            <w:r>
              <w:rPr>
                <w:rFonts w:hint="eastAsia" w:ascii="宋体" w:hAnsi="宋体" w:eastAsia="宋体" w:cs="宋体"/>
                <w:color w:val="000000" w:themeColor="text1"/>
                <w:sz w:val="21"/>
                <w:szCs w:val="21"/>
                <w:highlight w:val="none"/>
                <w:lang w:eastAsia="zh-CN"/>
                <w14:textFill>
                  <w14:solidFill>
                    <w14:schemeClr w14:val="tx1"/>
                  </w14:solidFill>
                </w14:textFill>
              </w:rPr>
              <w:t>广西壮族自治区人民政府办公厅印发《关于支持建筑业企业增信心稳增长促转型若干措施》的通知（桂政办发〔2024〕62号）中“推动互跨专业承接业务”要求</w:t>
            </w:r>
            <w:r>
              <w:rPr>
                <w:rFonts w:hint="eastAsia" w:ascii="宋体" w:hAnsi="宋体" w:cs="宋体"/>
                <w:color w:val="000000" w:themeColor="text1"/>
                <w:sz w:val="21"/>
                <w:szCs w:val="21"/>
                <w:highlight w:val="none"/>
                <w:lang w:eastAsia="zh-CN"/>
                <w14:textFill>
                  <w14:solidFill>
                    <w14:schemeClr w14:val="tx1"/>
                  </w14:solidFill>
                </w14:textFill>
              </w:rPr>
              <w:t>的</w:t>
            </w:r>
            <w:r>
              <w:rPr>
                <w:rFonts w:hint="eastAsia" w:ascii="宋体" w:hAnsi="宋体" w:cs="宋体"/>
                <w:color w:val="000000" w:themeColor="text1"/>
                <w:sz w:val="21"/>
                <w:szCs w:val="21"/>
                <w:highlight w:val="none"/>
                <w:lang w:val="en-US" w:eastAsia="zh-CN"/>
                <w14:textFill>
                  <w14:solidFill>
                    <w14:schemeClr w14:val="tx1"/>
                  </w14:solidFill>
                </w14:textFill>
              </w:rPr>
              <w:t>施工单位</w:t>
            </w:r>
            <w:r>
              <w:rPr>
                <w:rFonts w:hint="eastAsia" w:ascii="宋体" w:hAnsi="宋体" w:eastAsia="宋体" w:cs="宋体"/>
                <w:color w:val="000000" w:themeColor="text1"/>
                <w:sz w:val="21"/>
                <w:szCs w:val="21"/>
                <w:highlight w:val="none"/>
                <w:lang w:eastAsia="zh-CN"/>
                <w14:textFill>
                  <w14:solidFill>
                    <w14:schemeClr w14:val="tx1"/>
                  </w14:solidFill>
                </w14:textFill>
              </w:rPr>
              <w:t>，并在人员、设备、资金等方面具有相应的施工能力；拟派驻的项目经理须具备公路工程专业</w:t>
            </w:r>
            <w:r>
              <w:rPr>
                <w:rFonts w:hint="eastAsia" w:ascii="宋体" w:hAnsi="宋体" w:cs="宋体"/>
                <w:color w:val="000000" w:themeColor="text1"/>
                <w:sz w:val="21"/>
                <w:szCs w:val="21"/>
                <w:highlight w:val="none"/>
                <w:lang w:eastAsia="zh-CN"/>
                <w14:textFill>
                  <w14:solidFill>
                    <w14:schemeClr w14:val="tx1"/>
                  </w14:solidFill>
                </w14:textFill>
              </w:rPr>
              <w:t>二级</w:t>
            </w:r>
            <w:r>
              <w:rPr>
                <w:rFonts w:hint="eastAsia" w:ascii="宋体" w:hAnsi="宋体" w:eastAsia="宋体" w:cs="宋体"/>
                <w:color w:val="000000" w:themeColor="text1"/>
                <w:sz w:val="21"/>
                <w:szCs w:val="21"/>
                <w:highlight w:val="none"/>
                <w:lang w:eastAsia="zh-CN"/>
                <w14:textFill>
                  <w14:solidFill>
                    <w14:schemeClr w14:val="tx1"/>
                  </w14:solidFill>
                </w14:textFill>
              </w:rPr>
              <w:t>以上（含</w:t>
            </w:r>
            <w:r>
              <w:rPr>
                <w:rFonts w:hint="eastAsia" w:ascii="宋体" w:hAnsi="宋体" w:cs="宋体"/>
                <w:color w:val="000000" w:themeColor="text1"/>
                <w:sz w:val="21"/>
                <w:szCs w:val="21"/>
                <w:highlight w:val="none"/>
                <w:lang w:eastAsia="zh-CN"/>
                <w14:textFill>
                  <w14:solidFill>
                    <w14:schemeClr w14:val="tx1"/>
                  </w14:solidFill>
                </w14:textFill>
              </w:rPr>
              <w:t>二级</w:t>
            </w:r>
            <w:r>
              <w:rPr>
                <w:rFonts w:hint="eastAsia" w:ascii="宋体" w:hAnsi="宋体" w:eastAsia="宋体" w:cs="宋体"/>
                <w:color w:val="000000" w:themeColor="text1"/>
                <w:sz w:val="21"/>
                <w:szCs w:val="21"/>
                <w:highlight w:val="none"/>
                <w:lang w:eastAsia="zh-CN"/>
                <w14:textFill>
                  <w14:solidFill>
                    <w14:schemeClr w14:val="tx1"/>
                  </w14:solidFill>
                </w14:textFill>
              </w:rPr>
              <w:t>）注册建造师执业资格，具备有效的安全生产考核合格证书（B类），且为本单位在职员工</w:t>
            </w:r>
            <w:r>
              <w:rPr>
                <w:rFonts w:hint="eastAsia"/>
                <w:color w:val="000000" w:themeColor="text1"/>
                <w:sz w:val="21"/>
                <w:szCs w:val="21"/>
                <w:highlight w:val="none"/>
                <w:lang w:eastAsia="zh-CN"/>
                <w14:textFill>
                  <w14:solidFill>
                    <w14:schemeClr w14:val="tx1"/>
                  </w14:solidFill>
                </w14:textFill>
              </w:rPr>
              <w:t>。</w:t>
            </w:r>
          </w:p>
        </w:tc>
      </w:tr>
      <w:tr w14:paraId="78B93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16EA8855">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10</w:t>
            </w:r>
          </w:p>
        </w:tc>
        <w:tc>
          <w:tcPr>
            <w:tcW w:w="1833" w:type="dxa"/>
            <w:vAlign w:val="center"/>
          </w:tcPr>
          <w:p w14:paraId="28143B31">
            <w:pPr>
              <w:keepNext w:val="0"/>
              <w:keepLines w:val="0"/>
              <w:pageBreakBefore w:val="0"/>
              <w:widowControl/>
              <w:kinsoku/>
              <w:wordWrap/>
              <w:overflowPunct/>
              <w:topLinePunct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资格审查方式</w:t>
            </w:r>
          </w:p>
        </w:tc>
        <w:tc>
          <w:tcPr>
            <w:tcW w:w="6320" w:type="dxa"/>
            <w:gridSpan w:val="2"/>
            <w:vAlign w:val="center"/>
          </w:tcPr>
          <w:p w14:paraId="0EA93C28">
            <w:pPr>
              <w:keepNext w:val="0"/>
              <w:keepLines w:val="0"/>
              <w:pageBreakBefore w:val="0"/>
              <w:kinsoku/>
              <w:wordWrap/>
              <w:overflowPunct/>
              <w:topLinePunct w:val="0"/>
              <w:autoSpaceDE w:val="0"/>
              <w:autoSpaceDN w:val="0"/>
              <w:bidi w:val="0"/>
              <w:spacing w:line="360" w:lineRule="auto"/>
              <w:rPr>
                <w:rFonts w:asci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资格后审</w:t>
            </w:r>
          </w:p>
        </w:tc>
      </w:tr>
      <w:tr w14:paraId="3CF0B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4F44284D">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11</w:t>
            </w:r>
          </w:p>
        </w:tc>
        <w:tc>
          <w:tcPr>
            <w:tcW w:w="1833" w:type="dxa"/>
            <w:vAlign w:val="center"/>
          </w:tcPr>
          <w:p w14:paraId="44F67BE6">
            <w:pPr>
              <w:keepNext w:val="0"/>
              <w:keepLines w:val="0"/>
              <w:pageBreakBefore w:val="0"/>
              <w:widowControl/>
              <w:kinsoku/>
              <w:wordWrap/>
              <w:overflowPunct/>
              <w:topLinePunct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工程报价方式</w:t>
            </w:r>
          </w:p>
        </w:tc>
        <w:tc>
          <w:tcPr>
            <w:tcW w:w="6320" w:type="dxa"/>
            <w:gridSpan w:val="2"/>
            <w:vAlign w:val="center"/>
          </w:tcPr>
          <w:p w14:paraId="72E751FD">
            <w:pPr>
              <w:keepNext w:val="0"/>
              <w:keepLines w:val="0"/>
              <w:pageBreakBefore w:val="0"/>
              <w:kinsoku/>
              <w:wordWrap/>
              <w:overflowPunct/>
              <w:topLinePunct w:val="0"/>
              <w:autoSpaceDE w:val="0"/>
              <w:autoSpaceDN w:val="0"/>
              <w:bidi w:val="0"/>
              <w:spacing w:line="360" w:lineRule="auto"/>
              <w:rPr>
                <w:rFonts w:hint="eastAsia" w:ascii="宋体" w:eastAsia="宋体" w:cs="宋体"/>
                <w:bCs/>
                <w:color w:val="000000" w:themeColor="text1"/>
                <w:sz w:val="21"/>
                <w:szCs w:val="21"/>
                <w:highlight w:val="none"/>
                <w:lang w:eastAsia="zh-CN"/>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工程量清单报价</w:t>
            </w:r>
          </w:p>
        </w:tc>
      </w:tr>
      <w:tr w14:paraId="5009C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0157C379">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12</w:t>
            </w:r>
          </w:p>
        </w:tc>
        <w:tc>
          <w:tcPr>
            <w:tcW w:w="1833" w:type="dxa"/>
            <w:vAlign w:val="center"/>
          </w:tcPr>
          <w:p w14:paraId="7AD08FC4">
            <w:pPr>
              <w:keepNext w:val="0"/>
              <w:keepLines w:val="0"/>
              <w:pageBreakBefore w:val="0"/>
              <w:widowControl/>
              <w:kinsoku/>
              <w:wordWrap/>
              <w:overflowPunct/>
              <w:topLinePunct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竞标有效期</w:t>
            </w:r>
          </w:p>
        </w:tc>
        <w:tc>
          <w:tcPr>
            <w:tcW w:w="6320" w:type="dxa"/>
            <w:gridSpan w:val="2"/>
            <w:vAlign w:val="center"/>
          </w:tcPr>
          <w:p w14:paraId="30365E6C">
            <w:pPr>
              <w:keepNext w:val="0"/>
              <w:keepLines w:val="0"/>
              <w:pageBreakBefore w:val="0"/>
              <w:widowControl/>
              <w:kinsoku/>
              <w:wordWrap/>
              <w:overflowPunct/>
              <w:topLinePunct w:val="0"/>
              <w:bidi w:val="0"/>
              <w:spacing w:line="360" w:lineRule="auto"/>
              <w:jc w:val="left"/>
              <w:rPr>
                <w:rFonts w:asci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90</w:t>
            </w:r>
            <w:r>
              <w:rPr>
                <w:rFonts w:hint="eastAsia" w:ascii="宋体" w:hAnsi="宋体" w:cs="宋体"/>
                <w:color w:val="000000" w:themeColor="text1"/>
                <w:kern w:val="0"/>
                <w:sz w:val="21"/>
                <w:szCs w:val="21"/>
                <w:highlight w:val="none"/>
                <w14:textFill>
                  <w14:solidFill>
                    <w14:schemeClr w14:val="tx1"/>
                  </w14:solidFill>
                </w14:textFill>
              </w:rPr>
              <w:t>日（自提交响应文件截止之日算起）</w:t>
            </w:r>
          </w:p>
        </w:tc>
      </w:tr>
      <w:tr w14:paraId="692EF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5" w:hRule="atLeast"/>
          <w:jc w:val="center"/>
        </w:trPr>
        <w:tc>
          <w:tcPr>
            <w:tcW w:w="644" w:type="dxa"/>
            <w:vAlign w:val="center"/>
          </w:tcPr>
          <w:p w14:paraId="269D2CB6">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13</w:t>
            </w:r>
          </w:p>
        </w:tc>
        <w:tc>
          <w:tcPr>
            <w:tcW w:w="1833" w:type="dxa"/>
            <w:vAlign w:val="center"/>
          </w:tcPr>
          <w:p w14:paraId="36C1F574">
            <w:pPr>
              <w:keepNext w:val="0"/>
              <w:keepLines w:val="0"/>
              <w:pageBreakBefore w:val="0"/>
              <w:widowControl/>
              <w:kinsoku/>
              <w:wordWrap/>
              <w:overflowPunct/>
              <w:topLinePunct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磋商保证金</w:t>
            </w:r>
          </w:p>
        </w:tc>
        <w:tc>
          <w:tcPr>
            <w:tcW w:w="6309" w:type="dxa"/>
          </w:tcPr>
          <w:p w14:paraId="360FB266">
            <w:pPr>
              <w:wordWrap w:val="0"/>
              <w:spacing w:line="360" w:lineRule="auto"/>
              <w:ind w:firstLine="420" w:firstLineChars="200"/>
              <w:rPr>
                <w:rFonts w:ascii="宋体" w:hAnsi="宋体" w:cs="宋体"/>
                <w:color w:val="auto"/>
                <w:kern w:val="0"/>
                <w:sz w:val="21"/>
                <w:szCs w:val="21"/>
                <w:highlight w:val="none"/>
              </w:rPr>
            </w:pPr>
            <w:r>
              <w:rPr>
                <w:rFonts w:hint="eastAsia" w:ascii="宋体" w:hAnsi="宋体" w:cs="宋体"/>
                <w:color w:val="auto"/>
                <w:kern w:val="0"/>
                <w:sz w:val="21"/>
                <w:szCs w:val="21"/>
                <w:highlight w:val="none"/>
              </w:rPr>
              <w:t>本项目</w:t>
            </w:r>
            <w:r>
              <w:rPr>
                <w:rFonts w:hint="eastAsia" w:ascii="宋体" w:hAnsi="宋体" w:cs="宋体"/>
                <w:color w:val="auto"/>
                <w:kern w:val="0"/>
                <w:sz w:val="21"/>
                <w:szCs w:val="21"/>
                <w:highlight w:val="none"/>
                <w:lang w:val="en-US" w:eastAsia="zh-CN"/>
              </w:rPr>
              <w:t>不</w:t>
            </w:r>
            <w:r>
              <w:rPr>
                <w:rFonts w:hint="eastAsia" w:ascii="宋体" w:hAnsi="宋体" w:cs="宋体"/>
                <w:color w:val="auto"/>
                <w:kern w:val="0"/>
                <w:sz w:val="21"/>
                <w:szCs w:val="21"/>
                <w:highlight w:val="none"/>
              </w:rPr>
              <w:t>收取磋商保证金，磋商保证金金额为：</w:t>
            </w:r>
            <w:r>
              <w:rPr>
                <w:rFonts w:hint="eastAsia" w:ascii="宋体" w:hAnsi="宋体" w:cs="宋体"/>
                <w:color w:val="auto"/>
                <w:kern w:val="0"/>
                <w:sz w:val="21"/>
                <w:szCs w:val="21"/>
                <w:highlight w:val="none"/>
                <w:lang w:val="en-US" w:eastAsia="zh-CN"/>
              </w:rPr>
              <w:t>/</w:t>
            </w:r>
            <w:r>
              <w:rPr>
                <w:rFonts w:hint="eastAsia" w:ascii="宋体" w:hAnsi="宋体" w:cs="宋体"/>
                <w:color w:val="auto"/>
                <w:kern w:val="0"/>
                <w:sz w:val="21"/>
                <w:szCs w:val="21"/>
                <w:highlight w:val="none"/>
              </w:rPr>
              <w:t>。</w:t>
            </w:r>
          </w:p>
          <w:p w14:paraId="2854F597">
            <w:pPr>
              <w:wordWrap w:val="0"/>
              <w:spacing w:line="360" w:lineRule="auto"/>
              <w:ind w:firstLine="420" w:firstLineChars="200"/>
              <w:rPr>
                <w:rFonts w:ascii="宋体" w:hAnsi="宋体" w:cs="宋体"/>
                <w:color w:val="auto"/>
                <w:kern w:val="0"/>
                <w:sz w:val="21"/>
                <w:szCs w:val="21"/>
                <w:highlight w:val="none"/>
              </w:rPr>
            </w:pPr>
            <w:r>
              <w:rPr>
                <w:rFonts w:hint="eastAsia" w:ascii="宋体" w:hAnsi="宋体" w:cs="宋体"/>
                <w:color w:val="auto"/>
                <w:kern w:val="0"/>
                <w:sz w:val="21"/>
                <w:szCs w:val="21"/>
                <w:highlight w:val="none"/>
              </w:rPr>
              <w:t>磋商保证金交纳方式：应当以银行转账、支票、汇票、本票或者金融机构、担保机构出具的保函等非现金形式提交。</w:t>
            </w:r>
          </w:p>
          <w:p w14:paraId="6A029597">
            <w:pPr>
              <w:wordWrap w:val="0"/>
              <w:spacing w:line="360" w:lineRule="auto"/>
              <w:ind w:firstLine="420" w:firstLineChars="200"/>
              <w:rPr>
                <w:rFonts w:ascii="宋体" w:hAnsi="宋体" w:cs="宋体"/>
                <w:color w:val="auto"/>
                <w:kern w:val="0"/>
                <w:sz w:val="21"/>
                <w:szCs w:val="21"/>
                <w:highlight w:val="none"/>
              </w:rPr>
            </w:pPr>
            <w:r>
              <w:rPr>
                <w:rFonts w:hint="eastAsia" w:ascii="宋体" w:hAnsi="宋体" w:cs="宋体"/>
                <w:color w:val="auto"/>
                <w:kern w:val="0"/>
                <w:sz w:val="21"/>
                <w:szCs w:val="21"/>
                <w:highlight w:val="none"/>
              </w:rPr>
              <w:t>磋商保证金以银行转账方式的必须从供应商基本银行账户转出并于截标时间前到达以下指定银行账户，缴纳时必须在银行转账单上注明所缴保证金对应的项目名称或编号，不得简单书写“保证金”，否则视为无效。</w:t>
            </w:r>
          </w:p>
          <w:p w14:paraId="77D75392">
            <w:pPr>
              <w:wordWrap w:val="0"/>
              <w:spacing w:line="360" w:lineRule="auto"/>
              <w:ind w:firstLine="420" w:firstLineChars="200"/>
              <w:rPr>
                <w:rFonts w:ascii="宋体" w:hAnsi="宋体" w:cs="宋体"/>
                <w:color w:val="auto"/>
                <w:kern w:val="0"/>
                <w:sz w:val="21"/>
                <w:szCs w:val="21"/>
                <w:highlight w:val="none"/>
              </w:rPr>
            </w:pPr>
            <w:r>
              <w:rPr>
                <w:rFonts w:hint="eastAsia" w:ascii="宋体" w:hAnsi="宋体" w:cs="宋体"/>
                <w:color w:val="auto"/>
                <w:kern w:val="0"/>
                <w:sz w:val="21"/>
                <w:szCs w:val="21"/>
                <w:highlight w:val="none"/>
              </w:rPr>
              <w:t>开户名称：广西崇善项目咨询有限公司；</w:t>
            </w:r>
          </w:p>
          <w:p w14:paraId="3F067BB8">
            <w:pPr>
              <w:wordWrap w:val="0"/>
              <w:spacing w:line="360" w:lineRule="auto"/>
              <w:ind w:firstLine="420" w:firstLineChars="200"/>
              <w:rPr>
                <w:rFonts w:ascii="宋体" w:hAnsi="宋体" w:cs="宋体"/>
                <w:color w:val="auto"/>
                <w:kern w:val="0"/>
                <w:sz w:val="21"/>
                <w:szCs w:val="21"/>
                <w:highlight w:val="none"/>
              </w:rPr>
            </w:pPr>
            <w:r>
              <w:rPr>
                <w:rFonts w:hint="eastAsia" w:ascii="宋体" w:hAnsi="宋体" w:cs="宋体"/>
                <w:color w:val="auto"/>
                <w:kern w:val="0"/>
                <w:sz w:val="21"/>
                <w:szCs w:val="21"/>
                <w:highlight w:val="none"/>
              </w:rPr>
              <w:t>开户银行：中国建设银行股份有限公司崇左友谊大道支行；</w:t>
            </w:r>
          </w:p>
          <w:p w14:paraId="5D252E0D">
            <w:pPr>
              <w:wordWrap w:val="0"/>
              <w:spacing w:line="360" w:lineRule="auto"/>
              <w:ind w:firstLine="420" w:firstLineChars="200"/>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auto"/>
                <w:kern w:val="0"/>
                <w:sz w:val="21"/>
                <w:szCs w:val="21"/>
                <w:highlight w:val="none"/>
              </w:rPr>
              <w:t>银行账号：4505 0159 8054 0000 1508；</w:t>
            </w:r>
          </w:p>
        </w:tc>
      </w:tr>
      <w:tr w14:paraId="32F63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67" w:hRule="atLeast"/>
          <w:jc w:val="center"/>
        </w:trPr>
        <w:tc>
          <w:tcPr>
            <w:tcW w:w="644" w:type="dxa"/>
            <w:vAlign w:val="center"/>
          </w:tcPr>
          <w:p w14:paraId="277F4E21">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14</w:t>
            </w:r>
          </w:p>
        </w:tc>
        <w:tc>
          <w:tcPr>
            <w:tcW w:w="1833" w:type="dxa"/>
            <w:vAlign w:val="center"/>
          </w:tcPr>
          <w:p w14:paraId="2AF39260">
            <w:pPr>
              <w:keepNext w:val="0"/>
              <w:keepLines w:val="0"/>
              <w:pageBreakBefore w:val="0"/>
              <w:widowControl/>
              <w:kinsoku/>
              <w:wordWrap/>
              <w:overflowPunct/>
              <w:topLinePunct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踏勘现场</w:t>
            </w:r>
          </w:p>
        </w:tc>
        <w:tc>
          <w:tcPr>
            <w:tcW w:w="6309" w:type="dxa"/>
            <w:vAlign w:val="center"/>
          </w:tcPr>
          <w:p w14:paraId="0F5ECA30">
            <w:pPr>
              <w:keepNext w:val="0"/>
              <w:keepLines w:val="0"/>
              <w:pageBreakBefore w:val="0"/>
              <w:kinsoku/>
              <w:wordWrap/>
              <w:overflowPunct/>
              <w:topLinePunct w:val="0"/>
              <w:bidi w:val="0"/>
              <w:spacing w:line="360" w:lineRule="auto"/>
              <w:rPr>
                <w:rFonts w:hint="eastAsia" w:ascii="宋体" w:hAnsi="宋体" w:cs="宋体"/>
                <w:color w:val="000000" w:themeColor="text1"/>
                <w:kern w:val="0"/>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现场勘察：1、不组织踏勘现场。2、竞标人可自行对工程现场和周围环境勘察，费用自理、风险自担。</w:t>
            </w:r>
          </w:p>
        </w:tc>
      </w:tr>
      <w:tr w14:paraId="5CBB0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92" w:hRule="atLeast"/>
          <w:jc w:val="center"/>
        </w:trPr>
        <w:tc>
          <w:tcPr>
            <w:tcW w:w="644" w:type="dxa"/>
            <w:vAlign w:val="center"/>
          </w:tcPr>
          <w:p w14:paraId="7CE819C8">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15</w:t>
            </w:r>
          </w:p>
        </w:tc>
        <w:tc>
          <w:tcPr>
            <w:tcW w:w="1833" w:type="dxa"/>
            <w:vAlign w:val="center"/>
          </w:tcPr>
          <w:p w14:paraId="32623FF8">
            <w:pPr>
              <w:keepNext w:val="0"/>
              <w:keepLines w:val="0"/>
              <w:pageBreakBefore w:val="0"/>
              <w:widowControl/>
              <w:kinsoku/>
              <w:wordWrap/>
              <w:overflowPunct/>
              <w:topLinePunct w:val="0"/>
              <w:bidi w:val="0"/>
              <w:spacing w:line="360" w:lineRule="auto"/>
              <w:jc w:val="center"/>
              <w:rPr>
                <w:rFonts w:hint="eastAsia" w:ascii="宋体" w:eastAsia="宋体" w:cs="宋体"/>
                <w:b/>
                <w:bCs/>
                <w:color w:val="000000" w:themeColor="text1"/>
                <w:kern w:val="0"/>
                <w:sz w:val="21"/>
                <w:szCs w:val="21"/>
                <w:highlight w:val="none"/>
                <w:lang w:eastAsia="zh-CN"/>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响应文件</w:t>
            </w:r>
            <w:r>
              <w:rPr>
                <w:rFonts w:hint="eastAsia" w:ascii="宋体" w:hAnsi="宋体" w:cs="宋体"/>
                <w:b/>
                <w:bCs/>
                <w:color w:val="000000" w:themeColor="text1"/>
                <w:kern w:val="0"/>
                <w:sz w:val="21"/>
                <w:szCs w:val="21"/>
                <w:highlight w:val="none"/>
                <w:lang w:eastAsia="zh-CN"/>
                <w14:textFill>
                  <w14:solidFill>
                    <w14:schemeClr w14:val="tx1"/>
                  </w14:solidFill>
                </w14:textFill>
              </w:rPr>
              <w:t>其他要求</w:t>
            </w:r>
          </w:p>
        </w:tc>
        <w:tc>
          <w:tcPr>
            <w:tcW w:w="6309" w:type="dxa"/>
            <w:vAlign w:val="center"/>
          </w:tcPr>
          <w:p w14:paraId="59586E70">
            <w:pPr>
              <w:keepNext w:val="0"/>
              <w:keepLines w:val="0"/>
              <w:widowControl/>
              <w:suppressLineNumbers w:val="0"/>
              <w:spacing w:line="360" w:lineRule="auto"/>
              <w:jc w:val="left"/>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1.电子响应文件按</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广西政府采购云平台</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要求及本竞争性磋商文件要求制作、加密并递交。 </w:t>
            </w:r>
          </w:p>
          <w:p w14:paraId="7E0F021F">
            <w:pPr>
              <w:keepNext w:val="0"/>
              <w:keepLines w:val="0"/>
              <w:widowControl/>
              <w:suppressLineNumbers w:val="0"/>
              <w:spacing w:line="360" w:lineRule="auto"/>
              <w:jc w:val="left"/>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2.</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供应商自愿</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以介质存储的数据电文形式的电子备份响应文件</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的</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，按</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广西政府采购云平台</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项目采购-电子招投标操作指南中上传的电子响应文件</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未加密</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格式，以 DVD 光盘或者 U 盘等形式提供。数量为1 份。 </w:t>
            </w:r>
          </w:p>
          <w:p w14:paraId="77AAE456">
            <w:pPr>
              <w:keepNext w:val="0"/>
              <w:keepLines w:val="0"/>
              <w:widowControl/>
              <w:suppressLineNumbers w:val="0"/>
              <w:spacing w:line="360" w:lineRule="auto"/>
              <w:jc w:val="left"/>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3DE48061">
            <w:pPr>
              <w:keepNext w:val="0"/>
              <w:keepLines w:val="0"/>
              <w:widowControl/>
              <w:suppressLineNumbers w:val="0"/>
              <w:spacing w:line="360" w:lineRule="auto"/>
              <w:jc w:val="left"/>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▲未传输递交电子响应文件的，竞标无效。 </w:t>
            </w:r>
          </w:p>
          <w:p w14:paraId="0ED36FAA">
            <w:pPr>
              <w:keepNext w:val="0"/>
              <w:keepLines w:val="0"/>
              <w:widowControl/>
              <w:suppressLineNumbers w:val="0"/>
              <w:spacing w:line="360" w:lineRule="auto"/>
              <w:jc w:val="left"/>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▲未按规定提供相应的备份响应文件，造成项目开评标活动无法进行下去的，竞标无效。 </w:t>
            </w:r>
          </w:p>
        </w:tc>
      </w:tr>
      <w:tr w14:paraId="5164F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1072" w:hRule="atLeast"/>
          <w:jc w:val="center"/>
        </w:trPr>
        <w:tc>
          <w:tcPr>
            <w:tcW w:w="644" w:type="dxa"/>
            <w:vAlign w:val="center"/>
          </w:tcPr>
          <w:p w14:paraId="06ED22DC">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16</w:t>
            </w:r>
          </w:p>
        </w:tc>
        <w:tc>
          <w:tcPr>
            <w:tcW w:w="1833" w:type="dxa"/>
            <w:vAlign w:val="center"/>
          </w:tcPr>
          <w:p w14:paraId="2C9D4963">
            <w:pPr>
              <w:keepNext w:val="0"/>
              <w:keepLines w:val="0"/>
              <w:pageBreakBefore w:val="0"/>
              <w:widowControl/>
              <w:kinsoku/>
              <w:wordWrap/>
              <w:overflowPunct/>
              <w:topLinePunct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响应文件提交</w:t>
            </w:r>
          </w:p>
          <w:p w14:paraId="7CC45E94">
            <w:pPr>
              <w:keepNext w:val="0"/>
              <w:keepLines w:val="0"/>
              <w:pageBreakBefore w:val="0"/>
              <w:widowControl/>
              <w:kinsoku/>
              <w:wordWrap/>
              <w:overflowPunct/>
              <w:topLinePunct w:val="0"/>
              <w:bidi w:val="0"/>
              <w:spacing w:line="360" w:lineRule="auto"/>
              <w:jc w:val="center"/>
              <w:rPr>
                <w:rFonts w:ascii="宋体" w:cs="宋体"/>
                <w:b/>
                <w:bCs/>
                <w:color w:val="000000" w:themeColor="text1"/>
                <w:kern w:val="0"/>
                <w:sz w:val="21"/>
                <w:szCs w:val="21"/>
                <w:highlight w:val="none"/>
                <w:u w:val="singl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地点及截止时间</w:t>
            </w:r>
          </w:p>
        </w:tc>
        <w:tc>
          <w:tcPr>
            <w:tcW w:w="6309" w:type="dxa"/>
            <w:vAlign w:val="center"/>
          </w:tcPr>
          <w:p w14:paraId="00B96496">
            <w:pPr>
              <w:keepNext w:val="0"/>
              <w:keepLines w:val="0"/>
              <w:widowControl/>
              <w:suppressLineNumbers w:val="0"/>
              <w:spacing w:line="360" w:lineRule="auto"/>
              <w:jc w:val="left"/>
              <w:rPr>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地点</w:t>
            </w:r>
            <w:r>
              <w:rPr>
                <w:rFonts w:hint="eastAsia" w:ascii="宋体" w:hAnsi="宋体" w:cs="宋体"/>
                <w:color w:val="000000" w:themeColor="text1"/>
                <w:kern w:val="0"/>
                <w:sz w:val="21"/>
                <w:szCs w:val="21"/>
                <w:highlight w:val="none"/>
                <w14:textFill>
                  <w14:solidFill>
                    <w14:schemeClr w14:val="tx1"/>
                  </w14:solidFill>
                </w14:textFill>
              </w:rPr>
              <w:t>：</w:t>
            </w:r>
            <w:r>
              <w:rPr>
                <w:rFonts w:hint="eastAsia"/>
                <w:color w:val="000000" w:themeColor="text1"/>
                <w:sz w:val="21"/>
                <w:szCs w:val="21"/>
                <w:highlight w:val="none"/>
                <w:lang w:eastAsia="zh-CN"/>
                <w14:textFill>
                  <w14:solidFill>
                    <w14:schemeClr w14:val="tx1"/>
                  </w14:solidFill>
                </w14:textFill>
              </w:rPr>
              <w:t>请登录广西政府采购云平台投标客户端投标</w:t>
            </w:r>
          </w:p>
          <w:p w14:paraId="734E8E33">
            <w:pPr>
              <w:keepNext w:val="0"/>
              <w:keepLines w:val="0"/>
              <w:pageBreakBefore w:val="0"/>
              <w:widowControl/>
              <w:kinsoku/>
              <w:wordWrap/>
              <w:overflowPunct/>
              <w:topLinePunct w:val="0"/>
              <w:bidi w:val="0"/>
              <w:spacing w:line="360" w:lineRule="auto"/>
              <w:jc w:val="left"/>
              <w:rPr>
                <w:rFonts w:ascii="宋体" w:cs="宋体"/>
                <w:color w:val="000000" w:themeColor="text1"/>
                <w:kern w:val="0"/>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时间：</w:t>
            </w:r>
            <w:r>
              <w:rPr>
                <w:rFonts w:hint="eastAsia"/>
                <w:color w:val="000000" w:themeColor="text1"/>
                <w:sz w:val="21"/>
                <w:szCs w:val="21"/>
                <w:highlight w:val="none"/>
                <w:lang w:val="en-US" w:eastAsia="zh-CN"/>
                <w14:textFill>
                  <w14:solidFill>
                    <w14:schemeClr w14:val="tx1"/>
                  </w14:solidFill>
                </w14:textFill>
              </w:rPr>
              <w:t>2025年1月27日9时00分</w:t>
            </w:r>
            <w:r>
              <w:rPr>
                <w:rFonts w:hint="eastAsia" w:ascii="宋体" w:hAnsi="宋体" w:cs="宋体"/>
                <w:color w:val="000000" w:themeColor="text1"/>
                <w:sz w:val="21"/>
                <w:szCs w:val="21"/>
                <w:highlight w:val="none"/>
                <w14:textFill>
                  <w14:solidFill>
                    <w14:schemeClr w14:val="tx1"/>
                  </w14:solidFill>
                </w14:textFill>
              </w:rPr>
              <w:t>前</w:t>
            </w:r>
          </w:p>
        </w:tc>
      </w:tr>
      <w:tr w14:paraId="7B412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82" w:hRule="atLeast"/>
          <w:jc w:val="center"/>
        </w:trPr>
        <w:tc>
          <w:tcPr>
            <w:tcW w:w="644" w:type="dxa"/>
            <w:vAlign w:val="center"/>
          </w:tcPr>
          <w:p w14:paraId="4A4AA083">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17</w:t>
            </w:r>
          </w:p>
        </w:tc>
        <w:tc>
          <w:tcPr>
            <w:tcW w:w="1833" w:type="dxa"/>
            <w:vAlign w:val="center"/>
          </w:tcPr>
          <w:p w14:paraId="7FD83814">
            <w:pPr>
              <w:keepNext w:val="0"/>
              <w:keepLines w:val="0"/>
              <w:pageBreakBefore w:val="0"/>
              <w:widowControl/>
              <w:kinsoku/>
              <w:wordWrap/>
              <w:overflowPunct/>
              <w:topLinePunct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开标地点</w:t>
            </w:r>
          </w:p>
          <w:p w14:paraId="01666CB2">
            <w:pPr>
              <w:keepNext w:val="0"/>
              <w:keepLines w:val="0"/>
              <w:pageBreakBefore w:val="0"/>
              <w:widowControl/>
              <w:kinsoku/>
              <w:wordWrap/>
              <w:overflowPunct/>
              <w:topLinePunct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及时间</w:t>
            </w:r>
          </w:p>
        </w:tc>
        <w:tc>
          <w:tcPr>
            <w:tcW w:w="6309" w:type="dxa"/>
            <w:vAlign w:val="center"/>
          </w:tcPr>
          <w:p w14:paraId="3FDE7EF1">
            <w:pPr>
              <w:keepNext w:val="0"/>
              <w:keepLines w:val="0"/>
              <w:widowControl/>
              <w:suppressLineNumbers w:val="0"/>
              <w:spacing w:line="360" w:lineRule="auto"/>
              <w:jc w:val="left"/>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地点：</w:t>
            </w:r>
            <w:r>
              <w:rPr>
                <w:rFonts w:hint="eastAsia" w:ascii="宋体" w:hAnsi="宋体" w:eastAsia="宋体" w:cs="宋体"/>
                <w:b w:val="0"/>
                <w:bCs w:val="0"/>
                <w:color w:val="auto"/>
                <w:kern w:val="2"/>
                <w:sz w:val="21"/>
                <w:szCs w:val="21"/>
                <w:highlight w:val="none"/>
                <w:lang w:val="en-US" w:eastAsia="zh-CN" w:bidi="ar-SA"/>
              </w:rPr>
              <w:t>在广西崇善项目咨询有限公司【崇左市江州区城南区新城路西段南侧（阳光名邸）第C4栋103号】</w:t>
            </w:r>
            <w:r>
              <w:rPr>
                <w:rFonts w:hint="eastAsia" w:ascii="宋体" w:hAnsi="宋体" w:cs="宋体"/>
                <w:b w:val="0"/>
                <w:bCs w:val="0"/>
                <w:color w:val="auto"/>
                <w:kern w:val="2"/>
                <w:sz w:val="21"/>
                <w:szCs w:val="21"/>
                <w:highlight w:val="none"/>
                <w:lang w:val="en-US" w:eastAsia="zh-CN" w:bidi="ar-SA"/>
              </w:rPr>
              <w:t>通过广西政府采购云平台在线解密开启</w:t>
            </w:r>
          </w:p>
          <w:p w14:paraId="3B95BEFF">
            <w:pPr>
              <w:keepNext w:val="0"/>
              <w:keepLines w:val="0"/>
              <w:pageBreakBefore w:val="0"/>
              <w:widowControl/>
              <w:kinsoku/>
              <w:wordWrap/>
              <w:overflowPunct/>
              <w:topLinePunct w:val="0"/>
              <w:bidi w:val="0"/>
              <w:spacing w:line="360" w:lineRule="auto"/>
              <w:jc w:val="left"/>
              <w:rPr>
                <w:rFonts w:hint="eastAsia"/>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14:textFill>
                  <w14:solidFill>
                    <w14:schemeClr w14:val="tx1"/>
                  </w14:solidFill>
                </w14:textFill>
              </w:rPr>
              <w:t>时间</w:t>
            </w:r>
            <w:r>
              <w:rPr>
                <w:rFonts w:hint="eastAsia"/>
                <w:color w:val="000000" w:themeColor="text1"/>
                <w:sz w:val="21"/>
                <w:szCs w:val="21"/>
                <w:highlight w:val="none"/>
                <w:lang w:eastAsia="zh-CN"/>
                <w14:textFill>
                  <w14:solidFill>
                    <w14:schemeClr w14:val="tx1"/>
                  </w14:solidFill>
                </w14:textFill>
              </w:rPr>
              <w:t>：</w:t>
            </w:r>
            <w:r>
              <w:rPr>
                <w:rFonts w:hint="eastAsia"/>
                <w:color w:val="000000" w:themeColor="text1"/>
                <w:sz w:val="21"/>
                <w:szCs w:val="21"/>
                <w:highlight w:val="none"/>
                <w:lang w:val="en-US" w:eastAsia="zh-CN"/>
                <w14:textFill>
                  <w14:solidFill>
                    <w14:schemeClr w14:val="tx1"/>
                  </w14:solidFill>
                </w14:textFill>
              </w:rPr>
              <w:t>2025年1月27日9时00分</w:t>
            </w:r>
            <w:r>
              <w:rPr>
                <w:rFonts w:hint="eastAsia"/>
                <w:color w:val="000000" w:themeColor="text1"/>
                <w:sz w:val="21"/>
                <w:szCs w:val="21"/>
                <w:highlight w:val="none"/>
                <w:lang w:eastAsia="zh-CN"/>
                <w14:textFill>
                  <w14:solidFill>
                    <w14:schemeClr w14:val="tx1"/>
                  </w14:solidFill>
                </w14:textFill>
              </w:rPr>
              <w:t>后</w:t>
            </w:r>
          </w:p>
          <w:p w14:paraId="1AF2A4BE">
            <w:pPr>
              <w:keepNext w:val="0"/>
              <w:keepLines w:val="0"/>
              <w:widowControl/>
              <w:suppressLineNumbers w:val="0"/>
              <w:spacing w:line="360" w:lineRule="auto"/>
              <w:jc w:val="left"/>
              <w:rPr>
                <w:rFonts w:hint="eastAsia"/>
                <w:color w:val="000000" w:themeColor="text1"/>
                <w:sz w:val="21"/>
                <w:szCs w:val="21"/>
                <w:highlight w:val="none"/>
                <w:lang w:val="en-US" w:eastAsia="zh-CN"/>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电子响应文件解密时间：首次响应文件提交截止时间后 30 分钟内，供应商必须在此时间段内登录广西政府采购云平台，用“项目采购-开标评标”功能完成电子响应文件的解密。 若竞标供应商在规定时间内未按时解密的，视为响应文件撤回。</w:t>
            </w:r>
          </w:p>
          <w:p w14:paraId="742AC2BF">
            <w:pPr>
              <w:pStyle w:val="41"/>
              <w:kinsoku w:val="0"/>
              <w:overflowPunct w:val="0"/>
              <w:spacing w:line="360" w:lineRule="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供应商可以根据自身情况提供以介质（U盘或光盘等）存储的数据电文形成的电子备份投标文件。电子备份投标文件应当在投标文件递交截止时间前按要求密封并送达开标地址，逾期送达或未按要求密封将被拒收。如在广西政府采购云平台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55F1B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53" w:hRule="atLeast"/>
          <w:jc w:val="center"/>
        </w:trPr>
        <w:tc>
          <w:tcPr>
            <w:tcW w:w="644" w:type="dxa"/>
            <w:vAlign w:val="center"/>
          </w:tcPr>
          <w:p w14:paraId="64A37CB2">
            <w:pPr>
              <w:keepNext w:val="0"/>
              <w:keepLines w:val="0"/>
              <w:pageBreakBefore w:val="0"/>
              <w:kinsoku/>
              <w:wordWrap/>
              <w:overflowPunct/>
              <w:topLinePunct w:val="0"/>
              <w:autoSpaceDE w:val="0"/>
              <w:autoSpaceDN w:val="0"/>
              <w:bidi w:val="0"/>
              <w:spacing w:line="360" w:lineRule="auto"/>
              <w:jc w:val="center"/>
              <w:rPr>
                <w:rFonts w:ascii="宋体" w:hAnsi="宋体" w:cs="宋体"/>
                <w:b/>
                <w:color w:val="000000" w:themeColor="text1"/>
                <w:kern w:val="0"/>
                <w:sz w:val="21"/>
                <w:szCs w:val="21"/>
                <w:highlight w:val="none"/>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18</w:t>
            </w:r>
          </w:p>
        </w:tc>
        <w:tc>
          <w:tcPr>
            <w:tcW w:w="1833" w:type="dxa"/>
            <w:vAlign w:val="center"/>
          </w:tcPr>
          <w:p w14:paraId="177FC832">
            <w:pPr>
              <w:keepNext w:val="0"/>
              <w:keepLines w:val="0"/>
              <w:pageBreakBefore w:val="0"/>
              <w:kinsoku/>
              <w:wordWrap/>
              <w:overflowPunct/>
              <w:topLinePunct w:val="0"/>
              <w:autoSpaceDE w:val="0"/>
              <w:autoSpaceDN w:val="0"/>
              <w:bidi w:val="0"/>
              <w:spacing w:line="360" w:lineRule="auto"/>
              <w:jc w:val="center"/>
              <w:rPr>
                <w:rFonts w:asci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评标方法</w:t>
            </w:r>
          </w:p>
        </w:tc>
        <w:tc>
          <w:tcPr>
            <w:tcW w:w="6309" w:type="dxa"/>
            <w:vAlign w:val="center"/>
          </w:tcPr>
          <w:p w14:paraId="7B87CE4C">
            <w:pPr>
              <w:keepNext w:val="0"/>
              <w:keepLines w:val="0"/>
              <w:pageBreakBefore w:val="0"/>
              <w:kinsoku/>
              <w:wordWrap/>
              <w:overflowPunct/>
              <w:topLinePunct w:val="0"/>
              <w:autoSpaceDE w:val="0"/>
              <w:autoSpaceDN w:val="0"/>
              <w:bidi w:val="0"/>
              <w:spacing w:line="360" w:lineRule="auto"/>
              <w:rPr>
                <w:rFonts w:asci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综合评分法</w:t>
            </w:r>
          </w:p>
        </w:tc>
      </w:tr>
      <w:tr w14:paraId="41CA9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1175D80C">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000000" w:themeColor="text1"/>
                <w:kern w:val="0"/>
                <w:sz w:val="21"/>
                <w:szCs w:val="21"/>
                <w:highlight w:val="none"/>
                <w:lang w:val="en-US" w:eastAsia="zh-CN"/>
                <w14:textFill>
                  <w14:solidFill>
                    <w14:schemeClr w14:val="tx1"/>
                  </w14:solidFill>
                </w14:textFill>
              </w:rPr>
            </w:pPr>
            <w:r>
              <w:rPr>
                <w:rFonts w:ascii="宋体" w:hAnsi="宋体" w:cs="宋体"/>
                <w:b/>
                <w:color w:val="000000" w:themeColor="text1"/>
                <w:kern w:val="0"/>
                <w:sz w:val="21"/>
                <w:szCs w:val="21"/>
                <w:highlight w:val="none"/>
                <w14:textFill>
                  <w14:solidFill>
                    <w14:schemeClr w14:val="tx1"/>
                  </w14:solidFill>
                </w14:textFill>
              </w:rPr>
              <w:t>19</w:t>
            </w:r>
          </w:p>
        </w:tc>
        <w:tc>
          <w:tcPr>
            <w:tcW w:w="1833" w:type="dxa"/>
            <w:vAlign w:val="center"/>
          </w:tcPr>
          <w:p w14:paraId="1BD074E1">
            <w:pPr>
              <w:keepNext w:val="0"/>
              <w:keepLines w:val="0"/>
              <w:pageBreakBefore w:val="0"/>
              <w:kinsoku/>
              <w:wordWrap/>
              <w:overflowPunct/>
              <w:topLinePunct w:val="0"/>
              <w:autoSpaceDE w:val="0"/>
              <w:autoSpaceDN w:val="0"/>
              <w:bidi w:val="0"/>
              <w:spacing w:line="360" w:lineRule="auto"/>
              <w:jc w:val="center"/>
              <w:rPr>
                <w:rFonts w:asci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农民工工资</w:t>
            </w:r>
          </w:p>
          <w:p w14:paraId="16A6500D">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保障金</w:t>
            </w:r>
          </w:p>
        </w:tc>
        <w:tc>
          <w:tcPr>
            <w:tcW w:w="6309" w:type="dxa"/>
            <w:vAlign w:val="center"/>
          </w:tcPr>
          <w:p w14:paraId="4554C3C7">
            <w:pPr>
              <w:keepNext w:val="0"/>
              <w:keepLines w:val="0"/>
              <w:pageBreakBefore w:val="0"/>
              <w:kinsoku/>
              <w:wordWrap/>
              <w:overflowPunct/>
              <w:topLinePunct w:val="0"/>
              <w:bidi w:val="0"/>
              <w:spacing w:line="336" w:lineRule="auto"/>
              <w:rPr>
                <w:rFonts w:hint="default"/>
                <w:color w:val="000000" w:themeColor="text1"/>
                <w:sz w:val="21"/>
                <w:szCs w:val="21"/>
                <w:highlight w:val="none"/>
                <w:lang w:val="en-US"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金额：</w:t>
            </w:r>
            <w:r>
              <w:rPr>
                <w:rFonts w:hint="eastAsia"/>
                <w:color w:val="000000" w:themeColor="text1"/>
                <w:sz w:val="21"/>
                <w:szCs w:val="21"/>
                <w:highlight w:val="none"/>
                <w:lang w:val="en-US" w:eastAsia="zh-CN"/>
                <w14:textFill>
                  <w14:solidFill>
                    <w14:schemeClr w14:val="tx1"/>
                  </w14:solidFill>
                </w14:textFill>
              </w:rPr>
              <w:t>合同价的1%。施工总承包单位应当以施工合同明确的工程项目为单位，</w:t>
            </w:r>
            <w:r>
              <w:rPr>
                <w:rFonts w:hint="eastAsia"/>
                <w:color w:val="000000" w:themeColor="text1"/>
                <w:sz w:val="21"/>
                <w:szCs w:val="21"/>
                <w:highlight w:val="none"/>
                <w14:textFill>
                  <w14:solidFill>
                    <w14:schemeClr w14:val="tx1"/>
                  </w14:solidFill>
                </w14:textFill>
              </w:rPr>
              <w:t>在自治区行政区域内依法设立或设有分支机构的银行类金融机构存储工资保证金或申请开立银行保函</w:t>
            </w:r>
            <w:r>
              <w:rPr>
                <w:rFonts w:hint="eastAsia"/>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eastAsia="zh-CN"/>
                <w14:textFill>
                  <w14:solidFill>
                    <w14:schemeClr w14:val="tx1"/>
                  </w14:solidFill>
                </w14:textFill>
              </w:rPr>
              <w:t>按成交价的</w:t>
            </w:r>
            <w:r>
              <w:rPr>
                <w:rFonts w:hint="eastAsia" w:ascii="宋体" w:hAnsi="宋体" w:cs="宋体"/>
                <w:color w:val="000000" w:themeColor="text1"/>
                <w:sz w:val="21"/>
                <w:szCs w:val="21"/>
                <w:highlight w:val="none"/>
                <w:lang w:val="en-US" w:eastAsia="zh-CN"/>
                <w14:textFill>
                  <w14:solidFill>
                    <w14:schemeClr w14:val="tx1"/>
                  </w14:solidFill>
                </w14:textFill>
              </w:rPr>
              <w:t>1</w:t>
            </w:r>
            <w:r>
              <w:rPr>
                <w:rFonts w:hint="eastAsia" w:ascii="宋体" w:hAnsi="宋体" w:cs="宋体"/>
                <w:color w:val="000000" w:themeColor="text1"/>
                <w:sz w:val="21"/>
                <w:szCs w:val="21"/>
                <w:highlight w:val="none"/>
                <w:lang w:eastAsia="zh-CN"/>
                <w14:textFill>
                  <w14:solidFill>
                    <w14:schemeClr w14:val="tx1"/>
                  </w14:solidFill>
                </w14:textFill>
              </w:rPr>
              <w:t>%足额交纳农民工工资保障金</w:t>
            </w:r>
            <w:r>
              <w:rPr>
                <w:rFonts w:hint="eastAsia" w:ascii="宋体" w:hAnsi="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lang w:eastAsia="zh-CN"/>
                <w14:textFill>
                  <w14:solidFill>
                    <w14:schemeClr w14:val="tx1"/>
                  </w14:solidFill>
                </w14:textFill>
              </w:rPr>
              <w:t>，本项目执行桂人社规【2021】16号关于印发广西壮族自治区工程建设领域农民工工资保证金规定实施办法的通知，缴纳农民工工资保证金，在劳动保证部门指定的账户足额存入农民工工资保证金或</w:t>
            </w:r>
            <w:r>
              <w:rPr>
                <w:rFonts w:hint="eastAsia" w:ascii="宋体" w:hAnsi="宋体" w:cs="宋体"/>
                <w:color w:val="000000" w:themeColor="text1"/>
                <w:sz w:val="21"/>
                <w:szCs w:val="21"/>
                <w:highlight w:val="none"/>
                <w:lang w:val="en-US" w:eastAsia="zh-CN"/>
                <w14:textFill>
                  <w14:solidFill>
                    <w14:schemeClr w14:val="tx1"/>
                  </w14:solidFill>
                </w14:textFill>
              </w:rPr>
              <w:t>按照合</w:t>
            </w:r>
            <w:r>
              <w:rPr>
                <w:rFonts w:hint="eastAsia" w:ascii="宋体" w:hAnsi="宋体" w:eastAsia="宋体" w:cs="宋体"/>
                <w:color w:val="000000" w:themeColor="text1"/>
                <w:sz w:val="21"/>
                <w:szCs w:val="21"/>
                <w:highlight w:val="none"/>
                <w:lang w:val="en-US" w:eastAsia="zh-CN"/>
                <w14:textFill>
                  <w14:solidFill>
                    <w14:schemeClr w14:val="tx1"/>
                  </w14:solidFill>
                </w14:textFill>
              </w:rPr>
              <w:t>同约定存入</w:t>
            </w:r>
            <w:r>
              <w:rPr>
                <w:rFonts w:hint="default" w:ascii="宋体" w:hAnsi="宋体" w:eastAsia="宋体" w:cs="宋体"/>
                <w:color w:val="000000" w:themeColor="text1"/>
                <w:sz w:val="21"/>
                <w:szCs w:val="21"/>
                <w:highlight w:val="none"/>
                <w:lang w:val="en-US" w:eastAsia="zh-CN"/>
                <w14:textFill>
                  <w14:solidFill>
                    <w14:schemeClr w14:val="tx1"/>
                  </w14:solidFill>
                </w14:textFill>
              </w:rPr>
              <w:t>施工单位在银行开设的三方监管账户</w:t>
            </w:r>
            <w:r>
              <w:rPr>
                <w:rFonts w:hint="eastAsia" w:ascii="宋体" w:hAnsi="宋体" w:cs="宋体"/>
                <w:color w:val="000000" w:themeColor="text1"/>
                <w:sz w:val="21"/>
                <w:szCs w:val="21"/>
                <w:highlight w:val="none"/>
                <w:lang w:val="en-US" w:eastAsia="zh-CN"/>
                <w14:textFill>
                  <w14:solidFill>
                    <w14:schemeClr w14:val="tx1"/>
                  </w14:solidFill>
                </w14:textFill>
              </w:rPr>
              <w:t>。</w:t>
            </w:r>
          </w:p>
        </w:tc>
      </w:tr>
      <w:tr w14:paraId="7D4AD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78C67CDD">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000000" w:themeColor="text1"/>
                <w:kern w:val="0"/>
                <w:sz w:val="21"/>
                <w:szCs w:val="21"/>
                <w:highlight w:val="none"/>
                <w:lang w:val="en-US" w:eastAsia="zh-CN"/>
                <w14:textFill>
                  <w14:solidFill>
                    <w14:schemeClr w14:val="tx1"/>
                  </w14:solidFill>
                </w14:textFill>
              </w:rPr>
            </w:pPr>
            <w:r>
              <w:rPr>
                <w:rFonts w:hint="eastAsia" w:ascii="宋体" w:hAnsi="宋体" w:cs="宋体"/>
                <w:b/>
                <w:color w:val="000000" w:themeColor="text1"/>
                <w:kern w:val="0"/>
                <w:sz w:val="21"/>
                <w:szCs w:val="21"/>
                <w:highlight w:val="none"/>
                <w:lang w:val="en-US" w:eastAsia="zh-CN"/>
                <w14:textFill>
                  <w14:solidFill>
                    <w14:schemeClr w14:val="tx1"/>
                  </w14:solidFill>
                </w14:textFill>
              </w:rPr>
              <w:t>20</w:t>
            </w:r>
          </w:p>
        </w:tc>
        <w:tc>
          <w:tcPr>
            <w:tcW w:w="1833" w:type="dxa"/>
            <w:vAlign w:val="center"/>
          </w:tcPr>
          <w:p w14:paraId="63949930">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000000" w:themeColor="text1"/>
                <w:kern w:val="0"/>
                <w:sz w:val="21"/>
                <w:szCs w:val="21"/>
                <w:highlight w:val="none"/>
                <w:lang w:eastAsia="zh-CN"/>
                <w14:textFill>
                  <w14:solidFill>
                    <w14:schemeClr w14:val="tx1"/>
                  </w14:solidFill>
                </w14:textFill>
              </w:rPr>
            </w:pPr>
            <w:r>
              <w:rPr>
                <w:rFonts w:hint="eastAsia" w:ascii="宋体" w:hAnsi="宋体" w:cs="宋体"/>
                <w:b/>
                <w:color w:val="000000" w:themeColor="text1"/>
                <w:kern w:val="0"/>
                <w:sz w:val="21"/>
                <w:szCs w:val="21"/>
                <w:highlight w:val="none"/>
                <w:lang w:eastAsia="zh-CN"/>
                <w14:textFill>
                  <w14:solidFill>
                    <w14:schemeClr w14:val="tx1"/>
                  </w14:solidFill>
                </w14:textFill>
              </w:rPr>
              <w:t>计税方式</w:t>
            </w:r>
          </w:p>
        </w:tc>
        <w:tc>
          <w:tcPr>
            <w:tcW w:w="6309" w:type="dxa"/>
            <w:vAlign w:val="center"/>
          </w:tcPr>
          <w:p w14:paraId="49C050AD">
            <w:pPr>
              <w:keepNext w:val="0"/>
              <w:keepLines w:val="0"/>
              <w:pageBreakBefore w:val="0"/>
              <w:kinsoku/>
              <w:wordWrap/>
              <w:overflowPunct/>
              <w:topLinePunct w:val="0"/>
              <w:autoSpaceDE w:val="0"/>
              <w:autoSpaceDN w:val="0"/>
              <w:bidi w:val="0"/>
              <w:spacing w:line="360" w:lineRule="auto"/>
              <w:rPr>
                <w:rFonts w:hint="eastAsia" w:ascii="宋体" w:hAnsi="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一般计税法</w:t>
            </w:r>
          </w:p>
        </w:tc>
      </w:tr>
      <w:tr w14:paraId="35BDF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88" w:hRule="atLeast"/>
          <w:jc w:val="center"/>
        </w:trPr>
        <w:tc>
          <w:tcPr>
            <w:tcW w:w="644" w:type="dxa"/>
            <w:vAlign w:val="center"/>
          </w:tcPr>
          <w:p w14:paraId="1CC98732">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000000" w:themeColor="text1"/>
                <w:kern w:val="0"/>
                <w:sz w:val="21"/>
                <w:szCs w:val="21"/>
                <w:highlight w:val="none"/>
                <w:lang w:val="en-US" w:eastAsia="zh-CN"/>
                <w14:textFill>
                  <w14:solidFill>
                    <w14:schemeClr w14:val="tx1"/>
                  </w14:solidFill>
                </w14:textFill>
              </w:rPr>
            </w:pPr>
            <w:r>
              <w:rPr>
                <w:rFonts w:hint="eastAsia" w:ascii="宋体" w:hAnsi="宋体" w:cs="宋体"/>
                <w:b/>
                <w:color w:val="000000" w:themeColor="text1"/>
                <w:kern w:val="0"/>
                <w:sz w:val="21"/>
                <w:szCs w:val="21"/>
                <w:highlight w:val="none"/>
                <w:lang w:val="en-US" w:eastAsia="zh-CN"/>
                <w14:textFill>
                  <w14:solidFill>
                    <w14:schemeClr w14:val="tx1"/>
                  </w14:solidFill>
                </w14:textFill>
              </w:rPr>
              <w:t>21</w:t>
            </w:r>
          </w:p>
        </w:tc>
        <w:tc>
          <w:tcPr>
            <w:tcW w:w="1833" w:type="dxa"/>
            <w:vAlign w:val="center"/>
          </w:tcPr>
          <w:p w14:paraId="16189689">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000000" w:themeColor="text1"/>
                <w:kern w:val="0"/>
                <w:sz w:val="21"/>
                <w:szCs w:val="21"/>
                <w:highlight w:val="none"/>
                <w:lang w:eastAsia="zh-CN"/>
                <w14:textFill>
                  <w14:solidFill>
                    <w14:schemeClr w14:val="tx1"/>
                  </w14:solidFill>
                </w14:textFill>
              </w:rPr>
            </w:pPr>
            <w:r>
              <w:rPr>
                <w:rFonts w:hint="eastAsia" w:ascii="宋体" w:hAnsi="宋体" w:cs="宋体"/>
                <w:b/>
                <w:color w:val="000000" w:themeColor="text1"/>
                <w:kern w:val="0"/>
                <w:sz w:val="21"/>
                <w:szCs w:val="21"/>
                <w:highlight w:val="none"/>
                <w:lang w:eastAsia="zh-CN"/>
                <w14:textFill>
                  <w14:solidFill>
                    <w14:schemeClr w14:val="tx1"/>
                  </w14:solidFill>
                </w14:textFill>
              </w:rPr>
              <w:t>履约保证金</w:t>
            </w:r>
          </w:p>
        </w:tc>
        <w:tc>
          <w:tcPr>
            <w:tcW w:w="6309" w:type="dxa"/>
            <w:vAlign w:val="center"/>
          </w:tcPr>
          <w:p w14:paraId="12C21BCC">
            <w:pPr>
              <w:spacing w:after="0"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无</w:t>
            </w:r>
          </w:p>
        </w:tc>
      </w:tr>
      <w:tr w14:paraId="19F7B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489C2D87">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000000" w:themeColor="text1"/>
                <w:kern w:val="0"/>
                <w:sz w:val="21"/>
                <w:szCs w:val="21"/>
                <w:highlight w:val="none"/>
                <w:lang w:val="en-US" w:eastAsia="zh-CN"/>
                <w14:textFill>
                  <w14:solidFill>
                    <w14:schemeClr w14:val="tx1"/>
                  </w14:solidFill>
                </w14:textFill>
              </w:rPr>
            </w:pPr>
            <w:r>
              <w:rPr>
                <w:rFonts w:hint="eastAsia" w:ascii="宋体" w:hAnsi="宋体" w:cs="宋体"/>
                <w:b/>
                <w:color w:val="000000" w:themeColor="text1"/>
                <w:kern w:val="0"/>
                <w:sz w:val="21"/>
                <w:szCs w:val="21"/>
                <w:highlight w:val="none"/>
                <w:lang w:val="en-US" w:eastAsia="zh-CN"/>
                <w14:textFill>
                  <w14:solidFill>
                    <w14:schemeClr w14:val="tx1"/>
                  </w14:solidFill>
                </w14:textFill>
              </w:rPr>
              <w:t>22</w:t>
            </w:r>
          </w:p>
        </w:tc>
        <w:tc>
          <w:tcPr>
            <w:tcW w:w="1833" w:type="dxa"/>
            <w:vAlign w:val="center"/>
          </w:tcPr>
          <w:p w14:paraId="063A2FFF">
            <w:pPr>
              <w:keepNext w:val="0"/>
              <w:keepLines w:val="0"/>
              <w:pageBreakBefore w:val="0"/>
              <w:kinsoku/>
              <w:wordWrap/>
              <w:overflowPunct/>
              <w:topLinePunct w:val="0"/>
              <w:autoSpaceDE w:val="0"/>
              <w:autoSpaceDN w:val="0"/>
              <w:bidi w:val="0"/>
              <w:spacing w:line="360" w:lineRule="auto"/>
              <w:jc w:val="center"/>
              <w:rPr>
                <w:rFonts w:asci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采购代理服务费</w:t>
            </w:r>
          </w:p>
        </w:tc>
        <w:tc>
          <w:tcPr>
            <w:tcW w:w="6309" w:type="dxa"/>
            <w:vAlign w:val="center"/>
          </w:tcPr>
          <w:p w14:paraId="470683C6">
            <w:pPr>
              <w:keepNext w:val="0"/>
              <w:keepLines w:val="0"/>
              <w:pageBreakBefore w:val="0"/>
              <w:kinsoku/>
              <w:wordWrap/>
              <w:overflowPunct/>
              <w:topLinePunct w:val="0"/>
              <w:autoSpaceDE w:val="0"/>
              <w:autoSpaceDN w:val="0"/>
              <w:bidi w:val="0"/>
              <w:spacing w:line="360" w:lineRule="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 xml:space="preserve">   </w:t>
            </w:r>
            <w:r>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t>参照原国家发展计划委员会计价格[2002]1980号《招标代理服务费管理暂行办法》、原发改办价格[2003]857号、原发改价格[2011]534号按标准下浮20％进行计取。</w:t>
            </w:r>
          </w:p>
        </w:tc>
      </w:tr>
      <w:tr w14:paraId="41FF8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72" w:hRule="atLeast"/>
          <w:jc w:val="center"/>
        </w:trPr>
        <w:tc>
          <w:tcPr>
            <w:tcW w:w="644" w:type="dxa"/>
            <w:vAlign w:val="center"/>
          </w:tcPr>
          <w:p w14:paraId="2D67D9E2">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000000" w:themeColor="text1"/>
                <w:kern w:val="0"/>
                <w:sz w:val="21"/>
                <w:szCs w:val="21"/>
                <w:highlight w:val="none"/>
                <w:lang w:val="en-US" w:eastAsia="zh-CN"/>
                <w14:textFill>
                  <w14:solidFill>
                    <w14:schemeClr w14:val="tx1"/>
                  </w14:solidFill>
                </w14:textFill>
              </w:rPr>
            </w:pPr>
            <w:r>
              <w:rPr>
                <w:rFonts w:hint="eastAsia" w:ascii="宋体" w:hAnsi="宋体" w:cs="宋体"/>
                <w:b/>
                <w:color w:val="000000" w:themeColor="text1"/>
                <w:kern w:val="0"/>
                <w:sz w:val="21"/>
                <w:szCs w:val="21"/>
                <w:highlight w:val="none"/>
                <w:lang w:val="en-US" w:eastAsia="zh-CN"/>
                <w14:textFill>
                  <w14:solidFill>
                    <w14:schemeClr w14:val="tx1"/>
                  </w14:solidFill>
                </w14:textFill>
              </w:rPr>
              <w:t>23</w:t>
            </w:r>
          </w:p>
        </w:tc>
        <w:tc>
          <w:tcPr>
            <w:tcW w:w="1833" w:type="dxa"/>
            <w:vAlign w:val="center"/>
          </w:tcPr>
          <w:p w14:paraId="5061DA47">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000000" w:themeColor="text1"/>
                <w:kern w:val="0"/>
                <w:sz w:val="21"/>
                <w:szCs w:val="21"/>
                <w:highlight w:val="none"/>
                <w:lang w:eastAsia="zh-CN"/>
                <w14:textFill>
                  <w14:solidFill>
                    <w14:schemeClr w14:val="tx1"/>
                  </w14:solidFill>
                </w14:textFill>
              </w:rPr>
            </w:pPr>
            <w:r>
              <w:rPr>
                <w:rFonts w:hint="eastAsia" w:ascii="宋体" w:hAnsi="宋体" w:cs="宋体"/>
                <w:b/>
                <w:color w:val="000000" w:themeColor="text1"/>
                <w:kern w:val="0"/>
                <w:sz w:val="21"/>
                <w:szCs w:val="21"/>
                <w:highlight w:val="none"/>
                <w:lang w:eastAsia="zh-CN"/>
                <w14:textFill>
                  <w14:solidFill>
                    <w14:schemeClr w14:val="tx1"/>
                  </w14:solidFill>
                </w14:textFill>
              </w:rPr>
              <w:t>其他</w:t>
            </w:r>
          </w:p>
        </w:tc>
        <w:tc>
          <w:tcPr>
            <w:tcW w:w="6309" w:type="dxa"/>
            <w:vAlign w:val="center"/>
          </w:tcPr>
          <w:p w14:paraId="5F75257E">
            <w:pPr>
              <w:snapToGrid w:val="0"/>
              <w:spacing w:line="360" w:lineRule="auto"/>
              <w:jc w:val="left"/>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37036115">
            <w:pPr>
              <w:pStyle w:val="13"/>
              <w:keepNext w:val="0"/>
              <w:keepLines w:val="0"/>
              <w:pageBreakBefore w:val="0"/>
              <w:kinsoku/>
              <w:wordWrap/>
              <w:overflowPunct/>
              <w:topLinePunct w:val="0"/>
              <w:bidi w:val="0"/>
              <w:snapToGrid w:val="0"/>
              <w:spacing w:line="360" w:lineRule="auto"/>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7443D319">
            <w:pPr>
              <w:pStyle w:val="13"/>
              <w:keepNext w:val="0"/>
              <w:keepLines w:val="0"/>
              <w:pageBreakBefore w:val="0"/>
              <w:kinsoku/>
              <w:wordWrap/>
              <w:overflowPunct/>
              <w:topLinePunct w:val="0"/>
              <w:bidi w:val="0"/>
              <w:snapToGrid w:val="0"/>
              <w:spacing w:line="360" w:lineRule="auto"/>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000000" w:themeColor="text1"/>
                <w:kern w:val="2"/>
                <w:sz w:val="21"/>
                <w:szCs w:val="21"/>
                <w:highlight w:val="none"/>
                <w:lang w:val="en-US" w:eastAsia="zh-CN" w:bidi="ar-SA"/>
                <w14:textFill>
                  <w14:solidFill>
                    <w14:schemeClr w14:val="tx1"/>
                  </w14:solidFill>
                </w14:textFill>
              </w:rPr>
              <w:t>（注：</w:t>
            </w:r>
            <w:r>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t>本项目实行电子化投标</w:t>
            </w:r>
            <w:r>
              <w:rPr>
                <w:rFonts w:hint="eastAsia" w:ascii="Calibri" w:hAnsi="Calibri" w:cs="Times New Roman"/>
                <w:color w:val="000000" w:themeColor="text1"/>
                <w:kern w:val="2"/>
                <w:sz w:val="21"/>
                <w:szCs w:val="21"/>
                <w:highlight w:val="none"/>
                <w:lang w:val="en-US" w:eastAsia="zh-CN" w:bidi="ar-SA"/>
                <w14:textFill>
                  <w14:solidFill>
                    <w14:schemeClr w14:val="tx1"/>
                  </w14:solidFill>
                </w14:textFill>
              </w:rPr>
              <w:t>，</w:t>
            </w:r>
            <w:r>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t>文件中描述供应商的“签字”是指供应商通过指定电子化政府采购平台办理数字证书（CA认证证书）获得的以供应商法定代表人（负责人、自然人）或者委托代理人姓名制作的个人电子印章或手写签字。没有办理个人CA证书的，可以为手写签字的形式。</w:t>
            </w:r>
            <w:r>
              <w:rPr>
                <w:rFonts w:hint="eastAsia" w:ascii="Calibri" w:hAnsi="Calibri" w:cs="Times New Roman"/>
                <w:color w:val="000000" w:themeColor="text1"/>
                <w:kern w:val="2"/>
                <w:sz w:val="21"/>
                <w:szCs w:val="21"/>
                <w:highlight w:val="none"/>
                <w:lang w:val="en-US" w:eastAsia="zh-CN" w:bidi="ar-SA"/>
                <w14:textFill>
                  <w14:solidFill>
                    <w14:schemeClr w14:val="tx1"/>
                  </w14:solidFill>
                </w14:textFill>
              </w:rPr>
              <w:t>）</w:t>
            </w:r>
          </w:p>
          <w:p w14:paraId="7544B97B">
            <w:pPr>
              <w:pStyle w:val="13"/>
              <w:keepNext w:val="0"/>
              <w:keepLines w:val="0"/>
              <w:pageBreakBefore w:val="0"/>
              <w:kinsoku/>
              <w:wordWrap/>
              <w:overflowPunct/>
              <w:topLinePunct w:val="0"/>
              <w:bidi w:val="0"/>
              <w:snapToGrid w:val="0"/>
              <w:spacing w:line="360" w:lineRule="auto"/>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t>4.自然人竞标的，磋商文件规定盖公章处由自然人摁手指指印。</w:t>
            </w:r>
          </w:p>
          <w:p w14:paraId="6AC653A3">
            <w:pPr>
              <w:wordWrap w:val="0"/>
              <w:spacing w:line="360" w:lineRule="auto"/>
              <w:rPr>
                <w:rFonts w:hint="eastAsia" w:ascii="宋体" w:hAnsi="宋体" w:cs="宋体"/>
                <w:color w:val="000000" w:themeColor="text1"/>
                <w:kern w:val="0"/>
                <w:sz w:val="21"/>
                <w:szCs w:val="21"/>
                <w:highlight w:val="none"/>
                <w:lang w:val="en-US" w:eastAsia="zh-CN"/>
                <w14:textFill>
                  <w14:solidFill>
                    <w14:schemeClr w14:val="tx1"/>
                  </w14:solidFill>
                </w14:textFill>
              </w:rPr>
            </w:pPr>
            <w:r>
              <w:rPr>
                <w:rFonts w:hint="eastAsia" w:ascii="Calibri" w:hAnsi="Calibri" w:eastAsia="宋体" w:cs="Times New Roman"/>
                <w:color w:val="000000" w:themeColor="text1"/>
                <w:kern w:val="2"/>
                <w:sz w:val="21"/>
                <w:szCs w:val="21"/>
                <w:highlight w:val="none"/>
                <w:lang w:val="en-US" w:eastAsia="zh-CN" w:bidi="ar-SA"/>
                <w14:textFill>
                  <w14:solidFill>
                    <w14:schemeClr w14:val="tx1"/>
                  </w14:solidFill>
                </w14:textFill>
              </w:rPr>
              <w:t>5.本磋商文件所称的“以上”“</w:t>
            </w:r>
            <w:r>
              <w:rPr>
                <w:rFonts w:hint="eastAsia" w:ascii="宋体" w:hAnsi="宋体" w:cs="宋体"/>
                <w:color w:val="000000" w:themeColor="text1"/>
                <w:kern w:val="0"/>
                <w:sz w:val="21"/>
                <w:szCs w:val="21"/>
                <w:highlight w:val="none"/>
                <w:lang w:val="en-US" w:eastAsia="zh-CN"/>
                <w14:textFill>
                  <w14:solidFill>
                    <w14:schemeClr w14:val="tx1"/>
                  </w14:solidFill>
                </w14:textFill>
              </w:rPr>
              <w:t>以下”“以内”“届满”，包括本数；所称的“不满”“超过”“以外”，不包括本数。</w:t>
            </w:r>
          </w:p>
          <w:p w14:paraId="610845A8">
            <w:pPr>
              <w:keepNext w:val="0"/>
              <w:keepLines w:val="0"/>
              <w:widowControl/>
              <w:suppressLineNumbers w:val="0"/>
              <w:spacing w:line="360" w:lineRule="auto"/>
              <w:jc w:val="left"/>
              <w:rPr>
                <w:rFonts w:hint="default" w:ascii="Calibri" w:hAnsi="Calibri"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5B325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1DE11A8D">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000000" w:themeColor="text1"/>
                <w:kern w:val="0"/>
                <w:sz w:val="21"/>
                <w:szCs w:val="21"/>
                <w:highlight w:val="none"/>
                <w:lang w:val="en-US" w:eastAsia="zh-CN"/>
                <w14:textFill>
                  <w14:solidFill>
                    <w14:schemeClr w14:val="tx1"/>
                  </w14:solidFill>
                </w14:textFill>
              </w:rPr>
            </w:pPr>
            <w:r>
              <w:rPr>
                <w:rFonts w:hint="eastAsia" w:ascii="宋体" w:hAnsi="宋体" w:cs="宋体"/>
                <w:b/>
                <w:color w:val="000000" w:themeColor="text1"/>
                <w:kern w:val="0"/>
                <w:sz w:val="21"/>
                <w:szCs w:val="21"/>
                <w:highlight w:val="none"/>
                <w:lang w:val="en-US" w:eastAsia="zh-CN"/>
                <w14:textFill>
                  <w14:solidFill>
                    <w14:schemeClr w14:val="tx1"/>
                  </w14:solidFill>
                </w14:textFill>
              </w:rPr>
              <w:t>24</w:t>
            </w:r>
          </w:p>
        </w:tc>
        <w:tc>
          <w:tcPr>
            <w:tcW w:w="1833" w:type="dxa"/>
            <w:vAlign w:val="center"/>
          </w:tcPr>
          <w:p w14:paraId="22C8F31C">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000000" w:themeColor="text1"/>
                <w:kern w:val="0"/>
                <w:sz w:val="21"/>
                <w:szCs w:val="21"/>
                <w:highlight w:val="none"/>
                <w:lang w:eastAsia="zh-CN"/>
                <w14:textFill>
                  <w14:solidFill>
                    <w14:schemeClr w14:val="tx1"/>
                  </w14:solidFill>
                </w14:textFill>
              </w:rPr>
            </w:pPr>
            <w:r>
              <w:rPr>
                <w:rFonts w:hint="eastAsia" w:ascii="宋体" w:hAnsi="宋体" w:cs="宋体"/>
                <w:b/>
                <w:color w:val="000000" w:themeColor="text1"/>
                <w:kern w:val="0"/>
                <w:sz w:val="21"/>
                <w:szCs w:val="21"/>
                <w:highlight w:val="none"/>
                <w:lang w:eastAsia="zh-CN"/>
                <w14:textFill>
                  <w14:solidFill>
                    <w14:schemeClr w14:val="tx1"/>
                  </w14:solidFill>
                </w14:textFill>
              </w:rPr>
              <w:t>电子投标准备工作</w:t>
            </w:r>
          </w:p>
        </w:tc>
        <w:tc>
          <w:tcPr>
            <w:tcW w:w="6309" w:type="dxa"/>
            <w:vAlign w:val="center"/>
          </w:tcPr>
          <w:p w14:paraId="3BD6C539">
            <w:pPr>
              <w:pStyle w:val="32"/>
              <w:spacing w:line="360" w:lineRule="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1、</w:t>
            </w:r>
            <w:r>
              <w:rPr>
                <w:rFonts w:hint="eastAsia" w:ascii="宋体" w:hAnsi="宋体"/>
                <w:color w:val="000000" w:themeColor="text1"/>
                <w:sz w:val="21"/>
                <w:szCs w:val="21"/>
                <w:highlight w:val="none"/>
                <w14:textFill>
                  <w14:solidFill>
                    <w14:schemeClr w14:val="tx1"/>
                  </w14:solidFill>
                </w14:textFill>
              </w:rPr>
              <w:t>参与电子竞标的准备工作：</w:t>
            </w:r>
          </w:p>
          <w:p w14:paraId="0B0A0097">
            <w:pPr>
              <w:pStyle w:val="32"/>
              <w:spacing w:line="360" w:lineRule="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（1）响应文件提交方式：本项目为崇左市全流程电子化项目，通过</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（http：//www.zcygov.cn）实行在线电子响应，供应商应先安装“</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电子交易客户端”（请自行前往</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进行下载），并按照本项目采购文件和</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的要求编制、加密后在投标截止时间前通过网络上传至</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，供应商在</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提交电子版响应文件时，请填写参加远程采购活动经办人联系方式，电子响应文件具体操作流程详见《政府采购项目电子交易管理操作指南-供应商》</w:t>
            </w:r>
          </w:p>
          <w:p w14:paraId="33BF4816">
            <w:pPr>
              <w:pStyle w:val="32"/>
              <w:spacing w:line="360" w:lineRule="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未进行网上注册并办理数字证书（CA认证）的供应商将无法参与本项目政府采购活动，潜在供应商应当在投标截止时间前，完成电子交易平台上的CA数字证书办理及响应文件的提交。完成CA数字证书办理预计7日左右，供应商只需办理其中一家CA数字证书及签章。</w:t>
            </w:r>
          </w:p>
          <w:p w14:paraId="10D2B204">
            <w:pPr>
              <w:pStyle w:val="32"/>
              <w:spacing w:line="360" w:lineRule="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（3）为确保网上操作合法、有效和安全，请供应商确保在电子响应过程中能够对相关数据电文进行加密和使用电子签章，妥善保管CA数字证书并使用有效的CA数字证书参与整个采购活动。</w:t>
            </w:r>
          </w:p>
          <w:p w14:paraId="4693C464">
            <w:pPr>
              <w:pStyle w:val="32"/>
              <w:spacing w:line="360" w:lineRule="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注：供应商应当在首次响应文件提交截止时间前完成电子响应文件的上传、递交，响应文件提交截止时间前可以补充、修改或者撤回响应文件。补充或者修改响应文件的，应当先行撤回原文件，补充、修改后重新上传、递交。响应截止时间前未完成上传、递交的，视为撤回响应文件。响应文件提交截止时间以后上传递交的响应文件的，</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将予以拒收。</w:t>
            </w:r>
          </w:p>
          <w:p w14:paraId="663EA263">
            <w:pPr>
              <w:pStyle w:val="32"/>
              <w:spacing w:line="360" w:lineRule="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2、CA证书在线解密：首次响应文件开启时，须要供应商携带制作响应文件时用来加密的有效数字证书（CA认证）登录</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电子开标大厅现场按规定时间对加密的响应文件进行解密，否则后果自负。</w:t>
            </w:r>
          </w:p>
          <w:p w14:paraId="2AF4B4BD">
            <w:pPr>
              <w:pStyle w:val="32"/>
              <w:spacing w:line="360" w:lineRule="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3、供应商需要在具备有摄像头及语音功能且互联网网络状况良好的电脑登录</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远程开标大厅参与本次磋商，否则后果自负。</w:t>
            </w:r>
          </w:p>
          <w:p w14:paraId="24006825">
            <w:pPr>
              <w:wordWrap w:val="0"/>
              <w:spacing w:line="360" w:lineRule="auto"/>
              <w:rPr>
                <w:rFonts w:hint="eastAsia" w:hAnsi="宋体" w:cs="宋体"/>
                <w:color w:val="000000" w:themeColor="text1"/>
                <w:sz w:val="21"/>
                <w:szCs w:val="21"/>
                <w:highlight w:val="none"/>
                <w:lang w:val="en-US" w:eastAsia="zh-CN"/>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4</w:t>
            </w:r>
            <w:r>
              <w:rPr>
                <w:rFonts w:hint="eastAsia" w:ascii="宋体" w:hAnsi="宋体"/>
                <w:color w:val="000000" w:themeColor="text1"/>
                <w:sz w:val="21"/>
                <w:szCs w:val="21"/>
                <w:highlight w:val="none"/>
                <w14:textFill>
                  <w14:solidFill>
                    <w14:schemeClr w14:val="tx1"/>
                  </w14:solidFill>
                </w14:textFill>
              </w:rPr>
              <w:t>、若对项目采购电子交易系统操作有疑问，可登陆</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（http：//www.zcygov.cn），点击右侧咨询小采，获取采小蜜智能服务管家帮助，或拨打</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服务热线</w:t>
            </w:r>
            <w:r>
              <w:rPr>
                <w:rFonts w:hint="eastAsia" w:ascii="宋体" w:hAnsi="宋体"/>
                <w:color w:val="000000" w:themeColor="text1"/>
                <w:sz w:val="21"/>
                <w:szCs w:val="21"/>
                <w:highlight w:val="none"/>
                <w:lang w:eastAsia="zh-CN"/>
                <w14:textFill>
                  <w14:solidFill>
                    <w14:schemeClr w14:val="tx1"/>
                  </w14:solidFill>
                </w14:textFill>
              </w:rPr>
              <w:t>98763</w:t>
            </w:r>
            <w:r>
              <w:rPr>
                <w:rFonts w:hint="eastAsia" w:ascii="宋体" w:hAnsi="宋体"/>
                <w:color w:val="000000" w:themeColor="text1"/>
                <w:sz w:val="21"/>
                <w:szCs w:val="21"/>
                <w:highlight w:val="none"/>
                <w14:textFill>
                  <w14:solidFill>
                    <w14:schemeClr w14:val="tx1"/>
                  </w14:solidFill>
                </w14:textFill>
              </w:rPr>
              <w:t>获取热线服务帮助。</w:t>
            </w:r>
          </w:p>
        </w:tc>
      </w:tr>
      <w:tr w14:paraId="6052A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25F0E9A8">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000000" w:themeColor="text1"/>
                <w:kern w:val="0"/>
                <w:sz w:val="21"/>
                <w:szCs w:val="21"/>
                <w:highlight w:val="none"/>
                <w:lang w:val="en-US" w:eastAsia="zh-CN"/>
                <w14:textFill>
                  <w14:solidFill>
                    <w14:schemeClr w14:val="tx1"/>
                  </w14:solidFill>
                </w14:textFill>
              </w:rPr>
            </w:pPr>
            <w:r>
              <w:rPr>
                <w:rFonts w:hint="eastAsia" w:ascii="宋体" w:hAnsi="宋体" w:cs="宋体"/>
                <w:b/>
                <w:color w:val="000000" w:themeColor="text1"/>
                <w:kern w:val="0"/>
                <w:sz w:val="21"/>
                <w:szCs w:val="21"/>
                <w:highlight w:val="none"/>
                <w:lang w:val="en-US" w:eastAsia="zh-CN"/>
                <w14:textFill>
                  <w14:solidFill>
                    <w14:schemeClr w14:val="tx1"/>
                  </w14:solidFill>
                </w14:textFill>
              </w:rPr>
              <w:t>25</w:t>
            </w:r>
          </w:p>
        </w:tc>
        <w:tc>
          <w:tcPr>
            <w:tcW w:w="1833" w:type="dxa"/>
            <w:vAlign w:val="center"/>
          </w:tcPr>
          <w:p w14:paraId="2F1E9D2B">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000000" w:themeColor="text1"/>
                <w:kern w:val="0"/>
                <w:sz w:val="21"/>
                <w:szCs w:val="21"/>
                <w:highlight w:val="none"/>
                <w:lang w:eastAsia="zh-CN"/>
                <w14:textFill>
                  <w14:solidFill>
                    <w14:schemeClr w14:val="tx1"/>
                  </w14:solidFill>
                </w14:textFill>
              </w:rPr>
            </w:pPr>
            <w:r>
              <w:rPr>
                <w:rFonts w:hint="eastAsia" w:ascii="宋体" w:hAnsi="宋体"/>
                <w:b/>
                <w:bCs/>
                <w:color w:val="000000" w:themeColor="text1"/>
                <w:sz w:val="21"/>
                <w:szCs w:val="21"/>
                <w:highlight w:val="none"/>
                <w14:textFill>
                  <w14:solidFill>
                    <w14:schemeClr w14:val="tx1"/>
                  </w14:solidFill>
                </w14:textFill>
              </w:rPr>
              <w:t>电子响应文件的制作、加密</w:t>
            </w:r>
          </w:p>
        </w:tc>
        <w:tc>
          <w:tcPr>
            <w:tcW w:w="6309" w:type="dxa"/>
            <w:vAlign w:val="center"/>
          </w:tcPr>
          <w:p w14:paraId="518832A7">
            <w:pPr>
              <w:pStyle w:val="32"/>
              <w:spacing w:line="360" w:lineRule="auto"/>
              <w:ind w:firstLine="420" w:firstLineChars="200"/>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1、供应商制作电子响应文件前，应登陆</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进行“申请获取采购文件”操作，否则，有可能导致无法在线编制响应文件并参与竞标，其不利后果由供应商自行承担。</w:t>
            </w:r>
          </w:p>
          <w:p w14:paraId="3D92AD12">
            <w:pPr>
              <w:pStyle w:val="32"/>
              <w:spacing w:line="360" w:lineRule="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15.2供应商下载或获取竞争性磋商文件后，登录“</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电子投标客户端”，按照本磋商文件规定的响应文件格式、顺序以及</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的要求，通过“</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电子投标客户端”编制电子响应文件。</w:t>
            </w:r>
          </w:p>
          <w:p w14:paraId="62EC7F0B">
            <w:pPr>
              <w:pStyle w:val="32"/>
              <w:spacing w:line="360" w:lineRule="auto"/>
              <w:ind w:firstLine="420" w:firstLineChars="200"/>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2、供应商应按“</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20F05796">
            <w:pPr>
              <w:pStyle w:val="32"/>
              <w:spacing w:line="360" w:lineRule="auto"/>
              <w:ind w:firstLine="420" w:firstLineChars="200"/>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3、电子响应文件不得涂改，若有修改错漏处，须由法定代表人（负责人、自然人）或授权委托代理人通过“</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电子投标客户端”采用</w:t>
            </w:r>
            <w:r>
              <w:rPr>
                <w:rFonts w:hint="eastAsia" w:ascii="宋体" w:hAnsi="宋体"/>
                <w:color w:val="000000" w:themeColor="text1"/>
                <w:sz w:val="21"/>
                <w:szCs w:val="21"/>
                <w:highlight w:val="none"/>
                <w:lang w:eastAsia="zh-CN"/>
                <w14:textFill>
                  <w14:solidFill>
                    <w14:schemeClr w14:val="tx1"/>
                  </w14:solidFill>
                </w14:textFill>
              </w:rPr>
              <w:t>广西政府采购云平台个人CA证书签字章</w:t>
            </w:r>
            <w:r>
              <w:rPr>
                <w:rFonts w:hint="eastAsia" w:ascii="宋体" w:hAnsi="宋体"/>
                <w:color w:val="000000" w:themeColor="text1"/>
                <w:sz w:val="21"/>
                <w:szCs w:val="21"/>
                <w:highlight w:val="none"/>
                <w14:textFill>
                  <w14:solidFill>
                    <w14:schemeClr w14:val="tx1"/>
                  </w14:solidFill>
                </w14:textFill>
              </w:rPr>
              <w:t>，没有办理</w:t>
            </w:r>
            <w:r>
              <w:rPr>
                <w:rFonts w:hint="eastAsia" w:ascii="宋体" w:hAnsi="宋体"/>
                <w:color w:val="000000" w:themeColor="text1"/>
                <w:sz w:val="21"/>
                <w:szCs w:val="21"/>
                <w:highlight w:val="none"/>
                <w:lang w:eastAsia="zh-CN"/>
                <w14:textFill>
                  <w14:solidFill>
                    <w14:schemeClr w14:val="tx1"/>
                  </w14:solidFill>
                </w14:textFill>
              </w:rPr>
              <w:t>广西政府采购云平台个人CA证书签字章</w:t>
            </w:r>
            <w:r>
              <w:rPr>
                <w:rFonts w:hint="eastAsia" w:ascii="宋体" w:hAnsi="宋体"/>
                <w:color w:val="000000" w:themeColor="text1"/>
                <w:sz w:val="21"/>
                <w:szCs w:val="21"/>
                <w:highlight w:val="none"/>
                <w14:textFill>
                  <w14:solidFill>
                    <w14:schemeClr w14:val="tx1"/>
                  </w14:solidFill>
                </w14:textFill>
              </w:rPr>
              <w:t>的，在响应文件中响应位置手写签字后扫描或者拍照</w:t>
            </w:r>
            <w:r>
              <w:rPr>
                <w:rFonts w:hint="eastAsia" w:ascii="宋体" w:hAnsi="宋体"/>
                <w:color w:val="000000" w:themeColor="text1"/>
                <w:sz w:val="21"/>
                <w:szCs w:val="21"/>
                <w:highlight w:val="none"/>
                <w:lang w:eastAsia="zh-CN"/>
                <w14:textFill>
                  <w14:solidFill>
                    <w14:schemeClr w14:val="tx1"/>
                  </w14:solidFill>
                </w14:textFill>
              </w:rPr>
              <w:t>转换成</w:t>
            </w:r>
            <w:r>
              <w:rPr>
                <w:rFonts w:hint="eastAsia" w:ascii="宋体" w:hAnsi="宋体"/>
                <w:color w:val="000000" w:themeColor="text1"/>
                <w:sz w:val="21"/>
                <w:szCs w:val="21"/>
                <w:highlight w:val="none"/>
                <w14:textFill>
                  <w14:solidFill>
                    <w14:schemeClr w14:val="tx1"/>
                  </w14:solidFill>
                </w14:textFill>
              </w:rPr>
              <w:t>PDF格式上传。因响应文件字迹潦草、表达不清、内容不完整、编排混乱导致响应文件被误读、漏读，或者在按竞争性磋商文件规定的部位查找不到相关内容的，其不利后果由供应商自行承担。</w:t>
            </w:r>
          </w:p>
          <w:p w14:paraId="69808FE2">
            <w:pPr>
              <w:wordWrap w:val="0"/>
              <w:spacing w:line="360" w:lineRule="auto"/>
              <w:ind w:firstLine="420" w:firstLineChars="200"/>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4、供应商编制、生成电子响应文件后应当加密响应文件。供应商未按规定编制并加密的响应文件，</w:t>
            </w:r>
            <w:r>
              <w:rPr>
                <w:rFonts w:hint="eastAsia" w:ascii="宋体" w:hAnsi="宋体"/>
                <w:color w:val="000000" w:themeColor="text1"/>
                <w:sz w:val="21"/>
                <w:szCs w:val="21"/>
                <w:highlight w:val="none"/>
                <w:lang w:eastAsia="zh-CN"/>
                <w14:textFill>
                  <w14:solidFill>
                    <w14:schemeClr w14:val="tx1"/>
                  </w14:solidFill>
                </w14:textFill>
              </w:rPr>
              <w:t>“广西政府采购云平台”</w:t>
            </w:r>
            <w:r>
              <w:rPr>
                <w:rFonts w:hint="eastAsia" w:ascii="宋体" w:hAnsi="宋体"/>
                <w:color w:val="000000" w:themeColor="text1"/>
                <w:sz w:val="21"/>
                <w:szCs w:val="21"/>
                <w:highlight w:val="none"/>
                <w14:textFill>
                  <w14:solidFill>
                    <w14:schemeClr w14:val="tx1"/>
                  </w14:solidFill>
                </w14:textFill>
              </w:rPr>
              <w:t>将予以拒收。</w:t>
            </w:r>
          </w:p>
        </w:tc>
      </w:tr>
      <w:tr w14:paraId="4C629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4604B469">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000000" w:themeColor="text1"/>
                <w:kern w:val="0"/>
                <w:sz w:val="21"/>
                <w:szCs w:val="21"/>
                <w:highlight w:val="none"/>
                <w:lang w:val="en-US" w:eastAsia="zh-CN"/>
                <w14:textFill>
                  <w14:solidFill>
                    <w14:schemeClr w14:val="tx1"/>
                  </w14:solidFill>
                </w14:textFill>
              </w:rPr>
            </w:pPr>
            <w:r>
              <w:rPr>
                <w:rFonts w:hint="eastAsia" w:ascii="宋体" w:hAnsi="宋体" w:cs="宋体"/>
                <w:b/>
                <w:color w:val="000000" w:themeColor="text1"/>
                <w:kern w:val="0"/>
                <w:sz w:val="21"/>
                <w:szCs w:val="21"/>
                <w:highlight w:val="none"/>
                <w:lang w:val="en-US" w:eastAsia="zh-CN"/>
                <w14:textFill>
                  <w14:solidFill>
                    <w14:schemeClr w14:val="tx1"/>
                  </w14:solidFill>
                </w14:textFill>
              </w:rPr>
              <w:t>26</w:t>
            </w:r>
          </w:p>
        </w:tc>
        <w:tc>
          <w:tcPr>
            <w:tcW w:w="1833" w:type="dxa"/>
            <w:vAlign w:val="center"/>
          </w:tcPr>
          <w:p w14:paraId="28A353BD">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b/>
                <w:bCs/>
                <w:color w:val="000000" w:themeColor="text1"/>
                <w:sz w:val="21"/>
                <w:szCs w:val="21"/>
                <w:highlight w:val="none"/>
                <w:lang w:eastAsia="zh-CN"/>
                <w14:textFill>
                  <w14:solidFill>
                    <w14:schemeClr w14:val="tx1"/>
                  </w14:solidFill>
                </w14:textFill>
              </w:rPr>
            </w:pPr>
            <w:r>
              <w:rPr>
                <w:rFonts w:hint="eastAsia" w:ascii="宋体" w:hAnsi="宋体"/>
                <w:b/>
                <w:bCs/>
                <w:color w:val="000000" w:themeColor="text1"/>
                <w:sz w:val="21"/>
                <w:szCs w:val="21"/>
                <w:highlight w:val="none"/>
                <w:lang w:eastAsia="zh-CN"/>
                <w14:textFill>
                  <w14:solidFill>
                    <w14:schemeClr w14:val="tx1"/>
                  </w14:solidFill>
                </w14:textFill>
              </w:rPr>
              <w:t>预留份额</w:t>
            </w:r>
          </w:p>
        </w:tc>
        <w:tc>
          <w:tcPr>
            <w:tcW w:w="6309" w:type="dxa"/>
            <w:vAlign w:val="center"/>
          </w:tcPr>
          <w:p w14:paraId="514E9651">
            <w:pPr>
              <w:wordWrap w:val="0"/>
              <w:spacing w:line="360" w:lineRule="auto"/>
              <w:rPr>
                <w:rFonts w:hint="default" w:ascii="宋体" w:hAnsi="宋体" w:eastAsia="宋体"/>
                <w:color w:val="000000" w:themeColor="text1"/>
                <w:sz w:val="21"/>
                <w:szCs w:val="21"/>
                <w:highlight w:val="none"/>
                <w:lang w:val="en-US" w:eastAsia="zh-CN"/>
                <w14:textFill>
                  <w14:solidFill>
                    <w14:schemeClr w14:val="tx1"/>
                  </w14:solidFill>
                </w14:textFill>
              </w:rPr>
            </w:pPr>
            <w:r>
              <w:rPr>
                <w:rFonts w:hint="eastAsia" w:ascii="宋体" w:hAnsi="宋体"/>
                <w:color w:val="000000" w:themeColor="text1"/>
                <w:sz w:val="21"/>
                <w:szCs w:val="21"/>
                <w:highlight w:val="none"/>
                <w:lang w:eastAsia="zh-CN"/>
                <w14:textFill>
                  <w14:solidFill>
                    <w14:schemeClr w14:val="tx1"/>
                  </w14:solidFill>
                </w14:textFill>
              </w:rPr>
              <w:t>本项目专门面向中小企业采购，预留份额</w:t>
            </w:r>
            <w:r>
              <w:rPr>
                <w:rFonts w:hint="eastAsia" w:ascii="宋体" w:hAnsi="宋体"/>
                <w:color w:val="000000" w:themeColor="text1"/>
                <w:sz w:val="21"/>
                <w:szCs w:val="21"/>
                <w:highlight w:val="none"/>
                <w:lang w:val="en-US" w:eastAsia="zh-CN"/>
                <w14:textFill>
                  <w14:solidFill>
                    <w14:schemeClr w14:val="tx1"/>
                  </w14:solidFill>
                </w14:textFill>
              </w:rPr>
              <w:t>100%，本项目属于建筑业。</w:t>
            </w:r>
          </w:p>
        </w:tc>
      </w:tr>
    </w:tbl>
    <w:p w14:paraId="5049489A">
      <w:pPr>
        <w:pStyle w:val="32"/>
        <w:spacing w:line="360" w:lineRule="auto"/>
        <w:jc w:val="center"/>
        <w:rPr>
          <w:rFonts w:ascii="宋体" w:hAnsi="宋体"/>
          <w:color w:val="000000" w:themeColor="text1"/>
          <w:highlight w:val="none"/>
          <w14:textFill>
            <w14:solidFill>
              <w14:schemeClr w14:val="tx1"/>
            </w14:solidFill>
          </w14:textFill>
        </w:rPr>
      </w:pPr>
    </w:p>
    <w:p w14:paraId="420F9F23">
      <w:pPr>
        <w:pStyle w:val="33"/>
        <w:rPr>
          <w:rFonts w:ascii="宋体" w:hAnsi="宋体"/>
          <w:color w:val="000000" w:themeColor="text1"/>
          <w:highlight w:val="none"/>
          <w14:textFill>
            <w14:solidFill>
              <w14:schemeClr w14:val="tx1"/>
            </w14:solidFill>
          </w14:textFill>
        </w:rPr>
      </w:pPr>
    </w:p>
    <w:p w14:paraId="39FDDEE4">
      <w:pPr>
        <w:pStyle w:val="32"/>
        <w:rPr>
          <w:rFonts w:ascii="宋体" w:hAnsi="宋体"/>
          <w:color w:val="000000" w:themeColor="text1"/>
          <w:highlight w:val="none"/>
          <w14:textFill>
            <w14:solidFill>
              <w14:schemeClr w14:val="tx1"/>
            </w14:solidFill>
          </w14:textFill>
        </w:rPr>
      </w:pPr>
    </w:p>
    <w:p w14:paraId="721BE0DB">
      <w:pPr>
        <w:pStyle w:val="33"/>
        <w:rPr>
          <w:rFonts w:ascii="宋体" w:hAnsi="宋体"/>
          <w:color w:val="000000" w:themeColor="text1"/>
          <w:highlight w:val="none"/>
          <w14:textFill>
            <w14:solidFill>
              <w14:schemeClr w14:val="tx1"/>
            </w14:solidFill>
          </w14:textFill>
        </w:rPr>
      </w:pPr>
    </w:p>
    <w:p w14:paraId="3B7AA792">
      <w:pPr>
        <w:pStyle w:val="32"/>
        <w:rPr>
          <w:rFonts w:ascii="宋体" w:hAnsi="宋体"/>
          <w:color w:val="000000" w:themeColor="text1"/>
          <w:highlight w:val="none"/>
          <w14:textFill>
            <w14:solidFill>
              <w14:schemeClr w14:val="tx1"/>
            </w14:solidFill>
          </w14:textFill>
        </w:rPr>
      </w:pPr>
    </w:p>
    <w:p w14:paraId="05314610">
      <w:pPr>
        <w:pStyle w:val="33"/>
        <w:rPr>
          <w:rFonts w:ascii="宋体" w:hAnsi="宋体"/>
          <w:color w:val="000000" w:themeColor="text1"/>
          <w:highlight w:val="none"/>
          <w14:textFill>
            <w14:solidFill>
              <w14:schemeClr w14:val="tx1"/>
            </w14:solidFill>
          </w14:textFill>
        </w:rPr>
      </w:pPr>
    </w:p>
    <w:p w14:paraId="46DB77D6">
      <w:pPr>
        <w:pStyle w:val="32"/>
        <w:rPr>
          <w:rFonts w:ascii="宋体" w:hAnsi="宋体"/>
          <w:color w:val="000000" w:themeColor="text1"/>
          <w:highlight w:val="none"/>
          <w14:textFill>
            <w14:solidFill>
              <w14:schemeClr w14:val="tx1"/>
            </w14:solidFill>
          </w14:textFill>
        </w:rPr>
      </w:pPr>
    </w:p>
    <w:p w14:paraId="4ECB5648">
      <w:pPr>
        <w:pStyle w:val="33"/>
        <w:rPr>
          <w:rFonts w:ascii="宋体" w:hAnsi="宋体"/>
          <w:color w:val="000000" w:themeColor="text1"/>
          <w:highlight w:val="none"/>
          <w14:textFill>
            <w14:solidFill>
              <w14:schemeClr w14:val="tx1"/>
            </w14:solidFill>
          </w14:textFill>
        </w:rPr>
      </w:pPr>
    </w:p>
    <w:p w14:paraId="5BC45799">
      <w:pPr>
        <w:pStyle w:val="32"/>
        <w:rPr>
          <w:rFonts w:ascii="宋体" w:hAnsi="宋体"/>
          <w:color w:val="000000" w:themeColor="text1"/>
          <w:highlight w:val="none"/>
          <w14:textFill>
            <w14:solidFill>
              <w14:schemeClr w14:val="tx1"/>
            </w14:solidFill>
          </w14:textFill>
        </w:rPr>
      </w:pPr>
    </w:p>
    <w:p w14:paraId="03A66CC4">
      <w:pPr>
        <w:pStyle w:val="33"/>
        <w:rPr>
          <w:rFonts w:ascii="宋体" w:hAnsi="宋体"/>
          <w:color w:val="000000" w:themeColor="text1"/>
          <w:highlight w:val="none"/>
          <w14:textFill>
            <w14:solidFill>
              <w14:schemeClr w14:val="tx1"/>
            </w14:solidFill>
          </w14:textFill>
        </w:rPr>
      </w:pPr>
    </w:p>
    <w:p w14:paraId="41CD4C7D">
      <w:pPr>
        <w:pStyle w:val="32"/>
        <w:rPr>
          <w:rFonts w:ascii="宋体" w:hAnsi="宋体"/>
          <w:color w:val="000000" w:themeColor="text1"/>
          <w:highlight w:val="none"/>
          <w14:textFill>
            <w14:solidFill>
              <w14:schemeClr w14:val="tx1"/>
            </w14:solidFill>
          </w14:textFill>
        </w:rPr>
      </w:pPr>
    </w:p>
    <w:p w14:paraId="10ED9DF9">
      <w:pPr>
        <w:pStyle w:val="33"/>
        <w:rPr>
          <w:rFonts w:ascii="宋体" w:hAnsi="宋体"/>
          <w:color w:val="000000" w:themeColor="text1"/>
          <w:highlight w:val="none"/>
          <w14:textFill>
            <w14:solidFill>
              <w14:schemeClr w14:val="tx1"/>
            </w14:solidFill>
          </w14:textFill>
        </w:rPr>
      </w:pPr>
    </w:p>
    <w:p w14:paraId="6339D275">
      <w:pPr>
        <w:pStyle w:val="32"/>
        <w:rPr>
          <w:rFonts w:ascii="宋体" w:hAnsi="宋体"/>
          <w:color w:val="000000" w:themeColor="text1"/>
          <w:highlight w:val="none"/>
          <w14:textFill>
            <w14:solidFill>
              <w14:schemeClr w14:val="tx1"/>
            </w14:solidFill>
          </w14:textFill>
        </w:rPr>
      </w:pPr>
    </w:p>
    <w:p w14:paraId="1FDA5D03">
      <w:pPr>
        <w:pStyle w:val="33"/>
        <w:rPr>
          <w:rFonts w:ascii="宋体" w:hAnsi="宋体"/>
          <w:color w:val="000000" w:themeColor="text1"/>
          <w:highlight w:val="none"/>
          <w14:textFill>
            <w14:solidFill>
              <w14:schemeClr w14:val="tx1"/>
            </w14:solidFill>
          </w14:textFill>
        </w:rPr>
      </w:pPr>
    </w:p>
    <w:p w14:paraId="46DB2C73">
      <w:pPr>
        <w:pStyle w:val="32"/>
        <w:rPr>
          <w:rFonts w:ascii="宋体" w:hAnsi="宋体"/>
          <w:color w:val="000000" w:themeColor="text1"/>
          <w:highlight w:val="none"/>
          <w14:textFill>
            <w14:solidFill>
              <w14:schemeClr w14:val="tx1"/>
            </w14:solidFill>
          </w14:textFill>
        </w:rPr>
      </w:pPr>
    </w:p>
    <w:p w14:paraId="009A85C4">
      <w:pPr>
        <w:pStyle w:val="33"/>
        <w:rPr>
          <w:rFonts w:ascii="宋体" w:hAnsi="宋体"/>
          <w:color w:val="000000" w:themeColor="text1"/>
          <w:highlight w:val="none"/>
          <w14:textFill>
            <w14:solidFill>
              <w14:schemeClr w14:val="tx1"/>
            </w14:solidFill>
          </w14:textFill>
        </w:rPr>
      </w:pPr>
    </w:p>
    <w:p w14:paraId="70D01ADA">
      <w:pPr>
        <w:pStyle w:val="32"/>
        <w:rPr>
          <w:rFonts w:ascii="宋体" w:hAnsi="宋体"/>
          <w:color w:val="000000" w:themeColor="text1"/>
          <w:highlight w:val="none"/>
          <w14:textFill>
            <w14:solidFill>
              <w14:schemeClr w14:val="tx1"/>
            </w14:solidFill>
          </w14:textFill>
        </w:rPr>
      </w:pPr>
    </w:p>
    <w:p w14:paraId="4D725D80">
      <w:pPr>
        <w:pStyle w:val="33"/>
        <w:rPr>
          <w:rFonts w:ascii="宋体" w:hAnsi="宋体"/>
          <w:color w:val="000000" w:themeColor="text1"/>
          <w:highlight w:val="none"/>
          <w14:textFill>
            <w14:solidFill>
              <w14:schemeClr w14:val="tx1"/>
            </w14:solidFill>
          </w14:textFill>
        </w:rPr>
      </w:pPr>
    </w:p>
    <w:p w14:paraId="23C2141C">
      <w:pPr>
        <w:pStyle w:val="32"/>
        <w:rPr>
          <w:rFonts w:ascii="宋体" w:hAnsi="宋体"/>
          <w:color w:val="000000" w:themeColor="text1"/>
          <w:highlight w:val="none"/>
          <w14:textFill>
            <w14:solidFill>
              <w14:schemeClr w14:val="tx1"/>
            </w14:solidFill>
          </w14:textFill>
        </w:rPr>
      </w:pPr>
    </w:p>
    <w:p w14:paraId="47623D60">
      <w:pPr>
        <w:pStyle w:val="33"/>
        <w:rPr>
          <w:rFonts w:ascii="宋体" w:hAnsi="宋体"/>
          <w:color w:val="000000" w:themeColor="text1"/>
          <w:highlight w:val="none"/>
          <w14:textFill>
            <w14:solidFill>
              <w14:schemeClr w14:val="tx1"/>
            </w14:solidFill>
          </w14:textFill>
        </w:rPr>
      </w:pPr>
    </w:p>
    <w:p w14:paraId="62F8B3CC">
      <w:pPr>
        <w:pStyle w:val="32"/>
        <w:rPr>
          <w:rFonts w:ascii="宋体" w:hAnsi="宋体"/>
          <w:color w:val="000000" w:themeColor="text1"/>
          <w:highlight w:val="none"/>
          <w14:textFill>
            <w14:solidFill>
              <w14:schemeClr w14:val="tx1"/>
            </w14:solidFill>
          </w14:textFill>
        </w:rPr>
      </w:pPr>
    </w:p>
    <w:p w14:paraId="59BA5345">
      <w:pPr>
        <w:pStyle w:val="33"/>
      </w:pPr>
    </w:p>
    <w:p w14:paraId="370DBB6F">
      <w:pPr>
        <w:pStyle w:val="34"/>
        <w:rPr>
          <w:rFonts w:ascii="宋体" w:hAnsi="宋体"/>
          <w:color w:val="000000" w:themeColor="text1"/>
          <w:highlight w:val="none"/>
          <w14:textFill>
            <w14:solidFill>
              <w14:schemeClr w14:val="tx1"/>
            </w14:solidFill>
          </w14:textFill>
        </w:rPr>
      </w:pPr>
    </w:p>
    <w:p w14:paraId="3AE6A60A">
      <w:pPr>
        <w:pStyle w:val="32"/>
        <w:rPr>
          <w:rFonts w:ascii="宋体" w:hAnsi="宋体"/>
          <w:color w:val="000000" w:themeColor="text1"/>
          <w:highlight w:val="none"/>
          <w14:textFill>
            <w14:solidFill>
              <w14:schemeClr w14:val="tx1"/>
            </w14:solidFill>
          </w14:textFill>
        </w:rPr>
      </w:pPr>
    </w:p>
    <w:p w14:paraId="1853537E">
      <w:pPr>
        <w:pStyle w:val="33"/>
        <w:rPr>
          <w:rFonts w:ascii="宋体" w:hAnsi="宋体"/>
          <w:color w:val="000000" w:themeColor="text1"/>
          <w:highlight w:val="none"/>
          <w14:textFill>
            <w14:solidFill>
              <w14:schemeClr w14:val="tx1"/>
            </w14:solidFill>
          </w14:textFill>
        </w:rPr>
      </w:pPr>
    </w:p>
    <w:p w14:paraId="4CFD4535">
      <w:pPr>
        <w:pStyle w:val="32"/>
        <w:rPr>
          <w:rFonts w:ascii="宋体" w:hAnsi="宋体"/>
          <w:color w:val="000000" w:themeColor="text1"/>
          <w:highlight w:val="none"/>
          <w14:textFill>
            <w14:solidFill>
              <w14:schemeClr w14:val="tx1"/>
            </w14:solidFill>
          </w14:textFill>
        </w:rPr>
      </w:pPr>
    </w:p>
    <w:p w14:paraId="24DCA88D">
      <w:pPr>
        <w:pStyle w:val="33"/>
        <w:rPr>
          <w:color w:val="000000" w:themeColor="text1"/>
          <w:highlight w:val="none"/>
          <w14:textFill>
            <w14:solidFill>
              <w14:schemeClr w14:val="tx1"/>
            </w14:solidFill>
          </w14:textFill>
        </w:rPr>
      </w:pPr>
    </w:p>
    <w:p w14:paraId="062DDB59">
      <w:pPr>
        <w:pStyle w:val="32"/>
        <w:spacing w:line="360" w:lineRule="auto"/>
        <w:jc w:val="center"/>
        <w:rPr>
          <w:rFonts w:ascii="宋体" w:hAnsi="宋体"/>
          <w:b/>
          <w:color w:val="000000" w:themeColor="text1"/>
          <w:sz w:val="28"/>
          <w:szCs w:val="28"/>
          <w:highlight w:val="none"/>
          <w14:textFill>
            <w14:solidFill>
              <w14:schemeClr w14:val="tx1"/>
            </w14:solidFill>
          </w14:textFill>
        </w:rPr>
      </w:pPr>
    </w:p>
    <w:p w14:paraId="274D58B9">
      <w:pPr>
        <w:pStyle w:val="32"/>
        <w:spacing w:line="360" w:lineRule="auto"/>
        <w:jc w:val="center"/>
        <w:rPr>
          <w:rFonts w:ascii="宋体" w:hAnsi="宋体"/>
          <w:b/>
          <w:color w:val="000000" w:themeColor="text1"/>
          <w:sz w:val="28"/>
          <w:szCs w:val="28"/>
          <w:highlight w:val="none"/>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t>供 应 商 须 知</w:t>
      </w:r>
    </w:p>
    <w:p w14:paraId="065C1BE2">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一、总则</w:t>
      </w:r>
    </w:p>
    <w:p w14:paraId="584247E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 适用范围</w:t>
      </w:r>
    </w:p>
    <w:p w14:paraId="7A3E4A5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 本文件仅适用于本文件中所叙述的工程类采购项目。</w:t>
      </w:r>
    </w:p>
    <w:p w14:paraId="54E3ECE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 定义</w:t>
      </w:r>
    </w:p>
    <w:p w14:paraId="1D1D713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2.1“采购人”是指：</w:t>
      </w:r>
      <w:r>
        <w:rPr>
          <w:rFonts w:hint="eastAsia" w:ascii="宋体" w:hAnsi="宋体"/>
          <w:color w:val="000000" w:themeColor="text1"/>
          <w:szCs w:val="21"/>
          <w:highlight w:val="none"/>
          <w:lang w:val="zh-CN"/>
          <w14:textFill>
            <w14:solidFill>
              <w14:schemeClr w14:val="tx1"/>
            </w14:solidFill>
          </w14:textFill>
        </w:rPr>
        <w:t>天等县交通运输局</w:t>
      </w:r>
    </w:p>
    <w:p w14:paraId="17BD747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olor w:val="000000" w:themeColor="text1"/>
          <w:szCs w:val="21"/>
          <w:highlight w:val="none"/>
          <w:lang w:eastAsia="zh-CN"/>
          <w14:textFill>
            <w14:solidFill>
              <w14:schemeClr w14:val="tx1"/>
            </w14:solidFill>
          </w14:textFill>
        </w:rPr>
      </w:pPr>
      <w:r>
        <w:rPr>
          <w:rFonts w:ascii="宋体" w:hAnsi="宋体"/>
          <w:color w:val="000000" w:themeColor="text1"/>
          <w:szCs w:val="21"/>
          <w:highlight w:val="none"/>
          <w14:textFill>
            <w14:solidFill>
              <w14:schemeClr w14:val="tx1"/>
            </w14:solidFill>
          </w14:textFill>
        </w:rPr>
        <w:t>2.2“采购代理机构”是指：</w:t>
      </w:r>
      <w:r>
        <w:rPr>
          <w:rFonts w:hint="eastAsia" w:ascii="宋体" w:hAnsi="宋体"/>
          <w:color w:val="000000" w:themeColor="text1"/>
          <w:szCs w:val="21"/>
          <w:highlight w:val="none"/>
          <w:lang w:eastAsia="zh-CN"/>
          <w14:textFill>
            <w14:solidFill>
              <w14:schemeClr w14:val="tx1"/>
            </w14:solidFill>
          </w14:textFill>
        </w:rPr>
        <w:t>广西崇善项目咨询有限公司</w:t>
      </w:r>
    </w:p>
    <w:p w14:paraId="072C0CE0">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2.3“响应供应商”是指响应本文件要求，参加磋商的法人或者其它组织。如果该供应商在本次磋商中成交，即成为“成交供应商”。</w:t>
      </w:r>
    </w:p>
    <w:p w14:paraId="1B24437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2.4“货物”是指各种形态和种类的物品，包括原材料、燃料、设备、产品等。</w:t>
      </w:r>
    </w:p>
    <w:p w14:paraId="713EC86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2.5“服务”是指除货物和工程以外的其它采购对象。</w:t>
      </w:r>
    </w:p>
    <w:p w14:paraId="2C9D25D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2.6“竞争性磋商响应文件”是指：响应供应商根据本文件要求，编制包含报价、技术和服务等所有内容的文件。</w:t>
      </w:r>
    </w:p>
    <w:p w14:paraId="6B87B86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2.7计税方式：详见竞标须知前附表</w:t>
      </w:r>
    </w:p>
    <w:p w14:paraId="2759F71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 响应供应商的基本条件：</w:t>
      </w:r>
    </w:p>
    <w:p w14:paraId="1ED3E5C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3.1</w:t>
      </w:r>
      <w:r>
        <w:rPr>
          <w:rFonts w:hint="eastAsia" w:ascii="宋体" w:hAnsi="宋体" w:cs="宋体"/>
          <w:color w:val="000000" w:themeColor="text1"/>
          <w:szCs w:val="21"/>
          <w:highlight w:val="none"/>
          <w14:textFill>
            <w14:solidFill>
              <w14:schemeClr w14:val="tx1"/>
            </w14:solidFill>
          </w14:textFill>
        </w:rPr>
        <w:t>供应商的资格条件详见“竞争性磋商公告”。</w:t>
      </w:r>
    </w:p>
    <w:p w14:paraId="1A849BD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 磋商费用</w:t>
      </w:r>
    </w:p>
    <w:p w14:paraId="0EF4E04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4.1响应供应商应自行承担所有与编写和提交竞争性磋商响应文件有关的费用，不论磋商结果如何，采购人和</w:t>
      </w:r>
      <w:r>
        <w:rPr>
          <w:rFonts w:hint="eastAsia" w:ascii="宋体" w:hAnsi="宋体"/>
          <w:color w:val="000000" w:themeColor="text1"/>
          <w:szCs w:val="21"/>
          <w:highlight w:val="none"/>
          <w:lang w:eastAsia="zh-CN"/>
          <w14:textFill>
            <w14:solidFill>
              <w14:schemeClr w14:val="tx1"/>
            </w14:solidFill>
          </w14:textFill>
        </w:rPr>
        <w:t>广西崇善项目咨询有限公司</w:t>
      </w:r>
      <w:r>
        <w:rPr>
          <w:rFonts w:ascii="宋体" w:hAnsi="宋体"/>
          <w:color w:val="000000" w:themeColor="text1"/>
          <w:szCs w:val="21"/>
          <w:highlight w:val="none"/>
          <w14:textFill>
            <w14:solidFill>
              <w14:schemeClr w14:val="tx1"/>
            </w14:solidFill>
          </w14:textFill>
        </w:rPr>
        <w:t>在任何情况下无义务和责任承担此类费用。</w:t>
      </w:r>
    </w:p>
    <w:p w14:paraId="37A6FF6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 磋商无效的情形</w:t>
      </w:r>
    </w:p>
    <w:p w14:paraId="1EBB4F6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5.1有下列情形之一的视为响应供应商相互串通竞标，响应文件将被视为无效：</w:t>
      </w:r>
    </w:p>
    <w:p w14:paraId="2477158E">
      <w:pPr>
        <w:pStyle w:val="36"/>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（1）不同响应供应商的响应文件由同一单位或者个人编制；或不同响应供应商报名的IP地址一致的；</w:t>
      </w:r>
    </w:p>
    <w:p w14:paraId="73DB1F1F">
      <w:pPr>
        <w:pStyle w:val="36"/>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（2）不同响应供应商委托同一单位或者个人办理磋商事宜；</w:t>
      </w:r>
    </w:p>
    <w:p w14:paraId="3140562A">
      <w:pPr>
        <w:pStyle w:val="36"/>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（3）不同的响应供应商的响应文件载明的项目管理员为同一个人；</w:t>
      </w:r>
    </w:p>
    <w:p w14:paraId="62481D3B">
      <w:pPr>
        <w:pStyle w:val="36"/>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（4）不同响应供应商的响应文件异常一致或磋商报价呈规律性差异；</w:t>
      </w:r>
    </w:p>
    <w:p w14:paraId="191A3C99">
      <w:pPr>
        <w:pStyle w:val="36"/>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（5）不同响应供应商的响应文件相互混装。</w:t>
      </w:r>
    </w:p>
    <w:p w14:paraId="5803430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5.2特别说明</w:t>
      </w:r>
    </w:p>
    <w:p w14:paraId="714B3FE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（1）关联响应供应商不得参加同一合同项下采购活动，否则响应文件将被视为无效。单位负责人为同一人或者存在直接控股、管理关系的不同的响应供应商，不得参加同一合同项下的采购活动；</w:t>
      </w:r>
    </w:p>
    <w:p w14:paraId="78113E1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（2）响应供应商磋商所使用的资格、信誉、荣誉、业绩与企业认证必须为本法人所拥有。响应供应商投入所使用的采购项目实施人员必须为本法人员工（或必须为本法人或控股公司正式员工）。</w:t>
      </w:r>
    </w:p>
    <w:p w14:paraId="1D434BB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（3）响应供应商应仔细阅读磋商文件的所有内容，按照磋商文件的要求提交响应文件，并对所提供的全部资料的真实性承担法律责任。</w:t>
      </w:r>
    </w:p>
    <w:p w14:paraId="41B9CD5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3223511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（5）本项目不允许转包、分包。如成交响应供应商出现转包或分包情形，采购单位有权取消其成交资格。</w:t>
      </w:r>
    </w:p>
    <w:p w14:paraId="62FFDF3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000000" w:themeColor="text1"/>
          <w:sz w:val="24"/>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ascii="宋体" w:hAnsi="宋体" w:cs="宋体"/>
          <w:b/>
          <w:bCs/>
          <w:color w:val="000000" w:themeColor="text1"/>
          <w:sz w:val="24"/>
          <w:highlight w:val="none"/>
          <w14:textFill>
            <w14:solidFill>
              <w14:schemeClr w14:val="tx1"/>
            </w14:solidFill>
          </w14:textFill>
        </w:rPr>
        <w:t>磋商文件的澄清和修改</w:t>
      </w:r>
    </w:p>
    <w:p w14:paraId="2C24926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1C08D67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60F91F9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6.3澄清或者修改的内容为磋商文件的组成部分。当澄清或者修改通知就同一内容的表述不一致时，以最后发出的书面文件为准。</w:t>
      </w:r>
    </w:p>
    <w:p w14:paraId="6D90C57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6.4 磋商文件的澄清或者修改都应该通过本项目采购代理机构以法定形式发布，采购人非通过本机构，不得擅自澄清、答复、修改或补充磋商文件。</w:t>
      </w:r>
    </w:p>
    <w:p w14:paraId="6B81C45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6.5 采购代理机构可以视采购具体情况，延长响应文件提交截止时间和磋商时间，并在本项目竞争性磋商公告发布的同一媒体上发布变更公告。</w:t>
      </w:r>
    </w:p>
    <w:p w14:paraId="71A403CB">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二、竞争性磋商响应文件的编制</w:t>
      </w:r>
    </w:p>
    <w:p w14:paraId="39DA48E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 竞争性磋商响应文件编制基本要求</w:t>
      </w:r>
    </w:p>
    <w:p w14:paraId="271683B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响应供应商提交的竞争性磋商响应文件以及响应供应商与</w:t>
      </w:r>
      <w:r>
        <w:rPr>
          <w:rFonts w:hint="eastAsia" w:ascii="宋体" w:hAnsi="宋体"/>
          <w:color w:val="000000" w:themeColor="text1"/>
          <w:szCs w:val="21"/>
          <w:highlight w:val="none"/>
          <w:lang w:eastAsia="zh-CN"/>
          <w14:textFill>
            <w14:solidFill>
              <w14:schemeClr w14:val="tx1"/>
            </w14:solidFill>
          </w14:textFill>
        </w:rPr>
        <w:t>采购代理机构或</w:t>
      </w:r>
      <w:r>
        <w:rPr>
          <w:rFonts w:ascii="宋体" w:hAnsi="宋体"/>
          <w:color w:val="000000" w:themeColor="text1"/>
          <w:szCs w:val="21"/>
          <w:highlight w:val="none"/>
          <w14:textFill>
            <w14:solidFill>
              <w14:schemeClr w14:val="tx1"/>
            </w14:solidFill>
          </w14:textFill>
        </w:rPr>
        <w:t>采购人就有关磋商的所有来往函电均应使用中文。响应供应商提交的支持文件和印刷的文献可以使用别的语言，但其相应内容必须附有中文翻译文本，在解释竞争性磋商响应文件时以翻译文本为主。</w:t>
      </w:r>
    </w:p>
    <w:p w14:paraId="391B9D7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响应供应商应认真阅读、并充分理解本文件的全部内容（包括所有的补充、修改内容），承诺并履行本文件中各项条款规定及要求。</w:t>
      </w:r>
    </w:p>
    <w:p w14:paraId="5C101EC0">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w:t>
      </w:r>
      <w:r>
        <w:rPr>
          <w:rFonts w:ascii="宋体" w:hAnsi="宋体"/>
          <w:color w:val="000000" w:themeColor="text1"/>
          <w:szCs w:val="21"/>
          <w:highlight w:val="none"/>
          <w14:textFill>
            <w14:solidFill>
              <w14:schemeClr w14:val="tx1"/>
            </w14:solidFill>
          </w14:textFill>
        </w:rPr>
        <w:t xml:space="preserve"> 竞争性磋商响应文件必须按本文件全部内容，包括所有的补充通知及附件进行编制。</w:t>
      </w:r>
    </w:p>
    <w:p w14:paraId="49F5B54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7.5 如因响应供应商只填写和提供了本文件要求的部分内容和附件，而给评审造成困难，其可能导致的结果和责任由响应供应商自行承担。</w:t>
      </w:r>
    </w:p>
    <w:p w14:paraId="5E7746A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7.6供应商编写的且在响应文件递交截止时间前递交的</w:t>
      </w:r>
      <w:r>
        <w:rPr>
          <w:rFonts w:hint="eastAsia" w:ascii="宋体" w:hAnsi="宋体"/>
          <w:color w:val="000000" w:themeColor="text1"/>
          <w:szCs w:val="21"/>
          <w:highlight w:val="none"/>
          <w:lang w:eastAsia="zh-CN"/>
          <w14:textFill>
            <w14:solidFill>
              <w14:schemeClr w14:val="tx1"/>
            </w14:solidFill>
          </w14:textFill>
        </w:rPr>
        <w:t>响应文件由资格文件、商务报价文件和技术文件组成</w:t>
      </w:r>
      <w:r>
        <w:rPr>
          <w:rFonts w:ascii="宋体" w:hAnsi="宋体"/>
          <w:color w:val="000000" w:themeColor="text1"/>
          <w:szCs w:val="21"/>
          <w:highlight w:val="none"/>
          <w14:textFill>
            <w14:solidFill>
              <w14:schemeClr w14:val="tx1"/>
            </w14:solidFill>
          </w14:textFill>
        </w:rPr>
        <w:t>，必须包括下列内容：</w:t>
      </w:r>
    </w:p>
    <w:p w14:paraId="6582449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7.6.1响应文件的</w:t>
      </w:r>
      <w:r>
        <w:rPr>
          <w:rFonts w:hint="eastAsia" w:ascii="宋体" w:hAnsi="宋体"/>
          <w:color w:val="000000" w:themeColor="text1"/>
          <w:szCs w:val="21"/>
          <w:highlight w:val="none"/>
          <w:lang w:eastAsia="zh-CN"/>
          <w14:textFill>
            <w14:solidFill>
              <w14:schemeClr w14:val="tx1"/>
            </w14:solidFill>
          </w14:textFill>
        </w:rPr>
        <w:t>资格文件</w:t>
      </w:r>
      <w:r>
        <w:rPr>
          <w:rFonts w:ascii="宋体" w:hAnsi="宋体"/>
          <w:color w:val="000000" w:themeColor="text1"/>
          <w:szCs w:val="21"/>
          <w:highlight w:val="none"/>
          <w14:textFill>
            <w14:solidFill>
              <w14:schemeClr w14:val="tx1"/>
            </w14:solidFill>
          </w14:textFill>
        </w:rPr>
        <w:t>主要包括下列内容：</w:t>
      </w:r>
    </w:p>
    <w:p w14:paraId="4BA34E3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（1）崇左市政府采购供应商信用承诺</w:t>
      </w:r>
      <w:r>
        <w:rPr>
          <w:rFonts w:hint="eastAsia" w:ascii="宋体" w:hAnsi="宋体" w:cs="Times New Roman"/>
          <w:color w:val="000000" w:themeColor="text1"/>
          <w:szCs w:val="21"/>
          <w:highlight w:val="none"/>
          <w:lang w:eastAsia="zh-CN"/>
          <w14:textFill>
            <w14:solidFill>
              <w14:schemeClr w14:val="tx1"/>
            </w14:solidFill>
          </w14:textFill>
        </w:rPr>
        <w:t>函</w:t>
      </w:r>
      <w:r>
        <w:rPr>
          <w:rFonts w:ascii="宋体" w:hAnsi="宋体" w:cs="Times New Roman"/>
          <w:color w:val="000000" w:themeColor="text1"/>
          <w:szCs w:val="21"/>
          <w:highlight w:val="none"/>
          <w14:textFill>
            <w14:solidFill>
              <w14:schemeClr w14:val="tx1"/>
            </w14:solidFill>
          </w14:textFill>
        </w:rPr>
        <w:t>；</w:t>
      </w:r>
      <w:r>
        <w:rPr>
          <w:rFonts w:hint="eastAsia" w:ascii="宋体" w:hAnsi="宋体" w:cs="Times New Roman"/>
          <w:b/>
          <w:bCs/>
          <w:color w:val="000000" w:themeColor="text1"/>
          <w:szCs w:val="21"/>
          <w:highlight w:val="none"/>
          <w14:textFill>
            <w14:solidFill>
              <w14:schemeClr w14:val="tx1"/>
            </w14:solidFill>
          </w14:textFill>
        </w:rPr>
        <w:t>（</w:t>
      </w:r>
      <w:r>
        <w:rPr>
          <w:rFonts w:hint="eastAsia" w:ascii="宋体" w:hAnsi="宋体" w:cs="Times New Roman"/>
          <w:b/>
          <w:bCs/>
          <w:color w:val="000000" w:themeColor="text1"/>
          <w:szCs w:val="21"/>
          <w:highlight w:val="none"/>
          <w:lang w:eastAsia="zh-CN"/>
          <w14:textFill>
            <w14:solidFill>
              <w14:schemeClr w14:val="tx1"/>
            </w14:solidFill>
          </w14:textFill>
        </w:rPr>
        <w:t>格式</w:t>
      </w:r>
      <w:r>
        <w:rPr>
          <w:rFonts w:hint="eastAsia" w:asciiTheme="majorEastAsia" w:hAnsiTheme="majorEastAsia" w:eastAsiaTheme="majorEastAsia" w:cstheme="majorEastAsia"/>
          <w:b/>
          <w:bCs/>
          <w:color w:val="000000" w:themeColor="text1"/>
          <w:sz w:val="21"/>
          <w:szCs w:val="21"/>
          <w:highlight w:val="none"/>
          <w:lang w:eastAsia="zh-CN"/>
          <w14:textFill>
            <w14:solidFill>
              <w14:schemeClr w14:val="tx1"/>
            </w14:solidFill>
          </w14:textFill>
        </w:rPr>
        <w:t>后附，</w:t>
      </w:r>
      <w:r>
        <w:rPr>
          <w:rFonts w:hint="eastAsia" w:asciiTheme="majorEastAsia" w:hAnsiTheme="majorEastAsia" w:eastAsiaTheme="majorEastAsia" w:cstheme="majorEastAsia"/>
          <w:b/>
          <w:bCs/>
          <w:color w:val="000000" w:themeColor="text1"/>
          <w:sz w:val="21"/>
          <w:szCs w:val="21"/>
          <w:highlight w:val="none"/>
          <w14:textFill>
            <w14:solidFill>
              <w14:schemeClr w14:val="tx1"/>
            </w14:solidFill>
          </w14:textFill>
        </w:rPr>
        <w:t>必须提供，否则响应文件按无效响应处理）</w:t>
      </w:r>
    </w:p>
    <w:p w14:paraId="3DBAC99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有效的资质证书副本复印件或根据广西壮族自治区人民政府办公厅印发《关于支持建筑业企业增信心稳增长促转</w:t>
      </w:r>
      <w:r>
        <w:rPr>
          <w:rFonts w:hint="eastAsia" w:ascii="宋体" w:hAnsi="宋体"/>
          <w:color w:val="000000" w:themeColor="text1"/>
          <w:sz w:val="21"/>
          <w:szCs w:val="21"/>
          <w:highlight w:val="none"/>
          <w:lang w:eastAsia="zh-CN"/>
          <w14:textFill>
            <w14:solidFill>
              <w14:schemeClr w14:val="tx1"/>
            </w14:solidFill>
          </w14:textFill>
        </w:rPr>
        <w:t>型若干措施》的通知（桂政办发〔2024〕62号）中“推动互跨专业承接业务”要求的证明材料复印件及有效的安全生产许可证副本复印件</w:t>
      </w:r>
      <w:r>
        <w:rPr>
          <w:rFonts w:ascii="宋体" w:hAnsi="宋体"/>
          <w:color w:val="000000" w:themeColor="text1"/>
          <w:sz w:val="21"/>
          <w:szCs w:val="21"/>
          <w:highlight w:val="none"/>
          <w14:textFill>
            <w14:solidFill>
              <w14:schemeClr w14:val="tx1"/>
            </w14:solidFill>
          </w14:textFill>
        </w:rPr>
        <w:t>；</w:t>
      </w:r>
      <w:r>
        <w:rPr>
          <w:rFonts w:ascii="宋体" w:hAnsi="宋体"/>
          <w:b/>
          <w:bCs/>
          <w:color w:val="000000" w:themeColor="text1"/>
          <w:sz w:val="21"/>
          <w:szCs w:val="21"/>
          <w:highlight w:val="none"/>
          <w14:textFill>
            <w14:solidFill>
              <w14:schemeClr w14:val="tx1"/>
            </w14:solidFill>
          </w14:textFill>
        </w:rPr>
        <w:t>（必须提供</w:t>
      </w:r>
      <w:r>
        <w:rPr>
          <w:rFonts w:hint="eastAsia" w:ascii="宋体" w:hAnsi="宋体"/>
          <w:b/>
          <w:bCs/>
          <w:color w:val="000000" w:themeColor="text1"/>
          <w:sz w:val="21"/>
          <w:szCs w:val="21"/>
          <w:highlight w:val="none"/>
          <w:lang w:eastAsia="zh-CN"/>
          <w14:textFill>
            <w14:solidFill>
              <w14:schemeClr w14:val="tx1"/>
            </w14:solidFill>
          </w14:textFill>
        </w:rPr>
        <w:t>，否则竞标无效</w:t>
      </w:r>
      <w:r>
        <w:rPr>
          <w:rFonts w:ascii="宋体" w:hAnsi="宋体"/>
          <w:b/>
          <w:bCs/>
          <w:color w:val="000000" w:themeColor="text1"/>
          <w:sz w:val="21"/>
          <w:szCs w:val="21"/>
          <w:highlight w:val="none"/>
          <w14:textFill>
            <w14:solidFill>
              <w14:schemeClr w14:val="tx1"/>
            </w14:solidFill>
          </w14:textFill>
        </w:rPr>
        <w:t>）</w:t>
      </w:r>
    </w:p>
    <w:p w14:paraId="27F24A9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3</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拟派项目经理的身份证复印件、注册建造师证和安全生产考核合格证书（B类）复印件</w:t>
      </w:r>
      <w:r>
        <w:rPr>
          <w:rFonts w:ascii="宋体" w:hAnsi="宋体"/>
          <w:b/>
          <w:bCs/>
          <w:color w:val="000000" w:themeColor="text1"/>
          <w:sz w:val="21"/>
          <w:szCs w:val="21"/>
          <w:highlight w:val="none"/>
          <w14:textFill>
            <w14:solidFill>
              <w14:schemeClr w14:val="tx1"/>
            </w14:solidFill>
          </w14:textFill>
        </w:rPr>
        <w:t>（必须提供</w:t>
      </w:r>
      <w:r>
        <w:rPr>
          <w:rFonts w:hint="eastAsia" w:ascii="宋体" w:hAnsi="宋体"/>
          <w:b/>
          <w:bCs/>
          <w:color w:val="000000" w:themeColor="text1"/>
          <w:sz w:val="21"/>
          <w:szCs w:val="21"/>
          <w:highlight w:val="none"/>
          <w:lang w:eastAsia="zh-CN"/>
          <w14:textFill>
            <w14:solidFill>
              <w14:schemeClr w14:val="tx1"/>
            </w14:solidFill>
          </w14:textFill>
        </w:rPr>
        <w:t>，否则竞标无效</w:t>
      </w:r>
      <w:r>
        <w:rPr>
          <w:rFonts w:ascii="宋体" w:hAnsi="宋体"/>
          <w:b/>
          <w:bCs/>
          <w:color w:val="000000" w:themeColor="text1"/>
          <w:sz w:val="21"/>
          <w:szCs w:val="21"/>
          <w:highlight w:val="none"/>
          <w14:textFill>
            <w14:solidFill>
              <w14:schemeClr w14:val="tx1"/>
            </w14:solidFill>
          </w14:textFill>
        </w:rPr>
        <w:t>）</w:t>
      </w:r>
    </w:p>
    <w:p w14:paraId="6FAFFCC6">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投标人直接控股、管理关系信息表;</w:t>
      </w:r>
      <w:r>
        <w:rPr>
          <w:rFonts w:ascii="宋体" w:hAnsi="宋体"/>
          <w:b/>
          <w:bCs/>
          <w:color w:val="000000" w:themeColor="text1"/>
          <w:sz w:val="21"/>
          <w:szCs w:val="21"/>
          <w:highlight w:val="none"/>
          <w14:textFill>
            <w14:solidFill>
              <w14:schemeClr w14:val="tx1"/>
            </w14:solidFill>
          </w14:textFill>
        </w:rPr>
        <w:t>（必须提供</w:t>
      </w:r>
      <w:r>
        <w:rPr>
          <w:rFonts w:hint="eastAsia" w:ascii="宋体" w:hAnsi="宋体"/>
          <w:b/>
          <w:bCs/>
          <w:color w:val="000000" w:themeColor="text1"/>
          <w:sz w:val="21"/>
          <w:szCs w:val="21"/>
          <w:highlight w:val="none"/>
          <w:lang w:eastAsia="zh-CN"/>
          <w14:textFill>
            <w14:solidFill>
              <w14:schemeClr w14:val="tx1"/>
            </w14:solidFill>
          </w14:textFill>
        </w:rPr>
        <w:t>，否则竞标无效</w:t>
      </w:r>
      <w:r>
        <w:rPr>
          <w:rFonts w:ascii="宋体" w:hAnsi="宋体"/>
          <w:b/>
          <w:bCs/>
          <w:color w:val="000000" w:themeColor="text1"/>
          <w:sz w:val="21"/>
          <w:szCs w:val="21"/>
          <w:highlight w:val="none"/>
          <w14:textFill>
            <w14:solidFill>
              <w14:schemeClr w14:val="tx1"/>
            </w14:solidFill>
          </w14:textFill>
        </w:rPr>
        <w:t>）</w:t>
      </w:r>
    </w:p>
    <w:p w14:paraId="111EB94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000000" w:themeColor="text1"/>
          <w:sz w:val="21"/>
          <w:szCs w:val="21"/>
          <w:highlight w:val="none"/>
          <w:lang w:eastAsia="zh-CN"/>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5</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eastAsia="zh-CN"/>
          <w14:textFill>
            <w14:solidFill>
              <w14:schemeClr w14:val="tx1"/>
            </w14:solidFill>
          </w14:textFill>
        </w:rPr>
        <w:t>供应商为中小企业或《政府采购促进中小企业发展管理办法 财库〔2020〕46号》要求提供的证明文件</w:t>
      </w:r>
      <w:r>
        <w:rPr>
          <w:rFonts w:ascii="宋体" w:hAnsi="宋体"/>
          <w:b/>
          <w:bCs/>
          <w:color w:val="000000" w:themeColor="text1"/>
          <w:sz w:val="21"/>
          <w:szCs w:val="21"/>
          <w:highlight w:val="none"/>
          <w14:textFill>
            <w14:solidFill>
              <w14:schemeClr w14:val="tx1"/>
            </w14:solidFill>
          </w14:textFill>
        </w:rPr>
        <w:t>（必须提供</w:t>
      </w:r>
      <w:r>
        <w:rPr>
          <w:rFonts w:hint="eastAsia" w:ascii="宋体" w:hAnsi="宋体"/>
          <w:b/>
          <w:bCs/>
          <w:color w:val="000000" w:themeColor="text1"/>
          <w:sz w:val="21"/>
          <w:szCs w:val="21"/>
          <w:highlight w:val="none"/>
          <w:lang w:eastAsia="zh-CN"/>
          <w14:textFill>
            <w14:solidFill>
              <w14:schemeClr w14:val="tx1"/>
            </w14:solidFill>
          </w14:textFill>
        </w:rPr>
        <w:t>，否则竞标无效</w:t>
      </w:r>
      <w:r>
        <w:rPr>
          <w:rFonts w:ascii="宋体" w:hAnsi="宋体"/>
          <w:b/>
          <w:bCs/>
          <w:color w:val="000000" w:themeColor="text1"/>
          <w:sz w:val="21"/>
          <w:szCs w:val="21"/>
          <w:highlight w:val="none"/>
          <w14:textFill>
            <w14:solidFill>
              <w14:schemeClr w14:val="tx1"/>
            </w14:solidFill>
          </w14:textFill>
        </w:rPr>
        <w:t>）</w:t>
      </w:r>
    </w:p>
    <w:p w14:paraId="1785873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lang w:eastAsia="zh-CN"/>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6</w:t>
      </w:r>
      <w:r>
        <w:rPr>
          <w:rFonts w:hint="eastAsia" w:ascii="宋体" w:hAnsi="宋体"/>
          <w:color w:val="000000" w:themeColor="text1"/>
          <w:sz w:val="2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供</w:t>
      </w:r>
      <w:r>
        <w:rPr>
          <w:rFonts w:hint="eastAsia" w:ascii="宋体" w:hAnsi="宋体"/>
          <w:color w:val="000000" w:themeColor="text1"/>
          <w:sz w:val="21"/>
          <w:szCs w:val="21"/>
          <w:highlight w:val="none"/>
          <w:lang w:eastAsia="zh-CN"/>
          <w14:textFill>
            <w14:solidFill>
              <w14:schemeClr w14:val="tx1"/>
            </w14:solidFill>
          </w14:textFill>
        </w:rPr>
        <w:t>应商认为有必要提供的声明及其他证明材料</w:t>
      </w:r>
      <w:r>
        <w:rPr>
          <w:rFonts w:hint="eastAsia" w:ascii="宋体" w:hAnsi="宋体"/>
          <w:b/>
          <w:bCs/>
          <w:color w:val="000000" w:themeColor="text1"/>
          <w:sz w:val="21"/>
          <w:szCs w:val="21"/>
          <w:highlight w:val="none"/>
          <w:lang w:eastAsia="zh-CN"/>
          <w14:textFill>
            <w14:solidFill>
              <w14:schemeClr w14:val="tx1"/>
            </w14:solidFill>
          </w14:textFill>
        </w:rPr>
        <w:t>（如有，请提供）</w:t>
      </w:r>
      <w:r>
        <w:rPr>
          <w:rFonts w:ascii="宋体" w:hAnsi="宋体"/>
          <w:color w:val="000000" w:themeColor="text1"/>
          <w:sz w:val="21"/>
          <w:szCs w:val="21"/>
          <w:highlight w:val="none"/>
          <w14:textFill>
            <w14:solidFill>
              <w14:schemeClr w14:val="tx1"/>
            </w14:solidFill>
          </w14:textFill>
        </w:rPr>
        <w:t>。</w:t>
      </w:r>
    </w:p>
    <w:p w14:paraId="7B61402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7.6.2响应文件的</w:t>
      </w:r>
      <w:r>
        <w:rPr>
          <w:rFonts w:hint="eastAsia" w:ascii="宋体" w:hAnsi="宋体"/>
          <w:color w:val="000000" w:themeColor="text1"/>
          <w:sz w:val="21"/>
          <w:szCs w:val="21"/>
          <w:highlight w:val="none"/>
          <w:lang w:eastAsia="zh-CN"/>
          <w14:textFill>
            <w14:solidFill>
              <w14:schemeClr w14:val="tx1"/>
            </w14:solidFill>
          </w14:textFill>
        </w:rPr>
        <w:t>商务报价文件</w:t>
      </w:r>
      <w:r>
        <w:rPr>
          <w:rFonts w:ascii="宋体" w:hAnsi="宋体"/>
          <w:color w:val="000000" w:themeColor="text1"/>
          <w:sz w:val="21"/>
          <w:szCs w:val="21"/>
          <w:highlight w:val="none"/>
          <w14:textFill>
            <w14:solidFill>
              <w14:schemeClr w14:val="tx1"/>
            </w14:solidFill>
          </w14:textFill>
        </w:rPr>
        <w:t>主要包括下列内容：</w:t>
      </w:r>
    </w:p>
    <w:p w14:paraId="3694F5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000000" w:themeColor="text1"/>
          <w:sz w:val="21"/>
          <w:szCs w:val="21"/>
          <w:highlight w:val="none"/>
          <w:lang w:val="en-US" w:eastAsia="zh-CN"/>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（1）法定代表人身份证明书，须附上法定代表人身份证复印件；</w:t>
      </w:r>
      <w:r>
        <w:rPr>
          <w:rFonts w:hint="eastAsia" w:ascii="宋体" w:hAnsi="宋体"/>
          <w:b/>
          <w:bCs/>
          <w:color w:val="000000" w:themeColor="text1"/>
          <w:sz w:val="21"/>
          <w:szCs w:val="21"/>
          <w:highlight w:val="none"/>
          <w:lang w:val="en-US" w:eastAsia="zh-CN"/>
          <w14:textFill>
            <w14:solidFill>
              <w14:schemeClr w14:val="tx1"/>
            </w14:solidFill>
          </w14:textFill>
        </w:rPr>
        <w:t>（必须提供，否则竞标无效）</w:t>
      </w:r>
    </w:p>
    <w:p w14:paraId="63281BC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000000" w:themeColor="text1"/>
          <w:sz w:val="21"/>
          <w:szCs w:val="21"/>
          <w:highlight w:val="none"/>
          <w:lang w:val="en-US" w:eastAsia="zh-CN"/>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（2）法定代表人授权委托书，须附上委托代理人的身份证复印件；</w:t>
      </w:r>
      <w:r>
        <w:rPr>
          <w:rFonts w:hint="eastAsia" w:ascii="宋体" w:hAnsi="宋体"/>
          <w:b/>
          <w:bCs/>
          <w:color w:val="000000" w:themeColor="text1"/>
          <w:sz w:val="21"/>
          <w:szCs w:val="21"/>
          <w:highlight w:val="none"/>
          <w:lang w:val="en-US" w:eastAsia="zh-CN"/>
          <w14:textFill>
            <w14:solidFill>
              <w14:schemeClr w14:val="tx1"/>
            </w14:solidFill>
          </w14:textFill>
        </w:rPr>
        <w:t>（委托代理时必须提供，否则竞标无效）</w:t>
      </w:r>
    </w:p>
    <w:p w14:paraId="438195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color w:val="000000" w:themeColor="text1"/>
          <w:sz w:val="21"/>
          <w:szCs w:val="21"/>
          <w:highlight w:val="none"/>
          <w:lang w:val="en-US" w:eastAsia="zh-CN"/>
          <w14:textFill>
            <w14:solidFill>
              <w14:schemeClr w14:val="tx1"/>
            </w14:solidFill>
          </w14:textFill>
        </w:rPr>
      </w:pPr>
      <w:r>
        <w:rPr>
          <w:rFonts w:hint="eastAsia" w:ascii="宋体" w:hAnsi="宋体"/>
          <w:color w:val="000000" w:themeColor="text1"/>
          <w:sz w:val="21"/>
          <w:szCs w:val="21"/>
          <w:highlight w:val="none"/>
          <w:lang w:val="en-US" w:eastAsia="zh-CN"/>
          <w14:textFill>
            <w14:solidFill>
              <w14:schemeClr w14:val="tx1"/>
            </w14:solidFill>
          </w14:textFill>
        </w:rPr>
        <w:t>（3）无虚假应标、串通竞标行为的承诺函;</w:t>
      </w:r>
      <w:r>
        <w:rPr>
          <w:rFonts w:hint="eastAsia" w:ascii="宋体" w:hAnsi="宋体"/>
          <w:b/>
          <w:bCs/>
          <w:color w:val="000000" w:themeColor="text1"/>
          <w:sz w:val="21"/>
          <w:szCs w:val="21"/>
          <w:highlight w:val="none"/>
          <w:lang w:val="en-US" w:eastAsia="zh-CN"/>
          <w14:textFill>
            <w14:solidFill>
              <w14:schemeClr w14:val="tx1"/>
            </w14:solidFill>
          </w14:textFill>
        </w:rPr>
        <w:t>（必须提供，否则竞标无效）</w:t>
      </w:r>
    </w:p>
    <w:p w14:paraId="50C9348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4</w:t>
      </w:r>
      <w:r>
        <w:rPr>
          <w:rFonts w:ascii="宋体" w:hAnsi="宋体"/>
          <w:color w:val="000000" w:themeColor="text1"/>
          <w:sz w:val="21"/>
          <w:szCs w:val="21"/>
          <w:highlight w:val="none"/>
          <w14:textFill>
            <w14:solidFill>
              <w14:schemeClr w14:val="tx1"/>
            </w14:solidFill>
          </w14:textFill>
        </w:rPr>
        <w:t>）磋商函；</w:t>
      </w:r>
      <w:r>
        <w:rPr>
          <w:rFonts w:ascii="宋体" w:hAnsi="宋体"/>
          <w:b/>
          <w:bCs/>
          <w:color w:val="000000" w:themeColor="text1"/>
          <w:sz w:val="21"/>
          <w:szCs w:val="21"/>
          <w:highlight w:val="none"/>
          <w14:textFill>
            <w14:solidFill>
              <w14:schemeClr w14:val="tx1"/>
            </w14:solidFill>
          </w14:textFill>
        </w:rPr>
        <w:t>（必须提供</w:t>
      </w:r>
      <w:r>
        <w:rPr>
          <w:rFonts w:hint="eastAsia" w:ascii="宋体" w:hAnsi="宋体"/>
          <w:b/>
          <w:bCs/>
          <w:color w:val="000000" w:themeColor="text1"/>
          <w:sz w:val="21"/>
          <w:szCs w:val="21"/>
          <w:highlight w:val="none"/>
          <w:lang w:eastAsia="zh-CN"/>
          <w14:textFill>
            <w14:solidFill>
              <w14:schemeClr w14:val="tx1"/>
            </w14:solidFill>
          </w14:textFill>
        </w:rPr>
        <w:t>，否则竞标无效</w:t>
      </w:r>
      <w:r>
        <w:rPr>
          <w:rFonts w:ascii="宋体" w:hAnsi="宋体"/>
          <w:b/>
          <w:bCs/>
          <w:color w:val="000000" w:themeColor="text1"/>
          <w:sz w:val="21"/>
          <w:szCs w:val="21"/>
          <w:highlight w:val="none"/>
          <w14:textFill>
            <w14:solidFill>
              <w14:schemeClr w14:val="tx1"/>
            </w14:solidFill>
          </w14:textFill>
        </w:rPr>
        <w:t>）</w:t>
      </w:r>
    </w:p>
    <w:p w14:paraId="6A83CA4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5</w:t>
      </w:r>
      <w:r>
        <w:rPr>
          <w:rFonts w:ascii="宋体" w:hAnsi="宋体"/>
          <w:color w:val="000000" w:themeColor="text1"/>
          <w:sz w:val="21"/>
          <w:szCs w:val="21"/>
          <w:highlight w:val="none"/>
          <w14:textFill>
            <w14:solidFill>
              <w14:schemeClr w14:val="tx1"/>
            </w14:solidFill>
          </w14:textFill>
        </w:rPr>
        <w:t>）磋商函附录；</w:t>
      </w:r>
      <w:r>
        <w:rPr>
          <w:rFonts w:ascii="宋体" w:hAnsi="宋体"/>
          <w:b/>
          <w:bCs/>
          <w:color w:val="000000" w:themeColor="text1"/>
          <w:sz w:val="21"/>
          <w:szCs w:val="21"/>
          <w:highlight w:val="none"/>
          <w14:textFill>
            <w14:solidFill>
              <w14:schemeClr w14:val="tx1"/>
            </w14:solidFill>
          </w14:textFill>
        </w:rPr>
        <w:t>（必须提供</w:t>
      </w:r>
      <w:r>
        <w:rPr>
          <w:rFonts w:hint="eastAsia" w:ascii="宋体" w:hAnsi="宋体"/>
          <w:b/>
          <w:bCs/>
          <w:color w:val="000000" w:themeColor="text1"/>
          <w:sz w:val="21"/>
          <w:szCs w:val="21"/>
          <w:highlight w:val="none"/>
          <w:lang w:eastAsia="zh-CN"/>
          <w14:textFill>
            <w14:solidFill>
              <w14:schemeClr w14:val="tx1"/>
            </w14:solidFill>
          </w14:textFill>
        </w:rPr>
        <w:t>，否则竞标无效</w:t>
      </w:r>
      <w:r>
        <w:rPr>
          <w:rFonts w:ascii="宋体" w:hAnsi="宋体"/>
          <w:b/>
          <w:bCs/>
          <w:color w:val="000000" w:themeColor="text1"/>
          <w:sz w:val="21"/>
          <w:szCs w:val="21"/>
          <w:highlight w:val="none"/>
          <w14:textFill>
            <w14:solidFill>
              <w14:schemeClr w14:val="tx1"/>
            </w14:solidFill>
          </w14:textFill>
        </w:rPr>
        <w:t>）</w:t>
      </w:r>
    </w:p>
    <w:p w14:paraId="392E3A7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6</w:t>
      </w:r>
      <w:r>
        <w:rPr>
          <w:rFonts w:ascii="宋体" w:hAnsi="宋体"/>
          <w:color w:val="000000" w:themeColor="text1"/>
          <w:sz w:val="21"/>
          <w:szCs w:val="21"/>
          <w:highlight w:val="none"/>
          <w14:textFill>
            <w14:solidFill>
              <w14:schemeClr w14:val="tx1"/>
            </w14:solidFill>
          </w14:textFill>
        </w:rPr>
        <w:t>）磋商报价表；</w:t>
      </w:r>
      <w:r>
        <w:rPr>
          <w:rFonts w:ascii="宋体" w:hAnsi="宋体"/>
          <w:b/>
          <w:bCs/>
          <w:color w:val="000000" w:themeColor="text1"/>
          <w:sz w:val="21"/>
          <w:szCs w:val="21"/>
          <w:highlight w:val="none"/>
          <w14:textFill>
            <w14:solidFill>
              <w14:schemeClr w14:val="tx1"/>
            </w14:solidFill>
          </w14:textFill>
        </w:rPr>
        <w:t>（必须提供</w:t>
      </w:r>
      <w:r>
        <w:rPr>
          <w:rFonts w:hint="eastAsia" w:ascii="宋体" w:hAnsi="宋体"/>
          <w:b/>
          <w:bCs/>
          <w:color w:val="000000" w:themeColor="text1"/>
          <w:sz w:val="21"/>
          <w:szCs w:val="21"/>
          <w:highlight w:val="none"/>
          <w:lang w:eastAsia="zh-CN"/>
          <w14:textFill>
            <w14:solidFill>
              <w14:schemeClr w14:val="tx1"/>
            </w14:solidFill>
          </w14:textFill>
        </w:rPr>
        <w:t>，否则竞标无效</w:t>
      </w:r>
      <w:r>
        <w:rPr>
          <w:rFonts w:ascii="宋体" w:hAnsi="宋体"/>
          <w:b/>
          <w:bCs/>
          <w:color w:val="000000" w:themeColor="text1"/>
          <w:sz w:val="21"/>
          <w:szCs w:val="21"/>
          <w:highlight w:val="none"/>
          <w14:textFill>
            <w14:solidFill>
              <w14:schemeClr w14:val="tx1"/>
            </w14:solidFill>
          </w14:textFill>
        </w:rPr>
        <w:t>）</w:t>
      </w:r>
    </w:p>
    <w:p w14:paraId="3F35B61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7</w:t>
      </w:r>
      <w:r>
        <w:rPr>
          <w:rFonts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eastAsia="zh-CN"/>
          <w14:textFill>
            <w14:solidFill>
              <w14:schemeClr w14:val="tx1"/>
            </w14:solidFill>
          </w14:textFill>
        </w:rPr>
        <w:t>已标价工程量清单</w:t>
      </w:r>
      <w:r>
        <w:rPr>
          <w:rFonts w:ascii="宋体" w:hAnsi="宋体"/>
          <w:color w:val="000000" w:themeColor="text1"/>
          <w:sz w:val="21"/>
          <w:szCs w:val="21"/>
          <w:highlight w:val="none"/>
          <w14:textFill>
            <w14:solidFill>
              <w14:schemeClr w14:val="tx1"/>
            </w14:solidFill>
          </w14:textFill>
        </w:rPr>
        <w:t>（格式后附）；</w:t>
      </w:r>
      <w:r>
        <w:rPr>
          <w:rFonts w:ascii="宋体" w:hAnsi="宋体"/>
          <w:b/>
          <w:bCs/>
          <w:color w:val="000000" w:themeColor="text1"/>
          <w:sz w:val="21"/>
          <w:szCs w:val="21"/>
          <w:highlight w:val="none"/>
          <w14:textFill>
            <w14:solidFill>
              <w14:schemeClr w14:val="tx1"/>
            </w14:solidFill>
          </w14:textFill>
        </w:rPr>
        <w:t>（必须提供</w:t>
      </w:r>
      <w:r>
        <w:rPr>
          <w:rFonts w:hint="eastAsia" w:ascii="宋体" w:hAnsi="宋体"/>
          <w:b/>
          <w:bCs/>
          <w:color w:val="000000" w:themeColor="text1"/>
          <w:sz w:val="21"/>
          <w:szCs w:val="21"/>
          <w:highlight w:val="none"/>
          <w:lang w:eastAsia="zh-CN"/>
          <w14:textFill>
            <w14:solidFill>
              <w14:schemeClr w14:val="tx1"/>
            </w14:solidFill>
          </w14:textFill>
        </w:rPr>
        <w:t>，否则</w:t>
      </w:r>
      <w:r>
        <w:rPr>
          <w:rFonts w:hint="eastAsia" w:ascii="宋体" w:hAnsi="宋体"/>
          <w:b/>
          <w:bCs/>
          <w:color w:val="000000" w:themeColor="text1"/>
          <w:szCs w:val="21"/>
          <w:highlight w:val="none"/>
          <w:lang w:eastAsia="zh-CN"/>
          <w14:textFill>
            <w14:solidFill>
              <w14:schemeClr w14:val="tx1"/>
            </w14:solidFill>
          </w14:textFill>
        </w:rPr>
        <w:t>竞标无效</w:t>
      </w:r>
      <w:r>
        <w:rPr>
          <w:rFonts w:ascii="宋体" w:hAnsi="宋体"/>
          <w:b/>
          <w:bCs/>
          <w:color w:val="000000" w:themeColor="text1"/>
          <w:szCs w:val="21"/>
          <w:highlight w:val="none"/>
          <w14:textFill>
            <w14:solidFill>
              <w14:schemeClr w14:val="tx1"/>
            </w14:solidFill>
          </w14:textFill>
        </w:rPr>
        <w:t>）</w:t>
      </w:r>
    </w:p>
    <w:p w14:paraId="776045A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8</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供应商认为有必要提供的声明及其他证明材料</w:t>
      </w:r>
      <w:r>
        <w:rPr>
          <w:rFonts w:hint="eastAsia" w:ascii="宋体" w:hAnsi="宋体"/>
          <w:color w:val="000000" w:themeColor="text1"/>
          <w:szCs w:val="21"/>
          <w:highlight w:val="none"/>
          <w14:textFill>
            <w14:solidFill>
              <w14:schemeClr w14:val="tx1"/>
            </w14:solidFill>
          </w14:textFill>
        </w:rPr>
        <w:t>（如有，</w:t>
      </w:r>
      <w:r>
        <w:rPr>
          <w:rFonts w:hint="eastAsia" w:ascii="宋体" w:hAnsi="宋体"/>
          <w:color w:val="000000" w:themeColor="text1"/>
          <w:szCs w:val="21"/>
          <w:highlight w:val="none"/>
          <w:lang w:eastAsia="zh-CN"/>
          <w14:textFill>
            <w14:solidFill>
              <w14:schemeClr w14:val="tx1"/>
            </w14:solidFill>
          </w14:textFill>
        </w:rPr>
        <w:t>请提供</w:t>
      </w:r>
      <w:r>
        <w:rPr>
          <w:rFonts w:hint="eastAsia" w:ascii="宋体" w:hAnsi="宋体"/>
          <w:color w:val="000000" w:themeColor="text1"/>
          <w:szCs w:val="21"/>
          <w:highlight w:val="none"/>
          <w14:textFill>
            <w14:solidFill>
              <w14:schemeClr w14:val="tx1"/>
            </w14:solidFill>
          </w14:textFill>
        </w:rPr>
        <w:t>）</w:t>
      </w:r>
    </w:p>
    <w:p w14:paraId="2F303C7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lang w:eastAsia="zh-CN"/>
          <w14:textFill>
            <w14:solidFill>
              <w14:schemeClr w14:val="tx1"/>
            </w14:solidFill>
          </w14:textFill>
        </w:rPr>
      </w:pPr>
      <w:r>
        <w:rPr>
          <w:rFonts w:ascii="宋体" w:hAnsi="宋体"/>
          <w:color w:val="000000" w:themeColor="text1"/>
          <w:szCs w:val="21"/>
          <w:highlight w:val="none"/>
          <w14:textFill>
            <w14:solidFill>
              <w14:schemeClr w14:val="tx1"/>
            </w14:solidFill>
          </w14:textFill>
        </w:rPr>
        <w:t>7.6.3响应文件</w:t>
      </w:r>
      <w:r>
        <w:rPr>
          <w:rFonts w:hint="eastAsia" w:ascii="宋体" w:hAnsi="宋体"/>
          <w:color w:val="000000" w:themeColor="text1"/>
          <w:szCs w:val="21"/>
          <w:highlight w:val="none"/>
          <w:lang w:eastAsia="zh-CN"/>
          <w14:textFill>
            <w14:solidFill>
              <w14:schemeClr w14:val="tx1"/>
            </w14:solidFill>
          </w14:textFill>
        </w:rPr>
        <w:t>的技术文件主要包括下列内容：</w:t>
      </w:r>
    </w:p>
    <w:p w14:paraId="1C365D4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（1）施工组织设计（格式自拟）</w:t>
      </w:r>
    </w:p>
    <w:p w14:paraId="40B0DB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0" w:firstLineChars="200"/>
        <w:textAlignment w:val="auto"/>
        <w:rPr>
          <w:rFonts w:hint="default" w:ascii="宋体" w:hAnsi="宋体"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（2）项目管理机</w:t>
      </w:r>
      <w:r>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t>构：</w:t>
      </w:r>
      <w:r>
        <w:rPr>
          <w:rFonts w:hint="eastAsia" w:ascii="宋体" w:hAnsi="宋体" w:cs="Times New Roman"/>
          <w:b/>
          <w:bCs/>
          <w:color w:val="000000" w:themeColor="text1"/>
          <w:kern w:val="2"/>
          <w:sz w:val="21"/>
          <w:szCs w:val="21"/>
          <w:highlight w:val="none"/>
          <w:lang w:val="en-US" w:eastAsia="zh-CN" w:bidi="ar-SA"/>
          <w14:textFill>
            <w14:solidFill>
              <w14:schemeClr w14:val="tx1"/>
            </w14:solidFill>
          </w14:textFill>
        </w:rPr>
        <w:t>(格式后附）</w:t>
      </w:r>
    </w:p>
    <w:p w14:paraId="7B217609">
      <w:pPr>
        <w:pStyle w:val="37"/>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t>1）项目管理机构配备情况表；</w:t>
      </w:r>
    </w:p>
    <w:p w14:paraId="1FD6CC36">
      <w:pPr>
        <w:pStyle w:val="37"/>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t>2）项目经理（注册建造师）简历表；</w:t>
      </w:r>
    </w:p>
    <w:p w14:paraId="55AFC468">
      <w:pPr>
        <w:pStyle w:val="37"/>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t>3）项目技术负责人简历表。</w:t>
      </w:r>
    </w:p>
    <w:p w14:paraId="54376D32">
      <w:pPr>
        <w:pStyle w:val="37"/>
        <w:spacing w:line="460" w:lineRule="exact"/>
        <w:ind w:firstLine="420" w:firstLineChars="200"/>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宋体" w:hAnsi="宋体" w:cs="Times New Roman"/>
          <w:color w:val="000000" w:themeColor="text1"/>
          <w:kern w:val="2"/>
          <w:sz w:val="21"/>
          <w:szCs w:val="21"/>
          <w:highlight w:val="none"/>
          <w:lang w:val="en-US" w:eastAsia="zh-CN" w:bidi="ar-SA"/>
          <w14:textFill>
            <w14:solidFill>
              <w14:schemeClr w14:val="tx1"/>
            </w14:solidFill>
          </w14:textFill>
        </w:rPr>
        <w:t>（3）</w:t>
      </w:r>
      <w:r>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t>供应商认为有必要提供的声明及其他证明材料</w:t>
      </w:r>
      <w:r>
        <w:rPr>
          <w:rFonts w:hint="eastAsia" w:ascii="宋体" w:hAnsi="宋体" w:cs="Times New Roman"/>
          <w:color w:val="000000" w:themeColor="text1"/>
          <w:kern w:val="2"/>
          <w:sz w:val="21"/>
          <w:szCs w:val="21"/>
          <w:highlight w:val="none"/>
          <w:lang w:val="en-US" w:eastAsia="zh-CN" w:bidi="ar-SA"/>
          <w14:textFill>
            <w14:solidFill>
              <w14:schemeClr w14:val="tx1"/>
            </w14:solidFill>
          </w14:textFill>
        </w:rPr>
        <w:t>（如有，请提供）</w:t>
      </w:r>
    </w:p>
    <w:p w14:paraId="0FF873CA">
      <w:pPr>
        <w:pStyle w:val="33"/>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val="0"/>
          <w:color w:val="000000" w:themeColor="text1"/>
          <w:spacing w:val="0"/>
          <w:kern w:val="2"/>
          <w:sz w:val="21"/>
          <w:szCs w:val="21"/>
          <w:highlight w:val="none"/>
          <w:lang w:val="en-US" w:eastAsia="zh-CN" w:bidi="ar-SA"/>
          <w14:textFill>
            <w14:solidFill>
              <w14:schemeClr w14:val="tx1"/>
            </w14:solidFill>
          </w14:textFill>
        </w:rPr>
      </w:pPr>
      <w:r>
        <w:rPr>
          <w:rFonts w:hint="eastAsia" w:ascii="宋体" w:hAnsi="宋体" w:eastAsia="宋体" w:cs="Times New Roman"/>
          <w:b w:val="0"/>
          <w:color w:val="000000" w:themeColor="text1"/>
          <w:spacing w:val="0"/>
          <w:kern w:val="2"/>
          <w:sz w:val="21"/>
          <w:szCs w:val="21"/>
          <w:highlight w:val="none"/>
          <w:lang w:val="en-US" w:eastAsia="zh-CN" w:bidi="ar-SA"/>
          <w14:textFill>
            <w14:solidFill>
              <w14:schemeClr w14:val="tx1"/>
            </w14:solidFill>
          </w14:textFill>
        </w:rPr>
        <w:t>注：供应商提供的以上相关证明材料必须真实有效，属于“必须提供”的文件应加盖供应商CA证书签章，否则响应无效；其中“必须提供”的文件“响应文件（格式）”中有要求法定代表人(负责人、自然人)或相应的授权委托代理人在规定位置签字的，可使用法定代表人(负责人、自然人)或相应的授权委托代理人个人CA证书签章，没有办理广西政府采购云平台个人CA证书签字章的可在响应文件中涉及到签字的位置手写签字后扫描或者拍照做成 PDF 的格式上传，无个人CA证书签章或手写签字的，响应文件按无效处理。</w:t>
      </w:r>
    </w:p>
    <w:p w14:paraId="3A9ADB29">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 计量单位</w:t>
      </w:r>
    </w:p>
    <w:p w14:paraId="4E9354F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8.1 除技术要求中另有规定外，本文件所要求使用的计量单位均应采用国家法定计量单位。</w:t>
      </w:r>
    </w:p>
    <w:p w14:paraId="66A83049">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三、采购预算与磋商报价要求</w:t>
      </w:r>
    </w:p>
    <w:p w14:paraId="6DEE9D5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000000" w:themeColor="text1"/>
          <w:szCs w:val="21"/>
          <w:highlight w:val="none"/>
          <w:lang w:val="en-US" w:eastAsia="zh-CN"/>
          <w14:textFill>
            <w14:solidFill>
              <w14:schemeClr w14:val="tx1"/>
            </w14:solidFill>
          </w14:textFill>
        </w:rPr>
      </w:pPr>
      <w:r>
        <w:rPr>
          <w:rFonts w:ascii="宋体" w:hAnsi="宋体"/>
          <w:color w:val="000000" w:themeColor="text1"/>
          <w:szCs w:val="21"/>
          <w:highlight w:val="none"/>
          <w14:textFill>
            <w14:solidFill>
              <w14:schemeClr w14:val="tx1"/>
            </w14:solidFill>
          </w14:textFill>
        </w:rPr>
        <w:t>9.1本项目采购预算金额为：</w:t>
      </w:r>
      <w:r>
        <w:rPr>
          <w:rFonts w:hint="eastAsia" w:ascii="宋体" w:hAnsi="宋体"/>
          <w:color w:val="000000" w:themeColor="text1"/>
          <w:szCs w:val="21"/>
          <w:highlight w:val="none"/>
          <w:lang w:val="en-US" w:eastAsia="zh-CN"/>
          <w14:textFill>
            <w14:solidFill>
              <w14:schemeClr w14:val="tx1"/>
            </w14:solidFill>
          </w14:textFill>
        </w:rPr>
        <w:t>与竞争性磋商公告一致，</w:t>
      </w:r>
      <w:r>
        <w:rPr>
          <w:rFonts w:hint="eastAsia" w:ascii="宋体" w:hAnsi="宋体" w:cs="宋体"/>
          <w:color w:val="000000" w:themeColor="text1"/>
          <w:szCs w:val="21"/>
          <w:highlight w:val="none"/>
          <w14:textFill>
            <w14:solidFill>
              <w14:schemeClr w14:val="tx1"/>
            </w14:solidFill>
          </w14:textFill>
        </w:rPr>
        <w:t>报价超出采购预算总金额的将被视为无效竞标。</w:t>
      </w:r>
    </w:p>
    <w:p w14:paraId="266D0B9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9.2本工程采用</w:t>
      </w:r>
      <w:r>
        <w:rPr>
          <w:rFonts w:ascii="宋体" w:hAnsi="宋体"/>
          <w:b/>
          <w:color w:val="000000" w:themeColor="text1"/>
          <w:szCs w:val="21"/>
          <w:highlight w:val="none"/>
          <w:u w:val="single"/>
          <w14:textFill>
            <w14:solidFill>
              <w14:schemeClr w14:val="tx1"/>
            </w14:solidFill>
          </w14:textFill>
        </w:rPr>
        <w:t>工程量清单</w:t>
      </w:r>
      <w:r>
        <w:rPr>
          <w:rFonts w:ascii="宋体" w:hAnsi="宋体"/>
          <w:bCs/>
          <w:color w:val="000000" w:themeColor="text1"/>
          <w:szCs w:val="21"/>
          <w:highlight w:val="none"/>
          <w14:textFill>
            <w14:solidFill>
              <w14:schemeClr w14:val="tx1"/>
            </w14:solidFill>
          </w14:textFill>
        </w:rPr>
        <w:t>方式</w:t>
      </w:r>
      <w:r>
        <w:rPr>
          <w:rFonts w:ascii="宋体" w:hAnsi="宋体"/>
          <w:color w:val="000000" w:themeColor="text1"/>
          <w:szCs w:val="21"/>
          <w:highlight w:val="none"/>
          <w14:textFill>
            <w14:solidFill>
              <w14:schemeClr w14:val="tx1"/>
            </w14:solidFill>
          </w14:textFill>
        </w:rPr>
        <w:t>报价</w:t>
      </w:r>
      <w:r>
        <w:rPr>
          <w:rFonts w:ascii="宋体" w:hAnsi="宋体"/>
          <w:color w:val="000000" w:themeColor="text1"/>
          <w:highlight w:val="none"/>
          <w14:textFill>
            <w14:solidFill>
              <w14:schemeClr w14:val="tx1"/>
            </w14:solidFill>
          </w14:textFill>
        </w:rPr>
        <w:t>。</w:t>
      </w:r>
    </w:p>
    <w:p w14:paraId="46C6B140">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9.2.1</w:t>
      </w:r>
      <w:r>
        <w:rPr>
          <w:rFonts w:ascii="宋体" w:hAnsi="宋体"/>
          <w:color w:val="000000" w:themeColor="text1"/>
          <w:szCs w:val="21"/>
          <w:highlight w:val="none"/>
          <w14:textFill>
            <w14:solidFill>
              <w14:schemeClr w14:val="tx1"/>
            </w14:solidFill>
          </w14:textFill>
        </w:rPr>
        <w:t>合同价款采用</w:t>
      </w:r>
      <w:r>
        <w:rPr>
          <w:rFonts w:hint="eastAsia" w:ascii="宋体" w:hAnsi="宋体"/>
          <w:b/>
          <w:bCs/>
          <w:color w:val="000000" w:themeColor="text1"/>
          <w:szCs w:val="21"/>
          <w:highlight w:val="none"/>
          <w:u w:val="single"/>
          <w14:textFill>
            <w14:solidFill>
              <w14:schemeClr w14:val="tx1"/>
            </w14:solidFill>
          </w14:textFill>
        </w:rPr>
        <w:t>单价合同</w:t>
      </w:r>
      <w:r>
        <w:rPr>
          <w:rFonts w:ascii="宋体" w:hAnsi="宋体"/>
          <w:b/>
          <w:color w:val="000000" w:themeColor="text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的方式确定，工程量按实际结算，</w:t>
      </w:r>
      <w:r>
        <w:rPr>
          <w:rFonts w:hint="eastAsia" w:ascii="宋体" w:hAnsi="宋体"/>
          <w:bCs/>
          <w:color w:val="000000" w:themeColor="text1"/>
          <w:szCs w:val="21"/>
          <w:highlight w:val="none"/>
          <w14:textFill>
            <w14:solidFill>
              <w14:schemeClr w14:val="tx1"/>
            </w14:solidFill>
          </w14:textFill>
        </w:rPr>
        <w:t>磋商</w:t>
      </w:r>
      <w:r>
        <w:rPr>
          <w:rFonts w:ascii="宋体" w:hAnsi="宋体"/>
          <w:bCs/>
          <w:color w:val="000000" w:themeColor="text1"/>
          <w:szCs w:val="21"/>
          <w:highlight w:val="none"/>
          <w14:textFill>
            <w14:solidFill>
              <w14:schemeClr w14:val="tx1"/>
            </w14:solidFill>
          </w14:textFill>
        </w:rPr>
        <w:t>报价</w:t>
      </w:r>
      <w:r>
        <w:rPr>
          <w:rFonts w:ascii="宋体" w:hAnsi="宋体"/>
          <w:color w:val="000000" w:themeColor="text1"/>
          <w:szCs w:val="21"/>
          <w:highlight w:val="none"/>
          <w14:textFill>
            <w14:solidFill>
              <w14:schemeClr w14:val="tx1"/>
            </w14:solidFill>
          </w14:textFill>
        </w:rPr>
        <w:t>为</w:t>
      </w:r>
      <w:r>
        <w:rPr>
          <w:rFonts w:ascii="宋体" w:hAnsi="宋体"/>
          <w:bCs/>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在</w:t>
      </w:r>
      <w:r>
        <w:rPr>
          <w:rFonts w:ascii="宋体" w:hAnsi="宋体"/>
          <w:bCs/>
          <w:color w:val="000000" w:themeColor="text1"/>
          <w:szCs w:val="21"/>
          <w:highlight w:val="none"/>
          <w14:textFill>
            <w14:solidFill>
              <w14:schemeClr w14:val="tx1"/>
            </w14:solidFill>
          </w14:textFill>
        </w:rPr>
        <w:t>响应文件</w:t>
      </w:r>
      <w:r>
        <w:rPr>
          <w:rFonts w:ascii="宋体" w:hAnsi="宋体"/>
          <w:color w:val="000000" w:themeColor="text1"/>
          <w:szCs w:val="21"/>
          <w:highlight w:val="none"/>
          <w14:textFill>
            <w14:solidFill>
              <w14:schemeClr w14:val="tx1"/>
            </w14:solidFill>
          </w14:textFill>
        </w:rPr>
        <w:t>中提出的各项支付金额的总和。</w:t>
      </w:r>
    </w:p>
    <w:p w14:paraId="47B92E0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9.2.2</w:t>
      </w:r>
      <w:r>
        <w:rPr>
          <w:rFonts w:ascii="宋体" w:hAnsi="宋体"/>
          <w:color w:val="000000" w:themeColor="text1"/>
          <w:szCs w:val="21"/>
          <w:highlight w:val="none"/>
          <w14:textFill>
            <w14:solidFill>
              <w14:schemeClr w14:val="tx1"/>
            </w14:solidFill>
          </w14:textFill>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1907509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9.2.3 因设计变更引起工程项目、工程量变化的，变更合同价款按下列方法进行：</w:t>
      </w:r>
    </w:p>
    <w:p w14:paraId="5053BFF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（1）工程量清单中有相同项目的按供应商谈判时的成交价格进行结算；</w:t>
      </w:r>
    </w:p>
    <w:p w14:paraId="0A0459F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（2）有类似项目的参考类似成交价格结算；</w:t>
      </w:r>
    </w:p>
    <w:p w14:paraId="2104522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000000" w:themeColor="text1"/>
          <w:szCs w:val="21"/>
          <w:highlight w:val="none"/>
          <w:lang w:eastAsia="zh-CN"/>
          <w14:textFill>
            <w14:solidFill>
              <w14:schemeClr w14:val="tx1"/>
            </w14:solidFill>
          </w14:textFill>
        </w:rPr>
        <w:t>崇左市建设工程造价信息</w:t>
      </w:r>
      <w:r>
        <w:rPr>
          <w:rFonts w:ascii="宋体" w:hAnsi="宋体"/>
          <w:color w:val="000000" w:themeColor="text1"/>
          <w:szCs w:val="21"/>
          <w:highlight w:val="none"/>
          <w14:textFill>
            <w14:solidFill>
              <w14:schemeClr w14:val="tx1"/>
            </w14:solidFill>
          </w14:textFill>
        </w:rPr>
        <w:t>》相应价格信息进行计算，无信息价的由发包人及承包人根据市场价格协商议定；新增项目无定额可套的，根据市场价格协商确定综合价格；新增项目单价必须经发包人审定。</w:t>
      </w:r>
    </w:p>
    <w:p w14:paraId="5E0A28B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9.2.4</w:t>
      </w:r>
      <w:r>
        <w:rPr>
          <w:rFonts w:ascii="宋体" w:hAnsi="宋体"/>
          <w:color w:val="000000" w:themeColor="text1"/>
          <w:szCs w:val="21"/>
          <w:highlight w:val="none"/>
          <w14:textFill>
            <w14:solidFill>
              <w14:schemeClr w14:val="tx1"/>
            </w14:solidFill>
          </w14:textFill>
        </w:rPr>
        <w:t>供应商应认真填写工程量清单中所列的所有各细目的单价和合价，填写工程量清单时应注意：</w:t>
      </w:r>
    </w:p>
    <w:p w14:paraId="07C3030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（1）有工程数量的应报单价和合价。</w:t>
      </w:r>
    </w:p>
    <w:p w14:paraId="6DA35C8B">
      <w:pPr>
        <w:pStyle w:val="32"/>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（2）供应商应按采购人提供的工程量清单中列出的工程项目和工程量填报单价和合价。每一项目只允许有一个报价。任何有选择的报价将不予接受。</w:t>
      </w:r>
      <w:r>
        <w:rPr>
          <w:rFonts w:ascii="宋体" w:hAnsi="宋体"/>
          <w:b/>
          <w:color w:val="000000" w:themeColor="text1"/>
          <w:szCs w:val="21"/>
          <w:highlight w:val="none"/>
          <w14:textFill>
            <w14:solidFill>
              <w14:schemeClr w14:val="tx1"/>
            </w14:solidFill>
          </w14:textFill>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000000" w:themeColor="text1"/>
          <w:szCs w:val="21"/>
          <w:highlight w:val="none"/>
          <w14:textFill>
            <w14:solidFill>
              <w14:schemeClr w14:val="tx1"/>
            </w14:solidFill>
          </w14:textFill>
        </w:rPr>
        <w:t>。</w:t>
      </w:r>
    </w:p>
    <w:p w14:paraId="1B7BEC0D">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000000" w:themeColor="text1"/>
          <w:szCs w:val="2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9.2.5</w:t>
      </w:r>
      <w:r>
        <w:rPr>
          <w:rFonts w:ascii="宋体" w:hAnsi="宋体"/>
          <w:b/>
          <w:color w:val="000000" w:themeColor="text1"/>
          <w:szCs w:val="21"/>
          <w:highlight w:val="none"/>
          <w14:textFill>
            <w14:solidFill>
              <w14:schemeClr w14:val="tx1"/>
            </w14:solidFill>
          </w14:textFill>
        </w:rPr>
        <w:t>采购人所提供的工程量清单（预算书）仅为报价参考，供应商应以采购人提供工程量清单作为谈判报价的依据。凡工程量清单已指明的工程费用，供应商应计入相关项目的单价中。</w:t>
      </w:r>
    </w:p>
    <w:p w14:paraId="41F85F7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9.2.6</w:t>
      </w:r>
      <w:r>
        <w:rPr>
          <w:rFonts w:ascii="宋体" w:hAnsi="宋体"/>
          <w:color w:val="000000" w:themeColor="text1"/>
          <w:szCs w:val="21"/>
          <w:highlight w:val="none"/>
          <w14:textFill>
            <w14:solidFill>
              <w14:schemeClr w14:val="tx1"/>
            </w14:solidFill>
          </w14:textFill>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08117EC9">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9.2.7</w:t>
      </w:r>
      <w:r>
        <w:rPr>
          <w:rFonts w:ascii="宋体" w:hAnsi="宋体"/>
          <w:color w:val="000000" w:themeColor="text1"/>
          <w:szCs w:val="21"/>
          <w:highlight w:val="none"/>
          <w14:textFill>
            <w14:solidFill>
              <w14:schemeClr w14:val="tx1"/>
            </w14:solidFill>
          </w14:textFill>
        </w:rPr>
        <w:t>施工用的水、电供应由承包人通过现场勘察后自行确定。施工用水、电由承包人负责施工场地内的管、线路的铺、架设，并承担施工期间用电、用水的使用、维护和安全责任等。</w:t>
      </w:r>
    </w:p>
    <w:p w14:paraId="626EA92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9.2.8</w:t>
      </w:r>
      <w:r>
        <w:rPr>
          <w:rFonts w:ascii="宋体" w:hAnsi="宋体"/>
          <w:color w:val="000000" w:themeColor="text1"/>
          <w:szCs w:val="21"/>
          <w:highlight w:val="none"/>
          <w14:textFill>
            <w14:solidFill>
              <w14:schemeClr w14:val="tx1"/>
            </w14:solidFill>
          </w14:textFill>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7A94CCF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 xml:space="preserve">9.2.9 </w:t>
      </w:r>
      <w:r>
        <w:rPr>
          <w:rFonts w:ascii="宋体" w:hAnsi="宋体"/>
          <w:color w:val="000000" w:themeColor="text1"/>
          <w:szCs w:val="21"/>
          <w:highlight w:val="none"/>
          <w14:textFill>
            <w14:solidFill>
              <w14:schemeClr w14:val="tx1"/>
            </w14:solidFill>
          </w14:textFill>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6ACD734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 xml:space="preserve">9.2.10 </w:t>
      </w:r>
      <w:r>
        <w:rPr>
          <w:rFonts w:ascii="宋体" w:hAnsi="宋体"/>
          <w:color w:val="000000" w:themeColor="text1"/>
          <w:szCs w:val="21"/>
          <w:highlight w:val="none"/>
          <w14:textFill>
            <w14:solidFill>
              <w14:schemeClr w14:val="tx1"/>
            </w14:solidFill>
          </w14:textFill>
        </w:rPr>
        <w:t>供应商可先到工地踏勘以充分了解工地位置、情况、道路、储存空间、装卸限制及任何其他足以影响承包价的情况，任何因忽视或误解工地情况而导致的索赔或工期延长申请将不被批准。</w:t>
      </w:r>
    </w:p>
    <w:p w14:paraId="5A1EFA2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 xml:space="preserve">9.2.11 </w:t>
      </w:r>
      <w:r>
        <w:rPr>
          <w:rFonts w:ascii="宋体" w:hAnsi="宋体"/>
          <w:color w:val="000000" w:themeColor="text1"/>
          <w:szCs w:val="21"/>
          <w:highlight w:val="none"/>
          <w14:textFill>
            <w14:solidFill>
              <w14:schemeClr w14:val="tx1"/>
            </w14:solidFill>
          </w14:textFill>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543C05C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 xml:space="preserve">9.2.12 </w:t>
      </w:r>
      <w:r>
        <w:rPr>
          <w:rFonts w:ascii="宋体" w:hAnsi="宋体"/>
          <w:b/>
          <w:color w:val="000000" w:themeColor="text1"/>
          <w:szCs w:val="21"/>
          <w:highlight w:val="none"/>
          <w14:textFill>
            <w14:solidFill>
              <w14:schemeClr w14:val="tx1"/>
            </w14:solidFill>
          </w14:textFill>
        </w:rPr>
        <w:t>本项目采用多次报价方式，</w:t>
      </w:r>
      <w:r>
        <w:rPr>
          <w:rFonts w:hint="eastAsia" w:ascii="宋体" w:hAnsi="宋体"/>
          <w:b/>
          <w:color w:val="000000" w:themeColor="text1"/>
          <w:szCs w:val="21"/>
          <w:highlight w:val="none"/>
          <w14:textFill>
            <w14:solidFill>
              <w14:schemeClr w14:val="tx1"/>
            </w14:solidFill>
          </w14:textFill>
        </w:rPr>
        <w:t>未书面退出磋商的供应商必须在规定时间内登录</w:t>
      </w:r>
      <w:r>
        <w:rPr>
          <w:rFonts w:hint="eastAsia" w:ascii="宋体" w:hAnsi="宋体"/>
          <w:b/>
          <w:color w:val="000000" w:themeColor="text1"/>
          <w:szCs w:val="21"/>
          <w:highlight w:val="none"/>
          <w:lang w:eastAsia="zh-CN"/>
          <w14:textFill>
            <w14:solidFill>
              <w14:schemeClr w14:val="tx1"/>
            </w14:solidFill>
          </w14:textFill>
        </w:rPr>
        <w:t>“广西政府采购云平台”</w:t>
      </w:r>
      <w:r>
        <w:rPr>
          <w:rFonts w:hint="eastAsia" w:ascii="宋体" w:hAnsi="宋体"/>
          <w:b/>
          <w:color w:val="000000" w:themeColor="text1"/>
          <w:szCs w:val="21"/>
          <w:highlight w:val="none"/>
          <w14:textFill>
            <w14:solidFill>
              <w14:schemeClr w14:val="tx1"/>
            </w14:solidFill>
          </w14:textFill>
        </w:rPr>
        <w:t>在线提交最后报价，其最后报价不得超出采购预算；磋商过程中磋商文件未作实质性变动的，最后报价不得超过首次报价。</w:t>
      </w:r>
      <w:r>
        <w:rPr>
          <w:rFonts w:ascii="宋体" w:hAnsi="宋体"/>
          <w:b/>
          <w:color w:val="000000" w:themeColor="text1"/>
          <w:szCs w:val="21"/>
          <w:highlight w:val="none"/>
          <w14:textFill>
            <w14:solidFill>
              <w14:schemeClr w14:val="tx1"/>
            </w14:solidFill>
          </w14:textFill>
        </w:rPr>
        <w:t>供应商的最终报价如有变动，则必须以工程量清单报价表（</w:t>
      </w:r>
      <w:r>
        <w:rPr>
          <w:rFonts w:hint="eastAsia" w:ascii="宋体" w:hAnsi="宋体"/>
          <w:b/>
          <w:color w:val="000000" w:themeColor="text1"/>
          <w:szCs w:val="21"/>
          <w:highlight w:val="none"/>
          <w14:textFill>
            <w14:solidFill>
              <w14:schemeClr w14:val="tx1"/>
            </w14:solidFill>
          </w14:textFill>
        </w:rPr>
        <w:t>已标价工程量清单</w:t>
      </w:r>
      <w:r>
        <w:rPr>
          <w:rFonts w:ascii="宋体" w:hAnsi="宋体"/>
          <w:b/>
          <w:color w:val="000000" w:themeColor="text1"/>
          <w:szCs w:val="21"/>
          <w:highlight w:val="none"/>
          <w14:textFill>
            <w14:solidFill>
              <w14:schemeClr w14:val="tx1"/>
            </w14:solidFill>
          </w14:textFill>
        </w:rPr>
        <w:t>）的格式编制提交，供应商须提前做好相关准备并按时</w:t>
      </w:r>
      <w:r>
        <w:rPr>
          <w:rFonts w:hint="eastAsia" w:ascii="宋体" w:hAnsi="宋体"/>
          <w:b/>
          <w:color w:val="000000" w:themeColor="text1"/>
          <w:szCs w:val="21"/>
          <w:highlight w:val="none"/>
          <w14:textFill>
            <w14:solidFill>
              <w14:schemeClr w14:val="tx1"/>
            </w14:solidFill>
          </w14:textFill>
        </w:rPr>
        <w:t>上传</w:t>
      </w:r>
      <w:r>
        <w:rPr>
          <w:rFonts w:ascii="宋体" w:hAnsi="宋体"/>
          <w:b/>
          <w:color w:val="000000" w:themeColor="text1"/>
          <w:szCs w:val="21"/>
          <w:highlight w:val="none"/>
          <w14:textFill>
            <w14:solidFill>
              <w14:schemeClr w14:val="tx1"/>
            </w14:solidFill>
          </w14:textFill>
        </w:rPr>
        <w:t>最终</w:t>
      </w:r>
      <w:r>
        <w:rPr>
          <w:rFonts w:hint="eastAsia" w:ascii="宋体" w:hAnsi="宋体"/>
          <w:b/>
          <w:color w:val="000000" w:themeColor="text1"/>
          <w:szCs w:val="21"/>
          <w:highlight w:val="none"/>
          <w:lang w:eastAsia="zh-CN"/>
          <w14:textFill>
            <w14:solidFill>
              <w14:schemeClr w14:val="tx1"/>
            </w14:solidFill>
          </w14:textFill>
        </w:rPr>
        <w:t>商务</w:t>
      </w:r>
      <w:r>
        <w:rPr>
          <w:rFonts w:ascii="宋体" w:hAnsi="宋体"/>
          <w:b/>
          <w:color w:val="000000" w:themeColor="text1"/>
          <w:szCs w:val="21"/>
          <w:highlight w:val="none"/>
          <w14:textFill>
            <w14:solidFill>
              <w14:schemeClr w14:val="tx1"/>
            </w14:solidFill>
          </w14:textFill>
        </w:rPr>
        <w:t>报价文件，否则磋商</w:t>
      </w:r>
      <w:r>
        <w:rPr>
          <w:rFonts w:hint="eastAsia" w:ascii="宋体" w:hAnsi="宋体" w:eastAsia="宋体" w:cs="Times New Roman"/>
          <w:b/>
          <w:color w:val="000000" w:themeColor="text1"/>
          <w:szCs w:val="21"/>
          <w:highlight w:val="none"/>
          <w14:textFill>
            <w14:solidFill>
              <w14:schemeClr w14:val="tx1"/>
            </w14:solidFill>
          </w14:textFill>
        </w:rPr>
        <w:t>无效。</w:t>
      </w:r>
    </w:p>
    <w:p w14:paraId="7854B5C7">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000000" w:themeColor="text1"/>
          <w:szCs w:val="21"/>
          <w:highlight w:val="none"/>
          <w:lang w:val="en-US" w:eastAsia="zh-CN"/>
          <w14:textFill>
            <w14:solidFill>
              <w14:schemeClr w14:val="tx1"/>
            </w14:solidFill>
          </w14:textFill>
        </w:rPr>
      </w:pPr>
      <w:r>
        <w:rPr>
          <w:rFonts w:hint="eastAsia" w:ascii="宋体" w:hAnsi="宋体" w:eastAsia="宋体" w:cs="Times New Roman"/>
          <w:b/>
          <w:color w:val="000000" w:themeColor="text1"/>
          <w:szCs w:val="21"/>
          <w:highlight w:val="none"/>
          <w:lang w:val="en-US" w:eastAsia="zh-CN"/>
          <w14:textFill>
            <w14:solidFill>
              <w14:schemeClr w14:val="tx1"/>
            </w14:solidFill>
          </w14:textFill>
        </w:rPr>
        <w:t>9.2.13 供应商的竞标报价须按竞争性谈判文件及澄清答疑中所确认的工程量清单及清单顺序进行报价，否则，将视为实质上不响应竞争性谈判文件的要求。</w:t>
      </w:r>
    </w:p>
    <w:p w14:paraId="6D80574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9.3</w:t>
      </w:r>
      <w:r>
        <w:rPr>
          <w:rFonts w:ascii="宋体" w:hAnsi="宋体"/>
          <w:color w:val="000000" w:themeColor="text1"/>
          <w:szCs w:val="21"/>
          <w:highlight w:val="none"/>
          <w14:textFill>
            <w14:solidFill>
              <w14:schemeClr w14:val="tx1"/>
            </w14:solidFill>
          </w14:textFill>
        </w:rPr>
        <w:t>计算依据：</w:t>
      </w:r>
    </w:p>
    <w:p w14:paraId="4A070CD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9.3.1 本</w:t>
      </w:r>
      <w:r>
        <w:rPr>
          <w:rFonts w:ascii="宋体" w:hAnsi="宋体"/>
          <w:color w:val="000000" w:themeColor="text1"/>
          <w:szCs w:val="21"/>
          <w:highlight w:val="none"/>
          <w14:textFill>
            <w14:solidFill>
              <w14:schemeClr w14:val="tx1"/>
            </w14:solidFill>
          </w14:textFill>
        </w:rPr>
        <w:t>工程的计算依据：</w:t>
      </w:r>
      <w:r>
        <w:rPr>
          <w:rFonts w:ascii="宋体" w:hAnsi="宋体"/>
          <w:b/>
          <w:color w:val="000000" w:themeColor="text1"/>
          <w:szCs w:val="21"/>
          <w:highlight w:val="none"/>
          <w14:textFill>
            <w14:solidFill>
              <w14:schemeClr w14:val="tx1"/>
            </w14:solidFill>
          </w14:textFill>
        </w:rPr>
        <w:t>详见工程量清单</w:t>
      </w:r>
    </w:p>
    <w:p w14:paraId="557F4E4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sz w:val="21"/>
          <w:szCs w:val="21"/>
          <w:highlight w:val="none"/>
          <w14:textFill>
            <w14:solidFill>
              <w14:schemeClr w14:val="tx1"/>
            </w14:solidFill>
          </w14:textFill>
        </w:rPr>
        <w:t>9.4 磋商有效期：</w:t>
      </w:r>
    </w:p>
    <w:p w14:paraId="3AD1188E">
      <w:pPr>
        <w:pStyle w:val="13"/>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000000" w:themeColor="text1"/>
          <w:sz w:val="21"/>
          <w:szCs w:val="21"/>
          <w:highlight w:val="none"/>
          <w14:textFill>
            <w14:solidFill>
              <w14:schemeClr w14:val="tx1"/>
            </w14:solidFill>
          </w14:textFill>
        </w:rPr>
      </w:pPr>
      <w:r>
        <w:rPr>
          <w:rFonts w:ascii="Times New Roman" w:hAnsi="Times New Roman"/>
          <w:color w:val="000000" w:themeColor="text1"/>
          <w:sz w:val="21"/>
          <w:szCs w:val="21"/>
          <w:highlight w:val="none"/>
          <w14:textFill>
            <w14:solidFill>
              <w14:schemeClr w14:val="tx1"/>
            </w14:solidFill>
          </w14:textFill>
        </w:rPr>
        <w:t>9.4.1</w:t>
      </w:r>
      <w:r>
        <w:rPr>
          <w:color w:val="000000" w:themeColor="text1"/>
          <w:sz w:val="21"/>
          <w:szCs w:val="21"/>
          <w:highlight w:val="none"/>
          <w14:textFill>
            <w14:solidFill>
              <w14:schemeClr w14:val="tx1"/>
            </w14:solidFill>
          </w14:textFill>
        </w:rPr>
        <w:t>磋商截止日期后</w:t>
      </w:r>
      <w:r>
        <w:rPr>
          <w:rFonts w:hint="eastAsia"/>
          <w:color w:val="000000" w:themeColor="text1"/>
          <w:sz w:val="21"/>
          <w:szCs w:val="21"/>
          <w:highlight w:val="none"/>
          <w:lang w:val="en-US" w:eastAsia="zh-CN"/>
          <w14:textFill>
            <w14:solidFill>
              <w14:schemeClr w14:val="tx1"/>
            </w14:solidFill>
          </w14:textFill>
        </w:rPr>
        <w:t>45</w:t>
      </w:r>
      <w:r>
        <w:rPr>
          <w:color w:val="000000" w:themeColor="text1"/>
          <w:sz w:val="21"/>
          <w:szCs w:val="21"/>
          <w:highlight w:val="none"/>
          <w14:textFill>
            <w14:solidFill>
              <w14:schemeClr w14:val="tx1"/>
            </w14:solidFill>
          </w14:textFill>
        </w:rPr>
        <w:t>天</w:t>
      </w:r>
      <w:r>
        <w:rPr>
          <w:rFonts w:ascii="Times New Roman" w:hAnsi="Times New Roman"/>
          <w:color w:val="000000" w:themeColor="text1"/>
          <w:sz w:val="21"/>
          <w:szCs w:val="21"/>
          <w:highlight w:val="none"/>
          <w14:textFill>
            <w14:solidFill>
              <w14:schemeClr w14:val="tx1"/>
            </w14:solidFill>
          </w14:textFill>
        </w:rPr>
        <w:t>。</w:t>
      </w:r>
    </w:p>
    <w:p w14:paraId="5510FEA0">
      <w:pPr>
        <w:pStyle w:val="13"/>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000000" w:themeColor="text1"/>
          <w:sz w:val="21"/>
          <w:szCs w:val="21"/>
          <w:highlight w:val="none"/>
          <w14:textFill>
            <w14:solidFill>
              <w14:schemeClr w14:val="tx1"/>
            </w14:solidFill>
          </w14:textFill>
        </w:rPr>
      </w:pPr>
      <w:r>
        <w:rPr>
          <w:rFonts w:ascii="Times New Roman" w:hAnsi="Times New Roman"/>
          <w:color w:val="000000" w:themeColor="text1"/>
          <w:sz w:val="21"/>
          <w:szCs w:val="21"/>
          <w:highlight w:val="none"/>
          <w14:textFill>
            <w14:solidFill>
              <w14:schemeClr w14:val="tx1"/>
            </w14:solidFill>
          </w14:textFill>
        </w:rPr>
        <w:t xml:space="preserve">9.4.2 </w:t>
      </w:r>
      <w:r>
        <w:rPr>
          <w:color w:val="000000" w:themeColor="text1"/>
          <w:sz w:val="21"/>
          <w:szCs w:val="21"/>
          <w:highlight w:val="none"/>
          <w14:textFill>
            <w14:solidFill>
              <w14:schemeClr w14:val="tx1"/>
            </w14:solidFill>
          </w14:textFill>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7B60ADB2">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四、</w:t>
      </w:r>
      <w:r>
        <w:rPr>
          <w:rFonts w:hint="eastAsia" w:ascii="宋体" w:hAnsi="宋体"/>
          <w:b/>
          <w:color w:val="000000" w:themeColor="text1"/>
          <w:szCs w:val="21"/>
          <w:highlight w:val="none"/>
          <w14:textFill>
            <w14:solidFill>
              <w14:schemeClr w14:val="tx1"/>
            </w14:solidFill>
          </w14:textFill>
        </w:rPr>
        <w:t>电子响应文件的制作、加密要求、</w:t>
      </w:r>
      <w:r>
        <w:rPr>
          <w:rFonts w:hint="eastAsia" w:ascii="宋体" w:hAnsi="宋体" w:cs="宋体"/>
          <w:b/>
          <w:color w:val="000000" w:themeColor="text1"/>
          <w:kern w:val="0"/>
          <w:szCs w:val="21"/>
          <w:highlight w:val="none"/>
          <w14:textFill>
            <w14:solidFill>
              <w14:schemeClr w14:val="tx1"/>
            </w14:solidFill>
          </w14:textFill>
        </w:rPr>
        <w:t>供应商公章及签字</w:t>
      </w:r>
    </w:p>
    <w:p w14:paraId="321590F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1</w:t>
      </w:r>
      <w:r>
        <w:rPr>
          <w:rFonts w:hint="eastAsia" w:ascii="宋体" w:hAnsi="宋体"/>
          <w:b/>
          <w:color w:val="000000" w:themeColor="text1"/>
          <w:szCs w:val="21"/>
          <w:highlight w:val="none"/>
          <w14:textFill>
            <w14:solidFill>
              <w14:schemeClr w14:val="tx1"/>
            </w14:solidFill>
          </w14:textFill>
        </w:rPr>
        <w:t>电子响应文件的制作、加密要求</w:t>
      </w:r>
    </w:p>
    <w:p w14:paraId="39CFA97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10.1.1供应商制作电子响应文件前，应登陆</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进行“申请获取采购文件”操作，否则，有可能导致无法在线编制响应文件并参与竞标，其不利后果由供应商自行承担。</w:t>
      </w:r>
    </w:p>
    <w:p w14:paraId="657A580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10.1.2供应商下载或获取竞争性磋商文件后，登录“</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电子投标客户端”，按照本磋商文件规定的响应文件格式、顺序以及</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的要求，通过“</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电子投标客户端”编制电子响应文件。</w:t>
      </w:r>
    </w:p>
    <w:p w14:paraId="0918CC9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10.1.3供应商应按“</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57A2432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10.1.4电子响应文件不得涂改，若有修改错漏处，须由法定代表人（负责人、自然人）或授权委托代理人通过“</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电子投标客户端”采用</w:t>
      </w:r>
      <w:r>
        <w:rPr>
          <w:rFonts w:hint="eastAsia" w:ascii="宋体" w:hAnsi="宋体"/>
          <w:color w:val="000000" w:themeColor="text1"/>
          <w:szCs w:val="21"/>
          <w:highlight w:val="none"/>
          <w:lang w:eastAsia="zh-CN"/>
          <w14:textFill>
            <w14:solidFill>
              <w14:schemeClr w14:val="tx1"/>
            </w14:solidFill>
          </w14:textFill>
        </w:rPr>
        <w:t>广西政府采购云平台个人CA证书签字章</w:t>
      </w:r>
      <w:r>
        <w:rPr>
          <w:rFonts w:hint="eastAsia" w:ascii="宋体" w:hAnsi="宋体"/>
          <w:color w:val="000000" w:themeColor="text1"/>
          <w:szCs w:val="21"/>
          <w:highlight w:val="none"/>
          <w14:textFill>
            <w14:solidFill>
              <w14:schemeClr w14:val="tx1"/>
            </w14:solidFill>
          </w14:textFill>
        </w:rPr>
        <w:t>，没有办理</w:t>
      </w:r>
      <w:r>
        <w:rPr>
          <w:rFonts w:hint="eastAsia" w:ascii="宋体" w:hAnsi="宋体"/>
          <w:color w:val="000000" w:themeColor="text1"/>
          <w:szCs w:val="21"/>
          <w:highlight w:val="none"/>
          <w:lang w:eastAsia="zh-CN"/>
          <w14:textFill>
            <w14:solidFill>
              <w14:schemeClr w14:val="tx1"/>
            </w14:solidFill>
          </w14:textFill>
        </w:rPr>
        <w:t>广西政府采购云平台个人CA证书签字章</w:t>
      </w:r>
      <w:r>
        <w:rPr>
          <w:rFonts w:hint="eastAsia" w:ascii="宋体" w:hAnsi="宋体"/>
          <w:color w:val="000000" w:themeColor="text1"/>
          <w:szCs w:val="21"/>
          <w:highlight w:val="none"/>
          <w14:textFill>
            <w14:solidFill>
              <w14:schemeClr w14:val="tx1"/>
            </w14:solidFill>
          </w14:textFill>
        </w:rPr>
        <w:t>的，在响应文件中响应位置手写签字后扫描或者拍照</w:t>
      </w:r>
      <w:r>
        <w:rPr>
          <w:rFonts w:hint="eastAsia" w:ascii="宋体" w:hAnsi="宋体"/>
          <w:color w:val="000000" w:themeColor="text1"/>
          <w:szCs w:val="21"/>
          <w:highlight w:val="none"/>
          <w:lang w:eastAsia="zh-CN"/>
          <w14:textFill>
            <w14:solidFill>
              <w14:schemeClr w14:val="tx1"/>
            </w14:solidFill>
          </w14:textFill>
        </w:rPr>
        <w:t>转换</w:t>
      </w:r>
      <w:r>
        <w:rPr>
          <w:rFonts w:hint="eastAsia" w:ascii="宋体" w:hAnsi="宋体"/>
          <w:color w:val="000000" w:themeColor="text1"/>
          <w:szCs w:val="21"/>
          <w:highlight w:val="none"/>
          <w14:textFill>
            <w14:solidFill>
              <w14:schemeClr w14:val="tx1"/>
            </w14:solidFill>
          </w14:textFill>
        </w:rPr>
        <w:t>成 PDF 的格式上传。因响应文件字迹潦草、表达不清、内容不完整、编排混乱导致响应文件被误读、漏读，或者在按竞争性磋商文件规定的部位查找不到相关内容的，其不利后果由供应商自行承担。</w:t>
      </w:r>
    </w:p>
    <w:p w14:paraId="2FA9802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10.1.5供应商编制、生成电子响应文件后应当加密响应文件。供应商未按规定编制并加密的响应文件，</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将予以拒收。</w:t>
      </w:r>
    </w:p>
    <w:p w14:paraId="7D302EDE">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10.2供应商公章及签字</w:t>
      </w:r>
    </w:p>
    <w:p w14:paraId="7690302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10.2.1本竞争性磋商文件中描述供应商的“公章”是指供应商通过指定电子化政府采购平台办理数字证书（CA认证证书）获得的以法定主体行为名称制作的电子印章。</w:t>
      </w:r>
    </w:p>
    <w:p w14:paraId="789B0DE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10.2.2本竞争性磋商文件中要求供应商对其电子响应文件的相关内容加盖公章的，均指采用CA证书签章。</w:t>
      </w:r>
    </w:p>
    <w:p w14:paraId="26F4E2D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32D8D9B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11. </w:t>
      </w:r>
      <w:r>
        <w:rPr>
          <w:rFonts w:hint="eastAsia" w:ascii="宋体" w:hAnsi="宋体" w:cs="宋体"/>
          <w:b/>
          <w:color w:val="000000" w:themeColor="text1"/>
          <w:kern w:val="0"/>
          <w:szCs w:val="21"/>
          <w:highlight w:val="none"/>
          <w14:textFill>
            <w14:solidFill>
              <w14:schemeClr w14:val="tx1"/>
            </w14:solidFill>
          </w14:textFill>
        </w:rPr>
        <w:t>首次响应文件的提交、撤回、修改、响应文件的解密</w:t>
      </w:r>
    </w:p>
    <w:p w14:paraId="65F386E0">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11.1首次响应文件的提交、撤回、修改</w:t>
      </w:r>
    </w:p>
    <w:p w14:paraId="10072BF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11.1.1响应文件的提交截止时间：详见竞争性磋商公告</w:t>
      </w:r>
    </w:p>
    <w:p w14:paraId="3E82D196">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11.1.2地点：通过</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在线提交。</w:t>
      </w:r>
    </w:p>
    <w:p w14:paraId="130EBEB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11.1.3供应商应当在响应文件提交截止时间前，将生成的电子响应文件上传提交至</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的，视为未提交响应文件。</w:t>
      </w:r>
    </w:p>
    <w:p w14:paraId="29F2D49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11.1.4除竞争性磋商文件另有规定外，供应商所提交的响应文件不予退还。</w:t>
      </w:r>
    </w:p>
    <w:p w14:paraId="2D1F979E">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11.2响应文件的解密</w:t>
      </w:r>
    </w:p>
    <w:p w14:paraId="7895776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000000" w:themeColor="text1"/>
          <w:szCs w:val="21"/>
          <w:highlight w:val="none"/>
          <w:lang w:val="en-US" w:eastAsia="zh-CN"/>
          <w14:textFill>
            <w14:solidFill>
              <w14:schemeClr w14:val="tx1"/>
            </w14:solidFill>
          </w14:textFill>
        </w:rPr>
        <w:t>19.2</w:t>
      </w:r>
      <w:r>
        <w:rPr>
          <w:rFonts w:hint="eastAsia" w:ascii="宋体" w:hAnsi="宋体"/>
          <w:color w:val="000000" w:themeColor="text1"/>
          <w:szCs w:val="21"/>
          <w:highlight w:val="none"/>
          <w14:textFill>
            <w14:solidFill>
              <w14:schemeClr w14:val="tx1"/>
            </w14:solidFill>
          </w14:textFill>
        </w:rPr>
        <w:t>电子交易活动的中止。)</w:t>
      </w:r>
    </w:p>
    <w:p w14:paraId="28771129">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如供应商成功解密响应文件，但未在“</w:t>
      </w:r>
      <w:r>
        <w:rPr>
          <w:rFonts w:hint="eastAsia" w:ascii="宋体" w:hAnsi="宋体"/>
          <w:color w:val="000000" w:themeColor="text1"/>
          <w:szCs w:val="21"/>
          <w:highlight w:val="none"/>
          <w:lang w:eastAsia="zh-CN"/>
          <w14:textFill>
            <w14:solidFill>
              <w14:schemeClr w14:val="tx1"/>
            </w14:solidFill>
          </w14:textFill>
        </w:rPr>
        <w:t>广西政府采购云平台</w:t>
      </w:r>
      <w:r>
        <w:rPr>
          <w:rFonts w:hint="eastAsia" w:ascii="宋体" w:hAnsi="宋体"/>
          <w:color w:val="000000" w:themeColor="text1"/>
          <w:szCs w:val="21"/>
          <w:highlight w:val="none"/>
          <w14:textFill>
            <w14:solidFill>
              <w14:schemeClr w14:val="tx1"/>
            </w14:solidFill>
          </w14:textFill>
        </w:rPr>
        <w:t>”电子开标大厅参加磋商的，视同认可磋商过程和结果，由此产生的后果由供应商自行负责。参与磋商的供应商不足3家的，不得磋商。</w:t>
      </w:r>
    </w:p>
    <w:p w14:paraId="172595B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 迟交的竞争性磋商响应文件</w:t>
      </w:r>
    </w:p>
    <w:p w14:paraId="29D43E7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采购代理及够</w:t>
      </w:r>
      <w:r>
        <w:rPr>
          <w:rFonts w:ascii="宋体" w:hAnsi="宋体"/>
          <w:color w:val="000000" w:themeColor="text1"/>
          <w:szCs w:val="21"/>
          <w:highlight w:val="none"/>
          <w14:textFill>
            <w14:solidFill>
              <w14:schemeClr w14:val="tx1"/>
            </w14:solidFill>
          </w14:textFill>
        </w:rPr>
        <w:t>将拒绝或原封退回在其规定的递交竞争性磋商响应文件截止时间之后收到的任何竞争性磋商响应文件。</w:t>
      </w:r>
    </w:p>
    <w:p w14:paraId="2C5DF901">
      <w:pPr>
        <w:pStyle w:val="32"/>
        <w:spacing w:line="360" w:lineRule="auto"/>
        <w:ind w:firstLine="211" w:firstLineChars="1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五、竞争性磋商（简称磋商）与评审</w:t>
      </w:r>
    </w:p>
    <w:p w14:paraId="417EDDD2">
      <w:pPr>
        <w:tabs>
          <w:tab w:val="center" w:pos="4411"/>
          <w:tab w:val="left" w:pos="5475"/>
        </w:tabs>
        <w:spacing w:line="380" w:lineRule="exact"/>
        <w:jc w:val="left"/>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cs="宋体"/>
          <w:b/>
          <w:color w:val="000000" w:themeColor="text1"/>
          <w:sz w:val="21"/>
          <w:szCs w:val="21"/>
          <w:highlight w:val="none"/>
          <w14:textFill>
            <w14:solidFill>
              <w14:schemeClr w14:val="tx1"/>
            </w14:solidFill>
          </w14:textFill>
        </w:rPr>
        <w:t>13磋商小组组成及磋商时间、地点、人员</w:t>
      </w:r>
    </w:p>
    <w:p w14:paraId="0F1A45EF">
      <w:pPr>
        <w:spacing w:line="380" w:lineRule="exact"/>
        <w:ind w:firstLine="435"/>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cs="宋体"/>
          <w:b/>
          <w:color w:val="000000" w:themeColor="text1"/>
          <w:sz w:val="21"/>
          <w:szCs w:val="21"/>
          <w:highlight w:val="none"/>
          <w14:textFill>
            <w14:solidFill>
              <w14:schemeClr w14:val="tx1"/>
            </w14:solidFill>
          </w14:textFill>
        </w:rPr>
        <w:t>13.1 磋商小组组成：</w:t>
      </w:r>
    </w:p>
    <w:p w14:paraId="172F6203">
      <w:pPr>
        <w:tabs>
          <w:tab w:val="left" w:pos="1140"/>
        </w:tabs>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磋商及评审组织工作由采购代理机构负责，具体磋商、评审工作由依法组建的磋商小组负责，本项目的磋商小组依法由采购人代表及采购招投标专家库中随机抽取的评审专家组成，成员总数为3人。</w:t>
      </w:r>
    </w:p>
    <w:p w14:paraId="10F4D32B">
      <w:pPr>
        <w:tabs>
          <w:tab w:val="left" w:pos="1305"/>
        </w:tabs>
        <w:spacing w:line="380" w:lineRule="exact"/>
        <w:ind w:firstLine="422" w:firstLineChars="200"/>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cs="宋体"/>
          <w:b/>
          <w:color w:val="000000" w:themeColor="text1"/>
          <w:sz w:val="21"/>
          <w:szCs w:val="21"/>
          <w:highlight w:val="none"/>
          <w14:textFill>
            <w14:solidFill>
              <w14:schemeClr w14:val="tx1"/>
            </w14:solidFill>
          </w14:textFill>
        </w:rPr>
        <w:t>13.2 磋商时间、地点、人员：</w:t>
      </w:r>
    </w:p>
    <w:p w14:paraId="59DD36CE">
      <w:pPr>
        <w:spacing w:line="380" w:lineRule="exact"/>
        <w:ind w:left="300" w:leftChars="150" w:firstLine="105" w:firstLineChars="5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13.2.1 磋商时间：首次响应文件提交截止时间后。</w:t>
      </w:r>
    </w:p>
    <w:p w14:paraId="71FF5E65">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13.2.2 磋商地点：</w:t>
      </w:r>
      <w:r>
        <w:rPr>
          <w:rFonts w:hint="eastAsia" w:ascii="宋体" w:hAnsi="宋体" w:cs="宋体"/>
          <w:bCs/>
          <w:color w:val="000000" w:themeColor="text1"/>
          <w:sz w:val="21"/>
          <w:szCs w:val="21"/>
          <w:highlight w:val="none"/>
          <w14:textFill>
            <w14:solidFill>
              <w14:schemeClr w14:val="tx1"/>
            </w14:solidFill>
          </w14:textFill>
        </w:rPr>
        <w:t>供应商代表在响应文件提交当天实时登陆</w:t>
      </w:r>
      <w:r>
        <w:rPr>
          <w:rFonts w:hint="eastAsia" w:ascii="宋体" w:hAnsi="宋体" w:cs="宋体"/>
          <w:color w:val="000000" w:themeColor="text1"/>
          <w:sz w:val="21"/>
          <w:szCs w:val="21"/>
          <w:highlight w:val="none"/>
          <w14:textFill>
            <w14:solidFill>
              <w14:schemeClr w14:val="tx1"/>
            </w14:solidFill>
          </w14:textFill>
        </w:rPr>
        <w:t>登录</w:t>
      </w:r>
      <w:r>
        <w:rPr>
          <w:rFonts w:hint="eastAsia" w:ascii="宋体" w:hAnsi="宋体" w:cs="宋体"/>
          <w:bCs/>
          <w:color w:val="000000" w:themeColor="text1"/>
          <w:sz w:val="21"/>
          <w:szCs w:val="21"/>
          <w:highlight w:val="none"/>
          <w:lang w:eastAsia="zh-CN"/>
          <w14:textFill>
            <w14:solidFill>
              <w14:schemeClr w14:val="tx1"/>
            </w14:solidFill>
          </w14:textFill>
        </w:rPr>
        <w:t>“广西政府采购云平台”</w:t>
      </w:r>
      <w:r>
        <w:rPr>
          <w:rFonts w:hint="eastAsia" w:ascii="宋体" w:hAnsi="宋体" w:cs="宋体"/>
          <w:bCs/>
          <w:color w:val="000000" w:themeColor="text1"/>
          <w:sz w:val="21"/>
          <w:szCs w:val="21"/>
          <w:highlight w:val="none"/>
          <w14:textFill>
            <w14:solidFill>
              <w14:schemeClr w14:val="tx1"/>
            </w14:solidFill>
          </w14:textFill>
        </w:rPr>
        <w:t>，按磋商小组要求在线等候参与磋商及提交最后报价。因供应商未保持实时在线，导致磋商小组无法及时与其取得联系，从而造成供应商未按规定参与磋商或报价的，其不利后果由供应商自行承担。</w:t>
      </w:r>
    </w:p>
    <w:p w14:paraId="20B1F4F4">
      <w:pPr>
        <w:tabs>
          <w:tab w:val="left" w:pos="1140"/>
        </w:tabs>
        <w:spacing w:line="380" w:lineRule="exact"/>
        <w:ind w:left="400" w:left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13.2.3 磋商参加人员：供应商法定代表人(负责人、自然人)或相应的委托代理人参加磋商。请供</w:t>
      </w:r>
    </w:p>
    <w:p w14:paraId="10261C83">
      <w:pPr>
        <w:tabs>
          <w:tab w:val="left" w:pos="1140"/>
        </w:tabs>
        <w:spacing w:line="380" w:lineRule="exact"/>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应商</w:t>
      </w:r>
      <w:r>
        <w:rPr>
          <w:rFonts w:hint="eastAsia" w:ascii="宋体" w:hAnsi="宋体" w:cs="宋体"/>
          <w:bCs/>
          <w:color w:val="000000" w:themeColor="text1"/>
          <w:sz w:val="21"/>
          <w:szCs w:val="21"/>
          <w:highlight w:val="none"/>
          <w14:textFill>
            <w14:solidFill>
              <w14:schemeClr w14:val="tx1"/>
            </w14:solidFill>
          </w14:textFill>
        </w:rPr>
        <w:t>实时登陆</w:t>
      </w:r>
      <w:r>
        <w:rPr>
          <w:rFonts w:hint="eastAsia" w:ascii="宋体" w:hAnsi="宋体" w:cs="宋体"/>
          <w:color w:val="000000" w:themeColor="text1"/>
          <w:sz w:val="21"/>
          <w:szCs w:val="21"/>
          <w:highlight w:val="none"/>
          <w14:textFill>
            <w14:solidFill>
              <w14:schemeClr w14:val="tx1"/>
            </w14:solidFill>
          </w14:textFill>
        </w:rPr>
        <w:t>登录</w:t>
      </w:r>
      <w:r>
        <w:rPr>
          <w:rFonts w:hint="eastAsia" w:ascii="宋体" w:hAnsi="宋体" w:cs="宋体"/>
          <w:bCs/>
          <w:color w:val="000000" w:themeColor="text1"/>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sz w:val="21"/>
          <w:szCs w:val="21"/>
          <w:highlight w:val="none"/>
          <w14:textFill>
            <w14:solidFill>
              <w14:schemeClr w14:val="tx1"/>
            </w14:solidFill>
          </w14:textFill>
        </w:rPr>
        <w:t>等候在线磋商。</w:t>
      </w:r>
    </w:p>
    <w:p w14:paraId="21506250">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13.2.4 首次响应文件提交截止时间后，登录</w:t>
      </w:r>
      <w:r>
        <w:rPr>
          <w:rFonts w:hint="eastAsia" w:ascii="宋体" w:hAnsi="宋体" w:cs="宋体"/>
          <w:bCs/>
          <w:color w:val="000000" w:themeColor="text1"/>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sz w:val="21"/>
          <w:szCs w:val="21"/>
          <w:highlight w:val="none"/>
          <w14:textFill>
            <w14:solidFill>
              <w14:schemeClr w14:val="tx1"/>
            </w14:solidFill>
          </w14:textFill>
        </w:rPr>
        <w:t>在线解密开启。</w:t>
      </w:r>
    </w:p>
    <w:p w14:paraId="3DB92663">
      <w:pPr>
        <w:tabs>
          <w:tab w:val="left" w:pos="1140"/>
        </w:tabs>
        <w:spacing w:line="380" w:lineRule="exact"/>
        <w:ind w:left="403" w:leftChars="172" w:hanging="59" w:hangingChars="28"/>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cs="宋体"/>
          <w:b/>
          <w:color w:val="000000" w:themeColor="text1"/>
          <w:sz w:val="21"/>
          <w:szCs w:val="21"/>
          <w:highlight w:val="none"/>
          <w14:textFill>
            <w14:solidFill>
              <w14:schemeClr w14:val="tx1"/>
            </w14:solidFill>
          </w14:textFill>
        </w:rPr>
        <w:t>14.评审原则和评审办法</w:t>
      </w:r>
    </w:p>
    <w:p w14:paraId="5B1F25EB">
      <w:pPr>
        <w:tabs>
          <w:tab w:val="left" w:pos="1140"/>
        </w:tabs>
        <w:spacing w:line="380" w:lineRule="exact"/>
        <w:ind w:firstLine="359" w:firstLineChars="171"/>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14.1 磋商小组必须坚持公平、公正、科学和择优的原则。</w:t>
      </w:r>
    </w:p>
    <w:p w14:paraId="22A32415">
      <w:pPr>
        <w:spacing w:line="380" w:lineRule="exact"/>
        <w:ind w:firstLine="315" w:firstLineChars="15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14.2综合评分法，具体详见第六章</w:t>
      </w:r>
      <w:r>
        <w:rPr>
          <w:rFonts w:hint="eastAsia" w:ascii="宋体" w:hAnsi="宋体" w:cs="宋体"/>
          <w:color w:val="000000" w:themeColor="text1"/>
          <w:sz w:val="21"/>
          <w:szCs w:val="21"/>
          <w:highlight w:val="none"/>
          <w:lang w:eastAsia="zh-CN"/>
          <w14:textFill>
            <w14:solidFill>
              <w14:schemeClr w14:val="tx1"/>
            </w14:solidFill>
          </w14:textFill>
        </w:rPr>
        <w:t>评分办法和标准</w:t>
      </w:r>
      <w:r>
        <w:rPr>
          <w:rFonts w:hint="eastAsia" w:ascii="宋体" w:hAnsi="宋体" w:cs="宋体"/>
          <w:color w:val="000000" w:themeColor="text1"/>
          <w:sz w:val="21"/>
          <w:szCs w:val="21"/>
          <w:highlight w:val="none"/>
          <w14:textFill>
            <w14:solidFill>
              <w14:schemeClr w14:val="tx1"/>
            </w14:solidFill>
          </w14:textFill>
        </w:rPr>
        <w:t>。</w:t>
      </w:r>
    </w:p>
    <w:p w14:paraId="69F356BC">
      <w:pPr>
        <w:pStyle w:val="13"/>
        <w:spacing w:line="380" w:lineRule="exact"/>
        <w:ind w:firstLine="359" w:firstLineChars="171"/>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14.3 磋商小组应按磋商文件进行评审，不得擅自更改评审办法。</w:t>
      </w:r>
    </w:p>
    <w:p w14:paraId="673B49CB">
      <w:pPr>
        <w:pStyle w:val="13"/>
        <w:spacing w:line="380" w:lineRule="exact"/>
        <w:ind w:firstLine="359" w:firstLineChars="171"/>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14.4 在评审过程中，磋商小组任何人不得对某个供应商发表任何倾向性意见，不得向其他磋商小组成员明示或者暗示自己的评审意见。</w:t>
      </w:r>
    </w:p>
    <w:p w14:paraId="33915758">
      <w:pPr>
        <w:tabs>
          <w:tab w:val="left" w:pos="1140"/>
        </w:tabs>
        <w:spacing w:line="380" w:lineRule="exact"/>
        <w:ind w:firstLine="359" w:firstLineChars="171"/>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14.5磋商小组成员对需要共同认定的事项存在争议的，按照少数服从多数的原则作出结论。持不同意见的磋商小组成员应当在评审报告上签署不同意见并说明理由，否则视为同意。</w:t>
      </w:r>
    </w:p>
    <w:p w14:paraId="6DC81C31">
      <w:pPr>
        <w:tabs>
          <w:tab w:val="left" w:pos="1140"/>
        </w:tabs>
        <w:spacing w:line="380" w:lineRule="exact"/>
        <w:ind w:left="403" w:leftChars="172" w:hanging="59" w:hangingChars="28"/>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cs="宋体"/>
          <w:b/>
          <w:color w:val="000000" w:themeColor="text1"/>
          <w:sz w:val="21"/>
          <w:szCs w:val="21"/>
          <w:highlight w:val="none"/>
          <w14:textFill>
            <w14:solidFill>
              <w14:schemeClr w14:val="tx1"/>
            </w14:solidFill>
          </w14:textFill>
        </w:rPr>
        <w:t>15.评审程序及磋商要求</w:t>
      </w:r>
    </w:p>
    <w:p w14:paraId="11E2FB10">
      <w:pPr>
        <w:pStyle w:val="13"/>
        <w:spacing w:line="380" w:lineRule="exact"/>
        <w:ind w:firstLine="315" w:firstLineChars="150"/>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15.1磋商小组成员的通讯工具或相关电子设备交由</w:t>
      </w:r>
      <w:r>
        <w:rPr>
          <w:rFonts w:hint="eastAsia" w:cs="宋体"/>
          <w:color w:val="000000" w:themeColor="text1"/>
          <w:sz w:val="21"/>
          <w:szCs w:val="21"/>
          <w:highlight w:val="none"/>
          <w:lang w:val="en-US" w:eastAsia="zh-CN"/>
          <w14:textFill>
            <w14:solidFill>
              <w14:schemeClr w14:val="tx1"/>
            </w14:solidFill>
          </w14:textFill>
        </w:rPr>
        <w:t>代理机构</w:t>
      </w:r>
      <w:r>
        <w:rPr>
          <w:rFonts w:hint="eastAsia" w:cs="宋体"/>
          <w:color w:val="000000" w:themeColor="text1"/>
          <w:sz w:val="21"/>
          <w:szCs w:val="21"/>
          <w:highlight w:val="none"/>
          <w14:textFill>
            <w14:solidFill>
              <w14:schemeClr w14:val="tx1"/>
            </w14:solidFill>
          </w14:textFill>
        </w:rPr>
        <w:t>统一保管后到达评标室，采购代理机构核实磋商小组成员身份，告知回避要求，宣布评审工作纪律和程序，推选磋商小组组长。</w:t>
      </w:r>
    </w:p>
    <w:p w14:paraId="50861A31">
      <w:pPr>
        <w:spacing w:line="380" w:lineRule="exact"/>
        <w:ind w:firstLine="315" w:firstLineChars="15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15.2 磋商小组应当审查供应商的响应文件并作出评价；要求供应商解释或者澄清其响应文件；编写评审报告；告知采购人、采购代理机构在评审过程中发现的供应商的违法违规行为。</w:t>
      </w:r>
    </w:p>
    <w:p w14:paraId="347F94CE">
      <w:pPr>
        <w:spacing w:line="380" w:lineRule="exact"/>
        <w:ind w:firstLine="315" w:firstLineChars="15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3BD0D066">
      <w:pPr>
        <w:spacing w:line="380" w:lineRule="exact"/>
        <w:ind w:firstLine="315" w:firstLineChars="150"/>
        <w:rPr>
          <w:rFonts w:hint="eastAsia" w:ascii="宋体" w:hAnsi="宋体" w:cs="宋体"/>
          <w:b w:val="0"/>
          <w:bCs/>
          <w:color w:val="000000" w:themeColor="text1"/>
          <w:sz w:val="21"/>
          <w:szCs w:val="21"/>
          <w:highlight w:val="none"/>
          <w14:textFill>
            <w14:solidFill>
              <w14:schemeClr w14:val="tx1"/>
            </w14:solidFill>
          </w14:textFill>
        </w:rPr>
      </w:pPr>
      <w:r>
        <w:rPr>
          <w:rFonts w:hint="eastAsia" w:ascii="宋体" w:hAnsi="宋体" w:cs="宋体"/>
          <w:b w:val="0"/>
          <w:bCs/>
          <w:color w:val="000000" w:themeColor="text1"/>
          <w:sz w:val="21"/>
          <w:szCs w:val="21"/>
          <w:highlight w:val="none"/>
          <w14:textFill>
            <w14:solidFill>
              <w14:schemeClr w14:val="tx1"/>
            </w14:solidFill>
          </w14:textFill>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43221A3D">
      <w:pPr>
        <w:spacing w:line="380" w:lineRule="exact"/>
        <w:ind w:firstLine="315" w:firstLineChars="15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15.4.1查询渠道：《国家企业信用信息公示系统》（网址：www.gsxt.gov.cn/index.html）</w:t>
      </w:r>
    </w:p>
    <w:p w14:paraId="2E208D8D">
      <w:pPr>
        <w:spacing w:line="380" w:lineRule="exact"/>
        <w:ind w:firstLine="315" w:firstLineChars="15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15.4.2审查流程：</w:t>
      </w:r>
    </w:p>
    <w:p w14:paraId="44A708C4">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（1）进入《国家企业信用信息公示系统》（网址：www.gsxt.gov.cn/index.html），输入企业名称，进入企业信息主页面；</w:t>
      </w:r>
    </w:p>
    <w:p w14:paraId="5EC58899">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（2）查看主页“股东及出资信息”栏，或年报中的“股东及出资信息”栏信息；</w:t>
      </w:r>
    </w:p>
    <w:p w14:paraId="2B5F1C4E">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（3）将各供应商的股东及出资信息进行比对，得出审查结论；</w:t>
      </w:r>
    </w:p>
    <w:p w14:paraId="3BEC1108">
      <w:pPr>
        <w:snapToGrid w:val="0"/>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（4）将相关资料作为评审资料打印存档。</w:t>
      </w:r>
    </w:p>
    <w:p w14:paraId="77313899">
      <w:pPr>
        <w:spacing w:line="380" w:lineRule="exact"/>
        <w:ind w:firstLine="422" w:firstLineChars="200"/>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cs="宋体"/>
          <w:b/>
          <w:color w:val="000000" w:themeColor="text1"/>
          <w:sz w:val="21"/>
          <w:szCs w:val="21"/>
          <w:highlight w:val="none"/>
          <w14:textFill>
            <w14:solidFill>
              <w14:schemeClr w14:val="tx1"/>
            </w14:solidFill>
          </w14:textFill>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60816D56">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000000" w:themeColor="text1"/>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sz w:val="21"/>
          <w:szCs w:val="21"/>
          <w:highlight w:val="none"/>
          <w14:textFill>
            <w14:solidFill>
              <w14:schemeClr w14:val="tx1"/>
            </w14:solidFill>
          </w14:textFill>
        </w:rPr>
        <w:t>采用在线书面形式，并加盖公章（CA证书签章），或者由法定代表人（负责人）或其授权委托代理人个人CA证书签章（没有办理</w:t>
      </w:r>
      <w:r>
        <w:rPr>
          <w:rFonts w:hint="eastAsia" w:ascii="宋体" w:hAnsi="宋体" w:cs="宋体"/>
          <w:color w:val="000000" w:themeColor="text1"/>
          <w:sz w:val="21"/>
          <w:szCs w:val="21"/>
          <w:highlight w:val="none"/>
          <w:lang w:eastAsia="zh-CN"/>
          <w14:textFill>
            <w14:solidFill>
              <w14:schemeClr w14:val="tx1"/>
            </w14:solidFill>
          </w14:textFill>
        </w:rPr>
        <w:t>广西政府采购云平台个人CA证书签字章</w:t>
      </w:r>
      <w:r>
        <w:rPr>
          <w:rFonts w:hint="eastAsia" w:ascii="宋体" w:hAnsi="宋体" w:cs="宋体"/>
          <w:color w:val="000000" w:themeColor="text1"/>
          <w:sz w:val="21"/>
          <w:szCs w:val="21"/>
          <w:highlight w:val="none"/>
          <w14:textFill>
            <w14:solidFill>
              <w14:schemeClr w14:val="tx1"/>
            </w14:solidFill>
          </w14:textFill>
        </w:rPr>
        <w:t>的可在响应文件中涉及到签字的位置手写签字后扫描或者拍照做成 PDF 的格式上传），供应商为自然人的，应当由本人个人CA证书签章（没有办理</w:t>
      </w:r>
      <w:r>
        <w:rPr>
          <w:rFonts w:hint="eastAsia" w:ascii="宋体" w:hAnsi="宋体" w:cs="宋体"/>
          <w:color w:val="000000" w:themeColor="text1"/>
          <w:sz w:val="21"/>
          <w:szCs w:val="21"/>
          <w:highlight w:val="none"/>
          <w:lang w:eastAsia="zh-CN"/>
          <w14:textFill>
            <w14:solidFill>
              <w14:schemeClr w14:val="tx1"/>
            </w14:solidFill>
          </w14:textFill>
        </w:rPr>
        <w:t>广西政府采购云平台个人CA证书签字章</w:t>
      </w:r>
      <w:r>
        <w:rPr>
          <w:rFonts w:hint="eastAsia" w:ascii="宋体" w:hAnsi="宋体" w:cs="宋体"/>
          <w:color w:val="000000" w:themeColor="text1"/>
          <w:sz w:val="21"/>
          <w:szCs w:val="21"/>
          <w:highlight w:val="none"/>
          <w14:textFill>
            <w14:solidFill>
              <w14:schemeClr w14:val="tx1"/>
            </w14:solidFill>
          </w14:textFill>
        </w:rPr>
        <w:t>的可在响应文件中涉及到签字的位置手写签字后扫描或者拍照做成 PDF 的格式上传）并附身份证明。</w:t>
      </w:r>
    </w:p>
    <w:p w14:paraId="7F420ADB">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根据磋商文件规定的程序、评定成交的标准等事项与实质性响应竞争性磋商文件要求的供应商进行磋商。未实质性响应磋商文件的响应文件按无效处理，磋商小组应当告知有关供应商。</w:t>
      </w:r>
    </w:p>
    <w:p w14:paraId="61E81F06">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磋商小组所有成员应当按已确定的磋商顺序集中与单一供应商分别进行磋商，并给予所有实质性响应竞争性磋商文件要求的供应商平等的磋商机会。</w:t>
      </w:r>
    </w:p>
    <w:p w14:paraId="3AF08A6A">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磋商中，磋商小组不得透露与磋商有关的其他供应商的技术资料、价格和其他信息。</w:t>
      </w:r>
    </w:p>
    <w:p w14:paraId="18A2DC7C">
      <w:pPr>
        <w:widowControl/>
        <w:tabs>
          <w:tab w:val="left" w:pos="540"/>
        </w:tabs>
        <w:spacing w:line="380" w:lineRule="exact"/>
        <w:ind w:firstLine="420" w:firstLineChars="200"/>
        <w:jc w:val="left"/>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采购代理机构（磋商小组）对磋商过程和重要磋商内容进行记录，磋商双方在记录上签字确认（或CA证书签章）。</w:t>
      </w:r>
    </w:p>
    <w:p w14:paraId="6521FAF5">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15.6在磋商过程中，磋商小组可以根据磋商文件和磋商情况实质性变动项目需求中的技术、服务要求以及合同草案条款，但不得变动磋商文件中的其他内容。实质性变动的内容，须经采购人代表确认。</w:t>
      </w:r>
    </w:p>
    <w:p w14:paraId="1C27C322">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对磋商文件作出的实质性变动是磋商文件的有效组成部分，磋商小组应当及时通过</w:t>
      </w:r>
      <w:r>
        <w:rPr>
          <w:rFonts w:hint="eastAsia" w:ascii="宋体" w:hAnsi="宋体" w:cs="宋体"/>
          <w:color w:val="000000" w:themeColor="text1"/>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sz w:val="21"/>
          <w:szCs w:val="21"/>
          <w:highlight w:val="none"/>
          <w14:textFill>
            <w14:solidFill>
              <w14:schemeClr w14:val="tx1"/>
            </w14:solidFill>
          </w14:textFill>
        </w:rPr>
        <w:t>以书面形式同时通知所有参加磋商的供应商。</w:t>
      </w:r>
    </w:p>
    <w:p w14:paraId="4F09CBA4">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供应商必须按照磋商文件的变动情况和磋商小组的要求重新提交响应文件，并由其法定代表人(负责人、自然人)或相应的授权委托代表个人CA证书签章（没有办理</w:t>
      </w:r>
      <w:r>
        <w:rPr>
          <w:rFonts w:hint="eastAsia" w:ascii="宋体" w:hAnsi="宋体" w:cs="宋体"/>
          <w:color w:val="000000" w:themeColor="text1"/>
          <w:sz w:val="21"/>
          <w:szCs w:val="21"/>
          <w:highlight w:val="none"/>
          <w:lang w:eastAsia="zh-CN"/>
          <w14:textFill>
            <w14:solidFill>
              <w14:schemeClr w14:val="tx1"/>
            </w14:solidFill>
          </w14:textFill>
        </w:rPr>
        <w:t>广西政府采购云平台个人CA证书签字章</w:t>
      </w:r>
      <w:r>
        <w:rPr>
          <w:rFonts w:hint="eastAsia" w:ascii="宋体" w:hAnsi="宋体" w:cs="宋体"/>
          <w:color w:val="000000" w:themeColor="text1"/>
          <w:sz w:val="21"/>
          <w:szCs w:val="21"/>
          <w:highlight w:val="none"/>
          <w14:textFill>
            <w14:solidFill>
              <w14:schemeClr w14:val="tx1"/>
            </w14:solidFill>
          </w14:textFill>
        </w:rPr>
        <w:t>的可在响应文件中涉及到签字的位置手写签字后扫描或者拍照做成 PDF 的格式上传）或者加盖供应商公章（CA证书签章）。逾时不交的，视同放弃磋商。</w:t>
      </w:r>
    </w:p>
    <w:p w14:paraId="35EBFE98">
      <w:pPr>
        <w:widowControl/>
        <w:spacing w:line="380" w:lineRule="exact"/>
        <w:ind w:firstLine="420" w:firstLineChars="200"/>
        <w:jc w:val="left"/>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15.7最后报价</w:t>
      </w:r>
    </w:p>
    <w:p w14:paraId="0C92ECC5">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15.7.1磋商文件能够详细列明采购标的的技术、服务要求的，磋商结束后，磋商小组应当要求所有继续参加磋商的供应商在规定时间内通过</w:t>
      </w:r>
      <w:r>
        <w:rPr>
          <w:rFonts w:hint="eastAsia" w:ascii="宋体" w:hAnsi="宋体" w:cs="宋体"/>
          <w:color w:val="000000" w:themeColor="text1"/>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sz w:val="21"/>
          <w:szCs w:val="21"/>
          <w:highlight w:val="none"/>
          <w14:textFill>
            <w14:solidFill>
              <w14:schemeClr w14:val="tx1"/>
            </w14:solidFill>
          </w14:textFill>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000000" w:themeColor="text1"/>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sz w:val="21"/>
          <w:szCs w:val="21"/>
          <w:highlight w:val="none"/>
          <w14:textFill>
            <w14:solidFill>
              <w14:schemeClr w14:val="tx1"/>
            </w14:solidFill>
          </w14:textFill>
        </w:rPr>
        <w:t>在线提交最后报价。</w:t>
      </w:r>
    </w:p>
    <w:p w14:paraId="2F2E8B59">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000000" w:themeColor="text1"/>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sz w:val="21"/>
          <w:szCs w:val="21"/>
          <w:highlight w:val="none"/>
          <w14:textFill>
            <w14:solidFill>
              <w14:schemeClr w14:val="tx1"/>
            </w14:solidFill>
          </w14:textFill>
        </w:rPr>
        <w:t>在线提交最后报价；采购过程中符合要求的供应商（社会资本）只有1家的，采购人或者采购代理机构应当终止竞争性磋商采购活动，发布项目终止公告并说明原因，重新开展采购活动。</w:t>
      </w:r>
    </w:p>
    <w:p w14:paraId="0DB42F60">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15.7.3最后报价是供应商响应文件的有效组成部分。</w:t>
      </w:r>
    </w:p>
    <w:p w14:paraId="68263739">
      <w:pPr>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15.8已提交响应文件的供应商，在提交最后报价之前，可以根据磋商情况书面退出磋商。</w:t>
      </w:r>
    </w:p>
    <w:p w14:paraId="5BD32AB3">
      <w:pPr>
        <w:widowControl/>
        <w:tabs>
          <w:tab w:val="left" w:pos="540"/>
        </w:tabs>
        <w:spacing w:line="380" w:lineRule="exact"/>
        <w:ind w:firstLine="420" w:firstLineChars="200"/>
        <w:jc w:val="left"/>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未书面退出磋商的供应商必须在规定时间内通过</w:t>
      </w:r>
      <w:r>
        <w:rPr>
          <w:rFonts w:hint="eastAsia" w:ascii="宋体" w:hAnsi="宋体" w:cs="宋体"/>
          <w:color w:val="000000" w:themeColor="text1"/>
          <w:sz w:val="21"/>
          <w:szCs w:val="21"/>
          <w:highlight w:val="none"/>
          <w:lang w:eastAsia="zh-CN"/>
          <w14:textFill>
            <w14:solidFill>
              <w14:schemeClr w14:val="tx1"/>
            </w14:solidFill>
          </w14:textFill>
        </w:rPr>
        <w:t>“广西政府采购云平台”</w:t>
      </w:r>
      <w:r>
        <w:rPr>
          <w:rFonts w:hint="eastAsia" w:ascii="宋体" w:hAnsi="宋体" w:cs="宋体"/>
          <w:color w:val="000000" w:themeColor="text1"/>
          <w:sz w:val="21"/>
          <w:szCs w:val="21"/>
          <w:highlight w:val="none"/>
          <w14:textFill>
            <w14:solidFill>
              <w14:schemeClr w14:val="tx1"/>
            </w14:solidFill>
          </w14:textFill>
        </w:rPr>
        <w:t>在线提交最后报价；磋商过程中磋商文件未作实质性变动的，</w:t>
      </w:r>
      <w:r>
        <w:rPr>
          <w:rFonts w:hint="eastAsia" w:ascii="宋体" w:hAnsi="宋体"/>
          <w:color w:val="000000" w:themeColor="text1"/>
          <w:sz w:val="21"/>
          <w:szCs w:val="21"/>
          <w:highlight w:val="none"/>
          <w14:textFill>
            <w14:solidFill>
              <w14:schemeClr w14:val="tx1"/>
            </w14:solidFill>
          </w14:textFill>
        </w:rPr>
        <w:t>最后报价不得大于首次报价</w:t>
      </w:r>
      <w:r>
        <w:rPr>
          <w:rFonts w:hint="eastAsia" w:ascii="宋体" w:hAnsi="宋体" w:cs="宋体"/>
          <w:color w:val="000000" w:themeColor="text1"/>
          <w:sz w:val="21"/>
          <w:szCs w:val="21"/>
          <w:highlight w:val="none"/>
          <w14:textFill>
            <w14:solidFill>
              <w14:schemeClr w14:val="tx1"/>
            </w14:solidFill>
          </w14:textFill>
        </w:rPr>
        <w:t>。</w:t>
      </w:r>
    </w:p>
    <w:p w14:paraId="55508A81">
      <w:pPr>
        <w:widowControl/>
        <w:tabs>
          <w:tab w:val="left" w:pos="540"/>
        </w:tabs>
        <w:spacing w:line="380" w:lineRule="exact"/>
        <w:ind w:firstLine="420" w:firstLineChars="200"/>
        <w:jc w:val="left"/>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15.9综合比较与评价：</w:t>
      </w:r>
    </w:p>
    <w:p w14:paraId="39478F0C">
      <w:pPr>
        <w:tabs>
          <w:tab w:val="left" w:pos="1140"/>
        </w:tabs>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15.9.1 磋商小组按竞争性磋商文件中规定的评审办法，对资格性审查和符合性审查合格的响应文件进行商务和技术评估，综合比较与评价。</w:t>
      </w:r>
    </w:p>
    <w:p w14:paraId="48C5D69E">
      <w:pPr>
        <w:tabs>
          <w:tab w:val="left" w:pos="1140"/>
        </w:tabs>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15.9.2磋商小组成员应当独立对每个供应商的响应文件进行评价，最终汇总每个供应商的得分。各供应商的得分为所有磋商小组的有效评分的算术平均数。</w:t>
      </w:r>
    </w:p>
    <w:p w14:paraId="59143356">
      <w:pPr>
        <w:tabs>
          <w:tab w:val="left" w:pos="1140"/>
        </w:tabs>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15.9.3采购代理机构对评审数据进行校对、核对，对畸高、畸低的重大差异评分提示磋商小组复核或书面说明理由。</w:t>
      </w:r>
    </w:p>
    <w:p w14:paraId="3EA46E18">
      <w:pPr>
        <w:tabs>
          <w:tab w:val="left" w:pos="1140"/>
        </w:tabs>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15.10 在评审过程中出现法律法规和磋商文件均没有明确规定的情形时，由磋商小组现场协商解决，协商不一致的，由全体磋商小组投票表决，以得票率二分之一以上专家的意见为准。</w:t>
      </w:r>
    </w:p>
    <w:p w14:paraId="28F57838">
      <w:pPr>
        <w:tabs>
          <w:tab w:val="left" w:pos="1140"/>
        </w:tabs>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15.11采购代理机构发现磋商小组有明显的违规倾向或歧视现象，或不按评审办法进行，或其他不正常行为的，应当及时制止。如制止无效，应及时向政府采购监督管理机构报告。</w:t>
      </w:r>
    </w:p>
    <w:p w14:paraId="3D5B1BB6">
      <w:pPr>
        <w:pStyle w:val="13"/>
        <w:spacing w:line="380" w:lineRule="exact"/>
        <w:rPr>
          <w:rFonts w:hint="eastAsia" w:cs="宋体"/>
          <w:b/>
          <w:bCs/>
          <w:color w:val="000000" w:themeColor="text1"/>
          <w:sz w:val="21"/>
          <w:szCs w:val="21"/>
          <w:highlight w:val="none"/>
          <w14:textFill>
            <w14:solidFill>
              <w14:schemeClr w14:val="tx1"/>
            </w14:solidFill>
          </w14:textFill>
        </w:rPr>
      </w:pPr>
      <w:r>
        <w:rPr>
          <w:rFonts w:hint="eastAsia" w:cs="宋体"/>
          <w:b/>
          <w:bCs/>
          <w:color w:val="000000" w:themeColor="text1"/>
          <w:sz w:val="21"/>
          <w:szCs w:val="21"/>
          <w:highlight w:val="none"/>
          <w14:textFill>
            <w14:solidFill>
              <w14:schemeClr w14:val="tx1"/>
            </w14:solidFill>
          </w14:textFill>
        </w:rPr>
        <w:t>16.</w:t>
      </w:r>
      <w:r>
        <w:rPr>
          <w:rFonts w:hint="eastAsia" w:cs="宋体"/>
          <w:b/>
          <w:color w:val="000000" w:themeColor="text1"/>
          <w:sz w:val="21"/>
          <w:szCs w:val="21"/>
          <w:highlight w:val="none"/>
          <w14:textFill>
            <w14:solidFill>
              <w14:schemeClr w14:val="tx1"/>
            </w14:solidFill>
          </w14:textFill>
        </w:rPr>
        <w:t>推荐及确定成交候选供应商原则</w:t>
      </w:r>
    </w:p>
    <w:p w14:paraId="08DC8984">
      <w:pPr>
        <w:tabs>
          <w:tab w:val="left" w:pos="1140"/>
        </w:tabs>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4FB05861">
      <w:pPr>
        <w:tabs>
          <w:tab w:val="left" w:pos="1140"/>
        </w:tabs>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（2）本项目确定一名成交供应商。采购单位应当确定磋商小组推荐排名第一的成交候选供应商为成交供应商。</w:t>
      </w:r>
    </w:p>
    <w:p w14:paraId="3FC74362">
      <w:pPr>
        <w:tabs>
          <w:tab w:val="left" w:pos="1140"/>
        </w:tabs>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25771D22">
      <w:pPr>
        <w:tabs>
          <w:tab w:val="left" w:pos="1140"/>
        </w:tabs>
        <w:spacing w:line="380" w:lineRule="exact"/>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（4）排名第二的成交候选供应商因前款规定的同样原因不能签订合同的，采购单位可以确定排名第三的成交候选人为成交供应商。以此类推。</w:t>
      </w:r>
    </w:p>
    <w:p w14:paraId="77C8F3B7">
      <w:pPr>
        <w:widowControl/>
        <w:shd w:val="clear" w:color="auto" w:fill="FFFFFF"/>
        <w:spacing w:line="380" w:lineRule="exact"/>
        <w:jc w:val="left"/>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17.</w:t>
      </w:r>
      <w:r>
        <w:rPr>
          <w:rFonts w:hint="eastAsia" w:ascii="宋体" w:hAnsi="宋体" w:cs="宋体"/>
          <w:b/>
          <w:color w:val="000000" w:themeColor="text1"/>
          <w:sz w:val="21"/>
          <w:szCs w:val="21"/>
          <w:highlight w:val="none"/>
          <w14:textFill>
            <w14:solidFill>
              <w14:schemeClr w14:val="tx1"/>
            </w14:solidFill>
          </w14:textFill>
        </w:rPr>
        <w:t>属于下列情况之一者，响应文件无效：</w:t>
      </w:r>
    </w:p>
    <w:p w14:paraId="279D2084">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（1）未按磋商文件规定完整提交响应文件或未按规定要求签字、签章的，或未提供授权委托书（委托代理的）；</w:t>
      </w:r>
    </w:p>
    <w:p w14:paraId="6AD7A5AA">
      <w:pPr>
        <w:snapToGrid w:val="0"/>
        <w:spacing w:line="380" w:lineRule="exact"/>
        <w:ind w:firstLine="420" w:firstLineChars="200"/>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（2）超越了行政审批的经营范围的；</w:t>
      </w:r>
    </w:p>
    <w:p w14:paraId="14FC2861">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（3）不具备磋商文件规定的资格要求的；</w:t>
      </w:r>
    </w:p>
    <w:p w14:paraId="28B57642">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（4）响应文件未按磋商文件的内容和要求编制，或提供虚假材料的；</w:t>
      </w:r>
    </w:p>
    <w:p w14:paraId="28A12BED">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（5）响应文件有效期、服务期限、服务承诺不能满足磋商文件要求的；</w:t>
      </w:r>
    </w:p>
    <w:p w14:paraId="339CD1B0">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（6）供应商未就“项目需求”中的所有服务内容作完整唯一报价的；</w:t>
      </w:r>
    </w:p>
    <w:p w14:paraId="788ECB90">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（7）未在磋商小组规定的时间内重新提交响应文件的；</w:t>
      </w:r>
    </w:p>
    <w:p w14:paraId="5B7E1F35">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（8）未满足磋商文件实质性要求的；或者响应文件有采购人不能接受的附加条件的；</w:t>
      </w:r>
    </w:p>
    <w:p w14:paraId="5D441DE3">
      <w:pPr>
        <w:pStyle w:val="13"/>
        <w:spacing w:line="380" w:lineRule="exact"/>
        <w:ind w:firstLine="420" w:firstLineChars="200"/>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（9）不符合法律、法规和磋商文件规定的其他实质性要求和条件的。</w:t>
      </w:r>
    </w:p>
    <w:p w14:paraId="31E2E287">
      <w:pPr>
        <w:snapToGrid w:val="0"/>
        <w:spacing w:line="380" w:lineRule="exact"/>
        <w:outlineLvl w:val="4"/>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cs="宋体"/>
          <w:b/>
          <w:color w:val="000000" w:themeColor="text1"/>
          <w:sz w:val="21"/>
          <w:szCs w:val="21"/>
          <w:highlight w:val="none"/>
          <w14:textFill>
            <w14:solidFill>
              <w14:schemeClr w14:val="tx1"/>
            </w14:solidFill>
          </w14:textFill>
        </w:rPr>
        <w:t>18.出现下列情形之一的，采购人或者采购代理机构应当终止竞争性磋商采购活动，发布项目终止公告并说明原因，重新开展采购活动：</w:t>
      </w:r>
    </w:p>
    <w:p w14:paraId="5592AB88">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（1）因情况变化，不再符合规定的竞争性磋商采购方式适用情形的；</w:t>
      </w:r>
    </w:p>
    <w:p w14:paraId="6207DA42">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（2）出现影响采购公正的违法、违规行为的；</w:t>
      </w:r>
    </w:p>
    <w:p w14:paraId="1B85769D">
      <w:pPr>
        <w:widowControl/>
        <w:spacing w:line="380" w:lineRule="exact"/>
        <w:ind w:firstLine="422" w:firstLineChars="201"/>
        <w:jc w:val="left"/>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（3）除本须知第15.7.2条及法律法规规定的情形外，在采购过程中符合要求的供应商或者报价未超过采购预算的供应商不足3家的。</w:t>
      </w:r>
    </w:p>
    <w:p w14:paraId="73E86C90">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19.</w:t>
      </w:r>
      <w:r>
        <w:rPr>
          <w:rFonts w:hint="eastAsia" w:ascii="宋体" w:hAnsi="宋体" w:cs="宋体"/>
          <w:color w:val="000000" w:themeColor="text1"/>
          <w:sz w:val="21"/>
          <w:szCs w:val="21"/>
          <w:highlight w:val="none"/>
          <w:lang w:val="en-US" w:eastAsia="zh-CN"/>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在采购活动中因重大变故，采购任务取消的，采购人或者采购代理机构应当终止采购活动，通知所有参加采购活动的供应商，并将项目实施情况和采购任务取消原因报送本级财政部门。</w:t>
      </w:r>
    </w:p>
    <w:p w14:paraId="26DBB534">
      <w:pPr>
        <w:widowControl/>
        <w:spacing w:line="380" w:lineRule="exact"/>
        <w:ind w:firstLine="422" w:firstLineChars="201"/>
        <w:jc w:val="left"/>
        <w:rPr>
          <w:rFonts w:hint="eastAsia" w:ascii="宋体" w:hAnsi="宋体" w:eastAsia="宋体" w:cs="宋体"/>
          <w:color w:val="000000" w:themeColor="text1"/>
          <w:sz w:val="21"/>
          <w:szCs w:val="21"/>
          <w:highlight w:val="none"/>
          <w:lang w:val="en-US" w:eastAsia="zh-CN" w:bidi="hi-IN"/>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19.2电子交易活动的中止。采购过程中出现以下情形，导致电子交易平台无法正常运行，或者无法保证电子交易的公平、公正和安全时，采购机构可中止电子交易活动：</w:t>
      </w:r>
    </w:p>
    <w:p w14:paraId="04293374">
      <w:pPr>
        <w:widowControl/>
        <w:spacing w:line="380" w:lineRule="exact"/>
        <w:ind w:firstLine="422" w:firstLineChars="201"/>
        <w:jc w:val="left"/>
        <w:rPr>
          <w:rFonts w:hint="eastAsia" w:ascii="宋体" w:hAnsi="宋体" w:eastAsia="宋体" w:cs="宋体"/>
          <w:color w:val="000000" w:themeColor="text1"/>
          <w:sz w:val="21"/>
          <w:szCs w:val="21"/>
          <w:highlight w:val="none"/>
          <w:lang w:val="en-US" w:eastAsia="zh-CN" w:bidi="hi-IN"/>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(1)电子交易平台发生故障而无法登录访问的：</w:t>
      </w:r>
    </w:p>
    <w:p w14:paraId="5F86E882">
      <w:pPr>
        <w:widowControl/>
        <w:spacing w:line="380" w:lineRule="exact"/>
        <w:ind w:firstLine="422" w:firstLineChars="201"/>
        <w:jc w:val="left"/>
        <w:rPr>
          <w:rFonts w:hint="eastAsia" w:ascii="宋体" w:hAnsi="宋体" w:eastAsia="宋体" w:cs="宋体"/>
          <w:color w:val="000000" w:themeColor="text1"/>
          <w:sz w:val="21"/>
          <w:szCs w:val="21"/>
          <w:highlight w:val="none"/>
          <w:lang w:val="en-US" w:eastAsia="zh-CN" w:bidi="hi-IN"/>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(2)电子交易平台应用或数据库出现错误，不能进行正常操作的：</w:t>
      </w:r>
    </w:p>
    <w:p w14:paraId="4FDD0EE0">
      <w:pPr>
        <w:widowControl/>
        <w:spacing w:line="380" w:lineRule="exact"/>
        <w:ind w:firstLine="422" w:firstLineChars="201"/>
        <w:jc w:val="left"/>
        <w:rPr>
          <w:rFonts w:hint="eastAsia" w:ascii="宋体" w:hAnsi="宋体" w:eastAsia="宋体" w:cs="宋体"/>
          <w:color w:val="000000" w:themeColor="text1"/>
          <w:sz w:val="21"/>
          <w:szCs w:val="21"/>
          <w:highlight w:val="none"/>
          <w:lang w:val="en-US" w:eastAsia="zh-CN" w:bidi="hi-IN"/>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(3)电子交易平台发现严重安全漏洞，有潜在泄密危险的；</w:t>
      </w:r>
    </w:p>
    <w:p w14:paraId="533EED83">
      <w:pPr>
        <w:widowControl/>
        <w:spacing w:line="380" w:lineRule="exact"/>
        <w:ind w:firstLine="422" w:firstLineChars="201"/>
        <w:jc w:val="left"/>
        <w:rPr>
          <w:rFonts w:hint="eastAsia" w:ascii="宋体" w:hAnsi="宋体" w:eastAsia="宋体" w:cs="宋体"/>
          <w:color w:val="000000" w:themeColor="text1"/>
          <w:sz w:val="21"/>
          <w:szCs w:val="21"/>
          <w:highlight w:val="none"/>
          <w:lang w:val="en-US" w:eastAsia="zh-CN" w:bidi="hi-IN"/>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(4)病毒发作导致不能进行正常操作的；</w:t>
      </w:r>
    </w:p>
    <w:p w14:paraId="655E1141">
      <w:pPr>
        <w:widowControl/>
        <w:spacing w:line="380" w:lineRule="exact"/>
        <w:ind w:firstLine="422" w:firstLineChars="201"/>
        <w:jc w:val="left"/>
        <w:rPr>
          <w:rFonts w:hint="eastAsia" w:ascii="宋体" w:hAnsi="宋体" w:eastAsia="宋体" w:cs="宋体"/>
          <w:color w:val="000000" w:themeColor="text1"/>
          <w:sz w:val="21"/>
          <w:szCs w:val="21"/>
          <w:highlight w:val="none"/>
          <w:lang w:val="en-US" w:eastAsia="zh-CN" w:bidi="hi-IN"/>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(5)其他无法保证电子交易的公平、公正和安全的情况。</w:t>
      </w:r>
    </w:p>
    <w:p w14:paraId="7E578C3F">
      <w:pPr>
        <w:widowControl/>
        <w:spacing w:line="380" w:lineRule="exact"/>
        <w:ind w:firstLine="422" w:firstLineChars="201"/>
        <w:jc w:val="left"/>
        <w:rPr>
          <w:rFonts w:hint="eastAsia" w:ascii="宋体" w:hAnsi="宋体" w:eastAsia="宋体" w:cs="宋体"/>
          <w:color w:val="000000" w:themeColor="text1"/>
          <w:sz w:val="21"/>
          <w:szCs w:val="21"/>
          <w:highlight w:val="none"/>
          <w:lang w:val="en-US" w:eastAsia="zh-CN" w:bidi="hi-IN"/>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2F4FF6CF">
      <w:pPr>
        <w:snapToGrid w:val="0"/>
        <w:spacing w:line="380" w:lineRule="exact"/>
        <w:outlineLvl w:val="4"/>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cs="宋体"/>
          <w:b/>
          <w:color w:val="000000" w:themeColor="text1"/>
          <w:sz w:val="21"/>
          <w:szCs w:val="21"/>
          <w:highlight w:val="none"/>
          <w14:textFill>
            <w14:solidFill>
              <w14:schemeClr w14:val="tx1"/>
            </w14:solidFill>
          </w14:textFill>
        </w:rPr>
        <w:t>20.磋商过程的监控</w:t>
      </w:r>
    </w:p>
    <w:p w14:paraId="10482191">
      <w:pPr>
        <w:pStyle w:val="13"/>
        <w:spacing w:line="380" w:lineRule="exact"/>
        <w:ind w:firstLine="411" w:firstLineChars="196"/>
        <w:rPr>
          <w:rFonts w:hint="eastAsia"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本项目磋商过程实行全程录音、录像监控，供应商在磋商过程中所进行的试图影响磋商结果的不公正活动，可能导致其响应被拒绝。</w:t>
      </w:r>
    </w:p>
    <w:p w14:paraId="265B4D9A">
      <w:pPr>
        <w:snapToGrid w:val="0"/>
        <w:spacing w:line="380" w:lineRule="exact"/>
        <w:outlineLvl w:val="4"/>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cs="宋体"/>
          <w:b/>
          <w:color w:val="000000" w:themeColor="text1"/>
          <w:sz w:val="21"/>
          <w:szCs w:val="21"/>
          <w:highlight w:val="none"/>
          <w14:textFill>
            <w14:solidFill>
              <w14:schemeClr w14:val="tx1"/>
            </w14:solidFill>
          </w14:textFill>
        </w:rPr>
        <w:t xml:space="preserve">21. 信用查询 </w:t>
      </w:r>
    </w:p>
    <w:p w14:paraId="55CA25E2">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根据《关于做好政府采购有关信用主体标识码登记及在政府采购活动中查询使用信用记录有关问题的通知》（桂财采〔2016〕37），由采购代理机构对第一成交候选人进行信用查询：</w:t>
      </w:r>
    </w:p>
    <w:p w14:paraId="5B3E3A03">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⑴查询渠道：“信用中国”网站(www.creditchina.gov.cn)、中国政府采购网(www.ccgp.gov.cn)等；</w:t>
      </w:r>
    </w:p>
    <w:p w14:paraId="4F487450">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⑵查询截止时间：成交通知书发出前；</w:t>
      </w:r>
    </w:p>
    <w:p w14:paraId="22581B7C">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⑶信用信息查询记录和证据留存方式：在查询网站中直接打印查询记录，打印材料作为采购活动资料保存；</w:t>
      </w:r>
    </w:p>
    <w:p w14:paraId="348B5E3C">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w:t>
      </w:r>
    </w:p>
    <w:p w14:paraId="454DDA3E">
      <w:pPr>
        <w:pStyle w:val="13"/>
        <w:spacing w:line="380" w:lineRule="exact"/>
        <w:rPr>
          <w:rFonts w:hint="eastAsia" w:cs="宋体"/>
          <w:b/>
          <w:color w:val="000000" w:themeColor="text1"/>
          <w:sz w:val="21"/>
          <w:szCs w:val="21"/>
          <w:highlight w:val="none"/>
          <w14:textFill>
            <w14:solidFill>
              <w14:schemeClr w14:val="tx1"/>
            </w14:solidFill>
          </w14:textFill>
        </w:rPr>
      </w:pPr>
      <w:r>
        <w:rPr>
          <w:rFonts w:hint="eastAsia" w:cs="宋体"/>
          <w:b/>
          <w:color w:val="000000" w:themeColor="text1"/>
          <w:sz w:val="21"/>
          <w:szCs w:val="21"/>
          <w:highlight w:val="none"/>
          <w14:textFill>
            <w14:solidFill>
              <w14:schemeClr w14:val="tx1"/>
            </w14:solidFill>
          </w14:textFill>
        </w:rPr>
        <w:t>22.成交公告及成交通知书</w:t>
      </w:r>
    </w:p>
    <w:p w14:paraId="218BDB7D">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22.1 采购代理机构于评审结束后两个工作日内将评审报告送交采购人，采购人应当自收到评审报告</w:t>
      </w:r>
      <w:r>
        <w:rPr>
          <w:rFonts w:hint="eastAsia"/>
          <w:color w:val="000000" w:themeColor="text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个工作日内在评审报告推荐的成交候选供应商中按顺序确定成交供应商，采购代理机构在成交供应商确定之日起两个工作日内发出成交通知书，并在指定媒体上公告成交信息。</w:t>
      </w:r>
    </w:p>
    <w:p w14:paraId="23AA5C6B">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22.2中小企业在政府采购活动过程中，请根据自己的真实情况出具《中小企业声明函》。采购人或采购代理机构在公告成交结果时，同时公告其《中小企业声明函》，接受社会监督。</w:t>
      </w:r>
    </w:p>
    <w:p w14:paraId="6499B6DB">
      <w:pPr>
        <w:snapToGrid w:val="0"/>
        <w:spacing w:line="380" w:lineRule="exact"/>
        <w:ind w:firstLine="411" w:firstLineChars="196"/>
        <w:outlineLvl w:val="4"/>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22.3在发布成交公告的同时，采购代理机构向成交供应商发出成交通知书。</w:t>
      </w:r>
    </w:p>
    <w:p w14:paraId="5AA82B5C">
      <w:pPr>
        <w:snapToGrid w:val="0"/>
        <w:spacing w:line="380" w:lineRule="exact"/>
        <w:ind w:firstLine="411" w:firstLineChars="196"/>
        <w:outlineLvl w:val="4"/>
        <w:rPr>
          <w:rFonts w:hint="eastAsia" w:cs="宋体"/>
          <w:b/>
          <w:color w:val="000000" w:themeColor="text1"/>
          <w:sz w:val="28"/>
          <w:szCs w:val="28"/>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22.4采购代理机构无义务向未成交的供应商解释未成交原因和退还响应文件。</w:t>
      </w:r>
    </w:p>
    <w:p w14:paraId="0E637643">
      <w:pPr>
        <w:pStyle w:val="32"/>
        <w:spacing w:line="360" w:lineRule="auto"/>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八、采购代理服务费</w:t>
      </w:r>
    </w:p>
    <w:p w14:paraId="332143B6">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23</w:t>
      </w:r>
      <w:r>
        <w:rPr>
          <w:rFonts w:ascii="宋体" w:hAnsi="宋体"/>
          <w:color w:val="000000" w:themeColor="text1"/>
          <w:szCs w:val="21"/>
          <w:highlight w:val="none"/>
          <w14:textFill>
            <w14:solidFill>
              <w14:schemeClr w14:val="tx1"/>
            </w14:solidFill>
          </w14:textFill>
        </w:rPr>
        <w:t>. 详见“响应供应商须知前附表”。</w:t>
      </w:r>
    </w:p>
    <w:p w14:paraId="21C8DD03">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九、履约保证金</w:t>
      </w:r>
    </w:p>
    <w:p w14:paraId="401EE83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24</w:t>
      </w:r>
      <w:r>
        <w:rPr>
          <w:rFonts w:ascii="宋体" w:hAnsi="宋体"/>
          <w:color w:val="000000" w:themeColor="text1"/>
          <w:szCs w:val="21"/>
          <w:highlight w:val="none"/>
          <w14:textFill>
            <w14:solidFill>
              <w14:schemeClr w14:val="tx1"/>
            </w14:solidFill>
          </w14:textFill>
        </w:rPr>
        <w:t>. 详见“响应供应商须知前附表”。</w:t>
      </w:r>
    </w:p>
    <w:p w14:paraId="506EC599">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十、质疑和投诉</w:t>
      </w:r>
    </w:p>
    <w:p w14:paraId="20933C1C">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25</w:t>
      </w:r>
      <w:r>
        <w:rPr>
          <w:rFonts w:ascii="宋体" w:hAnsi="宋体" w:cs="宋体"/>
          <w:color w:val="000000" w:themeColor="text1"/>
          <w:highlight w:val="none"/>
          <w14:textFill>
            <w14:solidFill>
              <w14:schemeClr w14:val="tx1"/>
            </w14:solidFill>
          </w14:textFill>
        </w:rPr>
        <w:t>质疑。</w:t>
      </w:r>
    </w:p>
    <w:p w14:paraId="64B623A6">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25</w:t>
      </w:r>
      <w:r>
        <w:rPr>
          <w:rFonts w:ascii="宋体" w:hAnsi="宋体" w:cs="宋体"/>
          <w:color w:val="000000" w:themeColor="text1"/>
          <w:highlight w:val="none"/>
          <w14:textFill>
            <w14:solidFill>
              <w14:schemeClr w14:val="tx1"/>
            </w14:solidFill>
          </w14:textFill>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4040F9B8">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25</w:t>
      </w:r>
      <w:r>
        <w:rPr>
          <w:rFonts w:ascii="宋体" w:hAnsi="宋体" w:cs="宋体"/>
          <w:color w:val="000000" w:themeColor="text1"/>
          <w:highlight w:val="none"/>
          <w14:textFill>
            <w14:solidFill>
              <w14:schemeClr w14:val="tx1"/>
            </w14:solidFill>
          </w14:textFill>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16D44DAC">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25</w:t>
      </w:r>
      <w:r>
        <w:rPr>
          <w:rFonts w:ascii="宋体" w:hAnsi="宋体" w:cs="宋体"/>
          <w:color w:val="000000" w:themeColor="text1"/>
          <w:highlight w:val="none"/>
          <w14:textFill>
            <w14:solidFill>
              <w14:schemeClr w14:val="tx1"/>
            </w14:solidFill>
          </w14:textFill>
        </w:rPr>
        <w:t>.3响应供应商提出质疑应当提交质疑函和必要的证明材料。质疑函应当包括下列内容：</w:t>
      </w:r>
    </w:p>
    <w:p w14:paraId="77FCA21F">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（1）响应供应商的姓名或者名称、地址、邮编、联系人及联系电话；</w:t>
      </w:r>
    </w:p>
    <w:p w14:paraId="46FB4A3F">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（2）质疑项目的名称、编号；</w:t>
      </w:r>
    </w:p>
    <w:p w14:paraId="790E3B26">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（3）具体、明确的质疑事项和与质疑事项相关的请求；</w:t>
      </w:r>
    </w:p>
    <w:p w14:paraId="02AA3029">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（4）事实依据；</w:t>
      </w:r>
    </w:p>
    <w:p w14:paraId="5D463F5D">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（5）必要的法律依据；</w:t>
      </w:r>
    </w:p>
    <w:p w14:paraId="5A6916C9">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（6）提出质疑的日期。</w:t>
      </w:r>
    </w:p>
    <w:p w14:paraId="7CCC1168">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质疑书应当署名。质疑响应供应商为自然人的，应当由本人签字；质疑响应供应商为法人或者其他组织的，应当由法定代表人或者主要负责人签字和盖章，并加盖公章。</w:t>
      </w:r>
    </w:p>
    <w:p w14:paraId="6FAB75FC">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25</w:t>
      </w:r>
      <w:r>
        <w:rPr>
          <w:rFonts w:ascii="宋体" w:hAnsi="宋体" w:cs="宋体"/>
          <w:color w:val="000000" w:themeColor="text1"/>
          <w:highlight w:val="none"/>
          <w14:textFill>
            <w14:solidFill>
              <w14:schemeClr w14:val="tx1"/>
            </w14:solidFill>
          </w14:textFill>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55DDE97E">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25</w:t>
      </w:r>
      <w:r>
        <w:rPr>
          <w:rFonts w:ascii="宋体" w:hAnsi="宋体" w:cs="宋体"/>
          <w:color w:val="000000" w:themeColor="text1"/>
          <w:highlight w:val="none"/>
          <w14:textFill>
            <w14:solidFill>
              <w14:schemeClr w14:val="tx1"/>
            </w14:solidFill>
          </w14:textFill>
        </w:rPr>
        <w:t>.5质疑函应明确阐述采购文件、采购过程、成交结果中使自己合法权益受到损害的实质性内容，提供相关事实、依据和证据及其来源或线索，便于有关单位调查、答复和处理。</w:t>
      </w:r>
    </w:p>
    <w:p w14:paraId="51156E97">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25</w:t>
      </w:r>
      <w:r>
        <w:rPr>
          <w:rFonts w:ascii="宋体" w:hAnsi="宋体" w:cs="宋体"/>
          <w:color w:val="000000" w:themeColor="text1"/>
          <w:highlight w:val="none"/>
          <w14:textFill>
            <w14:solidFill>
              <w14:schemeClr w14:val="tx1"/>
            </w14:solidFill>
          </w14:textFill>
        </w:rPr>
        <w:t>.6采购人、采购代理机构在收到响应供应商的质疑函后7个工作日内作出答复，并以书面形式通知质疑响应供应商和其他有关响应供应商。但答复的内容不得涉及商业秘密。</w:t>
      </w:r>
    </w:p>
    <w:p w14:paraId="34DCDE1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000000" w:themeColor="text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25</w:t>
      </w:r>
      <w:r>
        <w:rPr>
          <w:rFonts w:ascii="宋体" w:hAnsi="宋体"/>
          <w:color w:val="000000" w:themeColor="text1"/>
          <w:szCs w:val="21"/>
          <w:highlight w:val="none"/>
          <w14:textFill>
            <w14:solidFill>
              <w14:schemeClr w14:val="tx1"/>
            </w14:solidFill>
          </w14:textFill>
        </w:rPr>
        <w:t>.7递交质疑函的联系事项：</w:t>
      </w:r>
      <w:r>
        <w:rPr>
          <w:rFonts w:hint="eastAsia" w:ascii="宋体" w:hAnsi="宋体"/>
          <w:color w:val="000000" w:themeColor="text1"/>
          <w:szCs w:val="21"/>
          <w:highlight w:val="none"/>
          <w:lang w:eastAsia="zh-CN"/>
          <w14:textFill>
            <w14:solidFill>
              <w14:schemeClr w14:val="tx1"/>
            </w14:solidFill>
          </w14:textFill>
        </w:rPr>
        <w:t>（详见公告）</w:t>
      </w:r>
    </w:p>
    <w:p w14:paraId="09C18602">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投诉。质疑响应供应商对采购人、采购代理机构的答复不满意，或者采购人、采购代理机构未在规定时间内作出答复的，可以在答复期满后15个工作日内向同级监管部门提起投诉。</w:t>
      </w:r>
    </w:p>
    <w:p w14:paraId="0C569CE9">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十一、签订合同</w:t>
      </w:r>
    </w:p>
    <w:p w14:paraId="548A619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26</w:t>
      </w:r>
      <w:r>
        <w:rPr>
          <w:rFonts w:ascii="宋体" w:hAnsi="宋体"/>
          <w:color w:val="000000" w:themeColor="text1"/>
          <w:szCs w:val="21"/>
          <w:highlight w:val="none"/>
          <w14:textFill>
            <w14:solidFill>
              <w14:schemeClr w14:val="tx1"/>
            </w14:solidFill>
          </w14:textFill>
        </w:rPr>
        <w:t>.1 成交供应商在收到成交通知书后，按规定缴纳履约保证金后（如有），须在</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5日历日内持成交通知书等材料与采购人签订施工合同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如</w:t>
      </w:r>
      <w:r>
        <w:rPr>
          <w:rFonts w:hint="eastAsia" w:ascii="宋体" w:hAnsi="宋体"/>
          <w:color w:val="000000" w:themeColor="text1"/>
          <w:szCs w:val="21"/>
          <w:highlight w:val="none"/>
          <w:lang w:eastAsia="zh-CN"/>
          <w14:textFill>
            <w14:solidFill>
              <w14:schemeClr w14:val="tx1"/>
            </w14:solidFill>
          </w14:textFill>
        </w:rPr>
        <w:t>因不可抗力原因延迟签订合同的，自不可抗力事由消除之日起5个工作日内完成合同签订事宜。）</w:t>
      </w:r>
      <w:r>
        <w:rPr>
          <w:rFonts w:ascii="宋体" w:hAnsi="宋体"/>
          <w:color w:val="000000" w:themeColor="text1"/>
          <w:szCs w:val="21"/>
          <w:highlight w:val="none"/>
          <w14:textFill>
            <w14:solidFill>
              <w14:schemeClr w14:val="tx1"/>
            </w14:solidFill>
          </w14:textFill>
        </w:rPr>
        <w:t>，否则采购人将取消其成交资格。</w:t>
      </w:r>
    </w:p>
    <w:p w14:paraId="30F4D00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26</w:t>
      </w:r>
      <w:r>
        <w:rPr>
          <w:rFonts w:ascii="宋体" w:hAnsi="宋体"/>
          <w:color w:val="000000" w:themeColor="text1"/>
          <w:szCs w:val="21"/>
          <w:highlight w:val="none"/>
          <w14:textFill>
            <w14:solidFill>
              <w14:schemeClr w14:val="tx1"/>
            </w14:solidFill>
          </w14:textFill>
        </w:rPr>
        <w:t>.2  发出成交通知书后，成交供应商有提供虚假材料或虚假承诺或未按相关规定与采购人签订合同等事宜的的，成交无效；给采购人造成的损失的，成交供应商还应当予以赔偿。</w:t>
      </w:r>
    </w:p>
    <w:p w14:paraId="3AB6055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26</w:t>
      </w:r>
      <w:r>
        <w:rPr>
          <w:rFonts w:ascii="宋体" w:hAnsi="宋体"/>
          <w:color w:val="000000" w:themeColor="text1"/>
          <w:szCs w:val="21"/>
          <w:highlight w:val="none"/>
          <w14:textFill>
            <w14:solidFill>
              <w14:schemeClr w14:val="tx1"/>
            </w14:solidFill>
          </w14:textFill>
        </w:rPr>
        <w:t>.3  发出成交通知书后，采购人无正当理由拒签合同的并给成交供应商造成损失的，应当赔偿损失。</w:t>
      </w:r>
    </w:p>
    <w:p w14:paraId="6FFB2E6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26</w:t>
      </w:r>
      <w:r>
        <w:rPr>
          <w:rFonts w:ascii="宋体" w:hAnsi="宋体"/>
          <w:color w:val="000000" w:themeColor="text1"/>
          <w:szCs w:val="21"/>
          <w:highlight w:val="none"/>
          <w14:textFill>
            <w14:solidFill>
              <w14:schemeClr w14:val="tx1"/>
            </w14:solidFill>
          </w14:textFill>
        </w:rPr>
        <w:t>.4  成交供应商因不可抗力或者自身原因不能履行采购合同的，采购人可以与排位在成交供应商之后第一位的成交候选供应商签订采购合同（或重新招标），以此类推。</w:t>
      </w:r>
    </w:p>
    <w:p w14:paraId="752332D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0091AC7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26</w:t>
      </w:r>
      <w:r>
        <w:rPr>
          <w:rFonts w:ascii="宋体" w:hAnsi="宋体"/>
          <w:color w:val="000000" w:themeColor="text1"/>
          <w:szCs w:val="21"/>
          <w:highlight w:val="none"/>
          <w14:textFill>
            <w14:solidFill>
              <w14:schemeClr w14:val="tx1"/>
            </w14:solidFill>
          </w14:textFill>
        </w:rPr>
        <w:t>.6 采购人或成交供应商在合同履行过程中存在违反采购合同行为的，权益受损当事人应当将有关违约的情况以及拟采取的措施，及时书面报告</w:t>
      </w:r>
      <w:r>
        <w:rPr>
          <w:rFonts w:hint="eastAsia" w:ascii="宋体" w:hAnsi="宋体"/>
          <w:color w:val="000000" w:themeColor="text1"/>
          <w:szCs w:val="21"/>
          <w:highlight w:val="none"/>
          <w:lang w:eastAsia="zh-CN"/>
          <w14:textFill>
            <w14:solidFill>
              <w14:schemeClr w14:val="tx1"/>
            </w14:solidFill>
          </w14:textFill>
        </w:rPr>
        <w:t>监督部门</w:t>
      </w:r>
      <w:r>
        <w:rPr>
          <w:rFonts w:ascii="宋体" w:hAnsi="宋体"/>
          <w:color w:val="000000" w:themeColor="text1"/>
          <w:szCs w:val="21"/>
          <w:highlight w:val="none"/>
          <w14:textFill>
            <w14:solidFill>
              <w14:schemeClr w14:val="tx1"/>
            </w14:solidFill>
          </w14:textFill>
        </w:rPr>
        <w:t xml:space="preserve">。 </w:t>
      </w:r>
    </w:p>
    <w:p w14:paraId="176FE9F0">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sectPr>
          <w:footerReference r:id="rId9" w:type="default"/>
          <w:pgSz w:w="11906" w:h="16838"/>
          <w:pgMar w:top="1134" w:right="1134" w:bottom="1134" w:left="1417" w:header="851" w:footer="851" w:gutter="0"/>
          <w:pgNumType w:fmt="decimal" w:start="1"/>
          <w:cols w:space="720" w:num="1"/>
          <w:formProt w:val="0"/>
          <w:docGrid w:linePitch="312" w:charSpace="43007"/>
        </w:sectPr>
      </w:pPr>
      <w:r>
        <w:rPr>
          <w:rFonts w:hint="eastAsia" w:ascii="宋体" w:hAnsi="宋体"/>
          <w:color w:val="000000" w:themeColor="text1"/>
          <w:szCs w:val="21"/>
          <w:highlight w:val="none"/>
          <w14:textFill>
            <w14:solidFill>
              <w14:schemeClr w14:val="tx1"/>
            </w14:solidFill>
          </w14:textFill>
        </w:rPr>
        <w:t>26</w:t>
      </w:r>
      <w:r>
        <w:rPr>
          <w:rFonts w:ascii="宋体" w:hAnsi="宋体"/>
          <w:color w:val="000000" w:themeColor="text1"/>
          <w:szCs w:val="21"/>
          <w:highlight w:val="none"/>
          <w14:textFill>
            <w14:solidFill>
              <w14:schemeClr w14:val="tx1"/>
            </w14:solidFill>
          </w14:textFill>
        </w:rPr>
        <w:t>.7 成交供应商拒绝签订采购合同的，并给采购人造成其损失的，还应当赔偿损失，并作为不良行为记录在案。同时，已缴纳的成交服务费不予退还。</w:t>
      </w:r>
    </w:p>
    <w:p w14:paraId="129AA287">
      <w:pPr>
        <w:pStyle w:val="32"/>
        <w:spacing w:line="360" w:lineRule="auto"/>
        <w:rPr>
          <w:rFonts w:ascii="宋体" w:hAnsi="宋体"/>
          <w:b/>
          <w:color w:val="000000" w:themeColor="text1"/>
          <w:sz w:val="32"/>
          <w:szCs w:val="32"/>
          <w:highlight w:val="none"/>
          <w14:textFill>
            <w14:solidFill>
              <w14:schemeClr w14:val="tx1"/>
            </w14:solidFill>
          </w14:textFill>
        </w:rPr>
      </w:pPr>
    </w:p>
    <w:p w14:paraId="62772F6D">
      <w:pPr>
        <w:spacing w:line="360" w:lineRule="auto"/>
        <w:jc w:val="left"/>
        <w:rPr>
          <w:rFonts w:hint="eastAsia" w:ascii="宋体" w:hAnsi="宋体" w:eastAsia="宋体" w:cs="宋体"/>
          <w:b/>
          <w:bCs/>
          <w:color w:val="auto"/>
          <w:sz w:val="28"/>
          <w:szCs w:val="28"/>
          <w:highlight w:val="none"/>
          <w:lang w:eastAsia="zh-CN"/>
        </w:rPr>
      </w:pPr>
      <w:bookmarkStart w:id="36" w:name="_Toc31185"/>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753A608B">
      <w:pPr>
        <w:pStyle w:val="67"/>
        <w:ind w:firstLine="480"/>
        <w:rPr>
          <w:color w:val="auto"/>
          <w:highlight w:val="none"/>
        </w:rPr>
      </w:pPr>
    </w:p>
    <w:p w14:paraId="46724CA6">
      <w:pPr>
        <w:spacing w:line="360" w:lineRule="auto"/>
        <w:jc w:val="center"/>
        <w:rPr>
          <w:rFonts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68B06A03">
      <w:pPr>
        <w:spacing w:line="360" w:lineRule="auto"/>
        <w:ind w:firstLine="400" w:firstLineChars="200"/>
        <w:rPr>
          <w:rFonts w:ascii="宋体" w:hAnsi="宋体" w:cs="宋体"/>
          <w:color w:val="auto"/>
          <w:szCs w:val="21"/>
          <w:highlight w:val="none"/>
        </w:rPr>
      </w:pPr>
    </w:p>
    <w:p w14:paraId="499F3233">
      <w:pPr>
        <w:spacing w:line="360" w:lineRule="auto"/>
        <w:rPr>
          <w:rFonts w:ascii="宋体" w:hAnsi="宋体" w:cs="宋体"/>
          <w:color w:val="auto"/>
          <w:sz w:val="21"/>
          <w:szCs w:val="22"/>
          <w:highlight w:val="none"/>
        </w:rPr>
      </w:pPr>
      <w:r>
        <w:rPr>
          <w:rFonts w:hint="eastAsia" w:ascii="宋体" w:hAnsi="宋体" w:cs="宋体"/>
          <w:color w:val="auto"/>
          <w:sz w:val="21"/>
          <w:szCs w:val="22"/>
          <w:highlight w:val="none"/>
        </w:rPr>
        <w:t>各供应商：</w:t>
      </w:r>
    </w:p>
    <w:p w14:paraId="106A6CAA">
      <w:pPr>
        <w:spacing w:line="360" w:lineRule="auto"/>
        <w:ind w:firstLine="420" w:firstLineChars="200"/>
        <w:rPr>
          <w:rFonts w:ascii="宋体" w:hAnsi="宋体" w:cs="宋体"/>
          <w:color w:val="auto"/>
          <w:sz w:val="21"/>
          <w:szCs w:val="22"/>
          <w:highlight w:val="none"/>
        </w:rPr>
      </w:pPr>
      <w:r>
        <w:rPr>
          <w:rFonts w:hint="eastAsia" w:ascii="宋体" w:hAnsi="宋体" w:cs="宋体"/>
          <w:color w:val="auto"/>
          <w:sz w:val="21"/>
          <w:szCs w:val="22"/>
          <w:highlight w:val="none"/>
        </w:rPr>
        <w:t>欢迎贵公司参与崇左市政府采购活动！</w:t>
      </w:r>
    </w:p>
    <w:p w14:paraId="50BC2D6C">
      <w:pPr>
        <w:spacing w:line="360" w:lineRule="auto"/>
        <w:ind w:firstLine="420" w:firstLineChars="200"/>
        <w:rPr>
          <w:rFonts w:ascii="宋体" w:hAnsi="宋体" w:cs="宋体"/>
          <w:color w:val="auto"/>
          <w:sz w:val="21"/>
          <w:szCs w:val="22"/>
          <w:highlight w:val="none"/>
        </w:rPr>
      </w:pPr>
      <w:r>
        <w:rPr>
          <w:rFonts w:hint="eastAsia" w:ascii="宋体" w:hAnsi="宋体" w:cs="宋体"/>
          <w:color w:val="auto"/>
          <w:sz w:val="21"/>
          <w:szCs w:val="22"/>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27104E95">
      <w:pPr>
        <w:spacing w:line="360" w:lineRule="auto"/>
        <w:ind w:firstLine="420" w:firstLineChars="200"/>
        <w:rPr>
          <w:rFonts w:ascii="宋体" w:hAnsi="宋体" w:cs="宋体"/>
          <w:color w:val="auto"/>
          <w:sz w:val="21"/>
          <w:szCs w:val="22"/>
          <w:highlight w:val="none"/>
        </w:rPr>
      </w:pPr>
      <w:r>
        <w:rPr>
          <w:rFonts w:hint="eastAsia" w:ascii="宋体" w:hAnsi="宋体" w:cs="宋体"/>
          <w:color w:val="auto"/>
          <w:sz w:val="21"/>
          <w:szCs w:val="22"/>
          <w:highlight w:val="none"/>
        </w:rPr>
        <w:t>相关金融产品和银行业金融机构联系方式，可在中征应收账款融资服务平台查询（网址：</w:t>
      </w:r>
      <w:r>
        <w:rPr>
          <w:color w:val="auto"/>
          <w:sz w:val="21"/>
          <w:szCs w:val="21"/>
          <w:highlight w:val="none"/>
        </w:rPr>
        <w:fldChar w:fldCharType="begin"/>
      </w:r>
      <w:r>
        <w:rPr>
          <w:color w:val="auto"/>
          <w:sz w:val="21"/>
          <w:szCs w:val="21"/>
          <w:highlight w:val="none"/>
        </w:rPr>
        <w:instrText xml:space="preserve"> HYPERLINK "https://www.crcrfsp.com/" </w:instrText>
      </w:r>
      <w:r>
        <w:rPr>
          <w:color w:val="auto"/>
          <w:sz w:val="21"/>
          <w:szCs w:val="21"/>
          <w:highlight w:val="none"/>
        </w:rPr>
        <w:fldChar w:fldCharType="separate"/>
      </w:r>
      <w:r>
        <w:rPr>
          <w:rStyle w:val="27"/>
          <w:rFonts w:hint="eastAsia" w:ascii="宋体" w:hAnsi="宋体" w:cs="宋体"/>
          <w:color w:val="auto"/>
          <w:sz w:val="21"/>
          <w:szCs w:val="22"/>
          <w:highlight w:val="none"/>
        </w:rPr>
        <w:t>https://www.crcrfsp.com/</w:t>
      </w:r>
      <w:r>
        <w:rPr>
          <w:rStyle w:val="27"/>
          <w:rFonts w:hint="eastAsia" w:ascii="宋体" w:hAnsi="宋体" w:cs="宋体"/>
          <w:color w:val="auto"/>
          <w:sz w:val="21"/>
          <w:szCs w:val="22"/>
          <w:highlight w:val="none"/>
        </w:rPr>
        <w:fldChar w:fldCharType="end"/>
      </w:r>
      <w:r>
        <w:rPr>
          <w:rFonts w:hint="eastAsia" w:ascii="宋体" w:hAnsi="宋体" w:cs="宋体"/>
          <w:color w:val="auto"/>
          <w:sz w:val="21"/>
          <w:szCs w:val="22"/>
          <w:highlight w:val="none"/>
        </w:rPr>
        <w:t>，客服电话：400-009-0001）。</w:t>
      </w:r>
    </w:p>
    <w:p w14:paraId="4228368D">
      <w:pPr>
        <w:pStyle w:val="67"/>
        <w:ind w:firstLine="420"/>
        <w:rPr>
          <w:rFonts w:ascii="宋体" w:hAnsi="宋体" w:cs="宋体"/>
          <w:color w:val="auto"/>
          <w:sz w:val="22"/>
          <w:szCs w:val="22"/>
          <w:highlight w:val="none"/>
        </w:rPr>
      </w:pPr>
    </w:p>
    <w:p w14:paraId="515A14F9">
      <w:pPr>
        <w:spacing w:line="360" w:lineRule="auto"/>
        <w:rPr>
          <w:rFonts w:ascii="宋体" w:hAnsi="宋体" w:cs="宋体"/>
          <w:color w:val="auto"/>
          <w:sz w:val="21"/>
          <w:szCs w:val="22"/>
          <w:highlight w:val="none"/>
        </w:rPr>
      </w:pPr>
    </w:p>
    <w:p w14:paraId="54C1BA87">
      <w:pPr>
        <w:pStyle w:val="67"/>
        <w:ind w:firstLine="420"/>
        <w:rPr>
          <w:rFonts w:ascii="宋体" w:hAnsi="宋体" w:cs="宋体"/>
          <w:color w:val="auto"/>
          <w:sz w:val="22"/>
          <w:szCs w:val="22"/>
          <w:highlight w:val="none"/>
        </w:rPr>
      </w:pPr>
    </w:p>
    <w:p w14:paraId="23E88BD0">
      <w:pPr>
        <w:spacing w:line="360" w:lineRule="auto"/>
        <w:rPr>
          <w:rFonts w:ascii="宋体" w:hAnsi="宋体" w:cs="宋体"/>
          <w:color w:val="auto"/>
          <w:sz w:val="21"/>
          <w:szCs w:val="22"/>
          <w:highlight w:val="none"/>
        </w:rPr>
      </w:pPr>
    </w:p>
    <w:p w14:paraId="591460D8">
      <w:pPr>
        <w:spacing w:line="360" w:lineRule="auto"/>
        <w:rPr>
          <w:rFonts w:ascii="宋体" w:hAnsi="宋体" w:cs="宋体"/>
          <w:color w:val="auto"/>
          <w:sz w:val="21"/>
          <w:szCs w:val="22"/>
          <w:highlight w:val="none"/>
        </w:rPr>
      </w:pPr>
    </w:p>
    <w:p w14:paraId="6829EB49">
      <w:pPr>
        <w:pStyle w:val="67"/>
        <w:ind w:firstLine="420"/>
        <w:rPr>
          <w:rFonts w:ascii="宋体" w:hAnsi="宋体" w:cs="宋体"/>
          <w:color w:val="auto"/>
          <w:sz w:val="21"/>
          <w:szCs w:val="21"/>
          <w:highlight w:val="none"/>
        </w:rPr>
      </w:pPr>
    </w:p>
    <w:p w14:paraId="20B2D2D1">
      <w:pPr>
        <w:spacing w:line="360" w:lineRule="auto"/>
        <w:rPr>
          <w:rFonts w:ascii="宋体" w:hAnsi="宋体" w:cs="宋体"/>
          <w:color w:val="auto"/>
          <w:szCs w:val="21"/>
          <w:highlight w:val="none"/>
        </w:rPr>
      </w:pPr>
    </w:p>
    <w:p w14:paraId="26A1F2C0">
      <w:pPr>
        <w:spacing w:line="360" w:lineRule="auto"/>
        <w:rPr>
          <w:rFonts w:ascii="宋体" w:hAnsi="宋体" w:cs="宋体"/>
          <w:color w:val="auto"/>
          <w:szCs w:val="21"/>
          <w:highlight w:val="none"/>
        </w:rPr>
      </w:pPr>
    </w:p>
    <w:p w14:paraId="285F6E9C">
      <w:pPr>
        <w:spacing w:line="360" w:lineRule="auto"/>
        <w:rPr>
          <w:rFonts w:ascii="宋体" w:hAnsi="宋体" w:cs="宋体"/>
          <w:color w:val="auto"/>
          <w:szCs w:val="21"/>
          <w:highlight w:val="none"/>
        </w:rPr>
      </w:pPr>
    </w:p>
    <w:p w14:paraId="1B026452">
      <w:pPr>
        <w:pStyle w:val="67"/>
        <w:ind w:firstLine="420"/>
        <w:rPr>
          <w:rFonts w:ascii="宋体" w:hAnsi="宋体" w:cs="宋体"/>
          <w:color w:val="auto"/>
          <w:sz w:val="21"/>
          <w:szCs w:val="21"/>
          <w:highlight w:val="none"/>
        </w:rPr>
      </w:pPr>
    </w:p>
    <w:p w14:paraId="64413F2D">
      <w:pPr>
        <w:spacing w:line="360" w:lineRule="auto"/>
        <w:rPr>
          <w:rFonts w:ascii="宋体" w:hAnsi="宋体" w:cs="宋体"/>
          <w:color w:val="auto"/>
          <w:szCs w:val="21"/>
          <w:highlight w:val="none"/>
        </w:rPr>
      </w:pPr>
    </w:p>
    <w:p w14:paraId="1BF8E750">
      <w:pPr>
        <w:pStyle w:val="67"/>
        <w:ind w:firstLine="420"/>
        <w:rPr>
          <w:rFonts w:ascii="宋体" w:hAnsi="宋体" w:cs="宋体"/>
          <w:color w:val="auto"/>
          <w:sz w:val="21"/>
          <w:szCs w:val="21"/>
          <w:highlight w:val="none"/>
        </w:rPr>
      </w:pPr>
    </w:p>
    <w:p w14:paraId="65E94995">
      <w:pPr>
        <w:rPr>
          <w:rFonts w:ascii="黑体" w:hAnsi="黑体" w:eastAsia="黑体" w:cs="黑体"/>
          <w:color w:val="auto"/>
          <w:szCs w:val="32"/>
          <w:highlight w:val="none"/>
        </w:rPr>
      </w:pPr>
    </w:p>
    <w:p w14:paraId="5F50C030">
      <w:pPr>
        <w:pStyle w:val="67"/>
        <w:ind w:firstLine="480"/>
        <w:rPr>
          <w:rFonts w:ascii="黑体" w:hAnsi="黑体" w:eastAsia="黑体" w:cs="黑体"/>
          <w:color w:val="auto"/>
          <w:szCs w:val="32"/>
          <w:highlight w:val="none"/>
        </w:rPr>
      </w:pPr>
    </w:p>
    <w:p w14:paraId="64CF931B">
      <w:pPr>
        <w:rPr>
          <w:rFonts w:hint="eastAsia" w:eastAsia="宋体"/>
          <w:color w:val="auto"/>
          <w:highlight w:val="none"/>
          <w:lang w:eastAsia="zh-CN"/>
        </w:rPr>
      </w:pPr>
    </w:p>
    <w:p w14:paraId="04332D73">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7F31998F">
      <w:pPr>
        <w:pStyle w:val="67"/>
        <w:ind w:firstLine="480"/>
        <w:rPr>
          <w:color w:val="auto"/>
          <w:highlight w:val="none"/>
        </w:rPr>
      </w:pPr>
    </w:p>
    <w:p w14:paraId="53328736">
      <w:pPr>
        <w:spacing w:line="360" w:lineRule="auto"/>
        <w:jc w:val="center"/>
        <w:rPr>
          <w:rFonts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732EAD97">
      <w:pPr>
        <w:rPr>
          <w:color w:val="auto"/>
          <w:highlight w:val="none"/>
        </w:rPr>
      </w:pPr>
      <w:r>
        <w:rPr>
          <w:rFonts w:hint="eastAsia" w:eastAsia="仿宋_GB2312"/>
          <w:color w:val="auto"/>
          <w:highlight w:val="none"/>
        </w:rPr>
        <w:drawing>
          <wp:inline distT="0" distB="0" distL="114300" distR="114300">
            <wp:extent cx="4926965" cy="7002780"/>
            <wp:effectExtent l="0" t="0" r="6985" b="7620"/>
            <wp:docPr id="5" name="图片 2"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流程图1011"/>
                    <pic:cNvPicPr>
                      <a:picLocks noChangeAspect="1"/>
                    </pic:cNvPicPr>
                  </pic:nvPicPr>
                  <pic:blipFill>
                    <a:blip r:embed="rId15" cstate="print"/>
                    <a:stretch>
                      <a:fillRect/>
                    </a:stretch>
                  </pic:blipFill>
                  <pic:spPr>
                    <a:xfrm>
                      <a:off x="0" y="0"/>
                      <a:ext cx="4926965" cy="7002780"/>
                    </a:xfrm>
                    <a:prstGeom prst="rect">
                      <a:avLst/>
                    </a:prstGeom>
                    <a:noFill/>
                    <a:ln>
                      <a:noFill/>
                    </a:ln>
                  </pic:spPr>
                </pic:pic>
              </a:graphicData>
            </a:graphic>
          </wp:inline>
        </w:drawing>
      </w:r>
    </w:p>
    <w:p w14:paraId="0B7DE34D">
      <w:pPr>
        <w:widowControl/>
        <w:ind w:firstLine="400" w:firstLineChars="200"/>
        <w:rPr>
          <w:color w:val="auto"/>
          <w:highlight w:val="none"/>
        </w:rPr>
      </w:pPr>
    </w:p>
    <w:p w14:paraId="27D03889">
      <w:pPr>
        <w:pStyle w:val="67"/>
        <w:ind w:firstLine="480"/>
        <w:rPr>
          <w:color w:val="auto"/>
          <w:highlight w:val="none"/>
        </w:rPr>
      </w:pPr>
    </w:p>
    <w:p w14:paraId="7DE08F40">
      <w:pPr>
        <w:rPr>
          <w:color w:val="auto"/>
          <w:highlight w:val="none"/>
        </w:rPr>
      </w:pPr>
    </w:p>
    <w:p w14:paraId="6B7937FD">
      <w:pPr>
        <w:pStyle w:val="67"/>
        <w:ind w:firstLine="480"/>
        <w:rPr>
          <w:color w:val="auto"/>
          <w:highlight w:val="none"/>
        </w:rPr>
      </w:pPr>
    </w:p>
    <w:p w14:paraId="2849E132"/>
    <w:p w14:paraId="6D233EF6">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3C1599A0">
      <w:pPr>
        <w:pStyle w:val="67"/>
        <w:ind w:firstLine="480"/>
        <w:rPr>
          <w:color w:val="auto"/>
          <w:highlight w:val="none"/>
        </w:rPr>
      </w:pPr>
    </w:p>
    <w:p w14:paraId="5B126A20">
      <w:pPr>
        <w:pStyle w:val="67"/>
        <w:ind w:firstLine="562"/>
        <w:jc w:val="center"/>
        <w:rPr>
          <w:rFonts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3"/>
        <w:tblW w:w="8314" w:type="dxa"/>
        <w:tblInd w:w="96" w:type="dxa"/>
        <w:tblLayout w:type="fixed"/>
        <w:tblCellMar>
          <w:top w:w="0" w:type="dxa"/>
          <w:left w:w="108" w:type="dxa"/>
          <w:bottom w:w="0" w:type="dxa"/>
          <w:right w:w="108" w:type="dxa"/>
        </w:tblCellMar>
      </w:tblPr>
      <w:tblGrid>
        <w:gridCol w:w="2674"/>
        <w:gridCol w:w="3515"/>
        <w:gridCol w:w="2125"/>
      </w:tblGrid>
      <w:tr w14:paraId="7FC92BBB">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BF93DB4">
            <w:pPr>
              <w:widowControl/>
              <w:spacing w:line="400" w:lineRule="exact"/>
              <w:jc w:val="center"/>
              <w:textAlignment w:val="center"/>
              <w:rPr>
                <w:rFonts w:ascii="宋体" w:hAnsi="宋体" w:cs="宋体"/>
                <w:b/>
                <w:bCs/>
                <w:color w:val="auto"/>
                <w:sz w:val="28"/>
                <w:szCs w:val="28"/>
                <w:highlight w:val="none"/>
              </w:rPr>
            </w:pPr>
            <w:r>
              <w:rPr>
                <w:rFonts w:hint="eastAsia" w:ascii="宋体" w:hAnsi="宋体" w:cs="宋体"/>
                <w:b/>
                <w:bCs/>
                <w:color w:val="auto"/>
                <w:kern w:val="0"/>
                <w:sz w:val="28"/>
                <w:szCs w:val="28"/>
                <w:highlight w:val="none"/>
              </w:rPr>
              <w:t>金融机构名称</w:t>
            </w:r>
          </w:p>
        </w:tc>
        <w:tc>
          <w:tcPr>
            <w:tcW w:w="3515" w:type="dxa"/>
            <w:tcBorders>
              <w:top w:val="single" w:color="000000" w:sz="4" w:space="0"/>
              <w:left w:val="single" w:color="000000" w:sz="4" w:space="0"/>
              <w:bottom w:val="single" w:color="000000" w:sz="4" w:space="0"/>
              <w:right w:val="single" w:color="000000" w:sz="4" w:space="0"/>
            </w:tcBorders>
            <w:vAlign w:val="center"/>
          </w:tcPr>
          <w:p w14:paraId="08311FE9">
            <w:pPr>
              <w:widowControl/>
              <w:spacing w:line="400" w:lineRule="exact"/>
              <w:jc w:val="center"/>
              <w:textAlignment w:val="center"/>
              <w:rPr>
                <w:rFonts w:ascii="宋体" w:hAnsi="宋体" w:cs="宋体"/>
                <w:b/>
                <w:bCs/>
                <w:color w:val="auto"/>
                <w:sz w:val="28"/>
                <w:szCs w:val="28"/>
                <w:highlight w:val="none"/>
              </w:rPr>
            </w:pPr>
            <w:r>
              <w:rPr>
                <w:rFonts w:hint="eastAsia" w:ascii="宋体" w:hAnsi="宋体" w:cs="宋体"/>
                <w:b/>
                <w:bCs/>
                <w:color w:val="auto"/>
                <w:kern w:val="0"/>
                <w:sz w:val="28"/>
                <w:szCs w:val="28"/>
                <w:highlight w:val="none"/>
              </w:rPr>
              <w:t>地址</w:t>
            </w:r>
          </w:p>
        </w:tc>
        <w:tc>
          <w:tcPr>
            <w:tcW w:w="2125" w:type="dxa"/>
            <w:tcBorders>
              <w:top w:val="single" w:color="000000" w:sz="4" w:space="0"/>
              <w:left w:val="single" w:color="000000" w:sz="4" w:space="0"/>
              <w:bottom w:val="single" w:color="000000" w:sz="4" w:space="0"/>
              <w:right w:val="single" w:color="000000" w:sz="4" w:space="0"/>
            </w:tcBorders>
            <w:vAlign w:val="center"/>
          </w:tcPr>
          <w:p w14:paraId="5E723CD3">
            <w:pPr>
              <w:widowControl/>
              <w:spacing w:line="400" w:lineRule="exact"/>
              <w:jc w:val="center"/>
              <w:textAlignment w:val="center"/>
              <w:rPr>
                <w:rFonts w:ascii="宋体" w:hAnsi="宋体" w:cs="宋体"/>
                <w:b/>
                <w:bCs/>
                <w:color w:val="auto"/>
                <w:sz w:val="28"/>
                <w:szCs w:val="28"/>
                <w:highlight w:val="none"/>
              </w:rPr>
            </w:pPr>
            <w:r>
              <w:rPr>
                <w:rFonts w:hint="eastAsia" w:cs="宋体"/>
                <w:b/>
                <w:bCs/>
                <w:color w:val="auto"/>
                <w:kern w:val="0"/>
                <w:sz w:val="28"/>
                <w:szCs w:val="28"/>
                <w:highlight w:val="none"/>
              </w:rPr>
              <w:t>业务</w:t>
            </w:r>
            <w:r>
              <w:rPr>
                <w:rFonts w:hint="eastAsia" w:ascii="宋体" w:hAnsi="宋体" w:cs="宋体"/>
                <w:b/>
                <w:bCs/>
                <w:color w:val="auto"/>
                <w:kern w:val="0"/>
                <w:sz w:val="28"/>
                <w:szCs w:val="28"/>
                <w:highlight w:val="none"/>
              </w:rPr>
              <w:t>咨询电话</w:t>
            </w:r>
          </w:p>
        </w:tc>
      </w:tr>
      <w:tr w14:paraId="7E6C835C">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vAlign w:val="center"/>
          </w:tcPr>
          <w:p w14:paraId="176F6F9A">
            <w:pPr>
              <w:widowControl/>
              <w:jc w:val="left"/>
              <w:textAlignment w:val="center"/>
              <w:rPr>
                <w:rFonts w:cs="宋体"/>
                <w:color w:val="auto"/>
                <w:szCs w:val="21"/>
                <w:highlight w:val="none"/>
              </w:rPr>
            </w:pPr>
            <w:r>
              <w:rPr>
                <w:rFonts w:hint="eastAsia" w:cs="宋体"/>
                <w:b/>
                <w:bCs/>
                <w:color w:val="auto"/>
                <w:szCs w:val="21"/>
                <w:highlight w:val="none"/>
              </w:rPr>
              <w:t>崇左市本级及江州区</w:t>
            </w:r>
          </w:p>
        </w:tc>
      </w:tr>
      <w:tr w14:paraId="78CF7BDF">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9544BD2">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137262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vAlign w:val="center"/>
          </w:tcPr>
          <w:p w14:paraId="1F30550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0771-7820436 0771-7820439</w:t>
            </w:r>
          </w:p>
        </w:tc>
      </w:tr>
      <w:tr w14:paraId="4743D725">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9E61EB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51642E8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70147B20">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0771-7917212</w:t>
            </w:r>
          </w:p>
        </w:tc>
      </w:tr>
      <w:tr w14:paraId="4F4DD933">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AE6771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7CFE99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25EB2E6D">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0771-7917054</w:t>
            </w:r>
          </w:p>
        </w:tc>
      </w:tr>
      <w:tr w14:paraId="5F962365">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4C1638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1D34AB8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vAlign w:val="center"/>
          </w:tcPr>
          <w:p w14:paraId="6D08BDC6">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0771-7831103</w:t>
            </w:r>
          </w:p>
        </w:tc>
      </w:tr>
      <w:tr w14:paraId="337B28E5">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8EF164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2BB7A13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vAlign w:val="center"/>
          </w:tcPr>
          <w:p w14:paraId="4EF36878">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0771-7928650 0771-7920613</w:t>
            </w:r>
          </w:p>
        </w:tc>
      </w:tr>
      <w:tr w14:paraId="66B1C7A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4AA6ED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3CE33EC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719C0DD">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0771-7925660</w:t>
            </w:r>
          </w:p>
        </w:tc>
      </w:tr>
      <w:tr w14:paraId="1028E6E9">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DEC2C8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8DBFC5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vAlign w:val="center"/>
          </w:tcPr>
          <w:p w14:paraId="670C8CAE">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0771-7968699</w:t>
            </w:r>
          </w:p>
        </w:tc>
      </w:tr>
      <w:tr w14:paraId="124CE96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290FAF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460C562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vAlign w:val="center"/>
          </w:tcPr>
          <w:p w14:paraId="466D7EC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0771-7916636</w:t>
            </w:r>
          </w:p>
        </w:tc>
      </w:tr>
      <w:tr w14:paraId="60D61892">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919F30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A071F0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vAlign w:val="center"/>
          </w:tcPr>
          <w:p w14:paraId="575703FB">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0771-7988895</w:t>
            </w:r>
          </w:p>
        </w:tc>
      </w:tr>
      <w:tr w14:paraId="70679AD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5D75302">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FA1202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vAlign w:val="center"/>
          </w:tcPr>
          <w:p w14:paraId="4252FB54">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0771-7960855</w:t>
            </w:r>
          </w:p>
        </w:tc>
      </w:tr>
      <w:tr w14:paraId="7851E8EF">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0BD721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62730D1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vAlign w:val="center"/>
          </w:tcPr>
          <w:p w14:paraId="1BCC5A5E">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0771-7821126</w:t>
            </w:r>
          </w:p>
        </w:tc>
      </w:tr>
      <w:tr w14:paraId="0BDFF6A5">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00C6F5C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712A0AC">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vAlign w:val="center"/>
          </w:tcPr>
          <w:p w14:paraId="0BF27B0C">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0771-7831866</w:t>
            </w:r>
          </w:p>
        </w:tc>
      </w:tr>
      <w:tr w14:paraId="1F9C60E7">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vAlign w:val="center"/>
          </w:tcPr>
          <w:p w14:paraId="1CF89D2E">
            <w:pPr>
              <w:widowControl/>
              <w:jc w:val="left"/>
              <w:textAlignment w:val="center"/>
              <w:rPr>
                <w:rFonts w:ascii="宋体" w:hAnsi="宋体" w:cs="宋体"/>
                <w:color w:val="auto"/>
                <w:szCs w:val="21"/>
                <w:highlight w:val="none"/>
              </w:rPr>
            </w:pPr>
            <w:r>
              <w:rPr>
                <w:rFonts w:hint="eastAsia" w:ascii="宋体" w:hAnsi="宋体" w:cs="宋体"/>
                <w:b/>
                <w:bCs/>
                <w:color w:val="auto"/>
                <w:szCs w:val="21"/>
                <w:highlight w:val="none"/>
              </w:rPr>
              <w:t>扶绥县</w:t>
            </w:r>
          </w:p>
        </w:tc>
      </w:tr>
      <w:tr w14:paraId="1CA53644">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0601815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57D118A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3D92E233">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0771-7535612</w:t>
            </w:r>
          </w:p>
        </w:tc>
      </w:tr>
      <w:tr w14:paraId="24EDEBC9">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25B3E6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BA5E08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746E5305">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0771-7917330</w:t>
            </w:r>
          </w:p>
        </w:tc>
      </w:tr>
      <w:tr w14:paraId="322A94C3">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8350B1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6393F43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6320A453">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0771-7516511 0771-7531157</w:t>
            </w:r>
          </w:p>
        </w:tc>
      </w:tr>
      <w:tr w14:paraId="7C6879C8">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49ABEB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612C73E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vAlign w:val="center"/>
          </w:tcPr>
          <w:p w14:paraId="1060704E">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0771-7525822</w:t>
            </w:r>
          </w:p>
        </w:tc>
      </w:tr>
      <w:tr w14:paraId="02ACD7CF">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497D77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2543C8F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vAlign w:val="center"/>
          </w:tcPr>
          <w:p w14:paraId="7CE8650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0771-5025887</w:t>
            </w:r>
          </w:p>
        </w:tc>
      </w:tr>
      <w:tr w14:paraId="5E8606E9">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158A9B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0C654556">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25591D7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0771-7533041</w:t>
            </w:r>
          </w:p>
        </w:tc>
      </w:tr>
      <w:tr w14:paraId="6B2D8AD7">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F9FF30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52FF58E">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vAlign w:val="center"/>
          </w:tcPr>
          <w:p w14:paraId="07DB0767">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0771-7536178 0771-7536177</w:t>
            </w:r>
          </w:p>
        </w:tc>
      </w:tr>
      <w:tr w14:paraId="72FD6E7A">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24C58EE">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4621BA3">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vAlign w:val="center"/>
          </w:tcPr>
          <w:p w14:paraId="69441710">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0771-7661101</w:t>
            </w:r>
          </w:p>
        </w:tc>
      </w:tr>
      <w:tr w14:paraId="15D699E5">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AD3287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4198A2E">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vAlign w:val="center"/>
          </w:tcPr>
          <w:p w14:paraId="615AA740">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0771-7500768</w:t>
            </w:r>
          </w:p>
        </w:tc>
      </w:tr>
      <w:tr w14:paraId="1018242B">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04819B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7D6904F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vAlign w:val="center"/>
          </w:tcPr>
          <w:p w14:paraId="0A96A86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0771-7525678</w:t>
            </w:r>
          </w:p>
        </w:tc>
      </w:tr>
      <w:tr w14:paraId="2AAB0687">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03DCC68">
            <w:pPr>
              <w:widowControl/>
              <w:jc w:val="left"/>
              <w:textAlignment w:val="center"/>
              <w:rPr>
                <w:rFonts w:ascii="宋体" w:hAnsi="宋体" w:cs="宋体"/>
                <w:color w:val="auto"/>
                <w:szCs w:val="21"/>
                <w:highlight w:val="none"/>
              </w:rPr>
            </w:pPr>
            <w:r>
              <w:rPr>
                <w:rFonts w:hint="eastAsia" w:ascii="宋体" w:hAnsi="宋体" w:cs="宋体"/>
                <w:b/>
                <w:bCs/>
                <w:color w:val="auto"/>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vAlign w:val="center"/>
          </w:tcPr>
          <w:p w14:paraId="102C3876">
            <w:pPr>
              <w:widowControl/>
              <w:jc w:val="left"/>
              <w:textAlignment w:val="center"/>
              <w:rPr>
                <w:rFonts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vAlign w:val="center"/>
          </w:tcPr>
          <w:p w14:paraId="67292CC1">
            <w:pPr>
              <w:widowControl/>
              <w:jc w:val="center"/>
              <w:textAlignment w:val="center"/>
              <w:rPr>
                <w:rFonts w:ascii="宋体" w:hAnsi="宋体" w:cs="宋体"/>
                <w:color w:val="auto"/>
                <w:szCs w:val="21"/>
                <w:highlight w:val="none"/>
              </w:rPr>
            </w:pPr>
          </w:p>
        </w:tc>
      </w:tr>
      <w:tr w14:paraId="6ACE843C">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C8EE6C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FF1A71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28698B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0771-8620729</w:t>
            </w:r>
          </w:p>
        </w:tc>
      </w:tr>
      <w:tr w14:paraId="74A74ABB">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7B9FF5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7DE3316">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096F4C74">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0771-7917093</w:t>
            </w:r>
          </w:p>
        </w:tc>
      </w:tr>
      <w:tr w14:paraId="0393C13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5C853B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AD68D50">
            <w:pPr>
              <w:widowControl/>
              <w:spacing w:after="90" w:line="23" w:lineRule="atLeast"/>
              <w:jc w:val="left"/>
              <w:rPr>
                <w:rFonts w:ascii="宋体" w:hAnsi="宋体" w:cs="宋体"/>
                <w:color w:val="auto"/>
                <w:szCs w:val="21"/>
                <w:highlight w:val="none"/>
              </w:rPr>
            </w:pPr>
            <w:r>
              <w:rPr>
                <w:rFonts w:hint="eastAsia" w:ascii="宋体" w:hAnsi="宋体" w:cs="宋体"/>
                <w:color w:val="auto"/>
                <w:kern w:val="0"/>
                <w:szCs w:val="21"/>
                <w:highlight w:val="none"/>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65DB361B">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0771-8629006</w:t>
            </w:r>
          </w:p>
        </w:tc>
      </w:tr>
      <w:tr w14:paraId="1196E56A">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914583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59B33E6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3C4D219">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0771-8628166</w:t>
            </w:r>
          </w:p>
        </w:tc>
      </w:tr>
      <w:tr w14:paraId="55637936">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561624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378AE96">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3DA5E5A9">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0771-8630787</w:t>
            </w:r>
          </w:p>
        </w:tc>
      </w:tr>
      <w:tr w14:paraId="69AF77B2">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E9F1C3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65FD85F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vAlign w:val="center"/>
          </w:tcPr>
          <w:p w14:paraId="4D5F53D4">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0771-8622237</w:t>
            </w:r>
          </w:p>
        </w:tc>
      </w:tr>
      <w:tr w14:paraId="77932C64">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vAlign w:val="center"/>
          </w:tcPr>
          <w:p w14:paraId="1BBD053D">
            <w:pPr>
              <w:widowControl/>
              <w:jc w:val="left"/>
              <w:textAlignment w:val="center"/>
              <w:rPr>
                <w:rFonts w:ascii="宋体" w:hAnsi="宋体" w:cs="宋体"/>
                <w:color w:val="auto"/>
                <w:szCs w:val="21"/>
                <w:highlight w:val="none"/>
              </w:rPr>
            </w:pPr>
            <w:r>
              <w:rPr>
                <w:rFonts w:hint="eastAsia" w:ascii="宋体" w:hAnsi="宋体" w:cs="宋体"/>
                <w:b/>
                <w:bCs/>
                <w:color w:val="auto"/>
                <w:szCs w:val="21"/>
                <w:highlight w:val="none"/>
              </w:rPr>
              <w:t>大新县</w:t>
            </w:r>
          </w:p>
        </w:tc>
      </w:tr>
      <w:tr w14:paraId="60D132B5">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7D85A22">
            <w:pPr>
              <w:widowControl/>
              <w:jc w:val="left"/>
              <w:textAlignment w:val="center"/>
              <w:rPr>
                <w:rFonts w:ascii="宋体" w:hAnsi="宋体" w:cs="宋体"/>
                <w:color w:val="auto"/>
                <w:kern w:val="0"/>
                <w:szCs w:val="21"/>
                <w:highlight w:val="none"/>
              </w:rPr>
            </w:pPr>
            <w:r>
              <w:rPr>
                <w:rFonts w:hint="eastAsia" w:ascii="宋体" w:hAnsi="宋体" w:cs="宋体"/>
                <w:color w:val="auto"/>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1B968F1F">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5FF88179">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0771-3628078</w:t>
            </w:r>
          </w:p>
        </w:tc>
      </w:tr>
      <w:tr w14:paraId="35AEC138">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2A5792A">
            <w:pPr>
              <w:widowControl/>
              <w:jc w:val="left"/>
              <w:textAlignment w:val="center"/>
              <w:rPr>
                <w:rFonts w:ascii="宋体" w:hAnsi="宋体" w:cs="宋体"/>
                <w:color w:val="auto"/>
                <w:kern w:val="0"/>
                <w:szCs w:val="21"/>
                <w:highlight w:val="none"/>
              </w:rPr>
            </w:pPr>
            <w:r>
              <w:rPr>
                <w:rFonts w:hint="eastAsia" w:ascii="宋体" w:hAnsi="宋体" w:cs="宋体"/>
                <w:color w:val="auto"/>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68F1E487">
            <w:pPr>
              <w:widowControl/>
              <w:jc w:val="left"/>
              <w:textAlignment w:val="center"/>
              <w:rPr>
                <w:rFonts w:ascii="宋体" w:hAnsi="宋体" w:cs="宋体"/>
                <w:color w:val="auto"/>
                <w:kern w:val="0"/>
                <w:szCs w:val="21"/>
                <w:highlight w:val="none"/>
              </w:rPr>
            </w:pPr>
            <w:r>
              <w:rPr>
                <w:rFonts w:hint="eastAsia" w:ascii="宋体" w:hAnsi="宋体" w:cs="宋体"/>
                <w:color w:val="auto"/>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8A92BE9">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w:t>
            </w:r>
            <w:r>
              <w:rPr>
                <w:rFonts w:hint="eastAsia" w:ascii="宋体" w:hAnsi="宋体" w:cs="宋体"/>
                <w:color w:val="auto"/>
                <w:szCs w:val="21"/>
                <w:highlight w:val="none"/>
              </w:rPr>
              <w:t>7917015</w:t>
            </w:r>
          </w:p>
        </w:tc>
      </w:tr>
      <w:tr w14:paraId="04B53048">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709776D">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建行大新支行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4B002197">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大新县民生街7号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54E9F9E">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0771-3689766</w:t>
            </w:r>
          </w:p>
        </w:tc>
      </w:tr>
      <w:tr w14:paraId="48448B39">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DF1EA73">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59D0E75C">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大新县城养利路131号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2CF950B">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0771-3623887</w:t>
            </w:r>
          </w:p>
        </w:tc>
      </w:tr>
      <w:tr w14:paraId="3EA797A0">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87E0836">
            <w:pPr>
              <w:widowControl/>
              <w:jc w:val="left"/>
              <w:textAlignment w:val="center"/>
              <w:rPr>
                <w:rFonts w:ascii="宋体" w:hAnsi="宋体" w:cs="宋体"/>
                <w:color w:val="auto"/>
                <w:kern w:val="0"/>
                <w:szCs w:val="21"/>
                <w:highlight w:val="none"/>
              </w:rPr>
            </w:pPr>
            <w:r>
              <w:rPr>
                <w:rFonts w:hint="eastAsia" w:ascii="宋体" w:hAnsi="宋体" w:cs="宋体"/>
                <w:color w:val="auto"/>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4C1518B">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vAlign w:val="center"/>
          </w:tcPr>
          <w:p w14:paraId="4AFFF468">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0771-3621996</w:t>
            </w:r>
          </w:p>
        </w:tc>
      </w:tr>
      <w:tr w14:paraId="447D5337">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56E5B05">
            <w:pPr>
              <w:widowControl/>
              <w:jc w:val="left"/>
              <w:textAlignment w:val="center"/>
              <w:rPr>
                <w:rFonts w:ascii="宋体" w:hAnsi="宋体" w:cs="宋体"/>
                <w:color w:val="auto"/>
                <w:kern w:val="0"/>
                <w:szCs w:val="21"/>
                <w:highlight w:val="none"/>
              </w:rPr>
            </w:pPr>
            <w:r>
              <w:rPr>
                <w:rFonts w:hint="eastAsia" w:ascii="宋体" w:hAnsi="宋体" w:cs="宋体"/>
                <w:color w:val="auto"/>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6BD0B6D">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vAlign w:val="center"/>
          </w:tcPr>
          <w:p w14:paraId="565A421B">
            <w:pPr>
              <w:widowControl/>
              <w:jc w:val="center"/>
              <w:textAlignment w:val="center"/>
              <w:rPr>
                <w:rFonts w:ascii="宋体" w:hAnsi="宋体" w:cs="宋体"/>
                <w:color w:val="auto"/>
                <w:kern w:val="0"/>
                <w:szCs w:val="21"/>
                <w:highlight w:val="none"/>
              </w:rPr>
            </w:pPr>
            <w:r>
              <w:rPr>
                <w:rFonts w:hint="eastAsia" w:ascii="宋体" w:hAnsi="宋体" w:cs="宋体"/>
                <w:color w:val="auto"/>
                <w:szCs w:val="21"/>
                <w:highlight w:val="none"/>
              </w:rPr>
              <w:t>0771-3628366</w:t>
            </w:r>
          </w:p>
        </w:tc>
      </w:tr>
      <w:tr w14:paraId="52775210">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DB21A46">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250AF933">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7E4EAD58">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0771-3698002</w:t>
            </w:r>
          </w:p>
        </w:tc>
      </w:tr>
      <w:tr w14:paraId="07813D5D">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E7A0E57">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5052A6DD">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68FE5325">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rPr>
              <w:t>0771-3626199</w:t>
            </w:r>
          </w:p>
        </w:tc>
      </w:tr>
      <w:tr w14:paraId="7D0B7387">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425F13B">
            <w:pPr>
              <w:widowControl/>
              <w:jc w:val="left"/>
              <w:textAlignment w:val="center"/>
              <w:rPr>
                <w:rFonts w:ascii="宋体" w:hAnsi="宋体" w:cs="宋体"/>
                <w:color w:val="auto"/>
                <w:szCs w:val="21"/>
                <w:highlight w:val="none"/>
              </w:rPr>
            </w:pPr>
            <w:r>
              <w:rPr>
                <w:rFonts w:hint="eastAsia" w:ascii="宋体" w:hAnsi="宋体" w:cs="宋体"/>
                <w:b/>
                <w:bCs/>
                <w:color w:val="auto"/>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vAlign w:val="center"/>
          </w:tcPr>
          <w:p w14:paraId="2EAA67A8">
            <w:pPr>
              <w:widowControl/>
              <w:jc w:val="left"/>
              <w:textAlignment w:val="center"/>
              <w:rPr>
                <w:rFonts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vAlign w:val="center"/>
          </w:tcPr>
          <w:p w14:paraId="2563F372">
            <w:pPr>
              <w:widowControl/>
              <w:jc w:val="center"/>
              <w:textAlignment w:val="center"/>
              <w:rPr>
                <w:rFonts w:ascii="宋体" w:hAnsi="宋体" w:cs="宋体"/>
                <w:color w:val="auto"/>
                <w:szCs w:val="21"/>
                <w:highlight w:val="none"/>
              </w:rPr>
            </w:pPr>
          </w:p>
        </w:tc>
      </w:tr>
      <w:tr w14:paraId="45D0FA7B">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0672F72">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395C6C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EF74FCB">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0771-8868619</w:t>
            </w:r>
          </w:p>
        </w:tc>
      </w:tr>
      <w:tr w14:paraId="33ABE30C">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0DAD01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D99BD9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036935FE">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0771-8812504</w:t>
            </w:r>
          </w:p>
        </w:tc>
      </w:tr>
      <w:tr w14:paraId="68F90A02">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C9E678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2C8C49B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BD64D53">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0771-8820525</w:t>
            </w:r>
          </w:p>
        </w:tc>
      </w:tr>
      <w:tr w14:paraId="6842CC60">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827146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龙州农商行公司机构金融</w:t>
            </w:r>
            <w:r>
              <w:rPr>
                <w:rFonts w:hint="eastAsia" w:cs="宋体"/>
                <w:color w:val="auto"/>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169BC0A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E7692A2">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0771-8813013</w:t>
            </w:r>
          </w:p>
        </w:tc>
      </w:tr>
      <w:tr w14:paraId="6A859FE3">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2474E3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214F30C">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vAlign w:val="center"/>
          </w:tcPr>
          <w:p w14:paraId="1E0F5F1A">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0771-8871021</w:t>
            </w:r>
          </w:p>
        </w:tc>
      </w:tr>
      <w:tr w14:paraId="5A218267">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6EB9FE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609740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vAlign w:val="center"/>
          </w:tcPr>
          <w:p w14:paraId="4549115A">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0771-8811533</w:t>
            </w:r>
          </w:p>
        </w:tc>
      </w:tr>
      <w:tr w14:paraId="18293AF3">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522A86A">
            <w:pPr>
              <w:widowControl/>
              <w:textAlignment w:val="center"/>
              <w:rPr>
                <w:rFonts w:ascii="宋体" w:hAnsi="宋体" w:cs="宋体"/>
                <w:color w:val="auto"/>
                <w:szCs w:val="21"/>
                <w:highlight w:val="none"/>
              </w:rPr>
            </w:pPr>
            <w:r>
              <w:rPr>
                <w:rFonts w:hint="eastAsia" w:ascii="宋体" w:hAnsi="宋体" w:cs="宋体"/>
                <w:b/>
                <w:bCs/>
                <w:color w:val="auto"/>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vAlign w:val="center"/>
          </w:tcPr>
          <w:p w14:paraId="262889CA">
            <w:pPr>
              <w:widowControl/>
              <w:jc w:val="left"/>
              <w:textAlignment w:val="center"/>
              <w:rPr>
                <w:rFonts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vAlign w:val="center"/>
          </w:tcPr>
          <w:p w14:paraId="3AC43A5B">
            <w:pPr>
              <w:widowControl/>
              <w:jc w:val="center"/>
              <w:textAlignment w:val="center"/>
              <w:rPr>
                <w:rFonts w:ascii="宋体" w:hAnsi="宋体" w:cs="宋体"/>
                <w:color w:val="auto"/>
                <w:szCs w:val="21"/>
                <w:highlight w:val="none"/>
              </w:rPr>
            </w:pPr>
          </w:p>
        </w:tc>
      </w:tr>
      <w:tr w14:paraId="6C20134E">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DC0992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BCF86C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0D26E993">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0771-3532211</w:t>
            </w:r>
          </w:p>
        </w:tc>
      </w:tr>
      <w:tr w14:paraId="5F8D843F">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0C08B9D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073EA5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5A8EC51A">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0771-7917046</w:t>
            </w:r>
          </w:p>
        </w:tc>
      </w:tr>
      <w:tr w14:paraId="4B90290C">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43A0B6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1737EFF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CF15296">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0771-3521361</w:t>
            </w:r>
          </w:p>
        </w:tc>
      </w:tr>
      <w:tr w14:paraId="751FB964">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0D462B6">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281887C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760A05B">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0771-3522157</w:t>
            </w:r>
          </w:p>
        </w:tc>
      </w:tr>
      <w:tr w14:paraId="753F2D0C">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8C7145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2320B33E">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176123A">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0771-3528688</w:t>
            </w:r>
          </w:p>
        </w:tc>
      </w:tr>
      <w:tr w14:paraId="1C878FC1">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vAlign w:val="center"/>
          </w:tcPr>
          <w:p w14:paraId="5B7D6F39">
            <w:pPr>
              <w:widowControl/>
              <w:jc w:val="left"/>
              <w:textAlignment w:val="center"/>
              <w:rPr>
                <w:rFonts w:ascii="宋体" w:hAnsi="宋体" w:cs="宋体"/>
                <w:color w:val="auto"/>
                <w:szCs w:val="21"/>
                <w:highlight w:val="none"/>
              </w:rPr>
            </w:pPr>
            <w:r>
              <w:rPr>
                <w:rFonts w:hint="eastAsia" w:ascii="宋体" w:hAnsi="宋体" w:cs="宋体"/>
                <w:b/>
                <w:bCs/>
                <w:color w:val="auto"/>
                <w:szCs w:val="21"/>
                <w:highlight w:val="none"/>
              </w:rPr>
              <w:t>凭祥市</w:t>
            </w:r>
          </w:p>
        </w:tc>
      </w:tr>
      <w:tr w14:paraId="3D1B78C5">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3F1CB0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C7CCE3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3AA8BD5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0771-8529259</w:t>
            </w:r>
          </w:p>
        </w:tc>
      </w:tr>
      <w:tr w14:paraId="17523D56">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20FA08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BDF7AA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EA59866">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0771-7917258</w:t>
            </w:r>
          </w:p>
        </w:tc>
      </w:tr>
      <w:tr w14:paraId="4E3EAEEB">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D204562">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557E714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046B0D7B">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0771-8525068</w:t>
            </w:r>
            <w:r>
              <w:rPr>
                <w:rFonts w:hint="eastAsia" w:cs="宋体"/>
                <w:color w:val="auto"/>
                <w:szCs w:val="21"/>
                <w:highlight w:val="none"/>
              </w:rPr>
              <w:t xml:space="preserve"> </w:t>
            </w:r>
            <w:r>
              <w:rPr>
                <w:rFonts w:hint="eastAsia" w:ascii="宋体" w:hAnsi="宋体" w:cs="宋体"/>
                <w:color w:val="auto"/>
                <w:szCs w:val="21"/>
                <w:highlight w:val="none"/>
              </w:rPr>
              <w:t>0771-8536852</w:t>
            </w:r>
          </w:p>
        </w:tc>
      </w:tr>
      <w:tr w14:paraId="0156B3A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7C7268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56FE5E7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vAlign w:val="center"/>
          </w:tcPr>
          <w:p w14:paraId="5AA3FE5B">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0771-8551161</w:t>
            </w:r>
          </w:p>
        </w:tc>
      </w:tr>
      <w:tr w14:paraId="69DC19F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1EDEC1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C6917B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656AD61C">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0771-8561665</w:t>
            </w:r>
          </w:p>
        </w:tc>
      </w:tr>
      <w:tr w14:paraId="0756CD27">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82F9C7C">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F1F173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9BBA9F5">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0771-8520356</w:t>
            </w:r>
          </w:p>
        </w:tc>
      </w:tr>
      <w:tr w14:paraId="6D237014">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F9AA6C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39F51E4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670FD5D6">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0771-8535667</w:t>
            </w:r>
          </w:p>
        </w:tc>
      </w:tr>
      <w:tr w14:paraId="488A785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ABF956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1E814E5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0423E7BC">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0771-8520550</w:t>
            </w:r>
          </w:p>
        </w:tc>
      </w:tr>
      <w:tr w14:paraId="45AEF0B6">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F9ABCB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7AA904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7A05B62A">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0771-8556667</w:t>
            </w:r>
          </w:p>
        </w:tc>
      </w:tr>
    </w:tbl>
    <w:p w14:paraId="214943BB">
      <w:pPr>
        <w:jc w:val="left"/>
        <w:rPr>
          <w:rFonts w:ascii="宋体" w:hAnsi="宋体" w:cs="宋体"/>
          <w:color w:val="auto"/>
          <w:szCs w:val="21"/>
          <w:highlight w:val="none"/>
        </w:rPr>
      </w:pPr>
    </w:p>
    <w:p w14:paraId="778CB258">
      <w:pPr>
        <w:jc w:val="left"/>
        <w:rPr>
          <w:rFonts w:ascii="宋体" w:hAnsi="宋体" w:cs="宋体"/>
          <w:color w:val="auto"/>
          <w:szCs w:val="21"/>
          <w:highlight w:val="none"/>
        </w:rPr>
      </w:pPr>
    </w:p>
    <w:p w14:paraId="5E384500">
      <w:pPr>
        <w:pStyle w:val="31"/>
        <w:rPr>
          <w:rFonts w:hAnsi="宋体"/>
          <w:color w:val="auto"/>
          <w:highlight w:val="none"/>
        </w:rPr>
        <w:sectPr>
          <w:pgSz w:w="11910" w:h="16840"/>
          <w:pgMar w:top="1760" w:right="1410" w:bottom="1640" w:left="1680" w:header="720" w:footer="720" w:gutter="0"/>
          <w:cols w:space="720" w:num="1"/>
        </w:sectPr>
      </w:pPr>
    </w:p>
    <w:p w14:paraId="62CACE1B">
      <w:pPr>
        <w:pStyle w:val="32"/>
        <w:spacing w:line="360" w:lineRule="auto"/>
        <w:jc w:val="center"/>
        <w:outlineLvl w:val="0"/>
        <w:rPr>
          <w:rFonts w:ascii="宋体" w:hAnsi="宋体"/>
          <w:b/>
          <w:color w:val="000000" w:themeColor="text1"/>
          <w:sz w:val="32"/>
          <w:szCs w:val="32"/>
          <w:highlight w:val="none"/>
          <w14:textFill>
            <w14:solidFill>
              <w14:schemeClr w14:val="tx1"/>
            </w14:solidFill>
          </w14:textFill>
        </w:rPr>
      </w:pPr>
      <w:r>
        <w:rPr>
          <w:rFonts w:ascii="宋体" w:hAnsi="宋体"/>
          <w:b/>
          <w:color w:val="000000" w:themeColor="text1"/>
          <w:sz w:val="32"/>
          <w:szCs w:val="32"/>
          <w:highlight w:val="none"/>
          <w14:textFill>
            <w14:solidFill>
              <w14:schemeClr w14:val="tx1"/>
            </w14:solidFill>
          </w14:textFill>
        </w:rPr>
        <w:t>第三章   技术规范</w:t>
      </w:r>
      <w:bookmarkEnd w:id="36"/>
    </w:p>
    <w:p w14:paraId="5A2F54F1">
      <w:pPr>
        <w:pStyle w:val="32"/>
        <w:spacing w:line="360" w:lineRule="auto"/>
        <w:jc w:val="center"/>
        <w:rPr>
          <w:rFonts w:ascii="宋体" w:hAnsi="宋体"/>
          <w:b/>
          <w:color w:val="000000" w:themeColor="text1"/>
          <w:sz w:val="32"/>
          <w:szCs w:val="32"/>
          <w:highlight w:val="none"/>
          <w14:textFill>
            <w14:solidFill>
              <w14:schemeClr w14:val="tx1"/>
            </w14:solidFill>
          </w14:textFill>
        </w:rPr>
      </w:pPr>
    </w:p>
    <w:p w14:paraId="4D637341">
      <w:pPr>
        <w:pStyle w:val="13"/>
        <w:spacing w:line="360" w:lineRule="auto"/>
        <w:ind w:right="92" w:rightChars="46" w:firstLine="550" w:firstLineChars="250"/>
        <w:rPr>
          <w:b/>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本工程执行国家现行的</w:t>
      </w:r>
      <w:r>
        <w:rPr>
          <w:rFonts w:hint="eastAsia" w:ascii="宋体" w:hAnsi="宋体" w:cs="宋体"/>
          <w:color w:val="000000" w:themeColor="text1"/>
          <w:sz w:val="22"/>
          <w:szCs w:val="21"/>
          <w:highlight w:val="none"/>
          <w14:textFill>
            <w14:solidFill>
              <w14:schemeClr w14:val="tx1"/>
            </w14:solidFill>
          </w14:textFill>
        </w:rPr>
        <w:t>有关的工程建设标准、技术规范</w:t>
      </w:r>
      <w:r>
        <w:rPr>
          <w:rFonts w:hint="eastAsia" w:ascii="宋体" w:hAnsi="宋体" w:cs="宋体"/>
          <w:color w:val="000000" w:themeColor="text1"/>
          <w:sz w:val="22"/>
          <w:highlight w:val="none"/>
          <w14:textFill>
            <w14:solidFill>
              <w14:schemeClr w14:val="tx1"/>
            </w14:solidFill>
          </w14:textFill>
        </w:rPr>
        <w:t>及强制性标准条文、以及施工图纸载明的其他有关规范标</w:t>
      </w:r>
      <w:r>
        <w:rPr>
          <w:rFonts w:hint="eastAsia" w:ascii="宋体" w:hAnsi="宋体" w:cs="宋体"/>
          <w:color w:val="000000" w:themeColor="text1"/>
          <w:kern w:val="0"/>
          <w:sz w:val="22"/>
          <w:highlight w:val="none"/>
          <w14:textFill>
            <w14:solidFill>
              <w14:schemeClr w14:val="tx1"/>
            </w14:solidFill>
          </w14:textFill>
        </w:rPr>
        <w:t>准</w:t>
      </w:r>
      <w:r>
        <w:rPr>
          <w:rFonts w:hint="eastAsia"/>
          <w:b/>
          <w:color w:val="000000" w:themeColor="text1"/>
          <w:sz w:val="21"/>
          <w:szCs w:val="21"/>
          <w:highlight w:val="none"/>
          <w14:textFill>
            <w14:solidFill>
              <w14:schemeClr w14:val="tx1"/>
            </w14:solidFill>
          </w14:textFill>
        </w:rPr>
        <w:t>。</w:t>
      </w:r>
    </w:p>
    <w:p w14:paraId="06598BF4">
      <w:pPr>
        <w:pStyle w:val="13"/>
        <w:spacing w:line="360" w:lineRule="auto"/>
        <w:jc w:val="center"/>
        <w:rPr>
          <w:b/>
          <w:color w:val="000000" w:themeColor="text1"/>
          <w:sz w:val="32"/>
          <w:szCs w:val="32"/>
          <w:highlight w:val="none"/>
          <w14:textFill>
            <w14:solidFill>
              <w14:schemeClr w14:val="tx1"/>
            </w14:solidFill>
          </w14:textFill>
        </w:rPr>
      </w:pPr>
    </w:p>
    <w:p w14:paraId="7466F3E7">
      <w:pPr>
        <w:pStyle w:val="13"/>
        <w:spacing w:line="360" w:lineRule="auto"/>
        <w:jc w:val="center"/>
        <w:rPr>
          <w:b/>
          <w:color w:val="000000" w:themeColor="text1"/>
          <w:sz w:val="32"/>
          <w:szCs w:val="32"/>
          <w:highlight w:val="none"/>
          <w14:textFill>
            <w14:solidFill>
              <w14:schemeClr w14:val="tx1"/>
            </w14:solidFill>
          </w14:textFill>
        </w:rPr>
      </w:pPr>
    </w:p>
    <w:p w14:paraId="58A86A4E">
      <w:pPr>
        <w:pStyle w:val="13"/>
        <w:spacing w:line="360" w:lineRule="auto"/>
        <w:jc w:val="center"/>
        <w:rPr>
          <w:b/>
          <w:color w:val="000000" w:themeColor="text1"/>
          <w:sz w:val="32"/>
          <w:szCs w:val="32"/>
          <w:highlight w:val="none"/>
          <w14:textFill>
            <w14:solidFill>
              <w14:schemeClr w14:val="tx1"/>
            </w14:solidFill>
          </w14:textFill>
        </w:rPr>
      </w:pPr>
    </w:p>
    <w:p w14:paraId="70850C71">
      <w:pPr>
        <w:pStyle w:val="13"/>
        <w:spacing w:line="360" w:lineRule="auto"/>
        <w:jc w:val="center"/>
        <w:rPr>
          <w:b/>
          <w:color w:val="000000" w:themeColor="text1"/>
          <w:sz w:val="32"/>
          <w:szCs w:val="32"/>
          <w:highlight w:val="none"/>
          <w14:textFill>
            <w14:solidFill>
              <w14:schemeClr w14:val="tx1"/>
            </w14:solidFill>
          </w14:textFill>
        </w:rPr>
      </w:pPr>
    </w:p>
    <w:p w14:paraId="4FE4D5FA">
      <w:pPr>
        <w:pStyle w:val="13"/>
        <w:spacing w:line="360" w:lineRule="auto"/>
        <w:rPr>
          <w:b/>
          <w:color w:val="000000" w:themeColor="text1"/>
          <w:sz w:val="32"/>
          <w:szCs w:val="32"/>
          <w:highlight w:val="none"/>
          <w14:textFill>
            <w14:solidFill>
              <w14:schemeClr w14:val="tx1"/>
            </w14:solidFill>
          </w14:textFill>
        </w:rPr>
      </w:pPr>
    </w:p>
    <w:p w14:paraId="013D0CC3">
      <w:pPr>
        <w:pStyle w:val="13"/>
        <w:spacing w:line="360" w:lineRule="auto"/>
        <w:jc w:val="center"/>
        <w:rPr>
          <w:b/>
          <w:color w:val="000000" w:themeColor="text1"/>
          <w:sz w:val="32"/>
          <w:szCs w:val="32"/>
          <w:highlight w:val="none"/>
          <w14:textFill>
            <w14:solidFill>
              <w14:schemeClr w14:val="tx1"/>
            </w14:solidFill>
          </w14:textFill>
        </w:rPr>
      </w:pPr>
    </w:p>
    <w:p w14:paraId="4448E5C9">
      <w:pPr>
        <w:pStyle w:val="13"/>
        <w:spacing w:line="360" w:lineRule="auto"/>
        <w:jc w:val="center"/>
        <w:rPr>
          <w:b/>
          <w:color w:val="000000" w:themeColor="text1"/>
          <w:sz w:val="32"/>
          <w:szCs w:val="32"/>
          <w:highlight w:val="none"/>
          <w14:textFill>
            <w14:solidFill>
              <w14:schemeClr w14:val="tx1"/>
            </w14:solidFill>
          </w14:textFill>
        </w:rPr>
      </w:pPr>
    </w:p>
    <w:p w14:paraId="0241C750">
      <w:pPr>
        <w:pStyle w:val="13"/>
        <w:spacing w:line="360" w:lineRule="auto"/>
        <w:jc w:val="center"/>
        <w:rPr>
          <w:b/>
          <w:color w:val="000000" w:themeColor="text1"/>
          <w:sz w:val="32"/>
          <w:szCs w:val="32"/>
          <w:highlight w:val="none"/>
          <w14:textFill>
            <w14:solidFill>
              <w14:schemeClr w14:val="tx1"/>
            </w14:solidFill>
          </w14:textFill>
        </w:rPr>
      </w:pPr>
    </w:p>
    <w:p w14:paraId="2DDF2933">
      <w:pPr>
        <w:pStyle w:val="13"/>
        <w:spacing w:line="360" w:lineRule="auto"/>
        <w:jc w:val="center"/>
        <w:rPr>
          <w:b/>
          <w:color w:val="000000" w:themeColor="text1"/>
          <w:sz w:val="32"/>
          <w:szCs w:val="32"/>
          <w:highlight w:val="none"/>
          <w14:textFill>
            <w14:solidFill>
              <w14:schemeClr w14:val="tx1"/>
            </w14:solidFill>
          </w14:textFill>
        </w:rPr>
      </w:pPr>
    </w:p>
    <w:p w14:paraId="0473F34D">
      <w:pPr>
        <w:pStyle w:val="13"/>
        <w:spacing w:line="360" w:lineRule="auto"/>
        <w:jc w:val="center"/>
        <w:rPr>
          <w:b/>
          <w:color w:val="000000" w:themeColor="text1"/>
          <w:sz w:val="32"/>
          <w:szCs w:val="32"/>
          <w:highlight w:val="none"/>
          <w14:textFill>
            <w14:solidFill>
              <w14:schemeClr w14:val="tx1"/>
            </w14:solidFill>
          </w14:textFill>
        </w:rPr>
      </w:pPr>
    </w:p>
    <w:p w14:paraId="70251671">
      <w:pPr>
        <w:pStyle w:val="13"/>
        <w:spacing w:line="360" w:lineRule="auto"/>
        <w:jc w:val="center"/>
        <w:rPr>
          <w:b/>
          <w:color w:val="000000" w:themeColor="text1"/>
          <w:sz w:val="32"/>
          <w:szCs w:val="32"/>
          <w:highlight w:val="none"/>
          <w14:textFill>
            <w14:solidFill>
              <w14:schemeClr w14:val="tx1"/>
            </w14:solidFill>
          </w14:textFill>
        </w:rPr>
      </w:pPr>
    </w:p>
    <w:p w14:paraId="5577C73B">
      <w:pPr>
        <w:pStyle w:val="13"/>
        <w:spacing w:line="360" w:lineRule="auto"/>
        <w:jc w:val="center"/>
        <w:rPr>
          <w:b/>
          <w:color w:val="000000" w:themeColor="text1"/>
          <w:sz w:val="32"/>
          <w:szCs w:val="32"/>
          <w:highlight w:val="none"/>
          <w14:textFill>
            <w14:solidFill>
              <w14:schemeClr w14:val="tx1"/>
            </w14:solidFill>
          </w14:textFill>
        </w:rPr>
      </w:pPr>
    </w:p>
    <w:p w14:paraId="15FC6926">
      <w:pPr>
        <w:pStyle w:val="5"/>
        <w:rPr>
          <w:b/>
          <w:color w:val="000000" w:themeColor="text1"/>
          <w:sz w:val="32"/>
          <w:szCs w:val="32"/>
          <w:highlight w:val="none"/>
          <w14:textFill>
            <w14:solidFill>
              <w14:schemeClr w14:val="tx1"/>
            </w14:solidFill>
          </w14:textFill>
        </w:rPr>
      </w:pPr>
    </w:p>
    <w:p w14:paraId="62DBE135"/>
    <w:p w14:paraId="37B119AE">
      <w:pPr>
        <w:pStyle w:val="13"/>
        <w:spacing w:line="360" w:lineRule="auto"/>
        <w:rPr>
          <w:b/>
          <w:color w:val="000000" w:themeColor="text1"/>
          <w:sz w:val="32"/>
          <w:szCs w:val="32"/>
          <w:highlight w:val="none"/>
          <w14:textFill>
            <w14:solidFill>
              <w14:schemeClr w14:val="tx1"/>
            </w14:solidFill>
          </w14:textFill>
        </w:rPr>
      </w:pPr>
    </w:p>
    <w:p w14:paraId="0F6B9BED">
      <w:pPr>
        <w:pStyle w:val="32"/>
        <w:rPr>
          <w:b/>
          <w:color w:val="000000" w:themeColor="text1"/>
          <w:sz w:val="32"/>
          <w:szCs w:val="32"/>
          <w:highlight w:val="none"/>
          <w14:textFill>
            <w14:solidFill>
              <w14:schemeClr w14:val="tx1"/>
            </w14:solidFill>
          </w14:textFill>
        </w:rPr>
      </w:pPr>
    </w:p>
    <w:p w14:paraId="772089D2">
      <w:pPr>
        <w:pStyle w:val="33"/>
        <w:rPr>
          <w:color w:val="000000" w:themeColor="text1"/>
          <w:sz w:val="32"/>
          <w:szCs w:val="32"/>
          <w:highlight w:val="none"/>
          <w14:textFill>
            <w14:solidFill>
              <w14:schemeClr w14:val="tx1"/>
            </w14:solidFill>
          </w14:textFill>
        </w:rPr>
      </w:pPr>
    </w:p>
    <w:p w14:paraId="25E5A384">
      <w:pPr>
        <w:pStyle w:val="32"/>
        <w:rPr>
          <w:b/>
          <w:color w:val="000000" w:themeColor="text1"/>
          <w:sz w:val="32"/>
          <w:szCs w:val="32"/>
          <w:highlight w:val="none"/>
          <w14:textFill>
            <w14:solidFill>
              <w14:schemeClr w14:val="tx1"/>
            </w14:solidFill>
          </w14:textFill>
        </w:rPr>
      </w:pPr>
    </w:p>
    <w:p w14:paraId="7C7AEE4B">
      <w:pPr>
        <w:pStyle w:val="32"/>
        <w:rPr>
          <w:b/>
          <w:color w:val="000000" w:themeColor="text1"/>
          <w:sz w:val="32"/>
          <w:szCs w:val="32"/>
          <w:highlight w:val="none"/>
          <w14:textFill>
            <w14:solidFill>
              <w14:schemeClr w14:val="tx1"/>
            </w14:solidFill>
          </w14:textFill>
        </w:rPr>
      </w:pPr>
    </w:p>
    <w:p w14:paraId="65DE8DD5">
      <w:pPr>
        <w:pStyle w:val="33"/>
        <w:rPr>
          <w:color w:val="000000" w:themeColor="text1"/>
          <w:highlight w:val="none"/>
          <w14:textFill>
            <w14:solidFill>
              <w14:schemeClr w14:val="tx1"/>
            </w14:solidFill>
          </w14:textFill>
        </w:rPr>
      </w:pPr>
    </w:p>
    <w:p w14:paraId="5F34CAAF">
      <w:pPr>
        <w:pStyle w:val="32"/>
        <w:rPr>
          <w:color w:val="000000" w:themeColor="text1"/>
          <w:highlight w:val="none"/>
          <w14:textFill>
            <w14:solidFill>
              <w14:schemeClr w14:val="tx1"/>
            </w14:solidFill>
          </w14:textFill>
        </w:rPr>
      </w:pPr>
    </w:p>
    <w:p w14:paraId="1D324829">
      <w:pPr>
        <w:pStyle w:val="13"/>
        <w:spacing w:line="360" w:lineRule="auto"/>
        <w:jc w:val="center"/>
        <w:rPr>
          <w:b/>
          <w:color w:val="000000" w:themeColor="text1"/>
          <w:sz w:val="32"/>
          <w:szCs w:val="32"/>
          <w:highlight w:val="none"/>
          <w14:textFill>
            <w14:solidFill>
              <w14:schemeClr w14:val="tx1"/>
            </w14:solidFill>
          </w14:textFill>
        </w:rPr>
      </w:pPr>
    </w:p>
    <w:p w14:paraId="4E2D6CAE">
      <w:pPr>
        <w:pStyle w:val="13"/>
        <w:spacing w:line="360" w:lineRule="auto"/>
        <w:jc w:val="center"/>
        <w:outlineLvl w:val="0"/>
        <w:rPr>
          <w:b/>
          <w:color w:val="000000" w:themeColor="text1"/>
          <w:sz w:val="32"/>
          <w:szCs w:val="32"/>
          <w:highlight w:val="none"/>
          <w14:textFill>
            <w14:solidFill>
              <w14:schemeClr w14:val="tx1"/>
            </w14:solidFill>
          </w14:textFill>
        </w:rPr>
      </w:pPr>
      <w:bookmarkStart w:id="37" w:name="_Toc5975"/>
      <w:r>
        <w:rPr>
          <w:b/>
          <w:color w:val="000000" w:themeColor="text1"/>
          <w:sz w:val="32"/>
          <w:szCs w:val="32"/>
          <w:highlight w:val="none"/>
          <w14:textFill>
            <w14:solidFill>
              <w14:schemeClr w14:val="tx1"/>
            </w14:solidFill>
          </w14:textFill>
        </w:rPr>
        <w:t>第四章  响应文件格式</w:t>
      </w:r>
      <w:bookmarkEnd w:id="37"/>
    </w:p>
    <w:p w14:paraId="09AEDFEC">
      <w:pPr>
        <w:pStyle w:val="13"/>
        <w:spacing w:line="360" w:lineRule="auto"/>
        <w:jc w:val="center"/>
        <w:rPr>
          <w:b/>
          <w:color w:val="000000" w:themeColor="text1"/>
          <w:sz w:val="32"/>
          <w:szCs w:val="32"/>
          <w:highlight w:val="none"/>
          <w14:textFill>
            <w14:solidFill>
              <w14:schemeClr w14:val="tx1"/>
            </w14:solidFill>
          </w14:textFill>
        </w:rPr>
      </w:pPr>
    </w:p>
    <w:p w14:paraId="38BFB5F5">
      <w:pPr>
        <w:pStyle w:val="13"/>
        <w:spacing w:line="360" w:lineRule="auto"/>
        <w:jc w:val="center"/>
        <w:rPr>
          <w:b/>
          <w:color w:val="000000" w:themeColor="text1"/>
          <w:sz w:val="32"/>
          <w:szCs w:val="32"/>
          <w:highlight w:val="none"/>
          <w14:textFill>
            <w14:solidFill>
              <w14:schemeClr w14:val="tx1"/>
            </w14:solidFill>
          </w14:textFill>
        </w:rPr>
      </w:pPr>
    </w:p>
    <w:p w14:paraId="29CB00EC">
      <w:pPr>
        <w:pStyle w:val="32"/>
        <w:rPr>
          <w:b/>
          <w:color w:val="000000" w:themeColor="text1"/>
          <w:sz w:val="32"/>
          <w:szCs w:val="32"/>
          <w:highlight w:val="none"/>
          <w14:textFill>
            <w14:solidFill>
              <w14:schemeClr w14:val="tx1"/>
            </w14:solidFill>
          </w14:textFill>
        </w:rPr>
      </w:pPr>
    </w:p>
    <w:p w14:paraId="7CD58083">
      <w:pPr>
        <w:pStyle w:val="33"/>
        <w:rPr>
          <w:color w:val="000000" w:themeColor="text1"/>
          <w:highlight w:val="none"/>
          <w14:textFill>
            <w14:solidFill>
              <w14:schemeClr w14:val="tx1"/>
            </w14:solidFill>
          </w14:textFill>
        </w:rPr>
      </w:pPr>
    </w:p>
    <w:p w14:paraId="5631AC35">
      <w:pPr>
        <w:pStyle w:val="32"/>
        <w:spacing w:line="360" w:lineRule="auto"/>
        <w:ind w:left="481"/>
        <w:jc w:val="center"/>
        <w:rPr>
          <w:rFonts w:ascii="宋体" w:hAnsi="宋体"/>
          <w:b/>
          <w:color w:val="000000" w:themeColor="text1"/>
          <w:sz w:val="48"/>
          <w:szCs w:val="48"/>
          <w:highlight w:val="none"/>
          <w14:textFill>
            <w14:solidFill>
              <w14:schemeClr w14:val="tx1"/>
            </w14:solidFill>
          </w14:textFill>
        </w:rPr>
      </w:pPr>
      <w:r>
        <w:rPr>
          <w:rFonts w:ascii="宋体" w:hAnsi="宋体"/>
          <w:b/>
          <w:color w:val="000000" w:themeColor="text1"/>
          <w:sz w:val="48"/>
          <w:szCs w:val="48"/>
          <w:highlight w:val="none"/>
          <w14:textFill>
            <w14:solidFill>
              <w14:schemeClr w14:val="tx1"/>
            </w14:solidFill>
          </w14:textFill>
        </w:rPr>
        <w:t>竞争性磋商响应文件</w:t>
      </w:r>
    </w:p>
    <w:p w14:paraId="05B5EB56">
      <w:pPr>
        <w:pStyle w:val="32"/>
        <w:spacing w:line="360" w:lineRule="auto"/>
        <w:ind w:left="431"/>
        <w:jc w:val="center"/>
        <w:rPr>
          <w:rFonts w:ascii="宋体" w:hAnsi="宋体"/>
          <w:b/>
          <w:color w:val="000000" w:themeColor="text1"/>
          <w:sz w:val="28"/>
          <w:szCs w:val="28"/>
          <w:highlight w:val="none"/>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t>（外包装封面）</w:t>
      </w:r>
    </w:p>
    <w:p w14:paraId="2F2E1248">
      <w:pPr>
        <w:pStyle w:val="32"/>
        <w:spacing w:line="360" w:lineRule="auto"/>
        <w:ind w:left="413"/>
        <w:jc w:val="left"/>
        <w:rPr>
          <w:rFonts w:ascii="宋体" w:hAnsi="宋体"/>
          <w:color w:val="000000" w:themeColor="text1"/>
          <w:szCs w:val="21"/>
          <w:highlight w:val="none"/>
          <w14:textFill>
            <w14:solidFill>
              <w14:schemeClr w14:val="tx1"/>
            </w14:solidFill>
          </w14:textFill>
        </w:rPr>
      </w:pPr>
    </w:p>
    <w:p w14:paraId="6C27FF88">
      <w:pPr>
        <w:pStyle w:val="13"/>
        <w:spacing w:line="360" w:lineRule="auto"/>
        <w:jc w:val="center"/>
        <w:rPr>
          <w:rFonts w:ascii="方正隶书简体" w:hAnsi="方正隶书简体" w:eastAsia="方正隶书简体"/>
          <w:b/>
          <w:color w:val="000000" w:themeColor="text1"/>
          <w:sz w:val="30"/>
          <w:szCs w:val="30"/>
          <w:highlight w:val="none"/>
          <w14:textFill>
            <w14:solidFill>
              <w14:schemeClr w14:val="tx1"/>
            </w14:solidFill>
          </w14:textFill>
        </w:rPr>
      </w:pPr>
    </w:p>
    <w:p w14:paraId="67D6C8A4">
      <w:pPr>
        <w:pStyle w:val="13"/>
        <w:spacing w:line="360" w:lineRule="auto"/>
        <w:rPr>
          <w:rFonts w:ascii="方正隶书简体" w:hAnsi="方正隶书简体" w:eastAsia="方正隶书简体"/>
          <w:b/>
          <w:color w:val="000000" w:themeColor="text1"/>
          <w:sz w:val="30"/>
          <w:szCs w:val="30"/>
          <w:highlight w:val="none"/>
          <w14:textFill>
            <w14:solidFill>
              <w14:schemeClr w14:val="tx1"/>
            </w14:solidFill>
          </w14:textFill>
        </w:rPr>
      </w:pPr>
      <w:r>
        <w:rPr>
          <w:rFonts w:ascii="方正隶书简体" w:hAnsi="方正隶书简体" w:eastAsia="方正隶书简体"/>
          <w:b/>
          <w:color w:val="000000" w:themeColor="text1"/>
          <w:sz w:val="30"/>
          <w:szCs w:val="30"/>
          <w:highlight w:val="none"/>
          <w14:textFill>
            <w14:solidFill>
              <w14:schemeClr w14:val="tx1"/>
            </w14:solidFill>
          </w14:textFill>
        </w:rPr>
        <w:t>项目名称：</w:t>
      </w:r>
    </w:p>
    <w:p w14:paraId="7004B499">
      <w:pPr>
        <w:pStyle w:val="13"/>
        <w:spacing w:line="360" w:lineRule="auto"/>
        <w:rPr>
          <w:rFonts w:ascii="Times New Roman" w:hAnsi="Times New Roman" w:eastAsia="方正隶书简体"/>
          <w:b/>
          <w:color w:val="000000" w:themeColor="text1"/>
          <w:sz w:val="30"/>
          <w:szCs w:val="30"/>
          <w:highlight w:val="none"/>
          <w14:textFill>
            <w14:solidFill>
              <w14:schemeClr w14:val="tx1"/>
            </w14:solidFill>
          </w14:textFill>
        </w:rPr>
      </w:pPr>
    </w:p>
    <w:p w14:paraId="26584EFA">
      <w:pPr>
        <w:pStyle w:val="13"/>
        <w:spacing w:line="360" w:lineRule="auto"/>
        <w:rPr>
          <w:rFonts w:ascii="Times New Roman" w:hAnsi="Times New Roman" w:eastAsia="方正隶书简体"/>
          <w:b/>
          <w:color w:val="000000" w:themeColor="text1"/>
          <w:sz w:val="30"/>
          <w:szCs w:val="30"/>
          <w:highlight w:val="none"/>
          <w14:textFill>
            <w14:solidFill>
              <w14:schemeClr w14:val="tx1"/>
            </w14:solidFill>
          </w14:textFill>
        </w:rPr>
      </w:pPr>
      <w:r>
        <w:rPr>
          <w:rFonts w:ascii="方正隶书简体" w:hAnsi="方正隶书简体" w:eastAsia="方正隶书简体"/>
          <w:b/>
          <w:color w:val="000000" w:themeColor="text1"/>
          <w:sz w:val="30"/>
          <w:szCs w:val="30"/>
          <w:highlight w:val="none"/>
          <w14:textFill>
            <w14:solidFill>
              <w14:schemeClr w14:val="tx1"/>
            </w14:solidFill>
          </w14:textFill>
        </w:rPr>
        <w:t>项目编号：</w:t>
      </w:r>
    </w:p>
    <w:p w14:paraId="17F192B1">
      <w:pPr>
        <w:pStyle w:val="13"/>
        <w:spacing w:line="360" w:lineRule="auto"/>
        <w:rPr>
          <w:rFonts w:ascii="Times New Roman" w:hAnsi="Times New Roman" w:eastAsia="方正隶书简体"/>
          <w:b/>
          <w:color w:val="000000" w:themeColor="text1"/>
          <w:sz w:val="30"/>
          <w:szCs w:val="30"/>
          <w:highlight w:val="none"/>
          <w14:textFill>
            <w14:solidFill>
              <w14:schemeClr w14:val="tx1"/>
            </w14:solidFill>
          </w14:textFill>
        </w:rPr>
      </w:pPr>
      <w:r>
        <w:rPr>
          <w:rFonts w:ascii="方正隶书简体" w:hAnsi="方正隶书简体" w:eastAsia="方正隶书简体"/>
          <w:b/>
          <w:color w:val="000000" w:themeColor="text1"/>
          <w:sz w:val="30"/>
          <w:szCs w:val="30"/>
          <w:highlight w:val="none"/>
          <w14:textFill>
            <w14:solidFill>
              <w14:schemeClr w14:val="tx1"/>
            </w14:solidFill>
          </w14:textFill>
        </w:rPr>
        <w:t>供应商名称：</w:t>
      </w:r>
    </w:p>
    <w:p w14:paraId="6B2298FA">
      <w:pPr>
        <w:pStyle w:val="13"/>
        <w:spacing w:line="360" w:lineRule="auto"/>
        <w:rPr>
          <w:rFonts w:ascii="Times New Roman" w:hAnsi="Times New Roman" w:eastAsia="方正隶书简体"/>
          <w:b/>
          <w:color w:val="000000" w:themeColor="text1"/>
          <w:sz w:val="30"/>
          <w:szCs w:val="30"/>
          <w:highlight w:val="none"/>
          <w14:textFill>
            <w14:solidFill>
              <w14:schemeClr w14:val="tx1"/>
            </w14:solidFill>
          </w14:textFill>
        </w:rPr>
      </w:pPr>
      <w:r>
        <w:rPr>
          <w:rFonts w:ascii="方正隶书简体" w:hAnsi="方正隶书简体" w:eastAsia="方正隶书简体"/>
          <w:b/>
          <w:color w:val="000000" w:themeColor="text1"/>
          <w:sz w:val="30"/>
          <w:szCs w:val="30"/>
          <w:highlight w:val="none"/>
          <w14:textFill>
            <w14:solidFill>
              <w14:schemeClr w14:val="tx1"/>
            </w14:solidFill>
          </w14:textFill>
        </w:rPr>
        <w:t>法定代表人或授权委托代理人：</w:t>
      </w:r>
    </w:p>
    <w:p w14:paraId="2404AA76">
      <w:pPr>
        <w:pStyle w:val="13"/>
        <w:spacing w:line="360" w:lineRule="auto"/>
        <w:rPr>
          <w:rFonts w:ascii="Times New Roman" w:hAnsi="Times New Roman" w:eastAsia="方正隶书简体"/>
          <w:b/>
          <w:color w:val="000000" w:themeColor="text1"/>
          <w:sz w:val="30"/>
          <w:szCs w:val="30"/>
          <w:highlight w:val="none"/>
          <w14:textFill>
            <w14:solidFill>
              <w14:schemeClr w14:val="tx1"/>
            </w14:solidFill>
          </w14:textFill>
        </w:rPr>
      </w:pPr>
      <w:r>
        <w:rPr>
          <w:rFonts w:ascii="方正隶书简体" w:hAnsi="方正隶书简体" w:eastAsia="方正隶书简体"/>
          <w:b/>
          <w:color w:val="000000" w:themeColor="text1"/>
          <w:sz w:val="30"/>
          <w:szCs w:val="30"/>
          <w:highlight w:val="none"/>
          <w14:textFill>
            <w14:solidFill>
              <w14:schemeClr w14:val="tx1"/>
            </w14:solidFill>
          </w14:textFill>
        </w:rPr>
        <w:t>供应商地址：</w:t>
      </w:r>
    </w:p>
    <w:p w14:paraId="766D93E4">
      <w:pPr>
        <w:pStyle w:val="13"/>
        <w:spacing w:line="360" w:lineRule="auto"/>
        <w:jc w:val="left"/>
        <w:rPr>
          <w:rFonts w:ascii="方正隶书简体" w:hAnsi="方正隶书简体" w:eastAsia="方正隶书简体"/>
          <w:b/>
          <w:color w:val="000000" w:themeColor="text1"/>
          <w:sz w:val="30"/>
          <w:szCs w:val="30"/>
          <w:highlight w:val="none"/>
          <w14:textFill>
            <w14:solidFill>
              <w14:schemeClr w14:val="tx1"/>
            </w14:solidFill>
          </w14:textFill>
        </w:rPr>
      </w:pPr>
      <w:r>
        <w:rPr>
          <w:rFonts w:ascii="方正隶书简体" w:hAnsi="方正隶书简体" w:eastAsia="方正隶书简体"/>
          <w:b/>
          <w:color w:val="000000" w:themeColor="text1"/>
          <w:sz w:val="30"/>
          <w:szCs w:val="30"/>
          <w:highlight w:val="none"/>
          <w14:textFill>
            <w14:solidFill>
              <w14:schemeClr w14:val="tx1"/>
            </w14:solidFill>
          </w14:textFill>
        </w:rPr>
        <w:t>开标时间以前不得开封</w:t>
      </w:r>
    </w:p>
    <w:p w14:paraId="562C5439">
      <w:pPr>
        <w:pStyle w:val="13"/>
        <w:spacing w:line="360" w:lineRule="auto"/>
        <w:rPr>
          <w:color w:val="000000" w:themeColor="text1"/>
          <w:szCs w:val="21"/>
          <w:highlight w:val="none"/>
          <w14:textFill>
            <w14:solidFill>
              <w14:schemeClr w14:val="tx1"/>
            </w14:solidFill>
          </w14:textFill>
        </w:rPr>
      </w:pPr>
    </w:p>
    <w:p w14:paraId="39BD3C1E">
      <w:pPr>
        <w:pStyle w:val="13"/>
        <w:spacing w:line="360" w:lineRule="auto"/>
        <w:rPr>
          <w:color w:val="000000" w:themeColor="text1"/>
          <w:szCs w:val="21"/>
          <w:highlight w:val="none"/>
          <w14:textFill>
            <w14:solidFill>
              <w14:schemeClr w14:val="tx1"/>
            </w14:solidFill>
          </w14:textFill>
        </w:rPr>
      </w:pPr>
    </w:p>
    <w:p w14:paraId="64A6F643">
      <w:pPr>
        <w:pStyle w:val="13"/>
        <w:spacing w:line="360" w:lineRule="auto"/>
        <w:rPr>
          <w:color w:val="000000" w:themeColor="text1"/>
          <w:szCs w:val="21"/>
          <w:highlight w:val="none"/>
          <w14:textFill>
            <w14:solidFill>
              <w14:schemeClr w14:val="tx1"/>
            </w14:solidFill>
          </w14:textFill>
        </w:rPr>
      </w:pPr>
    </w:p>
    <w:p w14:paraId="4BA1FC53">
      <w:pPr>
        <w:pStyle w:val="13"/>
        <w:spacing w:line="360" w:lineRule="auto"/>
        <w:rPr>
          <w:color w:val="000000" w:themeColor="text1"/>
          <w:szCs w:val="21"/>
          <w:highlight w:val="none"/>
          <w14:textFill>
            <w14:solidFill>
              <w14:schemeClr w14:val="tx1"/>
            </w14:solidFill>
          </w14:textFill>
        </w:rPr>
      </w:pPr>
    </w:p>
    <w:p w14:paraId="70424C0B">
      <w:pPr>
        <w:pStyle w:val="13"/>
        <w:spacing w:line="360" w:lineRule="auto"/>
        <w:rPr>
          <w:color w:val="000000" w:themeColor="text1"/>
          <w:szCs w:val="21"/>
          <w:highlight w:val="none"/>
          <w14:textFill>
            <w14:solidFill>
              <w14:schemeClr w14:val="tx1"/>
            </w14:solidFill>
          </w14:textFill>
        </w:rPr>
      </w:pPr>
    </w:p>
    <w:p w14:paraId="1CD5D766">
      <w:pPr>
        <w:pStyle w:val="13"/>
        <w:spacing w:line="360" w:lineRule="auto"/>
        <w:rPr>
          <w:color w:val="000000" w:themeColor="text1"/>
          <w:szCs w:val="21"/>
          <w:highlight w:val="none"/>
          <w14:textFill>
            <w14:solidFill>
              <w14:schemeClr w14:val="tx1"/>
            </w14:solidFill>
          </w14:textFill>
        </w:rPr>
      </w:pPr>
    </w:p>
    <w:p w14:paraId="5E3BE9B9">
      <w:pPr>
        <w:pStyle w:val="13"/>
        <w:spacing w:line="360" w:lineRule="auto"/>
        <w:rPr>
          <w:color w:val="000000" w:themeColor="text1"/>
          <w:szCs w:val="21"/>
          <w:highlight w:val="none"/>
          <w14:textFill>
            <w14:solidFill>
              <w14:schemeClr w14:val="tx1"/>
            </w14:solidFill>
          </w14:textFill>
        </w:rPr>
      </w:pPr>
    </w:p>
    <w:p w14:paraId="42868172">
      <w:pPr>
        <w:pStyle w:val="32"/>
        <w:spacing w:line="360" w:lineRule="auto"/>
        <w:ind w:left="481"/>
        <w:jc w:val="center"/>
        <w:rPr>
          <w:rFonts w:ascii="宋体" w:hAnsi="宋体"/>
          <w:b/>
          <w:color w:val="000000" w:themeColor="text1"/>
          <w:sz w:val="48"/>
          <w:szCs w:val="48"/>
          <w:highlight w:val="none"/>
          <w14:textFill>
            <w14:solidFill>
              <w14:schemeClr w14:val="tx1"/>
            </w14:solidFill>
          </w14:textFill>
        </w:rPr>
      </w:pPr>
    </w:p>
    <w:p w14:paraId="0A31FE0F">
      <w:pPr>
        <w:pStyle w:val="32"/>
        <w:spacing w:line="360" w:lineRule="auto"/>
        <w:rPr>
          <w:rFonts w:ascii="宋体" w:hAnsi="宋体"/>
          <w:b/>
          <w:color w:val="000000" w:themeColor="text1"/>
          <w:sz w:val="48"/>
          <w:szCs w:val="48"/>
          <w:highlight w:val="none"/>
          <w14:textFill>
            <w14:solidFill>
              <w14:schemeClr w14:val="tx1"/>
            </w14:solidFill>
          </w14:textFill>
        </w:rPr>
      </w:pPr>
    </w:p>
    <w:p w14:paraId="27ED64C7">
      <w:pPr>
        <w:pStyle w:val="2"/>
        <w:spacing w:line="360" w:lineRule="auto"/>
        <w:jc w:val="center"/>
        <w:rPr>
          <w:rFonts w:hint="eastAsia" w:ascii="宋体" w:eastAsia="宋体" w:cs="宋体"/>
          <w:color w:val="000000" w:themeColor="text1"/>
          <w:sz w:val="36"/>
          <w:highlight w:val="none"/>
          <w:lang w:eastAsia="zh-CN"/>
          <w14:textFill>
            <w14:solidFill>
              <w14:schemeClr w14:val="tx1"/>
            </w14:solidFill>
          </w14:textFill>
        </w:rPr>
      </w:pPr>
      <w:bookmarkStart w:id="38" w:name="_Toc31252"/>
      <w:r>
        <w:rPr>
          <w:rFonts w:hint="eastAsia" w:ascii="宋体" w:hAnsi="宋体" w:cs="宋体"/>
          <w:color w:val="000000" w:themeColor="text1"/>
          <w:sz w:val="36"/>
          <w:highlight w:val="none"/>
          <w:lang w:eastAsia="zh-CN"/>
          <w14:textFill>
            <w14:solidFill>
              <w14:schemeClr w14:val="tx1"/>
            </w14:solidFill>
          </w14:textFill>
        </w:rPr>
        <w:t>响应文件资格审查部分</w:t>
      </w:r>
      <w:bookmarkEnd w:id="38"/>
    </w:p>
    <w:p w14:paraId="3D3DCC7E">
      <w:pPr>
        <w:pStyle w:val="3"/>
        <w:spacing w:line="360" w:lineRule="auto"/>
        <w:jc w:val="center"/>
        <w:rPr>
          <w:rFonts w:ascii="宋体" w:hAnsi="宋体" w:eastAsia="宋体" w:cs="宋体"/>
          <w:color w:val="000000" w:themeColor="text1"/>
          <w:kern w:val="0"/>
          <w:highlight w:val="none"/>
          <w14:textFill>
            <w14:solidFill>
              <w14:schemeClr w14:val="tx1"/>
            </w14:solidFill>
          </w14:textFill>
        </w:rPr>
      </w:pPr>
      <w:bookmarkStart w:id="39" w:name="_Toc255977433"/>
      <w:bookmarkStart w:id="40" w:name="_Toc243630952"/>
      <w:bookmarkStart w:id="41" w:name="_Toc247292436"/>
      <w:bookmarkStart w:id="42" w:name="_Toc243584342"/>
      <w:bookmarkStart w:id="43" w:name="_Toc247301829"/>
      <w:bookmarkStart w:id="44" w:name="_Toc193089296"/>
      <w:bookmarkStart w:id="45" w:name="_Toc24704"/>
      <w:bookmarkStart w:id="46" w:name="_Toc28199"/>
      <w:bookmarkStart w:id="47" w:name="_Toc18079"/>
      <w:bookmarkStart w:id="48" w:name="_Toc29414"/>
      <w:bookmarkStart w:id="49" w:name="_Toc3165"/>
      <w:r>
        <w:rPr>
          <w:rFonts w:hint="eastAsia" w:ascii="宋体" w:hAnsi="宋体" w:eastAsia="宋体" w:cs="宋体"/>
          <w:color w:val="000000" w:themeColor="text1"/>
          <w:kern w:val="0"/>
          <w:highlight w:val="none"/>
          <w14:textFill>
            <w14:solidFill>
              <w14:schemeClr w14:val="tx1"/>
            </w14:solidFill>
          </w14:textFill>
        </w:rPr>
        <w:t>封面格式</w:t>
      </w:r>
      <w:bookmarkEnd w:id="39"/>
      <w:bookmarkEnd w:id="40"/>
      <w:bookmarkEnd w:id="41"/>
      <w:bookmarkEnd w:id="42"/>
      <w:bookmarkEnd w:id="43"/>
      <w:bookmarkEnd w:id="44"/>
      <w:bookmarkEnd w:id="45"/>
      <w:bookmarkEnd w:id="46"/>
      <w:bookmarkEnd w:id="47"/>
      <w:bookmarkEnd w:id="48"/>
      <w:bookmarkEnd w:id="49"/>
    </w:p>
    <w:tbl>
      <w:tblPr>
        <w:tblStyle w:val="23"/>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4F900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3E3E2CB0">
            <w:pPr>
              <w:autoSpaceDE w:val="0"/>
              <w:autoSpaceDN w:val="0"/>
              <w:adjustRightInd w:val="0"/>
              <w:spacing w:line="360" w:lineRule="auto"/>
              <w:jc w:val="center"/>
              <w:outlineLvl w:val="0"/>
              <w:rPr>
                <w:rFonts w:ascii="宋体" w:cs="宋体"/>
                <w:b/>
                <w:color w:val="000000" w:themeColor="text1"/>
                <w:kern w:val="0"/>
                <w:sz w:val="40"/>
                <w:szCs w:val="21"/>
                <w:highlight w:val="none"/>
                <w14:textFill>
                  <w14:solidFill>
                    <w14:schemeClr w14:val="tx1"/>
                  </w14:solidFill>
                </w14:textFill>
              </w:rPr>
            </w:pPr>
          </w:p>
          <w:p w14:paraId="3A0E0662">
            <w:pPr>
              <w:autoSpaceDE w:val="0"/>
              <w:autoSpaceDN w:val="0"/>
              <w:adjustRightInd w:val="0"/>
              <w:spacing w:line="360" w:lineRule="auto"/>
              <w:jc w:val="center"/>
              <w:outlineLvl w:val="0"/>
              <w:rPr>
                <w:rFonts w:hint="eastAsia" w:ascii="宋体" w:eastAsia="宋体" w:cs="宋体"/>
                <w:b/>
                <w:color w:val="000000" w:themeColor="text1"/>
                <w:kern w:val="0"/>
                <w:sz w:val="32"/>
                <w:szCs w:val="21"/>
                <w:highlight w:val="none"/>
                <w:lang w:eastAsia="zh-CN"/>
                <w14:textFill>
                  <w14:solidFill>
                    <w14:schemeClr w14:val="tx1"/>
                  </w14:solidFill>
                </w14:textFill>
              </w:rPr>
            </w:pPr>
            <w:bookmarkStart w:id="50" w:name="_Toc8375"/>
            <w:r>
              <w:rPr>
                <w:rFonts w:hint="eastAsia" w:ascii="宋体" w:cs="宋体"/>
                <w:b/>
                <w:color w:val="000000" w:themeColor="text1"/>
                <w:kern w:val="0"/>
                <w:sz w:val="40"/>
                <w:szCs w:val="21"/>
                <w:highlight w:val="none"/>
                <w:lang w:eastAsia="zh-CN"/>
                <w14:textFill>
                  <w14:solidFill>
                    <w14:schemeClr w14:val="tx1"/>
                  </w14:solidFill>
                </w14:textFill>
              </w:rPr>
              <w:t>（项目名称）</w:t>
            </w:r>
            <w:bookmarkEnd w:id="50"/>
          </w:p>
          <w:p w14:paraId="42EBEDF9">
            <w:pPr>
              <w:autoSpaceDE w:val="0"/>
              <w:autoSpaceDN w:val="0"/>
              <w:adjustRightInd w:val="0"/>
              <w:spacing w:line="360" w:lineRule="auto"/>
              <w:jc w:val="center"/>
              <w:outlineLvl w:val="0"/>
              <w:rPr>
                <w:rFonts w:ascii="宋体" w:cs="宋体"/>
                <w:b/>
                <w:color w:val="000000" w:themeColor="text1"/>
                <w:kern w:val="0"/>
                <w:sz w:val="22"/>
                <w:szCs w:val="21"/>
                <w:highlight w:val="none"/>
                <w14:textFill>
                  <w14:solidFill>
                    <w14:schemeClr w14:val="tx1"/>
                  </w14:solidFill>
                </w14:textFill>
              </w:rPr>
            </w:pPr>
          </w:p>
          <w:p w14:paraId="57A86032">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3D42DE0D">
            <w:pPr>
              <w:pStyle w:val="31"/>
              <w:rPr>
                <w:color w:val="000000" w:themeColor="text1"/>
                <w:highlight w:val="none"/>
                <w14:textFill>
                  <w14:solidFill>
                    <w14:schemeClr w14:val="tx1"/>
                  </w14:solidFill>
                </w14:textFill>
              </w:rPr>
            </w:pPr>
          </w:p>
          <w:p w14:paraId="48F18A7D">
            <w:pPr>
              <w:autoSpaceDE w:val="0"/>
              <w:autoSpaceDN w:val="0"/>
              <w:adjustRightInd w:val="0"/>
              <w:spacing w:line="360" w:lineRule="auto"/>
              <w:jc w:val="center"/>
              <w:outlineLvl w:val="0"/>
              <w:rPr>
                <w:rFonts w:ascii="宋体" w:cs="宋体"/>
                <w:b/>
                <w:color w:val="000000" w:themeColor="text1"/>
                <w:kern w:val="0"/>
                <w:sz w:val="56"/>
                <w:szCs w:val="21"/>
                <w:highlight w:val="none"/>
                <w14:textFill>
                  <w14:solidFill>
                    <w14:schemeClr w14:val="tx1"/>
                  </w14:solidFill>
                </w14:textFill>
              </w:rPr>
            </w:pPr>
            <w:bookmarkStart w:id="51" w:name="_Toc243584345"/>
            <w:bookmarkStart w:id="52" w:name="_Toc20990"/>
            <w:r>
              <w:rPr>
                <w:rFonts w:hint="eastAsia" w:ascii="宋体" w:hAnsi="宋体" w:cs="宋体"/>
                <w:b/>
                <w:color w:val="000000" w:themeColor="text1"/>
                <w:kern w:val="0"/>
                <w:sz w:val="56"/>
                <w:szCs w:val="21"/>
                <w:highlight w:val="none"/>
                <w:lang w:eastAsia="zh-CN"/>
                <w14:textFill>
                  <w14:solidFill>
                    <w14:schemeClr w14:val="tx1"/>
                  </w14:solidFill>
                </w14:textFill>
              </w:rPr>
              <w:t>电子</w:t>
            </w:r>
            <w:r>
              <w:rPr>
                <w:rFonts w:hint="eastAsia" w:ascii="宋体" w:hAnsi="宋体" w:cs="宋体"/>
                <w:b/>
                <w:color w:val="000000" w:themeColor="text1"/>
                <w:kern w:val="0"/>
                <w:sz w:val="56"/>
                <w:szCs w:val="21"/>
                <w:highlight w:val="none"/>
                <w14:textFill>
                  <w14:solidFill>
                    <w14:schemeClr w14:val="tx1"/>
                  </w14:solidFill>
                </w14:textFill>
              </w:rPr>
              <w:t>响应文件</w:t>
            </w:r>
            <w:bookmarkEnd w:id="51"/>
            <w:bookmarkEnd w:id="52"/>
          </w:p>
          <w:p w14:paraId="403ECBAB">
            <w:pPr>
              <w:autoSpaceDE w:val="0"/>
              <w:autoSpaceDN w:val="0"/>
              <w:adjustRightInd w:val="0"/>
              <w:spacing w:line="360" w:lineRule="auto"/>
              <w:jc w:val="center"/>
              <w:outlineLvl w:val="0"/>
              <w:rPr>
                <w:rFonts w:hint="eastAsia" w:ascii="宋体" w:eastAsia="宋体" w:cs="宋体"/>
                <w:b/>
                <w:color w:val="000000" w:themeColor="text1"/>
                <w:kern w:val="0"/>
                <w:sz w:val="56"/>
                <w:szCs w:val="21"/>
                <w:highlight w:val="none"/>
                <w:lang w:eastAsia="zh-CN"/>
                <w14:textFill>
                  <w14:solidFill>
                    <w14:schemeClr w14:val="tx1"/>
                  </w14:solidFill>
                </w14:textFill>
              </w:rPr>
            </w:pPr>
          </w:p>
          <w:p w14:paraId="56D91CB3">
            <w:pPr>
              <w:autoSpaceDE w:val="0"/>
              <w:autoSpaceDN w:val="0"/>
              <w:adjustRightInd w:val="0"/>
              <w:spacing w:line="360" w:lineRule="auto"/>
              <w:jc w:val="left"/>
              <w:rPr>
                <w:rFonts w:ascii="宋体" w:cs="宋体"/>
                <w:color w:val="000000" w:themeColor="text1"/>
                <w:kern w:val="0"/>
                <w:sz w:val="22"/>
                <w:szCs w:val="21"/>
                <w:highlight w:val="none"/>
                <w14:textFill>
                  <w14:solidFill>
                    <w14:schemeClr w14:val="tx1"/>
                  </w14:solidFill>
                </w14:textFill>
              </w:rPr>
            </w:pPr>
          </w:p>
          <w:p w14:paraId="196E1AF4">
            <w:pPr>
              <w:autoSpaceDE w:val="0"/>
              <w:autoSpaceDN w:val="0"/>
              <w:adjustRightInd w:val="0"/>
              <w:spacing w:line="360" w:lineRule="auto"/>
              <w:jc w:val="left"/>
              <w:rPr>
                <w:rFonts w:ascii="宋体" w:cs="宋体"/>
                <w:color w:val="000000" w:themeColor="text1"/>
                <w:kern w:val="0"/>
                <w:sz w:val="22"/>
                <w:szCs w:val="21"/>
                <w:highlight w:val="none"/>
                <w14:textFill>
                  <w14:solidFill>
                    <w14:schemeClr w14:val="tx1"/>
                  </w14:solidFill>
                </w14:textFill>
              </w:rPr>
            </w:pPr>
          </w:p>
          <w:p w14:paraId="6F8C5B32">
            <w:pPr>
              <w:autoSpaceDE w:val="0"/>
              <w:autoSpaceDN w:val="0"/>
              <w:adjustRightInd w:val="0"/>
              <w:spacing w:line="360" w:lineRule="auto"/>
              <w:jc w:val="left"/>
              <w:rPr>
                <w:rFonts w:ascii="宋体" w:cs="宋体"/>
                <w:color w:val="000000" w:themeColor="text1"/>
                <w:kern w:val="0"/>
                <w:sz w:val="22"/>
                <w:szCs w:val="21"/>
                <w:highlight w:val="none"/>
                <w14:textFill>
                  <w14:solidFill>
                    <w14:schemeClr w14:val="tx1"/>
                  </w14:solidFill>
                </w14:textFill>
              </w:rPr>
            </w:pPr>
          </w:p>
          <w:p w14:paraId="07549E57">
            <w:pPr>
              <w:autoSpaceDE w:val="0"/>
              <w:autoSpaceDN w:val="0"/>
              <w:adjustRightInd w:val="0"/>
              <w:spacing w:line="360" w:lineRule="auto"/>
              <w:rPr>
                <w:rFonts w:ascii="宋体" w:cs="宋体"/>
                <w:color w:val="000000" w:themeColor="text1"/>
                <w:kern w:val="0"/>
                <w:sz w:val="22"/>
                <w:szCs w:val="21"/>
                <w:highlight w:val="none"/>
                <w14:textFill>
                  <w14:solidFill>
                    <w14:schemeClr w14:val="tx1"/>
                  </w14:solidFill>
                </w14:textFill>
              </w:rPr>
            </w:pPr>
          </w:p>
          <w:p w14:paraId="6A4AD42A">
            <w:pPr>
              <w:autoSpaceDE w:val="0"/>
              <w:autoSpaceDN w:val="0"/>
              <w:adjustRightInd w:val="0"/>
              <w:spacing w:line="360" w:lineRule="auto"/>
              <w:outlineLvl w:val="0"/>
              <w:rPr>
                <w:rFonts w:ascii="宋体" w:cs="宋体"/>
                <w:color w:val="000000" w:themeColor="text1"/>
                <w:kern w:val="0"/>
                <w:sz w:val="22"/>
                <w:szCs w:val="21"/>
                <w:highlight w:val="none"/>
                <w14:textFill>
                  <w14:solidFill>
                    <w14:schemeClr w14:val="tx1"/>
                  </w14:solidFill>
                </w14:textFill>
              </w:rPr>
            </w:pPr>
          </w:p>
          <w:p w14:paraId="28585D6E">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50C58617">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10A81C28">
            <w:pPr>
              <w:autoSpaceDE w:val="0"/>
              <w:autoSpaceDN w:val="0"/>
              <w:adjustRightInd w:val="0"/>
              <w:spacing w:line="360" w:lineRule="auto"/>
              <w:ind w:firstLine="480" w:firstLineChars="200"/>
              <w:outlineLvl w:val="0"/>
              <w:rPr>
                <w:rFonts w:ascii="宋体" w:hAnsi="宋体" w:cs="宋体"/>
                <w:color w:val="000000" w:themeColor="text1"/>
                <w:kern w:val="0"/>
                <w:sz w:val="24"/>
                <w:szCs w:val="21"/>
                <w:highlight w:val="none"/>
                <w:u w:val="single"/>
                <w14:textFill>
                  <w14:solidFill>
                    <w14:schemeClr w14:val="tx1"/>
                  </w14:solidFill>
                </w14:textFill>
              </w:rPr>
            </w:pPr>
            <w:bookmarkStart w:id="53" w:name="_Toc243584346"/>
            <w:bookmarkStart w:id="54" w:name="_Toc17236"/>
            <w:r>
              <w:rPr>
                <w:rFonts w:hint="eastAsia" w:ascii="宋体" w:hAnsi="宋体" w:cs="宋体"/>
                <w:color w:val="000000" w:themeColor="text1"/>
                <w:kern w:val="0"/>
                <w:sz w:val="24"/>
                <w:szCs w:val="21"/>
                <w:highlight w:val="none"/>
                <w14:textFill>
                  <w14:solidFill>
                    <w14:schemeClr w14:val="tx1"/>
                  </w14:solidFill>
                </w14:textFill>
              </w:rPr>
              <w:t>项目名称：</w:t>
            </w:r>
            <w:bookmarkEnd w:id="53"/>
            <w:bookmarkEnd w:id="54"/>
          </w:p>
          <w:p w14:paraId="5676DD21">
            <w:pPr>
              <w:autoSpaceDE w:val="0"/>
              <w:autoSpaceDN w:val="0"/>
              <w:adjustRightInd w:val="0"/>
              <w:spacing w:line="360" w:lineRule="auto"/>
              <w:ind w:firstLine="480" w:firstLineChars="200"/>
              <w:rPr>
                <w:rFonts w:hint="eastAsia" w:ascii="宋体" w:eastAsia="宋体" w:cs="宋体"/>
                <w:color w:val="000000" w:themeColor="text1"/>
                <w:kern w:val="0"/>
                <w:sz w:val="24"/>
                <w:szCs w:val="21"/>
                <w:highlight w:val="none"/>
                <w:lang w:eastAsia="zh-CN"/>
                <w14:textFill>
                  <w14:solidFill>
                    <w14:schemeClr w14:val="tx1"/>
                  </w14:solidFill>
                </w14:textFill>
              </w:rPr>
            </w:pPr>
            <w:r>
              <w:rPr>
                <w:rFonts w:hint="eastAsia" w:ascii="宋体" w:hAnsi="宋体" w:cs="宋体"/>
                <w:color w:val="000000" w:themeColor="text1"/>
                <w:kern w:val="0"/>
                <w:sz w:val="24"/>
                <w:szCs w:val="21"/>
                <w:highlight w:val="none"/>
                <w14:textFill>
                  <w14:solidFill>
                    <w14:schemeClr w14:val="tx1"/>
                  </w14:solidFill>
                </w14:textFill>
              </w:rPr>
              <w:t>响应文件内容：</w:t>
            </w:r>
            <w:r>
              <w:rPr>
                <w:rFonts w:hint="eastAsia" w:ascii="宋体" w:hAnsi="宋体" w:cs="宋体"/>
                <w:color w:val="000000" w:themeColor="text1"/>
                <w:kern w:val="0"/>
                <w:sz w:val="24"/>
                <w:szCs w:val="21"/>
                <w:highlight w:val="none"/>
                <w:u w:val="single"/>
                <w:lang w:eastAsia="zh-CN"/>
                <w14:textFill>
                  <w14:solidFill>
                    <w14:schemeClr w14:val="tx1"/>
                  </w14:solidFill>
                </w14:textFill>
              </w:rPr>
              <w:t>资格审查部分</w:t>
            </w:r>
          </w:p>
          <w:p w14:paraId="05017FBB">
            <w:pPr>
              <w:autoSpaceDE w:val="0"/>
              <w:autoSpaceDN w:val="0"/>
              <w:adjustRightInd w:val="0"/>
              <w:spacing w:line="360" w:lineRule="auto"/>
              <w:ind w:firstLine="480" w:firstLineChars="200"/>
              <w:outlineLvl w:val="0"/>
              <w:rPr>
                <w:rFonts w:ascii="宋体" w:hAnsi="宋体" w:cs="宋体"/>
                <w:color w:val="000000" w:themeColor="text1"/>
                <w:kern w:val="0"/>
                <w:sz w:val="24"/>
                <w:szCs w:val="21"/>
                <w:highlight w:val="none"/>
                <w:u w:val="single"/>
                <w14:textFill>
                  <w14:solidFill>
                    <w14:schemeClr w14:val="tx1"/>
                  </w14:solidFill>
                </w14:textFill>
              </w:rPr>
            </w:pPr>
            <w:bookmarkStart w:id="55" w:name="_Toc243584347"/>
            <w:bookmarkStart w:id="56" w:name="_Toc12092"/>
            <w:r>
              <w:rPr>
                <w:rFonts w:hint="eastAsia" w:ascii="宋体" w:hAnsi="宋体" w:cs="宋体"/>
                <w:color w:val="000000" w:themeColor="text1"/>
                <w:kern w:val="0"/>
                <w:sz w:val="24"/>
                <w:szCs w:val="21"/>
                <w:highlight w:val="none"/>
                <w14:textFill>
                  <w14:solidFill>
                    <w14:schemeClr w14:val="tx1"/>
                  </w14:solidFill>
                </w14:textFill>
              </w:rPr>
              <w:t>磋商单位</w:t>
            </w:r>
            <w:r>
              <w:rPr>
                <w:rFonts w:hint="eastAsia" w:ascii="宋体" w:hAnsi="宋体" w:cs="宋体"/>
                <w:color w:val="000000" w:themeColor="text1"/>
                <w:kern w:val="0"/>
                <w:sz w:val="24"/>
                <w:szCs w:val="21"/>
                <w:highlight w:val="none"/>
                <w:u w:val="single"/>
                <w14:textFill>
                  <w14:solidFill>
                    <w14:schemeClr w14:val="tx1"/>
                  </w14:solidFill>
                </w14:textFill>
              </w:rPr>
              <w:t>：</w:t>
            </w:r>
            <w:r>
              <w:rPr>
                <w:rFonts w:hint="eastAsia" w:ascii="宋体" w:hAnsi="宋体" w:cs="宋体"/>
                <w:color w:val="000000" w:themeColor="text1"/>
                <w:kern w:val="0"/>
                <w:sz w:val="24"/>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4"/>
                <w:szCs w:val="21"/>
                <w:highlight w:val="none"/>
                <w:u w:val="single"/>
                <w14:textFill>
                  <w14:solidFill>
                    <w14:schemeClr w14:val="tx1"/>
                  </w14:solidFill>
                </w14:textFill>
              </w:rPr>
              <w:t>（盖章）</w:t>
            </w:r>
            <w:bookmarkEnd w:id="55"/>
            <w:bookmarkEnd w:id="56"/>
          </w:p>
          <w:p w14:paraId="21977EB1">
            <w:pPr>
              <w:autoSpaceDE w:val="0"/>
              <w:autoSpaceDN w:val="0"/>
              <w:adjustRightInd w:val="0"/>
              <w:spacing w:line="360" w:lineRule="auto"/>
              <w:ind w:firstLine="480" w:firstLineChars="200"/>
              <w:outlineLvl w:val="0"/>
              <w:rPr>
                <w:rFonts w:ascii="宋体" w:cs="宋体"/>
                <w:color w:val="000000" w:themeColor="text1"/>
                <w:kern w:val="0"/>
                <w:sz w:val="24"/>
                <w:szCs w:val="21"/>
                <w:highlight w:val="none"/>
                <w14:textFill>
                  <w14:solidFill>
                    <w14:schemeClr w14:val="tx1"/>
                  </w14:solidFill>
                </w14:textFill>
              </w:rPr>
            </w:pPr>
            <w:bookmarkStart w:id="57" w:name="_Toc32123"/>
            <w:r>
              <w:rPr>
                <w:rFonts w:hint="eastAsia" w:ascii="宋体" w:hAnsi="宋体" w:cs="宋体"/>
                <w:color w:val="000000" w:themeColor="text1"/>
                <w:kern w:val="0"/>
                <w:sz w:val="24"/>
                <w:szCs w:val="21"/>
                <w:highlight w:val="none"/>
                <w14:textFill>
                  <w14:solidFill>
                    <w14:schemeClr w14:val="tx1"/>
                  </w14:solidFill>
                </w14:textFill>
              </w:rPr>
              <w:t>法定代表人或其授权代理人：</w:t>
            </w:r>
            <w:r>
              <w:rPr>
                <w:rFonts w:hint="eastAsia" w:ascii="宋体" w:hAnsi="宋体" w:cs="宋体"/>
                <w:color w:val="000000" w:themeColor="text1"/>
                <w:kern w:val="0"/>
                <w:sz w:val="24"/>
                <w:szCs w:val="21"/>
                <w:highlight w:val="none"/>
                <w:u w:val="single"/>
                <w14:textFill>
                  <w14:solidFill>
                    <w14:schemeClr w14:val="tx1"/>
                  </w14:solidFill>
                </w14:textFill>
              </w:rPr>
              <w:t>（签字或盖章）</w:t>
            </w:r>
            <w:bookmarkEnd w:id="57"/>
          </w:p>
          <w:p w14:paraId="43123831">
            <w:pPr>
              <w:spacing w:line="360" w:lineRule="auto"/>
              <w:ind w:firstLine="480" w:firstLineChars="200"/>
              <w:rPr>
                <w:rFonts w:ascii="宋体" w:cs="宋体"/>
                <w:color w:val="000000" w:themeColor="text1"/>
                <w:kern w:val="0"/>
                <w:sz w:val="24"/>
                <w:szCs w:val="21"/>
                <w:highlight w:val="none"/>
                <w14:textFill>
                  <w14:solidFill>
                    <w14:schemeClr w14:val="tx1"/>
                  </w14:solidFill>
                </w14:textFill>
              </w:rPr>
            </w:pPr>
            <w:r>
              <w:rPr>
                <w:rFonts w:hint="eastAsia" w:ascii="宋体" w:hAnsi="宋体" w:cs="宋体"/>
                <w:color w:val="000000" w:themeColor="text1"/>
                <w:kern w:val="0"/>
                <w:sz w:val="24"/>
                <w:szCs w:val="21"/>
                <w:highlight w:val="none"/>
                <w14:textFill>
                  <w14:solidFill>
                    <w14:schemeClr w14:val="tx1"/>
                  </w14:solidFill>
                </w14:textFill>
              </w:rPr>
              <w:t>日期：年月日</w:t>
            </w:r>
          </w:p>
        </w:tc>
      </w:tr>
    </w:tbl>
    <w:p w14:paraId="0379012F">
      <w:pPr>
        <w:pStyle w:val="32"/>
        <w:spacing w:line="360" w:lineRule="auto"/>
        <w:jc w:val="center"/>
        <w:rPr>
          <w:rFonts w:ascii="宋体" w:hAnsi="宋体"/>
          <w:b/>
          <w:color w:val="000000" w:themeColor="text1"/>
          <w:sz w:val="28"/>
          <w:szCs w:val="28"/>
          <w:highlight w:val="none"/>
          <w14:textFill>
            <w14:solidFill>
              <w14:schemeClr w14:val="tx1"/>
            </w14:solidFill>
          </w14:textFill>
        </w:rPr>
      </w:pPr>
    </w:p>
    <w:p w14:paraId="257729A0">
      <w:pPr>
        <w:pStyle w:val="32"/>
        <w:spacing w:line="360" w:lineRule="auto"/>
        <w:jc w:val="center"/>
        <w:rPr>
          <w:rFonts w:ascii="宋体" w:hAnsi="宋体"/>
          <w:b/>
          <w:color w:val="000000" w:themeColor="text1"/>
          <w:sz w:val="28"/>
          <w:szCs w:val="28"/>
          <w:highlight w:val="none"/>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t>目  录</w:t>
      </w:r>
    </w:p>
    <w:p w14:paraId="0D705F8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崇</w:t>
      </w:r>
      <w:r>
        <w:rPr>
          <w:rFonts w:hint="eastAsia" w:ascii="宋体" w:hAnsi="宋体" w:cs="Times New Roman"/>
          <w:color w:val="000000" w:themeColor="text1"/>
          <w:szCs w:val="21"/>
          <w:highlight w:val="none"/>
          <w:lang w:eastAsia="zh-CN"/>
          <w14:textFill>
            <w14:solidFill>
              <w14:schemeClr w14:val="tx1"/>
            </w14:solidFill>
          </w14:textFill>
        </w:rPr>
        <w:t>左市政府采购供应商信用承诺函</w:t>
      </w:r>
      <w:r>
        <w:rPr>
          <w:rFonts w:ascii="宋体" w:hAnsi="宋体" w:cs="Times New Roman"/>
          <w:color w:val="000000" w:themeColor="text1"/>
          <w:szCs w:val="21"/>
          <w:highlight w:val="none"/>
          <w14:textFill>
            <w14:solidFill>
              <w14:schemeClr w14:val="tx1"/>
            </w14:solidFill>
          </w14:textFill>
        </w:rPr>
        <w:t>；</w:t>
      </w:r>
      <w:r>
        <w:rPr>
          <w:rFonts w:hint="eastAsia" w:ascii="宋体" w:hAnsi="宋体" w:cs="Times New Roman"/>
          <w:b/>
          <w:bCs/>
          <w:color w:val="000000" w:themeColor="text1"/>
          <w:szCs w:val="21"/>
          <w:highlight w:val="none"/>
          <w14:textFill>
            <w14:solidFill>
              <w14:schemeClr w14:val="tx1"/>
            </w14:solidFill>
          </w14:textFill>
        </w:rPr>
        <w:t>（</w:t>
      </w:r>
      <w:r>
        <w:rPr>
          <w:rFonts w:hint="eastAsia" w:ascii="宋体" w:hAnsi="宋体" w:cs="Times New Roman"/>
          <w:b/>
          <w:bCs/>
          <w:color w:val="000000" w:themeColor="text1"/>
          <w:szCs w:val="21"/>
          <w:highlight w:val="none"/>
          <w:lang w:eastAsia="zh-CN"/>
          <w14:textFill>
            <w14:solidFill>
              <w14:schemeClr w14:val="tx1"/>
            </w14:solidFill>
          </w14:textFill>
        </w:rPr>
        <w:t>格式</w:t>
      </w:r>
      <w:r>
        <w:rPr>
          <w:rFonts w:hint="eastAsia" w:asciiTheme="majorEastAsia" w:hAnsiTheme="majorEastAsia" w:eastAsiaTheme="majorEastAsia" w:cstheme="majorEastAsia"/>
          <w:b/>
          <w:bCs/>
          <w:color w:val="000000" w:themeColor="text1"/>
          <w:sz w:val="21"/>
          <w:szCs w:val="21"/>
          <w:highlight w:val="none"/>
          <w:lang w:eastAsia="zh-CN"/>
          <w14:textFill>
            <w14:solidFill>
              <w14:schemeClr w14:val="tx1"/>
            </w14:solidFill>
          </w14:textFill>
        </w:rPr>
        <w:t>后附，</w:t>
      </w:r>
      <w:r>
        <w:rPr>
          <w:rFonts w:hint="eastAsia" w:asciiTheme="majorEastAsia" w:hAnsiTheme="majorEastAsia" w:eastAsiaTheme="majorEastAsia" w:cstheme="majorEastAsia"/>
          <w:b/>
          <w:bCs/>
          <w:color w:val="000000" w:themeColor="text1"/>
          <w:sz w:val="21"/>
          <w:szCs w:val="21"/>
          <w:highlight w:val="none"/>
          <w14:textFill>
            <w14:solidFill>
              <w14:schemeClr w14:val="tx1"/>
            </w14:solidFill>
          </w14:textFill>
        </w:rPr>
        <w:t>必须提供，否则响应文件按无效响应处理）</w:t>
      </w:r>
    </w:p>
    <w:p w14:paraId="77246E1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有效的资质证书副本复印件或根据广西壮族自治区人民政府办公厅印发《关于支持建筑业企业增信心稳增长促转型若干措施》的通知（桂政办发〔2024〕62号）中“推动互跨专业承接业务”要求的证明材料复印件及有效的安全生产许可证副本复印件</w:t>
      </w:r>
      <w:r>
        <w:rPr>
          <w:rFonts w:ascii="宋体" w:hAnsi="宋体"/>
          <w:color w:val="000000" w:themeColor="text1"/>
          <w:szCs w:val="21"/>
          <w:highlight w:val="none"/>
          <w14:textFill>
            <w14:solidFill>
              <w14:schemeClr w14:val="tx1"/>
            </w14:solidFill>
          </w14:textFill>
        </w:rPr>
        <w:t>；</w:t>
      </w:r>
      <w:r>
        <w:rPr>
          <w:rFonts w:ascii="宋体" w:hAnsi="宋体"/>
          <w:b/>
          <w:bCs/>
          <w:color w:val="000000" w:themeColor="text1"/>
          <w:szCs w:val="21"/>
          <w:highlight w:val="none"/>
          <w14:textFill>
            <w14:solidFill>
              <w14:schemeClr w14:val="tx1"/>
            </w14:solidFill>
          </w14:textFill>
        </w:rPr>
        <w:t>（必须提供</w:t>
      </w:r>
      <w:r>
        <w:rPr>
          <w:rFonts w:hint="eastAsia" w:ascii="宋体" w:hAnsi="宋体"/>
          <w:b/>
          <w:bCs/>
          <w:color w:val="000000" w:themeColor="text1"/>
          <w:szCs w:val="21"/>
          <w:highlight w:val="none"/>
          <w:lang w:eastAsia="zh-CN"/>
          <w14:textFill>
            <w14:solidFill>
              <w14:schemeClr w14:val="tx1"/>
            </w14:solidFill>
          </w14:textFill>
        </w:rPr>
        <w:t>，否则竞标无效</w:t>
      </w:r>
      <w:r>
        <w:rPr>
          <w:rFonts w:ascii="宋体" w:hAnsi="宋体"/>
          <w:b/>
          <w:bCs/>
          <w:color w:val="000000" w:themeColor="text1"/>
          <w:szCs w:val="21"/>
          <w:highlight w:val="none"/>
          <w14:textFill>
            <w14:solidFill>
              <w14:schemeClr w14:val="tx1"/>
            </w14:solidFill>
          </w14:textFill>
        </w:rPr>
        <w:t>）</w:t>
      </w:r>
    </w:p>
    <w:p w14:paraId="4932FCE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拟派项目经理的身份证复印件、注册建造师证和安全生产考核合格证书（B类）复印件</w:t>
      </w:r>
      <w:r>
        <w:rPr>
          <w:rFonts w:ascii="宋体" w:hAnsi="宋体"/>
          <w:b/>
          <w:bCs/>
          <w:color w:val="000000" w:themeColor="text1"/>
          <w:szCs w:val="21"/>
          <w:highlight w:val="none"/>
          <w14:textFill>
            <w14:solidFill>
              <w14:schemeClr w14:val="tx1"/>
            </w14:solidFill>
          </w14:textFill>
        </w:rPr>
        <w:t>（必须提供</w:t>
      </w:r>
      <w:r>
        <w:rPr>
          <w:rFonts w:hint="eastAsia" w:ascii="宋体" w:hAnsi="宋体"/>
          <w:b/>
          <w:bCs/>
          <w:color w:val="000000" w:themeColor="text1"/>
          <w:szCs w:val="21"/>
          <w:highlight w:val="none"/>
          <w:lang w:eastAsia="zh-CN"/>
          <w14:textFill>
            <w14:solidFill>
              <w14:schemeClr w14:val="tx1"/>
            </w14:solidFill>
          </w14:textFill>
        </w:rPr>
        <w:t>，否则竞标无效</w:t>
      </w:r>
      <w:r>
        <w:rPr>
          <w:rFonts w:ascii="宋体" w:hAnsi="宋体"/>
          <w:b/>
          <w:bCs/>
          <w:color w:val="000000" w:themeColor="text1"/>
          <w:szCs w:val="21"/>
          <w:highlight w:val="none"/>
          <w14:textFill>
            <w14:solidFill>
              <w14:schemeClr w14:val="tx1"/>
            </w14:solidFill>
          </w14:textFill>
        </w:rPr>
        <w:t>）</w:t>
      </w:r>
    </w:p>
    <w:p w14:paraId="2CA2941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投标人直接控股、管理关系信息表;</w:t>
      </w:r>
      <w:r>
        <w:rPr>
          <w:rFonts w:ascii="宋体" w:hAnsi="宋体"/>
          <w:b/>
          <w:bCs/>
          <w:color w:val="000000" w:themeColor="text1"/>
          <w:szCs w:val="21"/>
          <w:highlight w:val="none"/>
          <w14:textFill>
            <w14:solidFill>
              <w14:schemeClr w14:val="tx1"/>
            </w14:solidFill>
          </w14:textFill>
        </w:rPr>
        <w:t>（必须提供</w:t>
      </w:r>
      <w:r>
        <w:rPr>
          <w:rFonts w:hint="eastAsia" w:ascii="宋体" w:hAnsi="宋体"/>
          <w:b/>
          <w:bCs/>
          <w:color w:val="000000" w:themeColor="text1"/>
          <w:szCs w:val="21"/>
          <w:highlight w:val="none"/>
          <w:lang w:eastAsia="zh-CN"/>
          <w14:textFill>
            <w14:solidFill>
              <w14:schemeClr w14:val="tx1"/>
            </w14:solidFill>
          </w14:textFill>
        </w:rPr>
        <w:t>，否则竞标无效</w:t>
      </w:r>
      <w:r>
        <w:rPr>
          <w:rFonts w:ascii="宋体" w:hAnsi="宋体"/>
          <w:b/>
          <w:bCs/>
          <w:color w:val="000000" w:themeColor="text1"/>
          <w:szCs w:val="21"/>
          <w:highlight w:val="none"/>
          <w14:textFill>
            <w14:solidFill>
              <w14:schemeClr w14:val="tx1"/>
            </w14:solidFill>
          </w14:textFill>
        </w:rPr>
        <w:t>）</w:t>
      </w:r>
    </w:p>
    <w:p w14:paraId="66071C7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000000" w:themeColor="text1"/>
          <w:sz w:val="2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 w:val="21"/>
          <w:szCs w:val="21"/>
          <w:highlight w:val="none"/>
          <w:lang w:eastAsia="zh-CN"/>
          <w14:textFill>
            <w14:solidFill>
              <w14:schemeClr w14:val="tx1"/>
            </w14:solidFill>
          </w14:textFill>
        </w:rPr>
        <w:t>供应商为中小企业或《政府采购促进中小企业发展管理办法 财库〔2020〕46号》要求提供的证明文件</w:t>
      </w:r>
      <w:r>
        <w:rPr>
          <w:rFonts w:ascii="宋体" w:hAnsi="宋体"/>
          <w:b/>
          <w:bCs/>
          <w:color w:val="000000" w:themeColor="text1"/>
          <w:sz w:val="21"/>
          <w:szCs w:val="21"/>
          <w:highlight w:val="none"/>
          <w14:textFill>
            <w14:solidFill>
              <w14:schemeClr w14:val="tx1"/>
            </w14:solidFill>
          </w14:textFill>
        </w:rPr>
        <w:t>（必须提供</w:t>
      </w:r>
      <w:r>
        <w:rPr>
          <w:rFonts w:hint="eastAsia" w:ascii="宋体" w:hAnsi="宋体"/>
          <w:b/>
          <w:bCs/>
          <w:color w:val="000000" w:themeColor="text1"/>
          <w:sz w:val="21"/>
          <w:szCs w:val="21"/>
          <w:highlight w:val="none"/>
          <w:lang w:eastAsia="zh-CN"/>
          <w14:textFill>
            <w14:solidFill>
              <w14:schemeClr w14:val="tx1"/>
            </w14:solidFill>
          </w14:textFill>
        </w:rPr>
        <w:t>，否则竞标无效</w:t>
      </w:r>
      <w:r>
        <w:rPr>
          <w:rFonts w:ascii="宋体" w:hAnsi="宋体"/>
          <w:b/>
          <w:bCs/>
          <w:color w:val="000000" w:themeColor="text1"/>
          <w:sz w:val="21"/>
          <w:szCs w:val="21"/>
          <w:highlight w:val="none"/>
          <w14:textFill>
            <w14:solidFill>
              <w14:schemeClr w14:val="tx1"/>
            </w14:solidFill>
          </w14:textFill>
        </w:rPr>
        <w:t>）</w:t>
      </w:r>
    </w:p>
    <w:p w14:paraId="7A2C5E7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供应</w:t>
      </w:r>
      <w:r>
        <w:rPr>
          <w:rFonts w:hint="eastAsia" w:ascii="宋体" w:hAnsi="宋体"/>
          <w:color w:val="000000" w:themeColor="text1"/>
          <w:szCs w:val="21"/>
          <w:highlight w:val="none"/>
          <w:lang w:eastAsia="zh-CN"/>
          <w14:textFill>
            <w14:solidFill>
              <w14:schemeClr w14:val="tx1"/>
            </w14:solidFill>
          </w14:textFill>
        </w:rPr>
        <w:t>商认为有必要提供的声明及其他证明材料（如有，请提供）</w:t>
      </w:r>
      <w:r>
        <w:rPr>
          <w:rFonts w:ascii="宋体" w:hAnsi="宋体"/>
          <w:color w:val="000000" w:themeColor="text1"/>
          <w:szCs w:val="21"/>
          <w:highlight w:val="none"/>
          <w14:textFill>
            <w14:solidFill>
              <w14:schemeClr w14:val="tx1"/>
            </w14:solidFill>
          </w14:textFill>
        </w:rPr>
        <w:t>。</w:t>
      </w:r>
    </w:p>
    <w:p w14:paraId="798C8099">
      <w:pPr>
        <w:pStyle w:val="32"/>
        <w:spacing w:line="360" w:lineRule="auto"/>
        <w:rPr>
          <w:rFonts w:ascii="宋体" w:hAnsi="宋体"/>
          <w:b/>
          <w:color w:val="000000" w:themeColor="text1"/>
          <w:sz w:val="28"/>
          <w:szCs w:val="28"/>
          <w:highlight w:val="none"/>
          <w14:textFill>
            <w14:solidFill>
              <w14:schemeClr w14:val="tx1"/>
            </w14:solidFill>
          </w14:textFill>
        </w:rPr>
      </w:pPr>
    </w:p>
    <w:p w14:paraId="1184B7F6">
      <w:pPr>
        <w:pStyle w:val="32"/>
        <w:spacing w:line="360" w:lineRule="auto"/>
        <w:rPr>
          <w:rFonts w:ascii="宋体" w:hAnsi="宋体"/>
          <w:b/>
          <w:color w:val="000000" w:themeColor="text1"/>
          <w:sz w:val="28"/>
          <w:szCs w:val="28"/>
          <w:highlight w:val="none"/>
          <w14:textFill>
            <w14:solidFill>
              <w14:schemeClr w14:val="tx1"/>
            </w14:solidFill>
          </w14:textFill>
        </w:rPr>
      </w:pPr>
    </w:p>
    <w:p w14:paraId="523798D1">
      <w:pPr>
        <w:pStyle w:val="33"/>
        <w:rPr>
          <w:rFonts w:ascii="宋体" w:hAnsi="宋体"/>
          <w:b/>
          <w:color w:val="000000" w:themeColor="text1"/>
          <w:sz w:val="28"/>
          <w:szCs w:val="28"/>
          <w:highlight w:val="none"/>
          <w14:textFill>
            <w14:solidFill>
              <w14:schemeClr w14:val="tx1"/>
            </w14:solidFill>
          </w14:textFill>
        </w:rPr>
      </w:pPr>
    </w:p>
    <w:p w14:paraId="7612838D">
      <w:pPr>
        <w:pStyle w:val="32"/>
        <w:rPr>
          <w:rFonts w:ascii="宋体" w:hAnsi="宋体"/>
          <w:b/>
          <w:color w:val="000000" w:themeColor="text1"/>
          <w:sz w:val="28"/>
          <w:szCs w:val="28"/>
          <w:highlight w:val="none"/>
          <w14:textFill>
            <w14:solidFill>
              <w14:schemeClr w14:val="tx1"/>
            </w14:solidFill>
          </w14:textFill>
        </w:rPr>
      </w:pPr>
    </w:p>
    <w:p w14:paraId="372AA0F8">
      <w:pPr>
        <w:pStyle w:val="33"/>
        <w:rPr>
          <w:rFonts w:ascii="宋体" w:hAnsi="宋体"/>
          <w:b/>
          <w:color w:val="000000" w:themeColor="text1"/>
          <w:sz w:val="28"/>
          <w:szCs w:val="28"/>
          <w:highlight w:val="none"/>
          <w14:textFill>
            <w14:solidFill>
              <w14:schemeClr w14:val="tx1"/>
            </w14:solidFill>
          </w14:textFill>
        </w:rPr>
      </w:pPr>
    </w:p>
    <w:p w14:paraId="564FDDB6">
      <w:pPr>
        <w:pStyle w:val="32"/>
        <w:rPr>
          <w:rFonts w:ascii="宋体" w:hAnsi="宋体"/>
          <w:b/>
          <w:color w:val="000000" w:themeColor="text1"/>
          <w:sz w:val="28"/>
          <w:szCs w:val="28"/>
          <w:highlight w:val="none"/>
          <w14:textFill>
            <w14:solidFill>
              <w14:schemeClr w14:val="tx1"/>
            </w14:solidFill>
          </w14:textFill>
        </w:rPr>
      </w:pPr>
    </w:p>
    <w:p w14:paraId="4EAA4A02">
      <w:pPr>
        <w:pStyle w:val="33"/>
        <w:rPr>
          <w:rFonts w:ascii="宋体" w:hAnsi="宋体"/>
          <w:b/>
          <w:color w:val="000000" w:themeColor="text1"/>
          <w:sz w:val="28"/>
          <w:szCs w:val="28"/>
          <w:highlight w:val="none"/>
          <w14:textFill>
            <w14:solidFill>
              <w14:schemeClr w14:val="tx1"/>
            </w14:solidFill>
          </w14:textFill>
        </w:rPr>
      </w:pPr>
    </w:p>
    <w:p w14:paraId="7BE422CC">
      <w:pPr>
        <w:pStyle w:val="32"/>
        <w:rPr>
          <w:rFonts w:ascii="宋体" w:hAnsi="宋体"/>
          <w:b/>
          <w:color w:val="000000" w:themeColor="text1"/>
          <w:sz w:val="28"/>
          <w:szCs w:val="28"/>
          <w:highlight w:val="none"/>
          <w14:textFill>
            <w14:solidFill>
              <w14:schemeClr w14:val="tx1"/>
            </w14:solidFill>
          </w14:textFill>
        </w:rPr>
      </w:pPr>
    </w:p>
    <w:p w14:paraId="620D134A">
      <w:pPr>
        <w:pStyle w:val="33"/>
        <w:rPr>
          <w:rFonts w:ascii="宋体" w:hAnsi="宋体"/>
          <w:b/>
          <w:color w:val="000000" w:themeColor="text1"/>
          <w:sz w:val="28"/>
          <w:szCs w:val="28"/>
          <w:highlight w:val="none"/>
          <w14:textFill>
            <w14:solidFill>
              <w14:schemeClr w14:val="tx1"/>
            </w14:solidFill>
          </w14:textFill>
        </w:rPr>
      </w:pPr>
    </w:p>
    <w:p w14:paraId="4169395C">
      <w:pPr>
        <w:pStyle w:val="32"/>
        <w:rPr>
          <w:rFonts w:ascii="宋体" w:hAnsi="宋体"/>
          <w:b/>
          <w:color w:val="000000" w:themeColor="text1"/>
          <w:sz w:val="28"/>
          <w:szCs w:val="28"/>
          <w:highlight w:val="none"/>
          <w14:textFill>
            <w14:solidFill>
              <w14:schemeClr w14:val="tx1"/>
            </w14:solidFill>
          </w14:textFill>
        </w:rPr>
      </w:pPr>
    </w:p>
    <w:p w14:paraId="60493037">
      <w:pPr>
        <w:pStyle w:val="33"/>
        <w:rPr>
          <w:rFonts w:ascii="宋体" w:hAnsi="宋体"/>
          <w:b/>
          <w:color w:val="000000" w:themeColor="text1"/>
          <w:sz w:val="28"/>
          <w:szCs w:val="28"/>
          <w:highlight w:val="none"/>
          <w14:textFill>
            <w14:solidFill>
              <w14:schemeClr w14:val="tx1"/>
            </w14:solidFill>
          </w14:textFill>
        </w:rPr>
      </w:pPr>
    </w:p>
    <w:p w14:paraId="4C741FBD">
      <w:pPr>
        <w:pStyle w:val="32"/>
        <w:rPr>
          <w:rFonts w:ascii="宋体" w:hAnsi="宋体"/>
          <w:b/>
          <w:color w:val="000000" w:themeColor="text1"/>
          <w:sz w:val="28"/>
          <w:szCs w:val="28"/>
          <w:highlight w:val="none"/>
          <w14:textFill>
            <w14:solidFill>
              <w14:schemeClr w14:val="tx1"/>
            </w14:solidFill>
          </w14:textFill>
        </w:rPr>
      </w:pPr>
    </w:p>
    <w:p w14:paraId="2F4DD3DB">
      <w:pPr>
        <w:pStyle w:val="33"/>
        <w:rPr>
          <w:rFonts w:ascii="宋体" w:hAnsi="宋体"/>
          <w:b/>
          <w:color w:val="000000" w:themeColor="text1"/>
          <w:sz w:val="28"/>
          <w:szCs w:val="28"/>
          <w:highlight w:val="none"/>
          <w14:textFill>
            <w14:solidFill>
              <w14:schemeClr w14:val="tx1"/>
            </w14:solidFill>
          </w14:textFill>
        </w:rPr>
      </w:pPr>
    </w:p>
    <w:p w14:paraId="77B89764">
      <w:pPr>
        <w:pStyle w:val="32"/>
        <w:rPr>
          <w:rFonts w:ascii="宋体" w:hAnsi="宋体"/>
          <w:b/>
          <w:color w:val="000000" w:themeColor="text1"/>
          <w:sz w:val="28"/>
          <w:szCs w:val="28"/>
          <w:highlight w:val="none"/>
          <w14:textFill>
            <w14:solidFill>
              <w14:schemeClr w14:val="tx1"/>
            </w14:solidFill>
          </w14:textFill>
        </w:rPr>
      </w:pPr>
    </w:p>
    <w:p w14:paraId="7164D64C">
      <w:pPr>
        <w:pStyle w:val="33"/>
        <w:rPr>
          <w:rFonts w:ascii="宋体" w:hAnsi="宋体"/>
          <w:b/>
          <w:color w:val="000000" w:themeColor="text1"/>
          <w:sz w:val="28"/>
          <w:szCs w:val="28"/>
          <w:highlight w:val="none"/>
          <w14:textFill>
            <w14:solidFill>
              <w14:schemeClr w14:val="tx1"/>
            </w14:solidFill>
          </w14:textFill>
        </w:rPr>
      </w:pPr>
    </w:p>
    <w:p w14:paraId="196D08FF">
      <w:pPr>
        <w:pStyle w:val="32"/>
        <w:rPr>
          <w:rFonts w:ascii="宋体" w:hAnsi="宋体"/>
          <w:b/>
          <w:color w:val="000000" w:themeColor="text1"/>
          <w:sz w:val="28"/>
          <w:szCs w:val="28"/>
          <w:highlight w:val="none"/>
          <w14:textFill>
            <w14:solidFill>
              <w14:schemeClr w14:val="tx1"/>
            </w14:solidFill>
          </w14:textFill>
        </w:rPr>
      </w:pPr>
    </w:p>
    <w:p w14:paraId="193C2C65">
      <w:pPr>
        <w:pStyle w:val="33"/>
        <w:rPr>
          <w:rFonts w:ascii="宋体" w:hAnsi="宋体"/>
          <w:b/>
          <w:color w:val="000000" w:themeColor="text1"/>
          <w:sz w:val="28"/>
          <w:szCs w:val="28"/>
          <w:highlight w:val="none"/>
          <w14:textFill>
            <w14:solidFill>
              <w14:schemeClr w14:val="tx1"/>
            </w14:solidFill>
          </w14:textFill>
        </w:rPr>
      </w:pPr>
    </w:p>
    <w:p w14:paraId="7D97DE1E">
      <w:pPr>
        <w:pStyle w:val="32"/>
        <w:rPr>
          <w:rFonts w:ascii="宋体" w:hAnsi="宋体"/>
          <w:b/>
          <w:color w:val="000000" w:themeColor="text1"/>
          <w:sz w:val="28"/>
          <w:szCs w:val="28"/>
          <w:highlight w:val="none"/>
          <w14:textFill>
            <w14:solidFill>
              <w14:schemeClr w14:val="tx1"/>
            </w14:solidFill>
          </w14:textFill>
        </w:rPr>
      </w:pPr>
    </w:p>
    <w:p w14:paraId="6710E35B">
      <w:pPr>
        <w:pStyle w:val="33"/>
        <w:rPr>
          <w:color w:val="000000" w:themeColor="text1"/>
          <w14:textFill>
            <w14:solidFill>
              <w14:schemeClr w14:val="tx1"/>
            </w14:solidFill>
          </w14:textFill>
        </w:rPr>
      </w:pPr>
    </w:p>
    <w:p w14:paraId="5815003F">
      <w:pPr>
        <w:pStyle w:val="32"/>
        <w:rPr>
          <w:rFonts w:ascii="宋体" w:hAnsi="宋体"/>
          <w:b/>
          <w:color w:val="000000" w:themeColor="text1"/>
          <w:sz w:val="28"/>
          <w:szCs w:val="28"/>
          <w:highlight w:val="none"/>
          <w14:textFill>
            <w14:solidFill>
              <w14:schemeClr w14:val="tx1"/>
            </w14:solidFill>
          </w14:textFill>
        </w:rPr>
      </w:pPr>
    </w:p>
    <w:p w14:paraId="58ACB5F5">
      <w:pPr>
        <w:pStyle w:val="33"/>
        <w:rPr>
          <w:rFonts w:ascii="宋体" w:hAnsi="宋体"/>
          <w:b/>
          <w:color w:val="000000" w:themeColor="text1"/>
          <w:sz w:val="28"/>
          <w:szCs w:val="28"/>
          <w:highlight w:val="none"/>
          <w14:textFill>
            <w14:solidFill>
              <w14:schemeClr w14:val="tx1"/>
            </w14:solidFill>
          </w14:textFill>
        </w:rPr>
      </w:pPr>
    </w:p>
    <w:p w14:paraId="6E671914">
      <w:pPr>
        <w:pStyle w:val="32"/>
        <w:rPr>
          <w:rFonts w:ascii="宋体" w:hAnsi="宋体"/>
          <w:b/>
          <w:color w:val="000000" w:themeColor="text1"/>
          <w:sz w:val="28"/>
          <w:szCs w:val="28"/>
          <w:highlight w:val="none"/>
          <w14:textFill>
            <w14:solidFill>
              <w14:schemeClr w14:val="tx1"/>
            </w14:solidFill>
          </w14:textFill>
        </w:rPr>
      </w:pPr>
    </w:p>
    <w:p w14:paraId="2A6D50C9">
      <w:pPr>
        <w:pStyle w:val="33"/>
        <w:rPr>
          <w:rFonts w:ascii="宋体" w:hAnsi="宋体"/>
          <w:b/>
          <w:color w:val="000000" w:themeColor="text1"/>
          <w:sz w:val="28"/>
          <w:szCs w:val="28"/>
          <w:highlight w:val="none"/>
          <w14:textFill>
            <w14:solidFill>
              <w14:schemeClr w14:val="tx1"/>
            </w14:solidFill>
          </w14:textFill>
        </w:rPr>
      </w:pPr>
    </w:p>
    <w:p w14:paraId="78F832DB">
      <w:pPr>
        <w:pStyle w:val="32"/>
        <w:rPr>
          <w:rFonts w:ascii="宋体" w:hAnsi="宋体"/>
          <w:b/>
          <w:color w:val="000000" w:themeColor="text1"/>
          <w:sz w:val="28"/>
          <w:szCs w:val="28"/>
          <w:highlight w:val="none"/>
          <w14:textFill>
            <w14:solidFill>
              <w14:schemeClr w14:val="tx1"/>
            </w14:solidFill>
          </w14:textFill>
        </w:rPr>
      </w:pPr>
    </w:p>
    <w:p w14:paraId="07DCAFF1">
      <w:pPr>
        <w:pStyle w:val="33"/>
        <w:rPr>
          <w:color w:val="000000" w:themeColor="text1"/>
          <w14:textFill>
            <w14:solidFill>
              <w14:schemeClr w14:val="tx1"/>
            </w14:solidFill>
          </w14:textFill>
        </w:rPr>
      </w:pPr>
    </w:p>
    <w:p w14:paraId="24BB3B71">
      <w:pPr>
        <w:pStyle w:val="33"/>
        <w:rPr>
          <w:rFonts w:ascii="宋体" w:hAnsi="宋体"/>
          <w:color w:val="000000" w:themeColor="text1"/>
          <w:sz w:val="28"/>
          <w:szCs w:val="28"/>
          <w:highlight w:val="none"/>
          <w14:textFill>
            <w14:solidFill>
              <w14:schemeClr w14:val="tx1"/>
            </w14:solidFill>
          </w14:textFill>
        </w:rPr>
      </w:pPr>
    </w:p>
    <w:p w14:paraId="707042BC">
      <w:pPr>
        <w:pStyle w:val="32"/>
        <w:spacing w:line="360" w:lineRule="auto"/>
        <w:rPr>
          <w:rFonts w:hint="eastAsia" w:ascii="宋体" w:hAnsi="宋体" w:eastAsia="宋体" w:cs="Times New Roman"/>
          <w:b/>
          <w:color w:val="000000" w:themeColor="text1"/>
          <w:spacing w:val="0"/>
          <w:kern w:val="2"/>
          <w:sz w:val="24"/>
          <w:szCs w:val="24"/>
          <w:highlight w:val="none"/>
          <w:lang w:val="en-US" w:eastAsia="zh-CN" w:bidi="ar-SA"/>
          <w14:textFill>
            <w14:solidFill>
              <w14:schemeClr w14:val="tx1"/>
            </w14:solidFill>
          </w14:textFill>
        </w:rPr>
      </w:pPr>
      <w:r>
        <w:rPr>
          <w:rFonts w:hint="eastAsia" w:ascii="宋体" w:hAnsi="宋体" w:cs="Times New Roman"/>
          <w:b/>
          <w:color w:val="000000" w:themeColor="text1"/>
          <w:spacing w:val="0"/>
          <w:kern w:val="2"/>
          <w:sz w:val="24"/>
          <w:szCs w:val="24"/>
          <w:highlight w:val="none"/>
          <w:lang w:val="en-US" w:eastAsia="zh-CN" w:bidi="ar-SA"/>
          <w14:textFill>
            <w14:solidFill>
              <w14:schemeClr w14:val="tx1"/>
            </w14:solidFill>
          </w14:textFill>
        </w:rPr>
        <w:t>1</w:t>
      </w:r>
      <w:r>
        <w:rPr>
          <w:rFonts w:hint="eastAsia" w:ascii="宋体" w:hAnsi="宋体" w:eastAsia="宋体" w:cs="Times New Roman"/>
          <w:b/>
          <w:color w:val="000000" w:themeColor="text1"/>
          <w:spacing w:val="0"/>
          <w:kern w:val="2"/>
          <w:sz w:val="24"/>
          <w:szCs w:val="24"/>
          <w:highlight w:val="none"/>
          <w:lang w:val="en-US" w:eastAsia="zh-CN" w:bidi="ar-SA"/>
          <w14:textFill>
            <w14:solidFill>
              <w14:schemeClr w14:val="tx1"/>
            </w14:solidFill>
          </w14:textFill>
        </w:rPr>
        <w:t>、崇左市政府采购供应商信用承诺函；</w:t>
      </w:r>
    </w:p>
    <w:p w14:paraId="38CB8B1B">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000000" w:themeColor="text1"/>
          <w:sz w:val="22"/>
          <w:szCs w:val="22"/>
          <w:u w:val="single"/>
          <w:lang w:val="en-US" w:eastAsia="zh-CN"/>
          <w14:textFill>
            <w14:solidFill>
              <w14:schemeClr w14:val="tx1"/>
            </w14:solidFill>
          </w14:textFill>
        </w:rPr>
      </w:pPr>
      <w:r>
        <w:rPr>
          <w:rFonts w:hint="eastAsia" w:ascii="宋体" w:hAnsi="宋体" w:eastAsia="宋体" w:cs="宋体"/>
          <w:color w:val="000000" w:themeColor="text1"/>
          <w:kern w:val="0"/>
          <w:sz w:val="22"/>
          <w:szCs w:val="22"/>
          <w:lang w:val="en-US" w:eastAsia="zh-CN" w:bidi="ar"/>
          <w14:textFill>
            <w14:solidFill>
              <w14:schemeClr w14:val="tx1"/>
            </w14:solidFill>
          </w14:textFill>
        </w:rPr>
        <w:t>致</w:t>
      </w:r>
      <w:r>
        <w:rPr>
          <w:rFonts w:hint="eastAsia" w:ascii="宋体" w:hAnsi="宋体" w:eastAsia="宋体" w:cs="宋体"/>
          <w:color w:val="000000" w:themeColor="text1"/>
          <w:kern w:val="0"/>
          <w:sz w:val="22"/>
          <w:szCs w:val="22"/>
          <w:u w:val="single"/>
          <w:lang w:val="en-US" w:eastAsia="zh-CN" w:bidi="ar"/>
          <w14:textFill>
            <w14:solidFill>
              <w14:schemeClr w14:val="tx1"/>
            </w14:solidFill>
          </w14:textFill>
        </w:rPr>
        <w:t>（采购代理机构名称）</w:t>
      </w:r>
      <w:r>
        <w:rPr>
          <w:rFonts w:hint="eastAsia" w:ascii="宋体" w:hAnsi="宋体" w:eastAsia="宋体" w:cs="宋体"/>
          <w:color w:val="000000" w:themeColor="text1"/>
          <w:kern w:val="0"/>
          <w:sz w:val="22"/>
          <w:szCs w:val="22"/>
          <w:u w:val="none"/>
          <w:lang w:val="en-US" w:eastAsia="zh-CN" w:bidi="ar"/>
          <w14:textFill>
            <w14:solidFill>
              <w14:schemeClr w14:val="tx1"/>
            </w14:solidFill>
          </w14:textFill>
        </w:rPr>
        <w:t>:</w:t>
      </w:r>
    </w:p>
    <w:p w14:paraId="3E6A161F">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000000" w:themeColor="text1"/>
          <w:spacing w:val="-6"/>
          <w:sz w:val="22"/>
          <w:szCs w:val="22"/>
          <w14:textFill>
            <w14:solidFill>
              <w14:schemeClr w14:val="tx1"/>
            </w14:solidFill>
          </w14:textFill>
        </w:rPr>
      </w:pPr>
      <w:r>
        <w:rPr>
          <w:rFonts w:hint="eastAsia" w:ascii="宋体" w:hAnsi="宋体" w:eastAsia="宋体" w:cs="宋体"/>
          <w:color w:val="000000" w:themeColor="text1"/>
          <w:kern w:val="0"/>
          <w:sz w:val="22"/>
          <w:szCs w:val="22"/>
          <w:lang w:val="en-US" w:eastAsia="zh-CN" w:bidi="ar"/>
          <w14:textFill>
            <w14:solidFill>
              <w14:schemeClr w14:val="tx1"/>
            </w14:solidFill>
          </w14:textFill>
        </w:rPr>
        <w:t>我方自愿参加</w:t>
      </w:r>
      <w:r>
        <w:rPr>
          <w:rFonts w:hint="eastAsia" w:ascii="宋体" w:hAnsi="宋体" w:eastAsia="宋体" w:cs="宋体"/>
          <w:color w:val="000000" w:themeColor="text1"/>
          <w:kern w:val="0"/>
          <w:sz w:val="22"/>
          <w:szCs w:val="22"/>
          <w:u w:val="single"/>
          <w:lang w:val="en-US" w:eastAsia="zh-CN" w:bidi="ar"/>
          <w14:textFill>
            <w14:solidFill>
              <w14:schemeClr w14:val="tx1"/>
            </w14:solidFill>
          </w14:textFill>
        </w:rPr>
        <w:t xml:space="preserve"> （项目名称） 项目（项目编号：         ）</w:t>
      </w:r>
      <w:r>
        <w:rPr>
          <w:rFonts w:hint="eastAsia" w:ascii="宋体" w:hAnsi="宋体" w:eastAsia="宋体" w:cs="宋体"/>
          <w:color w:val="000000" w:themeColor="text1"/>
          <w:kern w:val="0"/>
          <w:sz w:val="22"/>
          <w:szCs w:val="22"/>
          <w:lang w:val="en-US" w:eastAsia="zh-CN" w:bidi="ar"/>
          <w14:textFill>
            <w14:solidFill>
              <w14:schemeClr w14:val="tx1"/>
            </w14:solidFill>
          </w14:textFill>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000000" w:themeColor="text1"/>
          <w:spacing w:val="-6"/>
          <w:kern w:val="0"/>
          <w:sz w:val="22"/>
          <w:szCs w:val="22"/>
          <w:lang w:val="en-US" w:eastAsia="zh-CN" w:bidi="ar"/>
          <w14:textFill>
            <w14:solidFill>
              <w14:schemeClr w14:val="tx1"/>
            </w14:solidFill>
          </w14:textFill>
        </w:rPr>
        <w:t xml:space="preserve">： </w:t>
      </w:r>
    </w:p>
    <w:p w14:paraId="7DC6188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000000" w:themeColor="text1"/>
          <w:kern w:val="0"/>
          <w:sz w:val="22"/>
          <w:szCs w:val="22"/>
          <w:lang w:val="en-US" w:eastAsia="zh-CN" w:bidi="ar"/>
          <w14:textFill>
            <w14:solidFill>
              <w14:schemeClr w14:val="tx1"/>
            </w14:solidFill>
          </w14:textFill>
        </w:rPr>
      </w:pPr>
      <w:r>
        <w:rPr>
          <w:rFonts w:hint="eastAsia" w:ascii="宋体" w:hAnsi="宋体" w:eastAsia="宋体" w:cs="宋体"/>
          <w:color w:val="000000" w:themeColor="text1"/>
          <w:kern w:val="0"/>
          <w:sz w:val="22"/>
          <w:szCs w:val="22"/>
          <w:lang w:val="en-US" w:eastAsia="zh-CN" w:bidi="ar"/>
          <w14:textFill>
            <w14:solidFill>
              <w14:schemeClr w14:val="tx1"/>
            </w14:solidFill>
          </w14:textFill>
        </w:rPr>
        <w:t>1.我方</w:t>
      </w:r>
      <w:r>
        <w:rPr>
          <w:rFonts w:hint="eastAsia" w:ascii="宋体" w:hAnsi="宋体" w:eastAsia="宋体" w:cs="宋体"/>
          <w:color w:val="000000" w:themeColor="text1"/>
          <w:spacing w:val="6"/>
          <w:sz w:val="22"/>
          <w:szCs w:val="22"/>
          <w:lang w:val="en-US" w:eastAsia="zh-CN"/>
          <w14:textFill>
            <w14:solidFill>
              <w14:schemeClr w14:val="tx1"/>
            </w14:solidFill>
          </w14:textFill>
        </w:rPr>
        <w:t>具有独立承担民事责任的能力或我方属于银行、保险、石油石化、电力、电信等有行业特殊情况的法人的分支机构在参加本次政府采购活动前已取得总公司的授权。</w:t>
      </w:r>
    </w:p>
    <w:p w14:paraId="6327CDE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kern w:val="0"/>
          <w:sz w:val="22"/>
          <w:szCs w:val="22"/>
          <w:lang w:val="en-US" w:eastAsia="zh-CN" w:bidi="ar"/>
          <w14:textFill>
            <w14:solidFill>
              <w14:schemeClr w14:val="tx1"/>
            </w14:solidFill>
          </w14:textFill>
        </w:rPr>
        <w:t xml:space="preserve">2.我方具有符合采购文件资格要求的财务状况报告。 </w:t>
      </w:r>
    </w:p>
    <w:p w14:paraId="400C4A88">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000000" w:themeColor="text1"/>
          <w:spacing w:val="-17"/>
          <w:sz w:val="22"/>
          <w:szCs w:val="22"/>
          <w14:textFill>
            <w14:solidFill>
              <w14:schemeClr w14:val="tx1"/>
            </w14:solidFill>
          </w14:textFill>
        </w:rPr>
      </w:pPr>
      <w:r>
        <w:rPr>
          <w:rFonts w:hint="eastAsia" w:ascii="宋体" w:hAnsi="宋体" w:eastAsia="宋体" w:cs="宋体"/>
          <w:color w:val="000000" w:themeColor="text1"/>
          <w:spacing w:val="-6"/>
          <w:kern w:val="0"/>
          <w:sz w:val="22"/>
          <w:szCs w:val="22"/>
          <w:lang w:val="en-US" w:eastAsia="zh-CN" w:bidi="ar"/>
          <w14:textFill>
            <w14:solidFill>
              <w14:schemeClr w14:val="tx1"/>
            </w14:solidFill>
          </w14:textFill>
        </w:rPr>
        <w:t>3.我方具有符合采购文件资格要求的依法缴纳税收和社会保障资金的良好记录。</w:t>
      </w:r>
      <w:r>
        <w:rPr>
          <w:rFonts w:hint="eastAsia" w:ascii="宋体" w:hAnsi="宋体" w:eastAsia="宋体" w:cs="宋体"/>
          <w:color w:val="000000" w:themeColor="text1"/>
          <w:spacing w:val="-17"/>
          <w:kern w:val="0"/>
          <w:sz w:val="22"/>
          <w:szCs w:val="22"/>
          <w:lang w:val="en-US" w:eastAsia="zh-CN" w:bidi="ar"/>
          <w14:textFill>
            <w14:solidFill>
              <w14:schemeClr w14:val="tx1"/>
            </w14:solidFill>
          </w14:textFill>
        </w:rPr>
        <w:t xml:space="preserve"> </w:t>
      </w:r>
    </w:p>
    <w:p w14:paraId="091B40D7">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kern w:val="0"/>
          <w:sz w:val="22"/>
          <w:szCs w:val="22"/>
          <w:lang w:val="en-US" w:eastAsia="zh-CN" w:bidi="ar"/>
          <w14:textFill>
            <w14:solidFill>
              <w14:schemeClr w14:val="tx1"/>
            </w14:solidFill>
          </w14:textFill>
        </w:rPr>
        <w:t xml:space="preserve">4.我方具有符合采购文件资格要求履行合同所必需的设备和专业技术能力。 </w:t>
      </w:r>
    </w:p>
    <w:p w14:paraId="22151705">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kern w:val="0"/>
          <w:sz w:val="22"/>
          <w:szCs w:val="22"/>
          <w:lang w:val="en-US" w:eastAsia="zh-CN" w:bidi="ar"/>
          <w14:textFill>
            <w14:solidFill>
              <w14:schemeClr w14:val="tx1"/>
            </w14:solidFill>
          </w14:textFill>
        </w:rPr>
        <w:t xml:space="preserve">5.我方参加政府采购活动前3年内在经营活动中没有重大违法记录。 </w:t>
      </w:r>
    </w:p>
    <w:p w14:paraId="1777E46C">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000000" w:themeColor="text1"/>
          <w:kern w:val="0"/>
          <w:sz w:val="22"/>
          <w:szCs w:val="22"/>
          <w:lang w:val="en-US" w:eastAsia="zh-CN" w:bidi="ar"/>
          <w14:textFill>
            <w14:solidFill>
              <w14:schemeClr w14:val="tx1"/>
            </w14:solidFill>
          </w14:textFill>
        </w:rPr>
      </w:pPr>
      <w:r>
        <w:rPr>
          <w:rFonts w:hint="eastAsia" w:ascii="宋体" w:hAnsi="宋体" w:eastAsia="宋体" w:cs="宋体"/>
          <w:color w:val="000000" w:themeColor="text1"/>
          <w:kern w:val="0"/>
          <w:sz w:val="22"/>
          <w:szCs w:val="22"/>
          <w:lang w:val="en-US" w:eastAsia="zh-CN" w:bidi="ar"/>
          <w14:textFill>
            <w14:solidFill>
              <w14:schemeClr w14:val="tx1"/>
            </w14:solidFill>
          </w14:textFill>
        </w:rPr>
        <w:t>我方对以上承诺内容的真实性负责。如有虚假，将依法承担相应责任。</w:t>
      </w:r>
    </w:p>
    <w:p w14:paraId="4C7A094F">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000000" w:themeColor="text1"/>
          <w:kern w:val="0"/>
          <w:sz w:val="22"/>
          <w:szCs w:val="22"/>
          <w:lang w:val="en-US" w:eastAsia="zh-CN" w:bidi="ar"/>
          <w14:textFill>
            <w14:solidFill>
              <w14:schemeClr w14:val="tx1"/>
            </w14:solidFill>
          </w14:textFill>
        </w:rPr>
      </w:pPr>
    </w:p>
    <w:p w14:paraId="34FAB510">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000000" w:themeColor="text1"/>
          <w:kern w:val="0"/>
          <w:sz w:val="22"/>
          <w:szCs w:val="22"/>
          <w:lang w:val="en-US" w:eastAsia="zh-CN" w:bidi="ar"/>
          <w14:textFill>
            <w14:solidFill>
              <w14:schemeClr w14:val="tx1"/>
            </w14:solidFill>
          </w14:textFill>
        </w:rPr>
      </w:pPr>
    </w:p>
    <w:p w14:paraId="02448625">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kern w:val="0"/>
          <w:sz w:val="22"/>
          <w:szCs w:val="22"/>
          <w:lang w:val="en-US" w:eastAsia="zh-CN" w:bidi="ar"/>
          <w14:textFill>
            <w14:solidFill>
              <w14:schemeClr w14:val="tx1"/>
            </w14:solidFill>
          </w14:textFill>
        </w:rPr>
        <w:t xml:space="preserve">供应商名称（盖章）： </w:t>
      </w:r>
    </w:p>
    <w:p w14:paraId="586C7DA0">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000000" w:themeColor="text1"/>
          <w:kern w:val="0"/>
          <w:sz w:val="22"/>
          <w:szCs w:val="22"/>
          <w:lang w:val="en-US" w:eastAsia="zh-CN" w:bidi="ar"/>
          <w14:textFill>
            <w14:solidFill>
              <w14:schemeClr w14:val="tx1"/>
            </w14:solidFill>
          </w14:textFill>
        </w:rPr>
      </w:pPr>
      <w:r>
        <w:rPr>
          <w:rFonts w:hint="eastAsia" w:ascii="宋体" w:hAnsi="宋体" w:eastAsia="宋体" w:cs="宋体"/>
          <w:color w:val="000000" w:themeColor="text1"/>
          <w:kern w:val="0"/>
          <w:sz w:val="22"/>
          <w:szCs w:val="22"/>
          <w:lang w:val="en-US" w:eastAsia="zh-CN" w:bidi="ar"/>
          <w14:textFill>
            <w14:solidFill>
              <w14:schemeClr w14:val="tx1"/>
            </w14:solidFill>
          </w14:textFill>
        </w:rPr>
        <w:t>日期：</w:t>
      </w:r>
    </w:p>
    <w:p w14:paraId="3717E544">
      <w:pPr>
        <w:pStyle w:val="19"/>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000000" w:themeColor="text1"/>
          <w:kern w:val="0"/>
          <w:sz w:val="22"/>
          <w:szCs w:val="22"/>
          <w:lang w:val="en-US" w:eastAsia="zh-CN" w:bidi="ar"/>
          <w14:textFill>
            <w14:solidFill>
              <w14:schemeClr w14:val="tx1"/>
            </w14:solidFill>
          </w14:textFill>
        </w:rPr>
      </w:pPr>
    </w:p>
    <w:p w14:paraId="1B8D4314">
      <w:pPr>
        <w:pStyle w:val="19"/>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eastAsia="宋体" w:cs="宋体"/>
          <w:color w:val="000000" w:themeColor="text1"/>
          <w:kern w:val="0"/>
          <w:sz w:val="22"/>
          <w:szCs w:val="22"/>
          <w:lang w:val="en-US" w:eastAsia="zh-CN" w:bidi="ar"/>
          <w14:textFill>
            <w14:solidFill>
              <w14:schemeClr w14:val="tx1"/>
            </w14:solidFill>
          </w14:textFill>
        </w:rPr>
        <w:t>注：1.</w:t>
      </w:r>
      <w:r>
        <w:rPr>
          <w:rFonts w:hint="eastAsia" w:ascii="宋体" w:hAnsi="宋体" w:eastAsia="宋体" w:cs="宋体"/>
          <w:i w:val="0"/>
          <w:iCs w:val="0"/>
          <w:caps w:val="0"/>
          <w:color w:val="000000" w:themeColor="text1"/>
          <w:spacing w:val="0"/>
          <w:sz w:val="22"/>
          <w:szCs w:val="22"/>
          <w:lang w:val="en-US" w:eastAsia="zh-CN"/>
          <w14:textFill>
            <w14:solidFill>
              <w14:schemeClr w14:val="tx1"/>
            </w14:solidFill>
          </w14:textFill>
        </w:rPr>
        <w:t>参与政府采购活动的供应商可按第1点的内容：“</w:t>
      </w:r>
      <w:r>
        <w:rPr>
          <w:rFonts w:hint="eastAsia" w:ascii="宋体" w:hAnsi="宋体" w:eastAsia="宋体" w:cs="宋体"/>
          <w:color w:val="000000" w:themeColor="text1"/>
          <w:kern w:val="0"/>
          <w:sz w:val="22"/>
          <w:szCs w:val="22"/>
          <w:lang w:val="en-US" w:eastAsia="zh-CN" w:bidi="ar"/>
          <w14:textFill>
            <w14:solidFill>
              <w14:schemeClr w14:val="tx1"/>
            </w14:solidFill>
          </w14:textFill>
        </w:rPr>
        <w:t>我方</w:t>
      </w:r>
      <w:r>
        <w:rPr>
          <w:rFonts w:hint="eastAsia" w:ascii="宋体" w:hAnsi="宋体" w:eastAsia="宋体" w:cs="宋体"/>
          <w:color w:val="000000" w:themeColor="text1"/>
          <w:spacing w:val="6"/>
          <w:sz w:val="22"/>
          <w:szCs w:val="22"/>
          <w:lang w:val="en-US" w:eastAsia="zh-CN"/>
          <w14:textFill>
            <w14:solidFill>
              <w14:schemeClr w14:val="tx1"/>
            </w14:solidFill>
          </w14:textFill>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000000" w:themeColor="text1"/>
          <w:kern w:val="0"/>
          <w:sz w:val="22"/>
          <w:szCs w:val="22"/>
          <w:lang w:val="en-US" w:eastAsia="zh-CN" w:bidi="ar"/>
          <w14:textFill>
            <w14:solidFill>
              <w14:schemeClr w14:val="tx1"/>
            </w14:solidFill>
          </w14:textFill>
        </w:rPr>
        <w:t>我方</w:t>
      </w:r>
      <w:r>
        <w:rPr>
          <w:rFonts w:hint="eastAsia" w:ascii="宋体" w:hAnsi="宋体" w:eastAsia="宋体" w:cs="宋体"/>
          <w:color w:val="000000" w:themeColor="text1"/>
          <w:spacing w:val="6"/>
          <w:sz w:val="22"/>
          <w:szCs w:val="22"/>
          <w:lang w:val="en-US" w:eastAsia="zh-CN"/>
          <w14:textFill>
            <w14:solidFill>
              <w14:schemeClr w14:val="tx1"/>
            </w14:solidFill>
          </w14:textFill>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000000" w:themeColor="text1"/>
          <w:spacing w:val="6"/>
          <w:sz w:val="22"/>
          <w:szCs w:val="22"/>
          <w:u w:val="none"/>
          <w:lang w:val="en-US" w:eastAsia="zh-CN"/>
          <w14:textFill>
            <w14:solidFill>
              <w14:schemeClr w14:val="tx1"/>
            </w14:solidFill>
          </w14:textFill>
        </w:rPr>
        <w:t>只要第1点承诺的内容包含有：具有独立承担民事责任的能力、在参加本次政府采购活动前已取得总公司的授权等内容的即为有效的承诺。</w:t>
      </w:r>
      <w:r>
        <w:rPr>
          <w:rFonts w:hint="eastAsia" w:ascii="宋体" w:hAnsi="宋体" w:eastAsia="宋体" w:cs="宋体"/>
          <w:color w:val="000000" w:themeColor="text1"/>
          <w:spacing w:val="6"/>
          <w:sz w:val="22"/>
          <w:szCs w:val="22"/>
          <w:lang w:val="en-US" w:eastAsia="zh-CN"/>
          <w14:textFill>
            <w14:solidFill>
              <w14:schemeClr w14:val="tx1"/>
            </w14:solidFill>
          </w14:textFill>
        </w:rPr>
        <w:t>2.第1点所指的行业特殊情况使用了“等”字表示列举未尽，即行业特殊情况包含但不限于银行、保险、石油石化、电力、电信。</w:t>
      </w:r>
    </w:p>
    <w:p w14:paraId="1BCA53DC">
      <w:pPr>
        <w:numPr>
          <w:ilvl w:val="0"/>
          <w:numId w:val="0"/>
        </w:numPr>
        <w:snapToGrid w:val="0"/>
        <w:spacing w:beforeLines="50" w:after="50"/>
        <w:ind w:leftChars="0"/>
        <w:jc w:val="left"/>
        <w:rPr>
          <w:rFonts w:hint="eastAsia" w:ascii="宋体" w:hAnsi="宋体" w:eastAsia="宋体" w:cs="宋体"/>
          <w:b/>
          <w:color w:val="000000" w:themeColor="text1"/>
          <w:sz w:val="22"/>
          <w:szCs w:val="22"/>
          <w14:textFill>
            <w14:solidFill>
              <w14:schemeClr w14:val="tx1"/>
            </w14:solidFill>
          </w14:textFill>
        </w:rPr>
      </w:pPr>
    </w:p>
    <w:p w14:paraId="7D2BD6F6">
      <w:pPr>
        <w:pStyle w:val="10"/>
        <w:rPr>
          <w:rFonts w:hint="eastAsia"/>
          <w:color w:val="000000" w:themeColor="text1"/>
          <w14:textFill>
            <w14:solidFill>
              <w14:schemeClr w14:val="tx1"/>
            </w14:solidFill>
          </w14:textFill>
        </w:rPr>
      </w:pPr>
    </w:p>
    <w:p w14:paraId="51EA4479">
      <w:pPr>
        <w:numPr>
          <w:ilvl w:val="0"/>
          <w:numId w:val="0"/>
        </w:numPr>
        <w:snapToGrid w:val="0"/>
        <w:spacing w:beforeLines="50" w:after="50"/>
        <w:ind w:leftChars="0"/>
        <w:jc w:val="left"/>
        <w:rPr>
          <w:rFonts w:hint="eastAsia" w:ascii="宋体" w:hAnsi="宋体" w:eastAsia="宋体" w:cs="宋体"/>
          <w:b/>
          <w:color w:val="000000" w:themeColor="text1"/>
          <w:sz w:val="22"/>
          <w:szCs w:val="22"/>
          <w14:textFill>
            <w14:solidFill>
              <w14:schemeClr w14:val="tx1"/>
            </w14:solidFill>
          </w14:textFill>
        </w:rPr>
      </w:pPr>
    </w:p>
    <w:p w14:paraId="2E007231">
      <w:pPr>
        <w:pStyle w:val="32"/>
        <w:spacing w:line="360" w:lineRule="auto"/>
        <w:rPr>
          <w:rFonts w:ascii="宋体" w:hAnsi="宋体"/>
          <w:b/>
          <w:color w:val="000000" w:themeColor="text1"/>
          <w:sz w:val="28"/>
          <w:szCs w:val="28"/>
          <w:highlight w:val="none"/>
          <w14:textFill>
            <w14:solidFill>
              <w14:schemeClr w14:val="tx1"/>
            </w14:solidFill>
          </w14:textFill>
        </w:rPr>
      </w:pPr>
    </w:p>
    <w:p w14:paraId="48AB96F3">
      <w:pPr>
        <w:pStyle w:val="33"/>
        <w:rPr>
          <w:rFonts w:ascii="宋体" w:hAnsi="宋体"/>
          <w:b/>
          <w:color w:val="000000" w:themeColor="text1"/>
          <w:sz w:val="28"/>
          <w:szCs w:val="28"/>
          <w:highlight w:val="none"/>
          <w14:textFill>
            <w14:solidFill>
              <w14:schemeClr w14:val="tx1"/>
            </w14:solidFill>
          </w14:textFill>
        </w:rPr>
      </w:pPr>
    </w:p>
    <w:p w14:paraId="7487F9A9">
      <w:pPr>
        <w:pStyle w:val="32"/>
        <w:rPr>
          <w:rFonts w:ascii="宋体" w:hAnsi="宋体"/>
          <w:b/>
          <w:color w:val="000000" w:themeColor="text1"/>
          <w:sz w:val="28"/>
          <w:szCs w:val="28"/>
          <w:highlight w:val="none"/>
          <w14:textFill>
            <w14:solidFill>
              <w14:schemeClr w14:val="tx1"/>
            </w14:solidFill>
          </w14:textFill>
        </w:rPr>
      </w:pPr>
    </w:p>
    <w:p w14:paraId="6A469186">
      <w:pPr>
        <w:pStyle w:val="33"/>
        <w:rPr>
          <w:rFonts w:ascii="宋体" w:hAnsi="宋体"/>
          <w:b/>
          <w:color w:val="000000" w:themeColor="text1"/>
          <w:sz w:val="28"/>
          <w:szCs w:val="28"/>
          <w:highlight w:val="none"/>
          <w14:textFill>
            <w14:solidFill>
              <w14:schemeClr w14:val="tx1"/>
            </w14:solidFill>
          </w14:textFill>
        </w:rPr>
      </w:pPr>
    </w:p>
    <w:p w14:paraId="73FCB238">
      <w:pPr>
        <w:pStyle w:val="32"/>
        <w:rPr>
          <w:rFonts w:ascii="宋体" w:hAnsi="宋体"/>
          <w:b/>
          <w:color w:val="000000" w:themeColor="text1"/>
          <w:sz w:val="28"/>
          <w:szCs w:val="28"/>
          <w:highlight w:val="none"/>
          <w14:textFill>
            <w14:solidFill>
              <w14:schemeClr w14:val="tx1"/>
            </w14:solidFill>
          </w14:textFill>
        </w:rPr>
      </w:pPr>
    </w:p>
    <w:p w14:paraId="2A7BC33D">
      <w:pPr>
        <w:pStyle w:val="33"/>
        <w:rPr>
          <w:color w:val="000000" w:themeColor="text1"/>
          <w14:textFill>
            <w14:solidFill>
              <w14:schemeClr w14:val="tx1"/>
            </w14:solidFill>
          </w14:textFill>
        </w:rPr>
      </w:pPr>
    </w:p>
    <w:p w14:paraId="41562616">
      <w:pPr>
        <w:pStyle w:val="32"/>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2</w:t>
      </w:r>
      <w:r>
        <w:rPr>
          <w:rFonts w:ascii="宋体" w:hAnsi="宋体"/>
          <w:b/>
          <w:color w:val="000000" w:themeColor="text1"/>
          <w:sz w:val="24"/>
          <w:highlight w:val="none"/>
          <w14:textFill>
            <w14:solidFill>
              <w14:schemeClr w14:val="tx1"/>
            </w14:solidFill>
          </w14:textFill>
        </w:rPr>
        <w:t>、</w:t>
      </w:r>
      <w:r>
        <w:rPr>
          <w:rFonts w:hint="eastAsia" w:ascii="宋体" w:hAnsi="宋体"/>
          <w:b/>
          <w:color w:val="000000" w:themeColor="text1"/>
          <w:sz w:val="24"/>
          <w:highlight w:val="none"/>
          <w:lang w:eastAsia="zh-CN"/>
          <w14:textFill>
            <w14:solidFill>
              <w14:schemeClr w14:val="tx1"/>
            </w14:solidFill>
          </w14:textFill>
        </w:rPr>
        <w:t>有效的资质证书副本复印件或根据广西壮族自治区人民政府办公厅印发《关于支持建筑业企业增信心稳增长促转型若干措施》的通知（桂政办发〔2024〕62号）中“推动互跨专业承接业务”要求的证明材料复印件及有效的安全生产许可证副本复印件</w:t>
      </w:r>
      <w:r>
        <w:rPr>
          <w:rFonts w:hint="eastAsia" w:ascii="宋体" w:hAnsi="宋体"/>
          <w:b/>
          <w:color w:val="000000" w:themeColor="text1"/>
          <w:sz w:val="24"/>
          <w:highlight w:val="none"/>
          <w14:textFill>
            <w14:solidFill>
              <w14:schemeClr w14:val="tx1"/>
            </w14:solidFill>
          </w14:textFill>
        </w:rPr>
        <w:t>；</w:t>
      </w:r>
    </w:p>
    <w:p w14:paraId="2990F0D1">
      <w:pPr>
        <w:pStyle w:val="33"/>
        <w:rPr>
          <w:color w:val="000000" w:themeColor="text1"/>
          <w:highlight w:val="none"/>
          <w14:textFill>
            <w14:solidFill>
              <w14:schemeClr w14:val="tx1"/>
            </w14:solidFill>
          </w14:textFill>
        </w:rPr>
      </w:pPr>
    </w:p>
    <w:p w14:paraId="4D08295F">
      <w:pPr>
        <w:pStyle w:val="32"/>
        <w:numPr>
          <w:ilvl w:val="0"/>
          <w:numId w:val="0"/>
        </w:numPr>
        <w:spacing w:line="360" w:lineRule="auto"/>
        <w:jc w:val="left"/>
        <w:rPr>
          <w:rFonts w:hint="eastAsia"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3、</w:t>
      </w:r>
      <w:r>
        <w:rPr>
          <w:rFonts w:hint="eastAsia" w:ascii="宋体" w:hAnsi="宋体"/>
          <w:b/>
          <w:color w:val="000000" w:themeColor="text1"/>
          <w:sz w:val="24"/>
          <w:highlight w:val="none"/>
          <w14:textFill>
            <w14:solidFill>
              <w14:schemeClr w14:val="tx1"/>
            </w14:solidFill>
          </w14:textFill>
        </w:rPr>
        <w:t>拟派项目经理的身份证复印件、注册建造师证和安全生产考核合格证书（B类）复印件</w:t>
      </w:r>
    </w:p>
    <w:p w14:paraId="414C53AE">
      <w:pPr>
        <w:pStyle w:val="32"/>
        <w:rPr>
          <w:rFonts w:hint="eastAsia" w:ascii="宋体" w:hAnsi="宋体"/>
          <w:b/>
          <w:color w:val="000000" w:themeColor="text1"/>
          <w:sz w:val="24"/>
          <w:highlight w:val="none"/>
          <w:lang w:eastAsia="zh-CN"/>
          <w14:textFill>
            <w14:solidFill>
              <w14:schemeClr w14:val="tx1"/>
            </w14:solidFill>
          </w14:textFill>
        </w:rPr>
      </w:pPr>
    </w:p>
    <w:p w14:paraId="125C8BFB">
      <w:pPr>
        <w:pStyle w:val="33"/>
        <w:rPr>
          <w:rFonts w:hint="eastAsia" w:ascii="宋体" w:hAnsi="宋体"/>
          <w:b/>
          <w:color w:val="000000" w:themeColor="text1"/>
          <w:sz w:val="24"/>
          <w:highlight w:val="none"/>
          <w:lang w:eastAsia="zh-CN"/>
          <w14:textFill>
            <w14:solidFill>
              <w14:schemeClr w14:val="tx1"/>
            </w14:solidFill>
          </w14:textFill>
        </w:rPr>
      </w:pPr>
    </w:p>
    <w:p w14:paraId="23198290">
      <w:pPr>
        <w:pStyle w:val="32"/>
        <w:numPr>
          <w:ilvl w:val="0"/>
          <w:numId w:val="0"/>
        </w:numPr>
        <w:spacing w:line="360" w:lineRule="auto"/>
        <w:jc w:val="left"/>
        <w:rPr>
          <w:rFonts w:hint="default" w:ascii="宋体" w:hAnsi="宋体"/>
          <w:b/>
          <w:color w:val="000000" w:themeColor="text1"/>
          <w:sz w:val="24"/>
          <w:highlight w:val="none"/>
          <w:lang w:val="en-US" w:eastAsia="zh-CN"/>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4、</w:t>
      </w:r>
      <w:r>
        <w:rPr>
          <w:rFonts w:hint="eastAsia" w:ascii="宋体" w:hAnsi="宋体"/>
          <w:b/>
          <w:color w:val="000000" w:themeColor="text1"/>
          <w:sz w:val="24"/>
          <w:highlight w:val="none"/>
          <w:lang w:eastAsia="zh-CN"/>
          <w14:textFill>
            <w14:solidFill>
              <w14:schemeClr w14:val="tx1"/>
            </w14:solidFill>
          </w14:textFill>
        </w:rPr>
        <w:t>投标人直接控股、管理关系信息表</w:t>
      </w:r>
    </w:p>
    <w:p w14:paraId="35CDB301">
      <w:pPr>
        <w:snapToGrid w:val="0"/>
        <w:spacing w:before="50" w:after="120" w:afterLines="5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投标人直接控股股东信息表</w:t>
      </w:r>
    </w:p>
    <w:tbl>
      <w:tblPr>
        <w:tblStyle w:val="23"/>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7B4905AE">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3D8C243">
            <w:pPr>
              <w:widowControl/>
              <w:jc w:val="center"/>
              <w:rPr>
                <w:rFonts w:ascii="宋体" w:hAnsi="宋体" w:cs="宋体"/>
                <w:b/>
                <w:bCs/>
                <w:color w:val="000000" w:themeColor="text1"/>
                <w:sz w:val="21"/>
                <w:szCs w:val="16"/>
                <w:highlight w:val="none"/>
                <w14:textFill>
                  <w14:solidFill>
                    <w14:schemeClr w14:val="tx1"/>
                  </w14:solidFill>
                </w14:textFill>
              </w:rPr>
            </w:pPr>
            <w:r>
              <w:rPr>
                <w:rFonts w:hint="eastAsia" w:ascii="宋体" w:hAnsi="宋体" w:cs="宋体"/>
                <w:b/>
                <w:bCs/>
                <w:color w:val="000000" w:themeColor="text1"/>
                <w:sz w:val="21"/>
                <w:szCs w:val="16"/>
                <w:highlight w:val="none"/>
                <w14:textFill>
                  <w14:solidFill>
                    <w14:schemeClr w14:val="tx1"/>
                  </w14:solidFill>
                </w14:textFill>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B3A05EA">
            <w:pPr>
              <w:widowControl/>
              <w:jc w:val="center"/>
              <w:rPr>
                <w:rFonts w:ascii="宋体" w:hAnsi="宋体" w:cs="宋体"/>
                <w:b/>
                <w:bCs/>
                <w:color w:val="000000" w:themeColor="text1"/>
                <w:sz w:val="21"/>
                <w:szCs w:val="16"/>
                <w:highlight w:val="none"/>
                <w14:textFill>
                  <w14:solidFill>
                    <w14:schemeClr w14:val="tx1"/>
                  </w14:solidFill>
                </w14:textFill>
              </w:rPr>
            </w:pPr>
            <w:r>
              <w:rPr>
                <w:rFonts w:hint="eastAsia" w:ascii="宋体" w:hAnsi="宋体" w:cs="宋体"/>
                <w:b/>
                <w:bCs/>
                <w:color w:val="000000" w:themeColor="text1"/>
                <w:sz w:val="21"/>
                <w:szCs w:val="16"/>
                <w:highlight w:val="none"/>
                <w14:textFill>
                  <w14:solidFill>
                    <w14:schemeClr w14:val="tx1"/>
                  </w14:solidFill>
                </w14:textFill>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37CC1EC3">
            <w:pPr>
              <w:widowControl/>
              <w:jc w:val="center"/>
              <w:rPr>
                <w:rFonts w:ascii="宋体" w:hAnsi="宋体" w:cs="宋体"/>
                <w:b/>
                <w:bCs/>
                <w:color w:val="000000" w:themeColor="text1"/>
                <w:sz w:val="21"/>
                <w:szCs w:val="16"/>
                <w:highlight w:val="none"/>
                <w14:textFill>
                  <w14:solidFill>
                    <w14:schemeClr w14:val="tx1"/>
                  </w14:solidFill>
                </w14:textFill>
              </w:rPr>
            </w:pPr>
            <w:r>
              <w:rPr>
                <w:rFonts w:hint="eastAsia" w:ascii="宋体" w:hAnsi="宋体" w:cs="宋体"/>
                <w:b/>
                <w:bCs/>
                <w:color w:val="000000" w:themeColor="text1"/>
                <w:sz w:val="21"/>
                <w:szCs w:val="16"/>
                <w:highlight w:val="none"/>
                <w14:textFill>
                  <w14:solidFill>
                    <w14:schemeClr w14:val="tx1"/>
                  </w14:solidFill>
                </w14:textFill>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3E963B2">
            <w:pPr>
              <w:widowControl/>
              <w:jc w:val="center"/>
              <w:rPr>
                <w:rFonts w:ascii="宋体" w:hAnsi="宋体" w:cs="宋体"/>
                <w:b/>
                <w:bCs/>
                <w:color w:val="000000" w:themeColor="text1"/>
                <w:sz w:val="21"/>
                <w:szCs w:val="16"/>
                <w:highlight w:val="none"/>
                <w14:textFill>
                  <w14:solidFill>
                    <w14:schemeClr w14:val="tx1"/>
                  </w14:solidFill>
                </w14:textFill>
              </w:rPr>
            </w:pPr>
            <w:r>
              <w:rPr>
                <w:rFonts w:hint="eastAsia" w:ascii="宋体" w:hAnsi="宋体" w:cs="宋体"/>
                <w:b/>
                <w:bCs/>
                <w:color w:val="000000" w:themeColor="text1"/>
                <w:sz w:val="21"/>
                <w:szCs w:val="16"/>
                <w:highlight w:val="none"/>
                <w14:textFill>
                  <w14:solidFill>
                    <w14:schemeClr w14:val="tx1"/>
                  </w14:solidFill>
                </w14:textFill>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32321D5E">
            <w:pPr>
              <w:widowControl/>
              <w:jc w:val="center"/>
              <w:rPr>
                <w:rFonts w:ascii="宋体" w:hAnsi="宋体" w:cs="宋体"/>
                <w:b/>
                <w:bCs/>
                <w:color w:val="000000" w:themeColor="text1"/>
                <w:sz w:val="21"/>
                <w:szCs w:val="16"/>
                <w:highlight w:val="none"/>
                <w14:textFill>
                  <w14:solidFill>
                    <w14:schemeClr w14:val="tx1"/>
                  </w14:solidFill>
                </w14:textFill>
              </w:rPr>
            </w:pPr>
            <w:r>
              <w:rPr>
                <w:rFonts w:hint="eastAsia" w:ascii="宋体" w:hAnsi="宋体" w:cs="宋体"/>
                <w:b/>
                <w:bCs/>
                <w:color w:val="000000" w:themeColor="text1"/>
                <w:sz w:val="21"/>
                <w:szCs w:val="16"/>
                <w:highlight w:val="none"/>
                <w14:textFill>
                  <w14:solidFill>
                    <w14:schemeClr w14:val="tx1"/>
                  </w14:solidFill>
                </w14:textFill>
              </w:rPr>
              <w:t>备注</w:t>
            </w:r>
          </w:p>
        </w:tc>
      </w:tr>
      <w:tr w14:paraId="1CB0D0DE">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F342E53">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r>
              <w:rPr>
                <w:rFonts w:hint="eastAsia" w:ascii="宋体" w:hAnsi="宋体" w:cs="宋体"/>
                <w:color w:val="000000" w:themeColor="text1"/>
                <w:sz w:val="21"/>
                <w:szCs w:val="16"/>
                <w:highlight w:val="none"/>
                <w14:textFill>
                  <w14:solidFill>
                    <w14:schemeClr w14:val="tx1"/>
                  </w14:solidFill>
                </w14:textFill>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778F465">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A171BBF">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A561023">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ECC8A54">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r>
      <w:tr w14:paraId="265A55CF">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2C01934">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r>
              <w:rPr>
                <w:rFonts w:hint="eastAsia" w:ascii="宋体" w:hAnsi="宋体" w:cs="宋体"/>
                <w:color w:val="000000" w:themeColor="text1"/>
                <w:sz w:val="21"/>
                <w:szCs w:val="16"/>
                <w:highlight w:val="none"/>
                <w14:textFill>
                  <w14:solidFill>
                    <w14:schemeClr w14:val="tx1"/>
                  </w14:solidFill>
                </w14:textFill>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37DECAA">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68DFF2A">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0EA892E">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705BB3A">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r>
      <w:tr w14:paraId="4CC19CFB">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2345709">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r>
              <w:rPr>
                <w:rFonts w:hint="eastAsia" w:ascii="宋体" w:hAnsi="宋体" w:cs="宋体"/>
                <w:color w:val="000000" w:themeColor="text1"/>
                <w:sz w:val="21"/>
                <w:szCs w:val="16"/>
                <w:highlight w:val="none"/>
                <w14:textFill>
                  <w14:solidFill>
                    <w14:schemeClr w14:val="tx1"/>
                  </w14:solidFill>
                </w14:textFill>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C79EB0F">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E50CAA">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5E524B4">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5F9E85D">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r>
      <w:tr w14:paraId="35E1F22D">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08662FC">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r>
              <w:rPr>
                <w:rFonts w:hint="eastAsia" w:ascii="宋体" w:hAnsi="宋体" w:cs="宋体"/>
                <w:color w:val="000000" w:themeColor="text1"/>
                <w:sz w:val="21"/>
                <w:szCs w:val="16"/>
                <w:highlight w:val="none"/>
                <w14:textFill>
                  <w14:solidFill>
                    <w14:schemeClr w14:val="tx1"/>
                  </w14:solidFill>
                </w14:textFill>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168E918">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4FECE31">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879CEDE">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5C15F60">
            <w:pPr>
              <w:widowControl/>
              <w:wordWrap w:val="0"/>
              <w:spacing w:line="200" w:lineRule="atLeast"/>
              <w:jc w:val="center"/>
              <w:rPr>
                <w:rFonts w:ascii="宋体" w:hAnsi="宋体" w:cs="宋体"/>
                <w:color w:val="000000" w:themeColor="text1"/>
                <w:sz w:val="21"/>
                <w:szCs w:val="16"/>
                <w:highlight w:val="none"/>
                <w14:textFill>
                  <w14:solidFill>
                    <w14:schemeClr w14:val="tx1"/>
                  </w14:solidFill>
                </w14:textFill>
              </w:rPr>
            </w:pPr>
          </w:p>
        </w:tc>
      </w:tr>
    </w:tbl>
    <w:p w14:paraId="77748C7C">
      <w:pPr>
        <w:snapToGrid w:val="0"/>
        <w:jc w:val="left"/>
        <w:rPr>
          <w:rFonts w:ascii="宋体" w:hAnsi="宋体"/>
          <w:color w:val="000000" w:themeColor="text1"/>
          <w:sz w:val="21"/>
          <w:szCs w:val="16"/>
          <w:highlight w:val="none"/>
          <w14:textFill>
            <w14:solidFill>
              <w14:schemeClr w14:val="tx1"/>
            </w14:solidFill>
          </w14:textFill>
        </w:rPr>
      </w:pPr>
      <w:r>
        <w:rPr>
          <w:rFonts w:hint="eastAsia" w:ascii="宋体" w:hAnsi="宋体"/>
          <w:color w:val="000000" w:themeColor="text1"/>
          <w:sz w:val="21"/>
          <w:szCs w:val="16"/>
          <w:highlight w:val="none"/>
          <w14:textFill>
            <w14:solidFill>
              <w14:schemeClr w14:val="tx1"/>
            </w14:solidFill>
          </w14:textFill>
        </w:rPr>
        <w:t>注：</w:t>
      </w:r>
    </w:p>
    <w:p w14:paraId="7BD96C5C">
      <w:pPr>
        <w:snapToGrid w:val="0"/>
        <w:jc w:val="left"/>
        <w:rPr>
          <w:rFonts w:ascii="宋体" w:hAnsi="宋体"/>
          <w:color w:val="000000" w:themeColor="text1"/>
          <w:sz w:val="21"/>
          <w:szCs w:val="16"/>
          <w:highlight w:val="none"/>
          <w14:textFill>
            <w14:solidFill>
              <w14:schemeClr w14:val="tx1"/>
            </w14:solidFill>
          </w14:textFill>
        </w:rPr>
      </w:pPr>
      <w:r>
        <w:rPr>
          <w:rFonts w:hint="eastAsia" w:ascii="宋体" w:hAnsi="宋体"/>
          <w:color w:val="000000" w:themeColor="text1"/>
          <w:sz w:val="21"/>
          <w:szCs w:val="16"/>
          <w:highlight w:val="none"/>
          <w14:textFill>
            <w14:solidFill>
              <w14:schemeClr w14:val="tx1"/>
            </w14:solidFill>
          </w14:textFill>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3D4FC5E4">
      <w:pPr>
        <w:snapToGrid w:val="0"/>
        <w:jc w:val="left"/>
        <w:rPr>
          <w:rFonts w:ascii="宋体" w:hAnsi="宋体"/>
          <w:color w:val="000000" w:themeColor="text1"/>
          <w:sz w:val="21"/>
          <w:szCs w:val="16"/>
          <w:highlight w:val="none"/>
          <w14:textFill>
            <w14:solidFill>
              <w14:schemeClr w14:val="tx1"/>
            </w14:solidFill>
          </w14:textFill>
        </w:rPr>
      </w:pPr>
      <w:r>
        <w:rPr>
          <w:rFonts w:hint="eastAsia" w:ascii="宋体" w:hAnsi="宋体"/>
          <w:color w:val="000000" w:themeColor="text1"/>
          <w:sz w:val="21"/>
          <w:szCs w:val="16"/>
          <w:highlight w:val="none"/>
          <w14:textFill>
            <w14:solidFill>
              <w14:schemeClr w14:val="tx1"/>
            </w14:solidFill>
          </w14:textFill>
        </w:rPr>
        <w:t>2.本表所指的控股关系仅限于直接控股关系，不包括间接的控股关系。公司实际控制人与公司之间的关系不属于本表所指的直接控股关系。</w:t>
      </w:r>
    </w:p>
    <w:p w14:paraId="2369F7E0">
      <w:pPr>
        <w:snapToGrid w:val="0"/>
        <w:jc w:val="left"/>
        <w:rPr>
          <w:rFonts w:ascii="宋体" w:hAnsi="宋体"/>
          <w:color w:val="000000" w:themeColor="text1"/>
          <w:sz w:val="21"/>
          <w:szCs w:val="16"/>
          <w:highlight w:val="none"/>
          <w14:textFill>
            <w14:solidFill>
              <w14:schemeClr w14:val="tx1"/>
            </w14:solidFill>
          </w14:textFill>
        </w:rPr>
      </w:pPr>
      <w:r>
        <w:rPr>
          <w:rFonts w:hint="eastAsia" w:ascii="宋体" w:hAnsi="宋体"/>
          <w:color w:val="000000" w:themeColor="text1"/>
          <w:sz w:val="21"/>
          <w:szCs w:val="16"/>
          <w:highlight w:val="none"/>
          <w14:textFill>
            <w14:solidFill>
              <w14:schemeClr w14:val="tx1"/>
            </w14:solidFill>
          </w14:textFill>
        </w:rPr>
        <w:t>3.投标人无直接控股股东的填写：无</w:t>
      </w:r>
    </w:p>
    <w:p w14:paraId="01347C51">
      <w:pPr>
        <w:snapToGrid w:val="0"/>
        <w:jc w:val="left"/>
        <w:rPr>
          <w:rFonts w:ascii="宋体" w:hAnsi="宋体"/>
          <w:color w:val="000000" w:themeColor="text1"/>
          <w:sz w:val="21"/>
          <w:szCs w:val="16"/>
          <w:highlight w:val="none"/>
          <w14:textFill>
            <w14:solidFill>
              <w14:schemeClr w14:val="tx1"/>
            </w14:solidFill>
          </w14:textFill>
        </w:rPr>
      </w:pPr>
    </w:p>
    <w:p w14:paraId="37970C76">
      <w:pPr>
        <w:snapToGrid w:val="0"/>
        <w:jc w:val="left"/>
        <w:rPr>
          <w:rFonts w:ascii="宋体" w:hAnsi="宋体"/>
          <w:color w:val="000000" w:themeColor="text1"/>
          <w:sz w:val="21"/>
          <w:szCs w:val="16"/>
          <w:highlight w:val="none"/>
          <w14:textFill>
            <w14:solidFill>
              <w14:schemeClr w14:val="tx1"/>
            </w14:solidFill>
          </w14:textFill>
        </w:rPr>
      </w:pPr>
    </w:p>
    <w:p w14:paraId="09512622">
      <w:pPr>
        <w:snapToGrid w:val="0"/>
        <w:jc w:val="left"/>
        <w:rPr>
          <w:rFonts w:ascii="宋体" w:hAnsi="宋体"/>
          <w:color w:val="000000" w:themeColor="text1"/>
          <w:sz w:val="21"/>
          <w:szCs w:val="16"/>
          <w:highlight w:val="none"/>
          <w14:textFill>
            <w14:solidFill>
              <w14:schemeClr w14:val="tx1"/>
            </w14:solidFill>
          </w14:textFill>
        </w:rPr>
      </w:pPr>
    </w:p>
    <w:p w14:paraId="79120659">
      <w:pPr>
        <w:pStyle w:val="32"/>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4"/>
          <w:szCs w:val="21"/>
          <w:highlight w:val="none"/>
          <w14:textFill>
            <w14:solidFill>
              <w14:schemeClr w14:val="tx1"/>
            </w14:solidFill>
          </w14:textFill>
        </w:rPr>
        <w:t>磋商单位</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eastAsia="zh-CN"/>
          <w14:textFill>
            <w14:solidFill>
              <w14:schemeClr w14:val="tx1"/>
            </w14:solidFill>
          </w14:textFill>
        </w:rPr>
        <w:t>盖</w:t>
      </w:r>
      <w:r>
        <w:rPr>
          <w:rFonts w:hint="eastAsia" w:ascii="宋体" w:hAnsi="宋体"/>
          <w:color w:val="000000" w:themeColor="text1"/>
          <w:sz w:val="21"/>
          <w:szCs w:val="21"/>
          <w:highlight w:val="none"/>
          <w14:textFill>
            <w14:solidFill>
              <w14:schemeClr w14:val="tx1"/>
            </w14:solidFill>
          </w14:textFill>
        </w:rPr>
        <w:t>章）</w:t>
      </w:r>
      <w:r>
        <w:rPr>
          <w:rFonts w:ascii="宋体" w:hAnsi="宋体"/>
          <w:color w:val="000000" w:themeColor="text1"/>
          <w:sz w:val="21"/>
          <w:szCs w:val="21"/>
          <w:highlight w:val="none"/>
          <w14:textFill>
            <w14:solidFill>
              <w14:schemeClr w14:val="tx1"/>
            </w14:solidFill>
          </w14:textFill>
        </w:rPr>
        <w:t xml:space="preserve">：  </w:t>
      </w:r>
    </w:p>
    <w:p w14:paraId="31D1B8F3">
      <w:pPr>
        <w:pStyle w:val="32"/>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法定代表人(负责人、自然人)或相应的委托代理人签字（</w:t>
      </w:r>
      <w:r>
        <w:rPr>
          <w:rFonts w:hint="eastAsia" w:ascii="宋体" w:hAnsi="宋体"/>
          <w:color w:val="000000" w:themeColor="text1"/>
          <w:sz w:val="21"/>
          <w:szCs w:val="21"/>
          <w:highlight w:val="none"/>
          <w:lang w:eastAsia="zh-CN"/>
          <w14:textFill>
            <w14:solidFill>
              <w14:schemeClr w14:val="tx1"/>
            </w14:solidFill>
          </w14:textFill>
        </w:rPr>
        <w:t>签字或盖</w:t>
      </w:r>
      <w:r>
        <w:rPr>
          <w:rFonts w:hint="eastAsia" w:ascii="宋体" w:hAnsi="宋体"/>
          <w:color w:val="000000" w:themeColor="text1"/>
          <w:sz w:val="21"/>
          <w:szCs w:val="21"/>
          <w:highlight w:val="none"/>
          <w14:textFill>
            <w14:solidFill>
              <w14:schemeClr w14:val="tx1"/>
            </w14:solidFill>
          </w14:textFill>
        </w:rPr>
        <w:t>章）</w:t>
      </w:r>
      <w:r>
        <w:rPr>
          <w:rFonts w:ascii="宋体" w:hAnsi="宋体"/>
          <w:color w:val="000000" w:themeColor="text1"/>
          <w:sz w:val="21"/>
          <w:szCs w:val="21"/>
          <w:highlight w:val="none"/>
          <w14:textFill>
            <w14:solidFill>
              <w14:schemeClr w14:val="tx1"/>
            </w14:solidFill>
          </w14:textFill>
        </w:rPr>
        <w:t xml:space="preserve">：   </w:t>
      </w:r>
    </w:p>
    <w:p w14:paraId="08F3BC67">
      <w:pPr>
        <w:snapToGrid w:val="0"/>
        <w:spacing w:before="120" w:beforeLines="50" w:after="50"/>
        <w:ind w:right="480"/>
        <w:rPr>
          <w:rFonts w:ascii="宋体" w:hAnsi="宋体"/>
          <w:color w:val="000000" w:themeColor="text1"/>
          <w:sz w:val="16"/>
          <w:szCs w:val="18"/>
          <w:highlight w:val="none"/>
          <w14:textFill>
            <w14:solidFill>
              <w14:schemeClr w14:val="tx1"/>
            </w14:solidFill>
          </w14:textFill>
        </w:rPr>
      </w:pPr>
      <w:r>
        <w:rPr>
          <w:rFonts w:ascii="宋体" w:hAnsi="宋体"/>
          <w:color w:val="000000" w:themeColor="text1"/>
          <w:sz w:val="21"/>
          <w:szCs w:val="16"/>
          <w:highlight w:val="none"/>
          <w14:textFill>
            <w14:solidFill>
              <w14:schemeClr w14:val="tx1"/>
            </w14:solidFill>
          </w14:textFill>
        </w:rPr>
        <w:t>日期：     年     月     日</w:t>
      </w:r>
    </w:p>
    <w:p w14:paraId="288A5D68">
      <w:pPr>
        <w:snapToGrid w:val="0"/>
        <w:jc w:val="center"/>
        <w:rPr>
          <w:rFonts w:ascii="宋体" w:hAnsi="宋体"/>
          <w:b/>
          <w:color w:val="000000" w:themeColor="text1"/>
          <w:sz w:val="28"/>
          <w:szCs w:val="28"/>
          <w:highlight w:val="none"/>
          <w14:textFill>
            <w14:solidFill>
              <w14:schemeClr w14:val="tx1"/>
            </w14:solidFill>
          </w14:textFill>
        </w:rPr>
      </w:pPr>
      <w:r>
        <w:rPr>
          <w:rFonts w:ascii="宋体" w:hAnsi="宋体"/>
          <w:b/>
          <w:color w:val="000000" w:themeColor="text1"/>
          <w:sz w:val="22"/>
          <w:szCs w:val="22"/>
          <w:highlight w:val="none"/>
          <w14:textFill>
            <w14:solidFill>
              <w14:schemeClr w14:val="tx1"/>
            </w14:solidFill>
          </w14:textFill>
        </w:rPr>
        <w:br w:type="page"/>
      </w:r>
    </w:p>
    <w:p w14:paraId="1E5F8247">
      <w:pPr>
        <w:snapToGrid w:val="0"/>
        <w:jc w:val="center"/>
        <w:rPr>
          <w:rFonts w:ascii="宋体" w:hAnsi="宋体"/>
          <w:color w:val="000000" w:themeColor="text1"/>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投标人直接管理关系信息表</w:t>
      </w:r>
    </w:p>
    <w:tbl>
      <w:tblPr>
        <w:tblStyle w:val="23"/>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6EFAC9DF">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382FE601">
            <w:pPr>
              <w:widowControl/>
              <w:jc w:val="center"/>
              <w:rPr>
                <w:rFonts w:ascii="宋体" w:hAnsi="宋体" w:cs="宋体"/>
                <w:b/>
                <w:bCs/>
                <w:color w:val="000000" w:themeColor="text1"/>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F9AEC7A">
            <w:pPr>
              <w:widowControl/>
              <w:jc w:val="center"/>
              <w:rPr>
                <w:rFonts w:ascii="宋体" w:hAnsi="宋体" w:cs="宋体"/>
                <w:b/>
                <w:bCs/>
                <w:color w:val="000000" w:themeColor="text1"/>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2035182">
            <w:pPr>
              <w:widowControl/>
              <w:jc w:val="center"/>
              <w:rPr>
                <w:rFonts w:ascii="宋体" w:hAnsi="宋体" w:cs="宋体"/>
                <w:b/>
                <w:bCs/>
                <w:color w:val="000000" w:themeColor="text1"/>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D181DF1">
            <w:pPr>
              <w:widowControl/>
              <w:jc w:val="center"/>
              <w:rPr>
                <w:rFonts w:ascii="宋体" w:hAnsi="宋体" w:cs="宋体"/>
                <w:b/>
                <w:bCs/>
                <w:color w:val="000000" w:themeColor="text1"/>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备注</w:t>
            </w:r>
          </w:p>
        </w:tc>
      </w:tr>
      <w:tr w14:paraId="3B1610D6">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8B68006">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80231C4">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4170E03">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7140201">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r>
      <w:tr w14:paraId="21D6EE29">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15D7F6A">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512ED21">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E0F15F6">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E9E14C3">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r>
      <w:tr w14:paraId="720D5557">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613224">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A759899">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A425E67">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ED3B15D">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r>
      <w:tr w14:paraId="0B1E66C7">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E9BD11F">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59B1DAC">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E110531">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A58F469">
            <w:pPr>
              <w:widowControl/>
              <w:wordWrap w:val="0"/>
              <w:spacing w:line="200" w:lineRule="atLeast"/>
              <w:jc w:val="center"/>
              <w:rPr>
                <w:rFonts w:ascii="宋体" w:hAnsi="宋体" w:cs="宋体"/>
                <w:color w:val="000000" w:themeColor="text1"/>
                <w:sz w:val="21"/>
                <w:szCs w:val="21"/>
                <w:highlight w:val="none"/>
                <w14:textFill>
                  <w14:solidFill>
                    <w14:schemeClr w14:val="tx1"/>
                  </w14:solidFill>
                </w14:textFill>
              </w:rPr>
            </w:pPr>
          </w:p>
        </w:tc>
      </w:tr>
    </w:tbl>
    <w:p w14:paraId="470FC12D">
      <w:pPr>
        <w:snapToGrid w:val="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注：</w:t>
      </w:r>
    </w:p>
    <w:p w14:paraId="2ECEE8AD">
      <w:pPr>
        <w:snapToGrid w:val="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1.管理关系：是指不具有出资持股关系的其他单位之间存在的管理与被管理关系，如一些上下级关系的事业单位和团体组织。</w:t>
      </w:r>
    </w:p>
    <w:p w14:paraId="6C9045AD">
      <w:pPr>
        <w:snapToGrid w:val="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2.本表所指的管理关系仅限于直接管理关系，不包括间接的管理关系。</w:t>
      </w:r>
    </w:p>
    <w:p w14:paraId="37EF28E1">
      <w:pPr>
        <w:snapToGrid w:val="0"/>
        <w:jc w:val="left"/>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3.投标人无直接管理关系的填写：无</w:t>
      </w:r>
    </w:p>
    <w:p w14:paraId="2C8C4B83">
      <w:pPr>
        <w:snapToGrid w:val="0"/>
        <w:jc w:val="left"/>
        <w:rPr>
          <w:rFonts w:ascii="宋体" w:hAnsi="宋体"/>
          <w:color w:val="000000" w:themeColor="text1"/>
          <w:highlight w:val="none"/>
          <w14:textFill>
            <w14:solidFill>
              <w14:schemeClr w14:val="tx1"/>
            </w14:solidFill>
          </w14:textFill>
        </w:rPr>
      </w:pPr>
    </w:p>
    <w:p w14:paraId="5DE45D1B">
      <w:pPr>
        <w:snapToGrid w:val="0"/>
        <w:jc w:val="left"/>
        <w:rPr>
          <w:rFonts w:ascii="宋体" w:hAnsi="宋体"/>
          <w:color w:val="000000" w:themeColor="text1"/>
          <w:highlight w:val="none"/>
          <w14:textFill>
            <w14:solidFill>
              <w14:schemeClr w14:val="tx1"/>
            </w14:solidFill>
          </w14:textFill>
        </w:rPr>
      </w:pPr>
    </w:p>
    <w:p w14:paraId="5BB13E17">
      <w:pPr>
        <w:snapToGrid w:val="0"/>
        <w:jc w:val="left"/>
        <w:rPr>
          <w:rFonts w:ascii="宋体" w:hAnsi="宋体"/>
          <w:color w:val="000000" w:themeColor="text1"/>
          <w:highlight w:val="none"/>
          <w14:textFill>
            <w14:solidFill>
              <w14:schemeClr w14:val="tx1"/>
            </w14:solidFill>
          </w14:textFill>
        </w:rPr>
      </w:pPr>
    </w:p>
    <w:p w14:paraId="148EC99E">
      <w:pPr>
        <w:snapToGrid w:val="0"/>
        <w:jc w:val="left"/>
        <w:rPr>
          <w:color w:val="000000" w:themeColor="text1"/>
          <w:highlight w:val="none"/>
          <w14:textFill>
            <w14:solidFill>
              <w14:schemeClr w14:val="tx1"/>
            </w14:solidFill>
          </w14:textFill>
        </w:rPr>
      </w:pPr>
    </w:p>
    <w:p w14:paraId="01A2E9C8">
      <w:pPr>
        <w:snapToGrid w:val="0"/>
        <w:jc w:val="left"/>
        <w:rPr>
          <w:color w:val="000000" w:themeColor="text1"/>
          <w:highlight w:val="none"/>
          <w14:textFill>
            <w14:solidFill>
              <w14:schemeClr w14:val="tx1"/>
            </w14:solidFill>
          </w14:textFill>
        </w:rPr>
      </w:pPr>
    </w:p>
    <w:p w14:paraId="16555294">
      <w:pPr>
        <w:snapToGrid w:val="0"/>
        <w:jc w:val="left"/>
        <w:rPr>
          <w:color w:val="000000" w:themeColor="text1"/>
          <w:highlight w:val="none"/>
          <w14:textFill>
            <w14:solidFill>
              <w14:schemeClr w14:val="tx1"/>
            </w14:solidFill>
          </w14:textFill>
        </w:rPr>
      </w:pPr>
    </w:p>
    <w:p w14:paraId="1A427A4F">
      <w:pPr>
        <w:snapToGrid w:val="0"/>
        <w:jc w:val="left"/>
        <w:rPr>
          <w:rFonts w:ascii="宋体" w:hAnsi="宋体"/>
          <w:color w:val="000000" w:themeColor="text1"/>
          <w:szCs w:val="21"/>
          <w:highlight w:val="none"/>
          <w14:textFill>
            <w14:solidFill>
              <w14:schemeClr w14:val="tx1"/>
            </w14:solidFill>
          </w14:textFill>
        </w:rPr>
      </w:pPr>
    </w:p>
    <w:p w14:paraId="04A202DD">
      <w:pPr>
        <w:pStyle w:val="32"/>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4"/>
          <w:szCs w:val="21"/>
          <w:highlight w:val="none"/>
          <w14:textFill>
            <w14:solidFill>
              <w14:schemeClr w14:val="tx1"/>
            </w14:solidFill>
          </w14:textFill>
        </w:rPr>
        <w:t>磋商单位</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lang w:eastAsia="zh-CN"/>
          <w14:textFill>
            <w14:solidFill>
              <w14:schemeClr w14:val="tx1"/>
            </w14:solidFill>
          </w14:textFill>
        </w:rPr>
        <w:t>盖</w:t>
      </w:r>
      <w:r>
        <w:rPr>
          <w:rFonts w:hint="eastAsia" w:ascii="宋体" w:hAnsi="宋体"/>
          <w:color w:val="000000" w:themeColor="text1"/>
          <w:sz w:val="21"/>
          <w:szCs w:val="21"/>
          <w:highlight w:val="none"/>
          <w14:textFill>
            <w14:solidFill>
              <w14:schemeClr w14:val="tx1"/>
            </w14:solidFill>
          </w14:textFill>
        </w:rPr>
        <w:t>章）</w:t>
      </w:r>
      <w:r>
        <w:rPr>
          <w:rFonts w:ascii="宋体" w:hAnsi="宋体"/>
          <w:color w:val="000000" w:themeColor="text1"/>
          <w:sz w:val="21"/>
          <w:szCs w:val="21"/>
          <w:highlight w:val="none"/>
          <w14:textFill>
            <w14:solidFill>
              <w14:schemeClr w14:val="tx1"/>
            </w14:solidFill>
          </w14:textFill>
        </w:rPr>
        <w:t xml:space="preserve">：  </w:t>
      </w:r>
    </w:p>
    <w:p w14:paraId="68D183FC">
      <w:pPr>
        <w:pStyle w:val="32"/>
        <w:spacing w:line="360" w:lineRule="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法定代表人(负责人、自然人)或相应的委托代理人签字（</w:t>
      </w:r>
      <w:r>
        <w:rPr>
          <w:rFonts w:hint="eastAsia" w:ascii="宋体" w:hAnsi="宋体"/>
          <w:color w:val="000000" w:themeColor="text1"/>
          <w:sz w:val="21"/>
          <w:szCs w:val="21"/>
          <w:highlight w:val="none"/>
          <w:lang w:eastAsia="zh-CN"/>
          <w14:textFill>
            <w14:solidFill>
              <w14:schemeClr w14:val="tx1"/>
            </w14:solidFill>
          </w14:textFill>
        </w:rPr>
        <w:t>签字或盖</w:t>
      </w:r>
      <w:r>
        <w:rPr>
          <w:rFonts w:hint="eastAsia" w:ascii="宋体" w:hAnsi="宋体"/>
          <w:color w:val="000000" w:themeColor="text1"/>
          <w:sz w:val="21"/>
          <w:szCs w:val="21"/>
          <w:highlight w:val="none"/>
          <w14:textFill>
            <w14:solidFill>
              <w14:schemeClr w14:val="tx1"/>
            </w14:solidFill>
          </w14:textFill>
        </w:rPr>
        <w:t>章）</w:t>
      </w:r>
      <w:r>
        <w:rPr>
          <w:rFonts w:ascii="宋体" w:hAnsi="宋体"/>
          <w:color w:val="000000" w:themeColor="text1"/>
          <w:sz w:val="21"/>
          <w:szCs w:val="21"/>
          <w:highlight w:val="none"/>
          <w14:textFill>
            <w14:solidFill>
              <w14:schemeClr w14:val="tx1"/>
            </w14:solidFill>
          </w14:textFill>
        </w:rPr>
        <w:t xml:space="preserve">：   </w:t>
      </w:r>
    </w:p>
    <w:p w14:paraId="22D4C479">
      <w:pPr>
        <w:snapToGrid w:val="0"/>
        <w:spacing w:before="120" w:beforeLines="50" w:after="50"/>
        <w:ind w:right="480"/>
        <w:rPr>
          <w:rFonts w:ascii="宋体" w:hAnsi="宋体"/>
          <w:color w:val="000000" w:themeColor="text1"/>
          <w:sz w:val="16"/>
          <w:szCs w:val="18"/>
          <w:highlight w:val="none"/>
          <w14:textFill>
            <w14:solidFill>
              <w14:schemeClr w14:val="tx1"/>
            </w14:solidFill>
          </w14:textFill>
        </w:rPr>
      </w:pPr>
      <w:r>
        <w:rPr>
          <w:rFonts w:ascii="宋体" w:hAnsi="宋体"/>
          <w:color w:val="000000" w:themeColor="text1"/>
          <w:sz w:val="21"/>
          <w:szCs w:val="16"/>
          <w:highlight w:val="none"/>
          <w14:textFill>
            <w14:solidFill>
              <w14:schemeClr w14:val="tx1"/>
            </w14:solidFill>
          </w14:textFill>
        </w:rPr>
        <w:t>日期：     年     月     日</w:t>
      </w:r>
    </w:p>
    <w:p w14:paraId="7BB14568">
      <w:pPr>
        <w:pStyle w:val="13"/>
        <w:spacing w:line="460" w:lineRule="exact"/>
        <w:ind w:firstLine="420"/>
        <w:rPr>
          <w:rFonts w:hint="eastAsia"/>
          <w:color w:val="000000" w:themeColor="text1"/>
          <w:szCs w:val="21"/>
          <w:highlight w:val="none"/>
          <w:u w:val="single"/>
          <w14:textFill>
            <w14:solidFill>
              <w14:schemeClr w14:val="tx1"/>
            </w14:solidFill>
          </w14:textFill>
        </w:rPr>
      </w:pPr>
    </w:p>
    <w:p w14:paraId="515CE4D3">
      <w:pPr>
        <w:pStyle w:val="33"/>
        <w:rPr>
          <w:rFonts w:hint="eastAsia"/>
          <w:color w:val="000000" w:themeColor="text1"/>
          <w:highlight w:val="none"/>
          <w14:textFill>
            <w14:solidFill>
              <w14:schemeClr w14:val="tx1"/>
            </w14:solidFill>
          </w14:textFill>
        </w:rPr>
      </w:pPr>
    </w:p>
    <w:p w14:paraId="41841BC3">
      <w:pPr>
        <w:pStyle w:val="32"/>
        <w:rPr>
          <w:rFonts w:hint="eastAsia"/>
          <w:color w:val="000000" w:themeColor="text1"/>
          <w:highlight w:val="none"/>
          <w14:textFill>
            <w14:solidFill>
              <w14:schemeClr w14:val="tx1"/>
            </w14:solidFill>
          </w14:textFill>
        </w:rPr>
      </w:pPr>
    </w:p>
    <w:p w14:paraId="142F50E1">
      <w:pPr>
        <w:pStyle w:val="33"/>
        <w:rPr>
          <w:rFonts w:hint="eastAsia"/>
          <w:color w:val="000000" w:themeColor="text1"/>
          <w:highlight w:val="none"/>
          <w14:textFill>
            <w14:solidFill>
              <w14:schemeClr w14:val="tx1"/>
            </w14:solidFill>
          </w14:textFill>
        </w:rPr>
      </w:pPr>
    </w:p>
    <w:p w14:paraId="17E41F8C">
      <w:pPr>
        <w:pStyle w:val="32"/>
        <w:rPr>
          <w:rFonts w:hint="eastAsia"/>
          <w:color w:val="000000" w:themeColor="text1"/>
          <w:highlight w:val="none"/>
          <w14:textFill>
            <w14:solidFill>
              <w14:schemeClr w14:val="tx1"/>
            </w14:solidFill>
          </w14:textFill>
        </w:rPr>
      </w:pPr>
    </w:p>
    <w:p w14:paraId="0D3E8C05">
      <w:pPr>
        <w:pStyle w:val="33"/>
        <w:rPr>
          <w:rFonts w:hint="eastAsia"/>
          <w:color w:val="000000" w:themeColor="text1"/>
          <w:highlight w:val="none"/>
          <w14:textFill>
            <w14:solidFill>
              <w14:schemeClr w14:val="tx1"/>
            </w14:solidFill>
          </w14:textFill>
        </w:rPr>
      </w:pPr>
    </w:p>
    <w:p w14:paraId="0F246384">
      <w:pPr>
        <w:pStyle w:val="32"/>
        <w:rPr>
          <w:rFonts w:hint="eastAsia"/>
          <w:color w:val="000000" w:themeColor="text1"/>
          <w:highlight w:val="none"/>
          <w14:textFill>
            <w14:solidFill>
              <w14:schemeClr w14:val="tx1"/>
            </w14:solidFill>
          </w14:textFill>
        </w:rPr>
      </w:pPr>
    </w:p>
    <w:p w14:paraId="457FC281">
      <w:pPr>
        <w:pStyle w:val="33"/>
        <w:rPr>
          <w:rFonts w:hint="eastAsia"/>
          <w:color w:val="000000" w:themeColor="text1"/>
          <w:highlight w:val="none"/>
          <w14:textFill>
            <w14:solidFill>
              <w14:schemeClr w14:val="tx1"/>
            </w14:solidFill>
          </w14:textFill>
        </w:rPr>
      </w:pPr>
    </w:p>
    <w:p w14:paraId="01DDBA77">
      <w:pPr>
        <w:pStyle w:val="32"/>
        <w:rPr>
          <w:rFonts w:hint="eastAsia"/>
          <w:color w:val="000000" w:themeColor="text1"/>
          <w:highlight w:val="none"/>
          <w14:textFill>
            <w14:solidFill>
              <w14:schemeClr w14:val="tx1"/>
            </w14:solidFill>
          </w14:textFill>
        </w:rPr>
      </w:pPr>
    </w:p>
    <w:p w14:paraId="7894F977">
      <w:pPr>
        <w:pStyle w:val="33"/>
        <w:rPr>
          <w:rFonts w:hint="eastAsia"/>
          <w:color w:val="000000" w:themeColor="text1"/>
          <w:highlight w:val="none"/>
          <w14:textFill>
            <w14:solidFill>
              <w14:schemeClr w14:val="tx1"/>
            </w14:solidFill>
          </w14:textFill>
        </w:rPr>
      </w:pPr>
    </w:p>
    <w:p w14:paraId="2121F151">
      <w:pPr>
        <w:pStyle w:val="32"/>
        <w:rPr>
          <w:rFonts w:hint="eastAsia"/>
          <w:color w:val="000000" w:themeColor="text1"/>
          <w:highlight w:val="none"/>
          <w14:textFill>
            <w14:solidFill>
              <w14:schemeClr w14:val="tx1"/>
            </w14:solidFill>
          </w14:textFill>
        </w:rPr>
      </w:pPr>
    </w:p>
    <w:p w14:paraId="2C264B7F">
      <w:pPr>
        <w:pStyle w:val="33"/>
        <w:rPr>
          <w:rFonts w:hint="eastAsia"/>
          <w:color w:val="000000" w:themeColor="text1"/>
          <w:highlight w:val="none"/>
          <w14:textFill>
            <w14:solidFill>
              <w14:schemeClr w14:val="tx1"/>
            </w14:solidFill>
          </w14:textFill>
        </w:rPr>
      </w:pPr>
    </w:p>
    <w:p w14:paraId="348C0B26">
      <w:pPr>
        <w:pStyle w:val="32"/>
        <w:rPr>
          <w:rFonts w:hint="eastAsia"/>
          <w:color w:val="000000" w:themeColor="text1"/>
          <w:highlight w:val="none"/>
          <w14:textFill>
            <w14:solidFill>
              <w14:schemeClr w14:val="tx1"/>
            </w14:solidFill>
          </w14:textFill>
        </w:rPr>
      </w:pPr>
    </w:p>
    <w:p w14:paraId="0ED386EA">
      <w:pPr>
        <w:pStyle w:val="33"/>
        <w:rPr>
          <w:rFonts w:hint="eastAsia"/>
          <w:color w:val="000000" w:themeColor="text1"/>
          <w:highlight w:val="none"/>
          <w14:textFill>
            <w14:solidFill>
              <w14:schemeClr w14:val="tx1"/>
            </w14:solidFill>
          </w14:textFill>
        </w:rPr>
      </w:pPr>
    </w:p>
    <w:p w14:paraId="4F9AA043">
      <w:pPr>
        <w:pStyle w:val="32"/>
        <w:rPr>
          <w:rFonts w:hint="eastAsia"/>
          <w:color w:val="000000" w:themeColor="text1"/>
          <w:highlight w:val="none"/>
          <w14:textFill>
            <w14:solidFill>
              <w14:schemeClr w14:val="tx1"/>
            </w14:solidFill>
          </w14:textFill>
        </w:rPr>
      </w:pPr>
    </w:p>
    <w:p w14:paraId="2B577BFB">
      <w:pPr>
        <w:pStyle w:val="33"/>
        <w:rPr>
          <w:rFonts w:hint="eastAsia"/>
          <w:color w:val="000000" w:themeColor="text1"/>
          <w:highlight w:val="none"/>
          <w14:textFill>
            <w14:solidFill>
              <w14:schemeClr w14:val="tx1"/>
            </w14:solidFill>
          </w14:textFill>
        </w:rPr>
      </w:pPr>
    </w:p>
    <w:p w14:paraId="2997C614">
      <w:pPr>
        <w:pStyle w:val="32"/>
        <w:rPr>
          <w:rFonts w:hint="eastAsia"/>
          <w:color w:val="000000" w:themeColor="text1"/>
          <w:highlight w:val="none"/>
          <w14:textFill>
            <w14:solidFill>
              <w14:schemeClr w14:val="tx1"/>
            </w14:solidFill>
          </w14:textFill>
        </w:rPr>
      </w:pPr>
    </w:p>
    <w:p w14:paraId="66A38CEC">
      <w:pPr>
        <w:pStyle w:val="32"/>
        <w:numPr>
          <w:ilvl w:val="0"/>
          <w:numId w:val="5"/>
        </w:numPr>
        <w:spacing w:line="360" w:lineRule="auto"/>
        <w:ind w:left="0" w:leftChars="0" w:firstLine="0" w:firstLineChars="0"/>
        <w:rPr>
          <w:rFonts w:hint="eastAsia" w:ascii="宋体" w:hAnsi="宋体" w:cs="Times New Roman"/>
          <w:b/>
          <w:color w:val="000000" w:themeColor="text1"/>
          <w:sz w:val="24"/>
          <w:highlight w:val="none"/>
          <w:lang w:val="en-US" w:eastAsia="zh-CN"/>
          <w14:textFill>
            <w14:solidFill>
              <w14:schemeClr w14:val="tx1"/>
            </w14:solidFill>
          </w14:textFill>
        </w:rPr>
      </w:pPr>
      <w:r>
        <w:rPr>
          <w:rFonts w:hint="eastAsia" w:ascii="宋体" w:hAnsi="宋体" w:cs="Times New Roman"/>
          <w:b/>
          <w:color w:val="000000" w:themeColor="text1"/>
          <w:sz w:val="24"/>
          <w:highlight w:val="none"/>
          <w:lang w:val="en-US" w:eastAsia="zh-CN"/>
          <w14:textFill>
            <w14:solidFill>
              <w14:schemeClr w14:val="tx1"/>
            </w14:solidFill>
          </w14:textFill>
        </w:rPr>
        <w:t>供应商为中小企业或《政府采购促进中小企业发展管理办法 财库〔2020〕46号》要求提供的证明文件（必须提供，否则竞标无效）。</w:t>
      </w:r>
    </w:p>
    <w:p w14:paraId="5BD63D26">
      <w:pPr>
        <w:pStyle w:val="33"/>
        <w:widowControl w:val="0"/>
        <w:numPr>
          <w:ilvl w:val="0"/>
          <w:numId w:val="0"/>
        </w:numPr>
        <w:jc w:val="both"/>
        <w:rPr>
          <w:color w:val="000000" w:themeColor="text1"/>
          <w:highlight w:val="none"/>
          <w14:textFill>
            <w14:solidFill>
              <w14:schemeClr w14:val="tx1"/>
            </w14:solidFill>
          </w14:textFill>
        </w:rPr>
      </w:pPr>
    </w:p>
    <w:p w14:paraId="12B0EDBA">
      <w:pPr>
        <w:jc w:val="center"/>
        <w:rPr>
          <w:rFonts w:hint="eastAsia"/>
          <w:color w:val="000000" w:themeColor="text1"/>
          <w:highlight w:val="none"/>
          <w14:textFill>
            <w14:solidFill>
              <w14:schemeClr w14:val="tx1"/>
            </w14:solidFill>
          </w14:textFill>
        </w:rPr>
      </w:pPr>
    </w:p>
    <w:p w14:paraId="46587B3A">
      <w:pPr>
        <w:spacing w:line="300" w:lineRule="exact"/>
        <w:ind w:left="422" w:hanging="422" w:hangingChars="150"/>
        <w:jc w:val="center"/>
        <w:rPr>
          <w:rFonts w:hint="eastAsia"/>
          <w:b/>
          <w:color w:val="000000" w:themeColor="text1"/>
          <w:sz w:val="28"/>
          <w:szCs w:val="28"/>
          <w:highlight w:val="none"/>
          <w14:textFill>
            <w14:solidFill>
              <w14:schemeClr w14:val="tx1"/>
            </w14:solidFill>
          </w14:textFill>
        </w:rPr>
      </w:pPr>
      <w:r>
        <w:rPr>
          <w:rFonts w:hint="eastAsia"/>
          <w:b/>
          <w:color w:val="000000" w:themeColor="text1"/>
          <w:sz w:val="28"/>
          <w:szCs w:val="28"/>
          <w:highlight w:val="none"/>
          <w14:textFill>
            <w14:solidFill>
              <w14:schemeClr w14:val="tx1"/>
            </w14:solidFill>
          </w14:textFill>
        </w:rPr>
        <w:t>中小企业声明函（工程）</w:t>
      </w:r>
    </w:p>
    <w:p w14:paraId="3149B8B1">
      <w:pPr>
        <w:pStyle w:val="19"/>
        <w:shd w:val="clear" w:color="auto" w:fill="FFFFFF"/>
        <w:spacing w:before="0" w:beforeAutospacing="0" w:after="0" w:afterAutospacing="0" w:line="460" w:lineRule="exact"/>
        <w:ind w:firstLine="420" w:firstLineChars="200"/>
        <w:rPr>
          <w:rFonts w:hint="eastAsia"/>
          <w:color w:val="000000" w:themeColor="text1"/>
          <w:sz w:val="21"/>
          <w:szCs w:val="21"/>
          <w:highlight w:val="none"/>
          <w14:textFill>
            <w14:solidFill>
              <w14:schemeClr w14:val="tx1"/>
            </w14:solidFill>
          </w14:textFill>
        </w:rPr>
      </w:pPr>
    </w:p>
    <w:p w14:paraId="537A63F5">
      <w:pPr>
        <w:pStyle w:val="19"/>
        <w:shd w:val="clear" w:color="auto" w:fill="FFFFFF"/>
        <w:spacing w:before="0" w:beforeAutospacing="0" w:after="0" w:afterAutospacing="0" w:line="460" w:lineRule="exact"/>
        <w:ind w:firstLine="420" w:firstLineChars="200"/>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0A2636C6">
      <w:pPr>
        <w:pStyle w:val="19"/>
        <w:shd w:val="clear" w:color="auto" w:fill="FFFFFF"/>
        <w:spacing w:before="0" w:beforeAutospacing="0" w:after="0" w:afterAutospacing="0" w:line="460" w:lineRule="exact"/>
        <w:ind w:firstLine="420" w:firstLineChars="200"/>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w:t>
      </w:r>
      <w:r>
        <w:rPr>
          <w:rFonts w:hint="eastAsia"/>
          <w:color w:val="000000" w:themeColor="text1"/>
          <w:sz w:val="21"/>
          <w:szCs w:val="21"/>
          <w:highlight w:val="none"/>
          <w:u w:val="single"/>
          <w14:textFill>
            <w14:solidFill>
              <w14:schemeClr w14:val="tx1"/>
            </w14:solidFill>
          </w14:textFill>
        </w:rPr>
        <w:t xml:space="preserve"> （标的名称） </w:t>
      </w:r>
      <w:r>
        <w:rPr>
          <w:rFonts w:hint="eastAsia"/>
          <w:color w:val="000000" w:themeColor="text1"/>
          <w:sz w:val="21"/>
          <w:szCs w:val="21"/>
          <w:highlight w:val="none"/>
          <w14:textFill>
            <w14:solidFill>
              <w14:schemeClr w14:val="tx1"/>
            </w14:solidFill>
          </w14:textFill>
        </w:rPr>
        <w:t xml:space="preserve">，属于 </w:t>
      </w:r>
      <w:r>
        <w:rPr>
          <w:rFonts w:hint="eastAsia"/>
          <w:color w:val="000000" w:themeColor="text1"/>
          <w:sz w:val="21"/>
          <w:szCs w:val="21"/>
          <w:highlight w:val="none"/>
          <w:u w:val="single"/>
          <w14:textFill>
            <w14:solidFill>
              <w14:schemeClr w14:val="tx1"/>
            </w14:solidFill>
          </w14:textFill>
        </w:rPr>
        <w:t xml:space="preserve">（采购文件中明确的所属行业） </w:t>
      </w:r>
      <w:r>
        <w:rPr>
          <w:rFonts w:hint="eastAsia"/>
          <w:color w:val="000000" w:themeColor="text1"/>
          <w:sz w:val="21"/>
          <w:szCs w:val="21"/>
          <w:highlight w:val="none"/>
          <w14:textFill>
            <w14:solidFill>
              <w14:schemeClr w14:val="tx1"/>
            </w14:solidFill>
          </w14:textFill>
        </w:rPr>
        <w:t>；承建（承接）企业为</w:t>
      </w:r>
      <w:r>
        <w:rPr>
          <w:rFonts w:hint="eastAsia"/>
          <w:color w:val="000000" w:themeColor="text1"/>
          <w:sz w:val="21"/>
          <w:szCs w:val="21"/>
          <w:highlight w:val="none"/>
          <w:u w:val="single"/>
          <w14:textFill>
            <w14:solidFill>
              <w14:schemeClr w14:val="tx1"/>
            </w14:solidFill>
          </w14:textFill>
        </w:rPr>
        <w:t xml:space="preserve"> （企业名称） </w:t>
      </w:r>
      <w:r>
        <w:rPr>
          <w:rFonts w:hint="eastAsia"/>
          <w:color w:val="000000" w:themeColor="text1"/>
          <w:sz w:val="21"/>
          <w:szCs w:val="21"/>
          <w:highlight w:val="none"/>
          <w14:textFill>
            <w14:solidFill>
              <w14:schemeClr w14:val="tx1"/>
            </w14:solidFill>
          </w14:textFill>
        </w:rPr>
        <w:t>，从业人员</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人，营业收入为</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万元，资产总额为</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万元，属于</w:t>
      </w:r>
      <w:r>
        <w:rPr>
          <w:rFonts w:hint="eastAsia"/>
          <w:color w:val="000000" w:themeColor="text1"/>
          <w:sz w:val="21"/>
          <w:szCs w:val="21"/>
          <w:highlight w:val="none"/>
          <w:u w:val="single"/>
          <w14:textFill>
            <w14:solidFill>
              <w14:schemeClr w14:val="tx1"/>
            </w14:solidFill>
          </w14:textFill>
        </w:rPr>
        <w:t xml:space="preserve"> （中型企业、小型企业、微型企业）</w:t>
      </w:r>
      <w:r>
        <w:rPr>
          <w:rFonts w:hint="eastAsia"/>
          <w:color w:val="000000" w:themeColor="text1"/>
          <w:sz w:val="21"/>
          <w:szCs w:val="21"/>
          <w:highlight w:val="none"/>
          <w14:textFill>
            <w14:solidFill>
              <w14:schemeClr w14:val="tx1"/>
            </w14:solidFill>
          </w14:textFill>
        </w:rPr>
        <w:t>；</w:t>
      </w:r>
    </w:p>
    <w:p w14:paraId="7DFA5523">
      <w:pPr>
        <w:pStyle w:val="19"/>
        <w:shd w:val="clear" w:color="auto" w:fill="FFFFFF"/>
        <w:spacing w:before="0" w:beforeAutospacing="0" w:after="0" w:afterAutospacing="0" w:line="460" w:lineRule="exact"/>
        <w:ind w:firstLine="420" w:firstLineChars="200"/>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 xml:space="preserve">2. </w:t>
      </w:r>
      <w:r>
        <w:rPr>
          <w:rFonts w:hint="eastAsia"/>
          <w:color w:val="000000" w:themeColor="text1"/>
          <w:sz w:val="21"/>
          <w:szCs w:val="21"/>
          <w:highlight w:val="none"/>
          <w:u w:val="single"/>
          <w14:textFill>
            <w14:solidFill>
              <w14:schemeClr w14:val="tx1"/>
            </w14:solidFill>
          </w14:textFill>
        </w:rPr>
        <w:t xml:space="preserve">（标的名称） </w:t>
      </w:r>
      <w:r>
        <w:rPr>
          <w:rFonts w:hint="eastAsia"/>
          <w:color w:val="000000" w:themeColor="text1"/>
          <w:sz w:val="21"/>
          <w:szCs w:val="21"/>
          <w:highlight w:val="none"/>
          <w14:textFill>
            <w14:solidFill>
              <w14:schemeClr w14:val="tx1"/>
            </w14:solidFill>
          </w14:textFill>
        </w:rPr>
        <w:t>，属于</w:t>
      </w:r>
      <w:r>
        <w:rPr>
          <w:rFonts w:hint="eastAsia"/>
          <w:color w:val="000000" w:themeColor="text1"/>
          <w:sz w:val="21"/>
          <w:szCs w:val="21"/>
          <w:highlight w:val="none"/>
          <w:u w:val="single"/>
          <w14:textFill>
            <w14:solidFill>
              <w14:schemeClr w14:val="tx1"/>
            </w14:solidFill>
          </w14:textFill>
        </w:rPr>
        <w:t xml:space="preserve"> （采购文件中明确的所属行业） </w:t>
      </w:r>
      <w:r>
        <w:rPr>
          <w:rFonts w:hint="eastAsia"/>
          <w:color w:val="000000" w:themeColor="text1"/>
          <w:sz w:val="21"/>
          <w:szCs w:val="21"/>
          <w:highlight w:val="none"/>
          <w14:textFill>
            <w14:solidFill>
              <w14:schemeClr w14:val="tx1"/>
            </w14:solidFill>
          </w14:textFill>
        </w:rPr>
        <w:t xml:space="preserve">；承建（承接）企业为 </w:t>
      </w:r>
      <w:r>
        <w:rPr>
          <w:rFonts w:hint="eastAsia"/>
          <w:color w:val="000000" w:themeColor="text1"/>
          <w:sz w:val="21"/>
          <w:szCs w:val="21"/>
          <w:highlight w:val="none"/>
          <w:u w:val="single"/>
          <w14:textFill>
            <w14:solidFill>
              <w14:schemeClr w14:val="tx1"/>
            </w14:solidFill>
          </w14:textFill>
        </w:rPr>
        <w:t xml:space="preserve">（企业名称） </w:t>
      </w:r>
      <w:r>
        <w:rPr>
          <w:rFonts w:hint="eastAsia"/>
          <w:color w:val="000000" w:themeColor="text1"/>
          <w:sz w:val="21"/>
          <w:szCs w:val="21"/>
          <w:highlight w:val="none"/>
          <w14:textFill>
            <w14:solidFill>
              <w14:schemeClr w14:val="tx1"/>
            </w14:solidFill>
          </w14:textFill>
        </w:rPr>
        <w:t>，从业人员</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人，营业收入为</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万元，资产总额为</w:t>
      </w:r>
      <w:r>
        <w:rPr>
          <w:rFonts w:hint="eastAsia"/>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万元，属于</w:t>
      </w:r>
      <w:r>
        <w:rPr>
          <w:rFonts w:hint="eastAsia"/>
          <w:color w:val="000000" w:themeColor="text1"/>
          <w:sz w:val="21"/>
          <w:szCs w:val="21"/>
          <w:highlight w:val="none"/>
          <w:u w:val="single"/>
          <w14:textFill>
            <w14:solidFill>
              <w14:schemeClr w14:val="tx1"/>
            </w14:solidFill>
          </w14:textFill>
        </w:rPr>
        <w:t xml:space="preserve"> （中型企业、小型企业、微型企业）</w:t>
      </w:r>
      <w:r>
        <w:rPr>
          <w:rFonts w:hint="eastAsia"/>
          <w:color w:val="000000" w:themeColor="text1"/>
          <w:sz w:val="21"/>
          <w:szCs w:val="21"/>
          <w:highlight w:val="none"/>
          <w14:textFill>
            <w14:solidFill>
              <w14:schemeClr w14:val="tx1"/>
            </w14:solidFill>
          </w14:textFill>
        </w:rPr>
        <w:t>；</w:t>
      </w:r>
    </w:p>
    <w:p w14:paraId="0983F63B">
      <w:pPr>
        <w:pStyle w:val="19"/>
        <w:shd w:val="clear" w:color="auto" w:fill="FFFFFF"/>
        <w:spacing w:before="0" w:beforeAutospacing="0" w:after="0" w:afterAutospacing="0" w:line="460" w:lineRule="exact"/>
        <w:ind w:firstLine="539"/>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w:t>
      </w:r>
    </w:p>
    <w:p w14:paraId="3391827C">
      <w:pPr>
        <w:pStyle w:val="19"/>
        <w:shd w:val="clear" w:color="auto" w:fill="FFFFFF"/>
        <w:spacing w:before="0" w:beforeAutospacing="0" w:after="0" w:afterAutospacing="0" w:line="460" w:lineRule="exact"/>
        <w:ind w:firstLine="420" w:firstLineChars="200"/>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以上企业，不属于大企业的分支机构，不存在控股股东为大企业的情形，也不存在与大企业的负责人为同一人的情形。</w:t>
      </w:r>
    </w:p>
    <w:p w14:paraId="63D41C40">
      <w:pPr>
        <w:pStyle w:val="19"/>
        <w:shd w:val="clear" w:color="auto" w:fill="FFFFFF"/>
        <w:spacing w:before="0" w:beforeAutospacing="0" w:after="0" w:afterAutospacing="0" w:line="460" w:lineRule="exact"/>
        <w:ind w:firstLine="420" w:firstLineChars="200"/>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本企业对上述声明内容的真实性负责。如有虚假，将依法承担相应责任。</w:t>
      </w:r>
    </w:p>
    <w:p w14:paraId="1796DA84">
      <w:pPr>
        <w:pStyle w:val="19"/>
        <w:shd w:val="clear" w:color="auto" w:fill="FFFFFF"/>
        <w:spacing w:before="0" w:beforeAutospacing="0" w:after="0" w:afterAutospacing="0" w:line="460" w:lineRule="exact"/>
        <w:ind w:firstLine="5153" w:firstLineChars="2454"/>
        <w:jc w:val="both"/>
        <w:rPr>
          <w:rFonts w:hint="eastAsia"/>
          <w:color w:val="000000" w:themeColor="text1"/>
          <w:sz w:val="21"/>
          <w:szCs w:val="21"/>
          <w:highlight w:val="none"/>
          <w14:textFill>
            <w14:solidFill>
              <w14:schemeClr w14:val="tx1"/>
            </w14:solidFill>
          </w14:textFill>
        </w:rPr>
      </w:pPr>
    </w:p>
    <w:p w14:paraId="0CDB9B79">
      <w:pPr>
        <w:pStyle w:val="19"/>
        <w:shd w:val="clear" w:color="auto" w:fill="FFFFFF"/>
        <w:spacing w:before="0" w:beforeAutospacing="0" w:after="0" w:afterAutospacing="0" w:line="460" w:lineRule="exact"/>
        <w:ind w:firstLine="5153" w:firstLineChars="2454"/>
        <w:jc w:val="both"/>
        <w:rPr>
          <w:rFonts w:hint="eastAsia"/>
          <w:color w:val="000000" w:themeColor="text1"/>
          <w:sz w:val="21"/>
          <w:szCs w:val="21"/>
          <w:highlight w:val="none"/>
          <w14:textFill>
            <w14:solidFill>
              <w14:schemeClr w14:val="tx1"/>
            </w14:solidFill>
          </w14:textFill>
        </w:rPr>
      </w:pPr>
    </w:p>
    <w:p w14:paraId="3AC07A1A">
      <w:pPr>
        <w:pStyle w:val="19"/>
        <w:shd w:val="clear" w:color="auto" w:fill="FFFFFF"/>
        <w:spacing w:before="0" w:beforeAutospacing="0" w:after="0" w:afterAutospacing="0" w:line="460" w:lineRule="exact"/>
        <w:ind w:firstLine="4560" w:firstLineChars="1900"/>
        <w:jc w:val="both"/>
        <w:rPr>
          <w:rFonts w:hint="eastAsia"/>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4"/>
          <w:szCs w:val="21"/>
          <w:highlight w:val="none"/>
          <w14:textFill>
            <w14:solidFill>
              <w14:schemeClr w14:val="tx1"/>
            </w14:solidFill>
          </w14:textFill>
        </w:rPr>
        <w:t>磋商单位</w:t>
      </w:r>
      <w:r>
        <w:rPr>
          <w:rFonts w:hint="eastAsia"/>
          <w:color w:val="000000" w:themeColor="text1"/>
          <w:sz w:val="21"/>
          <w:szCs w:val="21"/>
          <w:highlight w:val="none"/>
          <w14:textFill>
            <w14:solidFill>
              <w14:schemeClr w14:val="tx1"/>
            </w14:solidFill>
          </w14:textFill>
        </w:rPr>
        <w:t>（</w:t>
      </w:r>
      <w:r>
        <w:rPr>
          <w:rFonts w:hint="eastAsia"/>
          <w:color w:val="000000" w:themeColor="text1"/>
          <w:sz w:val="21"/>
          <w:szCs w:val="21"/>
          <w:highlight w:val="none"/>
          <w:lang w:eastAsia="zh-CN"/>
          <w14:textFill>
            <w14:solidFill>
              <w14:schemeClr w14:val="tx1"/>
            </w14:solidFill>
          </w14:textFill>
        </w:rPr>
        <w:t>盖章</w:t>
      </w:r>
      <w:r>
        <w:rPr>
          <w:rFonts w:hint="eastAsia"/>
          <w:color w:val="000000" w:themeColor="text1"/>
          <w:sz w:val="21"/>
          <w:szCs w:val="21"/>
          <w:highlight w:val="none"/>
          <w14:textFill>
            <w14:solidFill>
              <w14:schemeClr w14:val="tx1"/>
            </w14:solidFill>
          </w14:textFill>
        </w:rPr>
        <w:t>）：</w:t>
      </w:r>
    </w:p>
    <w:p w14:paraId="359CA66E">
      <w:pPr>
        <w:pStyle w:val="19"/>
        <w:shd w:val="clear" w:color="auto" w:fill="FFFFFF"/>
        <w:spacing w:before="0" w:beforeAutospacing="0" w:after="0" w:afterAutospacing="0" w:line="460" w:lineRule="exact"/>
        <w:ind w:firstLine="5153" w:firstLineChars="2454"/>
        <w:jc w:val="both"/>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日 期：</w:t>
      </w:r>
    </w:p>
    <w:p w14:paraId="44CB24D4">
      <w:pPr>
        <w:pStyle w:val="19"/>
        <w:shd w:val="clear" w:color="auto" w:fill="FFFFFF"/>
        <w:spacing w:before="0" w:beforeAutospacing="0" w:after="0" w:afterAutospacing="0" w:line="460" w:lineRule="exact"/>
        <w:ind w:firstLine="539"/>
        <w:rPr>
          <w:rFonts w:hint="eastAsia"/>
          <w:color w:val="000000" w:themeColor="text1"/>
          <w:sz w:val="21"/>
          <w:szCs w:val="21"/>
          <w:highlight w:val="none"/>
          <w14:textFill>
            <w14:solidFill>
              <w14:schemeClr w14:val="tx1"/>
            </w14:solidFill>
          </w14:textFill>
        </w:rPr>
      </w:pPr>
    </w:p>
    <w:p w14:paraId="65932654">
      <w:pPr>
        <w:pStyle w:val="19"/>
        <w:shd w:val="clear" w:color="auto" w:fill="FFFFFF"/>
        <w:spacing w:before="0" w:beforeAutospacing="0" w:after="0" w:afterAutospacing="0" w:line="460" w:lineRule="exact"/>
        <w:ind w:firstLine="539"/>
        <w:rPr>
          <w:rFonts w:hint="eastAsia"/>
          <w:color w:val="000000" w:themeColor="text1"/>
          <w:sz w:val="21"/>
          <w:szCs w:val="21"/>
          <w:highlight w:val="none"/>
          <w14:textFill>
            <w14:solidFill>
              <w14:schemeClr w14:val="tx1"/>
            </w14:solidFill>
          </w14:textFill>
        </w:rPr>
      </w:pPr>
    </w:p>
    <w:p w14:paraId="032877DA">
      <w:pPr>
        <w:pStyle w:val="19"/>
        <w:shd w:val="clear" w:color="auto" w:fill="FFFFFF"/>
        <w:spacing w:before="0" w:beforeAutospacing="0" w:after="0" w:afterAutospacing="0" w:line="460" w:lineRule="exact"/>
        <w:ind w:firstLine="539"/>
        <w:rPr>
          <w:rFonts w:hint="eastAsia"/>
          <w:color w:val="000000" w:themeColor="text1"/>
          <w:sz w:val="21"/>
          <w:szCs w:val="21"/>
          <w:highlight w:val="none"/>
          <w14:textFill>
            <w14:solidFill>
              <w14:schemeClr w14:val="tx1"/>
            </w14:solidFill>
          </w14:textFill>
        </w:rPr>
      </w:pPr>
    </w:p>
    <w:p w14:paraId="37595A50">
      <w:pPr>
        <w:pStyle w:val="19"/>
        <w:shd w:val="clear" w:color="auto" w:fill="FFFFFF"/>
        <w:spacing w:before="0" w:beforeAutospacing="0" w:after="0" w:afterAutospacing="0" w:line="460" w:lineRule="exact"/>
        <w:ind w:firstLine="539"/>
        <w:rPr>
          <w:rFonts w:hint="eastAsia"/>
          <w:bCs/>
          <w:color w:val="000000" w:themeColor="text1"/>
          <w:sz w:val="28"/>
          <w:szCs w:val="28"/>
          <w:highlight w:val="none"/>
          <w14:textFill>
            <w14:solidFill>
              <w14:schemeClr w14:val="tx1"/>
            </w14:solidFill>
          </w14:textFill>
        </w:rPr>
      </w:pPr>
      <w:r>
        <w:rPr>
          <w:color w:val="000000" w:themeColor="text1"/>
          <w:sz w:val="21"/>
          <w:highlight w:val="none"/>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6" name="直接连接符 6"/>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2336;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25DYtMAAAAGAQAADwAAAAAAAAABACAAAAAiAAAAZHJzL2Rvd25yZXYueG1sUEsBAhQA&#10;FAAAAAgAh07iQDznLIv3AQAA5gMAAA4AAAAAAAAAAQAgAAAAIgEAAGRycy9lMm9Eb2MueG1sUEsF&#10;BgAAAAAGAAYAWQEAAIsFAAAAAA==&#10;">
                <v:fill on="f" focussize="0,0"/>
                <v:stroke color="#000000" joinstyle="round"/>
                <v:imagedata o:title=""/>
                <o:lock v:ext="edit" aspectratio="f"/>
              </v:line>
            </w:pict>
          </mc:Fallback>
        </mc:AlternateContent>
      </w:r>
      <w:r>
        <w:rPr>
          <w:rFonts w:hint="eastAsia"/>
          <w:color w:val="000000" w:themeColor="text1"/>
          <w:sz w:val="21"/>
          <w:szCs w:val="21"/>
          <w:highlight w:val="none"/>
          <w14:textFill>
            <w14:solidFill>
              <w14:schemeClr w14:val="tx1"/>
            </w14:solidFill>
          </w14:textFill>
        </w:rPr>
        <w:t>从业人员、营业收入、资产总额填报上一年度数据，无上一年度数据的新成立企业可不填报。</w:t>
      </w:r>
    </w:p>
    <w:p w14:paraId="4FF26F37">
      <w:pPr>
        <w:pStyle w:val="33"/>
        <w:rPr>
          <w:rFonts w:hint="eastAsia"/>
          <w:color w:val="000000" w:themeColor="text1"/>
          <w:highlight w:val="none"/>
          <w14:textFill>
            <w14:solidFill>
              <w14:schemeClr w14:val="tx1"/>
            </w14:solidFill>
          </w14:textFill>
        </w:rPr>
        <w:sectPr>
          <w:pgSz w:w="11906" w:h="16838"/>
          <w:pgMar w:top="1134" w:right="1134" w:bottom="1134" w:left="1417" w:header="851" w:footer="851" w:gutter="0"/>
          <w:pgNumType w:fmt="decimal"/>
          <w:cols w:space="720" w:num="1"/>
          <w:formProt w:val="1"/>
          <w:docGrid w:linePitch="312" w:charSpace="43007"/>
        </w:sectPr>
      </w:pPr>
    </w:p>
    <w:p w14:paraId="47363E6E">
      <w:pPr>
        <w:rPr>
          <w:rFonts w:hint="eastAsia"/>
          <w:color w:val="000000" w:themeColor="text1"/>
          <w:highlight w:val="none"/>
          <w14:textFill>
            <w14:solidFill>
              <w14:schemeClr w14:val="tx1"/>
            </w14:solidFill>
          </w14:textFill>
        </w:rPr>
      </w:pPr>
    </w:p>
    <w:p w14:paraId="140671AC">
      <w:pPr>
        <w:pStyle w:val="38"/>
        <w:shd w:val="clear" w:color="auto" w:fill="FFFFFF"/>
        <w:spacing w:before="0" w:beforeAutospacing="0" w:after="0" w:afterAutospacing="0"/>
        <w:ind w:left="1836" w:hanging="1424"/>
        <w:jc w:val="center"/>
        <w:rPr>
          <w:rFonts w:hint="eastAsia"/>
          <w:b/>
          <w:color w:val="000000" w:themeColor="text1"/>
          <w:sz w:val="32"/>
          <w:szCs w:val="32"/>
          <w:highlight w:val="none"/>
          <w14:textFill>
            <w14:solidFill>
              <w14:schemeClr w14:val="tx1"/>
            </w14:solidFill>
          </w14:textFill>
        </w:rPr>
      </w:pPr>
      <w:r>
        <w:rPr>
          <w:rFonts w:hint="eastAsia"/>
          <w:b/>
          <w:color w:val="000000" w:themeColor="text1"/>
          <w:sz w:val="32"/>
          <w:szCs w:val="32"/>
          <w:highlight w:val="none"/>
          <w14:textFill>
            <w14:solidFill>
              <w14:schemeClr w14:val="tx1"/>
            </w14:solidFill>
          </w14:textFill>
        </w:rPr>
        <w:t>残疾人福利性单位声明函</w:t>
      </w:r>
    </w:p>
    <w:p w14:paraId="150B2F86">
      <w:pPr>
        <w:pStyle w:val="19"/>
        <w:shd w:val="clear" w:color="auto" w:fill="FFFFFF"/>
        <w:spacing w:before="0" w:beforeAutospacing="0" w:after="0" w:afterAutospacing="0" w:line="460" w:lineRule="exact"/>
        <w:ind w:firstLine="539"/>
        <w:rPr>
          <w:rFonts w:hint="eastAsia"/>
          <w:color w:val="000000" w:themeColor="text1"/>
          <w:highlight w:val="none"/>
          <w14:textFill>
            <w14:solidFill>
              <w14:schemeClr w14:val="tx1"/>
            </w14:solidFill>
          </w14:textFill>
        </w:rPr>
      </w:pPr>
    </w:p>
    <w:p w14:paraId="0878F04C">
      <w:pPr>
        <w:pStyle w:val="19"/>
        <w:shd w:val="clear" w:color="auto" w:fill="FFFFFF"/>
        <w:spacing w:before="0" w:beforeAutospacing="0" w:after="0" w:afterAutospacing="0" w:line="460" w:lineRule="exact"/>
        <w:ind w:firstLine="539"/>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本单位郑重声明，根据《财政部 民政部 中国残疾人联合会关于促进残疾人就业政府采购政策的通知》（财库〔2017〕141号）的规定，本单位为符合条件的残疾人福利性单位，且本单位参加</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14:textFill>
            <w14:solidFill>
              <w14:schemeClr w14:val="tx1"/>
            </w14:solidFill>
          </w14:textFill>
        </w:rPr>
        <w:t>单位的</w:t>
      </w:r>
      <w:r>
        <w:rPr>
          <w:color w:val="000000" w:themeColor="text1"/>
          <w:sz w:val="21"/>
          <w:szCs w:val="21"/>
          <w:highlight w:val="none"/>
          <w:u w:val="single"/>
          <w14:textFill>
            <w14:solidFill>
              <w14:schemeClr w14:val="tx1"/>
            </w14:solidFill>
          </w14:textFill>
        </w:rPr>
        <w:t xml:space="preserve">      </w:t>
      </w:r>
      <w:r>
        <w:rPr>
          <w:rFonts w:hint="eastAsia"/>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u w:val="single"/>
          <w14:textFill>
            <w14:solidFill>
              <w14:schemeClr w14:val="tx1"/>
            </w14:solidFill>
          </w14:textFill>
        </w:rPr>
        <w:t xml:space="preserve">     </w:t>
      </w:r>
      <w:r>
        <w:rPr>
          <w:color w:val="000000" w:themeColor="text1"/>
          <w:sz w:val="21"/>
          <w:szCs w:val="21"/>
          <w:highlight w:val="none"/>
          <w14:textFill>
            <w14:solidFill>
              <w14:schemeClr w14:val="tx1"/>
            </w14:solidFill>
          </w14:textFill>
        </w:rPr>
        <w:t>项目采购活动提供本单位制造的货物（由本单位承担工程/提供服务），或者提供其他残疾人福利性单位制造的货物（不包括使用非残疾人福利性单位注册商标的货物）。</w:t>
      </w:r>
    </w:p>
    <w:p w14:paraId="0419D22E">
      <w:pPr>
        <w:pStyle w:val="19"/>
        <w:shd w:val="clear" w:color="auto" w:fill="FFFFFF"/>
        <w:spacing w:before="0" w:beforeAutospacing="0" w:after="0" w:afterAutospacing="0" w:line="460" w:lineRule="exact"/>
        <w:ind w:firstLine="539"/>
        <w:rPr>
          <w:rFonts w:hint="eastAsia"/>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本单位对上述声明的真实性负责。如有虚假，将依法承担相应责任。</w:t>
      </w:r>
    </w:p>
    <w:p w14:paraId="4A3DCD13">
      <w:pPr>
        <w:pStyle w:val="19"/>
        <w:shd w:val="clear" w:color="auto" w:fill="FFFFFF"/>
        <w:spacing w:before="0" w:beforeAutospacing="0" w:after="0" w:afterAutospacing="0" w:line="460" w:lineRule="exact"/>
        <w:ind w:firstLine="539"/>
        <w:rPr>
          <w:rFonts w:hint="eastAsia"/>
          <w:color w:val="000000" w:themeColor="text1"/>
          <w:sz w:val="21"/>
          <w:szCs w:val="21"/>
          <w:highlight w:val="none"/>
          <w14:textFill>
            <w14:solidFill>
              <w14:schemeClr w14:val="tx1"/>
            </w14:solidFill>
          </w14:textFill>
        </w:rPr>
      </w:pPr>
    </w:p>
    <w:p w14:paraId="63DB477D">
      <w:pPr>
        <w:pStyle w:val="19"/>
        <w:shd w:val="clear" w:color="auto" w:fill="FFFFFF"/>
        <w:spacing w:before="0" w:beforeAutospacing="0" w:after="0" w:afterAutospacing="0" w:line="460" w:lineRule="exact"/>
        <w:ind w:firstLine="539"/>
        <w:rPr>
          <w:rFonts w:hint="eastAsia"/>
          <w:color w:val="000000" w:themeColor="text1"/>
          <w:sz w:val="21"/>
          <w:szCs w:val="21"/>
          <w:highlight w:val="none"/>
          <w14:textFill>
            <w14:solidFill>
              <w14:schemeClr w14:val="tx1"/>
            </w14:solidFill>
          </w14:textFill>
        </w:rPr>
      </w:pPr>
    </w:p>
    <w:p w14:paraId="5D48CE5B">
      <w:pPr>
        <w:pStyle w:val="19"/>
        <w:shd w:val="clear" w:color="auto" w:fill="FFFFFF"/>
        <w:spacing w:before="0" w:beforeAutospacing="0" w:after="0" w:afterAutospacing="0" w:line="460" w:lineRule="exact"/>
        <w:ind w:firstLine="4320" w:firstLineChars="1800"/>
        <w:rPr>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4"/>
          <w:szCs w:val="21"/>
          <w:highlight w:val="none"/>
          <w14:textFill>
            <w14:solidFill>
              <w14:schemeClr w14:val="tx1"/>
            </w14:solidFill>
          </w14:textFill>
        </w:rPr>
        <w:t>磋商单位</w:t>
      </w:r>
      <w:r>
        <w:rPr>
          <w:rFonts w:hint="eastAsia"/>
          <w:color w:val="000000" w:themeColor="text1"/>
          <w:sz w:val="21"/>
          <w:szCs w:val="21"/>
          <w:highlight w:val="none"/>
          <w14:textFill>
            <w14:solidFill>
              <w14:schemeClr w14:val="tx1"/>
            </w14:solidFill>
          </w14:textFill>
        </w:rPr>
        <w:t>（</w:t>
      </w:r>
      <w:r>
        <w:rPr>
          <w:rFonts w:hint="eastAsia"/>
          <w:color w:val="000000" w:themeColor="text1"/>
          <w:sz w:val="21"/>
          <w:szCs w:val="21"/>
          <w:highlight w:val="none"/>
          <w:lang w:eastAsia="zh-CN"/>
          <w14:textFill>
            <w14:solidFill>
              <w14:schemeClr w14:val="tx1"/>
            </w14:solidFill>
          </w14:textFill>
        </w:rPr>
        <w:t>盖</w:t>
      </w:r>
      <w:r>
        <w:rPr>
          <w:rFonts w:hint="eastAsia"/>
          <w:color w:val="000000" w:themeColor="text1"/>
          <w:sz w:val="21"/>
          <w:szCs w:val="21"/>
          <w:highlight w:val="none"/>
          <w14:textFill>
            <w14:solidFill>
              <w14:schemeClr w14:val="tx1"/>
            </w14:solidFill>
          </w14:textFill>
        </w:rPr>
        <w:t>章）</w:t>
      </w:r>
      <w:r>
        <w:rPr>
          <w:color w:val="000000" w:themeColor="text1"/>
          <w:sz w:val="21"/>
          <w:szCs w:val="21"/>
          <w:highlight w:val="none"/>
          <w14:textFill>
            <w14:solidFill>
              <w14:schemeClr w14:val="tx1"/>
            </w14:solidFill>
          </w14:textFill>
        </w:rPr>
        <w:t>：</w:t>
      </w:r>
    </w:p>
    <w:p w14:paraId="3985B36D">
      <w:pPr>
        <w:pStyle w:val="19"/>
        <w:shd w:val="clear" w:color="auto" w:fill="FFFFFF"/>
        <w:spacing w:before="0" w:beforeAutospacing="0" w:after="0" w:afterAutospacing="0" w:line="460" w:lineRule="exact"/>
        <w:ind w:firstLine="4454" w:firstLineChars="2121"/>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日  期：</w:t>
      </w:r>
    </w:p>
    <w:p w14:paraId="223384BA">
      <w:pPr>
        <w:pStyle w:val="32"/>
        <w:spacing w:line="360" w:lineRule="auto"/>
        <w:rPr>
          <w:rFonts w:ascii="宋体" w:hAnsi="宋体"/>
          <w:b/>
          <w:color w:val="000000" w:themeColor="text1"/>
          <w:sz w:val="48"/>
          <w:szCs w:val="48"/>
          <w:highlight w:val="none"/>
          <w14:textFill>
            <w14:solidFill>
              <w14:schemeClr w14:val="tx1"/>
            </w14:solidFill>
          </w14:textFill>
        </w:rPr>
      </w:pPr>
    </w:p>
    <w:p w14:paraId="372FB28C">
      <w:pPr>
        <w:pStyle w:val="33"/>
        <w:rPr>
          <w:rFonts w:ascii="宋体" w:hAnsi="宋体"/>
          <w:b/>
          <w:color w:val="000000" w:themeColor="text1"/>
          <w:sz w:val="48"/>
          <w:szCs w:val="48"/>
          <w:highlight w:val="none"/>
          <w14:textFill>
            <w14:solidFill>
              <w14:schemeClr w14:val="tx1"/>
            </w14:solidFill>
          </w14:textFill>
        </w:rPr>
      </w:pPr>
    </w:p>
    <w:p w14:paraId="02C73A20">
      <w:pPr>
        <w:pStyle w:val="32"/>
        <w:rPr>
          <w:rFonts w:ascii="宋体" w:hAnsi="宋体"/>
          <w:b/>
          <w:color w:val="000000" w:themeColor="text1"/>
          <w:sz w:val="48"/>
          <w:szCs w:val="48"/>
          <w:highlight w:val="none"/>
          <w14:textFill>
            <w14:solidFill>
              <w14:schemeClr w14:val="tx1"/>
            </w14:solidFill>
          </w14:textFill>
        </w:rPr>
      </w:pPr>
    </w:p>
    <w:p w14:paraId="5B2E3AD6">
      <w:pPr>
        <w:pStyle w:val="33"/>
        <w:rPr>
          <w:rFonts w:ascii="宋体" w:hAnsi="宋体"/>
          <w:b/>
          <w:color w:val="000000" w:themeColor="text1"/>
          <w:sz w:val="48"/>
          <w:szCs w:val="48"/>
          <w:highlight w:val="none"/>
          <w14:textFill>
            <w14:solidFill>
              <w14:schemeClr w14:val="tx1"/>
            </w14:solidFill>
          </w14:textFill>
        </w:rPr>
      </w:pPr>
    </w:p>
    <w:p w14:paraId="04828376">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2C409A3D">
      <w:pPr>
        <w:pStyle w:val="32"/>
        <w:rPr>
          <w:rFonts w:ascii="宋体" w:hAnsi="宋体"/>
          <w:b/>
          <w:color w:val="000000" w:themeColor="text1"/>
          <w:sz w:val="48"/>
          <w:szCs w:val="48"/>
          <w:highlight w:val="none"/>
          <w14:textFill>
            <w14:solidFill>
              <w14:schemeClr w14:val="tx1"/>
            </w14:solidFill>
          </w14:textFill>
        </w:rPr>
      </w:pPr>
    </w:p>
    <w:p w14:paraId="74BCE857">
      <w:pPr>
        <w:pStyle w:val="33"/>
        <w:rPr>
          <w:rFonts w:ascii="宋体" w:hAnsi="宋体"/>
          <w:b/>
          <w:color w:val="000000" w:themeColor="text1"/>
          <w:sz w:val="48"/>
          <w:szCs w:val="48"/>
          <w:highlight w:val="none"/>
          <w14:textFill>
            <w14:solidFill>
              <w14:schemeClr w14:val="tx1"/>
            </w14:solidFill>
          </w14:textFill>
        </w:rPr>
      </w:pPr>
    </w:p>
    <w:p w14:paraId="40E450C3">
      <w:pPr>
        <w:pStyle w:val="32"/>
        <w:rPr>
          <w:rFonts w:ascii="宋体" w:hAnsi="宋体"/>
          <w:b/>
          <w:color w:val="000000" w:themeColor="text1"/>
          <w:sz w:val="48"/>
          <w:szCs w:val="48"/>
          <w:highlight w:val="none"/>
          <w14:textFill>
            <w14:solidFill>
              <w14:schemeClr w14:val="tx1"/>
            </w14:solidFill>
          </w14:textFill>
        </w:rPr>
      </w:pPr>
    </w:p>
    <w:p w14:paraId="7EB41515">
      <w:pPr>
        <w:pStyle w:val="33"/>
        <w:rPr>
          <w:rFonts w:ascii="宋体" w:hAnsi="宋体"/>
          <w:b/>
          <w:color w:val="000000" w:themeColor="text1"/>
          <w:sz w:val="48"/>
          <w:szCs w:val="48"/>
          <w:highlight w:val="none"/>
          <w14:textFill>
            <w14:solidFill>
              <w14:schemeClr w14:val="tx1"/>
            </w14:solidFill>
          </w14:textFill>
        </w:rPr>
      </w:pPr>
    </w:p>
    <w:p w14:paraId="66DDA285">
      <w:pPr>
        <w:pStyle w:val="32"/>
        <w:rPr>
          <w:rFonts w:ascii="宋体" w:hAnsi="宋体"/>
          <w:b/>
          <w:color w:val="000000" w:themeColor="text1"/>
          <w:sz w:val="48"/>
          <w:szCs w:val="48"/>
          <w:highlight w:val="none"/>
          <w14:textFill>
            <w14:solidFill>
              <w14:schemeClr w14:val="tx1"/>
            </w14:solidFill>
          </w14:textFill>
        </w:rPr>
      </w:pPr>
    </w:p>
    <w:p w14:paraId="39D01012">
      <w:pPr>
        <w:pStyle w:val="33"/>
        <w:rPr>
          <w:color w:val="000000" w:themeColor="text1"/>
          <w14:textFill>
            <w14:solidFill>
              <w14:schemeClr w14:val="tx1"/>
            </w14:solidFill>
          </w14:textFill>
        </w:rPr>
      </w:pPr>
    </w:p>
    <w:p w14:paraId="7A805F10">
      <w:pPr>
        <w:pStyle w:val="33"/>
        <w:rPr>
          <w:rFonts w:ascii="宋体" w:hAnsi="宋体"/>
          <w:b/>
          <w:color w:val="000000" w:themeColor="text1"/>
          <w:sz w:val="48"/>
          <w:szCs w:val="48"/>
          <w:highlight w:val="none"/>
          <w14:textFill>
            <w14:solidFill>
              <w14:schemeClr w14:val="tx1"/>
            </w14:solidFill>
          </w14:textFill>
        </w:rPr>
      </w:pPr>
    </w:p>
    <w:p w14:paraId="567606BF">
      <w:pPr>
        <w:pStyle w:val="32"/>
        <w:rPr>
          <w:color w:val="000000" w:themeColor="text1"/>
          <w:highlight w:val="none"/>
          <w14:textFill>
            <w14:solidFill>
              <w14:schemeClr w14:val="tx1"/>
            </w14:solidFill>
          </w14:textFill>
        </w:rPr>
      </w:pPr>
    </w:p>
    <w:p w14:paraId="319E0CB9">
      <w:pPr>
        <w:pStyle w:val="33"/>
        <w:rPr>
          <w:rFonts w:hint="eastAsia" w:ascii="宋体" w:hAnsi="宋体" w:eastAsia="宋体" w:cs="宋体"/>
          <w:b/>
          <w:color w:val="000000" w:themeColor="text1"/>
          <w:sz w:val="32"/>
          <w:szCs w:val="32"/>
          <w:highlight w:val="none"/>
          <w:lang w:eastAsia="zh-CN"/>
          <w14:textFill>
            <w14:solidFill>
              <w14:schemeClr w14:val="tx1"/>
            </w14:solidFill>
          </w14:textFill>
        </w:rPr>
      </w:pPr>
      <w:r>
        <w:rPr>
          <w:rFonts w:hint="eastAsia" w:ascii="宋体" w:hAnsi="宋体" w:eastAsia="宋体" w:cs="宋体"/>
          <w:b/>
          <w:color w:val="000000" w:themeColor="text1"/>
          <w:sz w:val="32"/>
          <w:szCs w:val="32"/>
          <w:highlight w:val="none"/>
          <w:lang w:eastAsia="zh-CN"/>
          <w14:textFill>
            <w14:solidFill>
              <w14:schemeClr w14:val="tx1"/>
            </w14:solidFill>
          </w14:textFill>
        </w:rPr>
        <w:t>附件：</w:t>
      </w:r>
    </w:p>
    <w:p w14:paraId="59E70590">
      <w:pPr>
        <w:pStyle w:val="32"/>
        <w:jc w:val="center"/>
        <w:rPr>
          <w:rFonts w:hint="eastAsia"/>
          <w:b/>
          <w:bCs/>
          <w:color w:val="000000" w:themeColor="text1"/>
          <w:sz w:val="24"/>
          <w:szCs w:val="32"/>
          <w:highlight w:val="none"/>
          <w:lang w:eastAsia="zh-CN"/>
          <w14:textFill>
            <w14:solidFill>
              <w14:schemeClr w14:val="tx1"/>
            </w14:solidFill>
          </w14:textFill>
        </w:rPr>
      </w:pPr>
      <w:r>
        <w:rPr>
          <w:rFonts w:hint="eastAsia"/>
          <w:b/>
          <w:bCs/>
          <w:color w:val="000000" w:themeColor="text1"/>
          <w:sz w:val="24"/>
          <w:szCs w:val="32"/>
          <w:highlight w:val="none"/>
          <w:lang w:eastAsia="zh-CN"/>
          <w14:textFill>
            <w14:solidFill>
              <w14:schemeClr w14:val="tx1"/>
            </w14:solidFill>
          </w14:textFill>
        </w:rPr>
        <w:t>关于印发中小企业划型标准规定的通知(工信部联企业〔2011〕300号)</w:t>
      </w:r>
    </w:p>
    <w:p w14:paraId="01E9320A">
      <w:pPr>
        <w:pStyle w:val="33"/>
        <w:rPr>
          <w:rFonts w:hint="eastAsia"/>
          <w:color w:val="000000" w:themeColor="text1"/>
          <w:highlight w:val="none"/>
          <w:lang w:eastAsia="zh-CN"/>
          <w14:textFill>
            <w14:solidFill>
              <w14:schemeClr w14:val="tx1"/>
            </w14:solidFill>
          </w14:textFill>
        </w:rPr>
      </w:pPr>
    </w:p>
    <w:p w14:paraId="23E0E050">
      <w:pPr>
        <w:pStyle w:val="32"/>
        <w:spacing w:line="360" w:lineRule="auto"/>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关于印发中小企业划型标准规定的通知</w:t>
      </w:r>
    </w:p>
    <w:p w14:paraId="159180BB">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工信部联企业〔2011〕300号各省、自治区、直辖市人民政府，国务院各部委、各直属机构及有关单位：</w:t>
      </w:r>
    </w:p>
    <w:p w14:paraId="46EE9924">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5617F24E">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工业和信息化部　国家统计局</w:t>
      </w:r>
    </w:p>
    <w:p w14:paraId="01B57A57">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国家发展和改革委员会　财政部</w:t>
      </w:r>
    </w:p>
    <w:p w14:paraId="637F4D13">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二○一一年六月十八日中小企业划型标准规定　　一、根据《中华人民共和国中小企业促进法》和《国务院关于进一步促进中小企业发展的若干意见》(国发〔2009〕36号)，制定本规定。</w:t>
      </w:r>
    </w:p>
    <w:p w14:paraId="23D41AD4">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二、中小企业划分为中型、小型、微型三种类型，具体标准根据企业从业人员、营业收入、资产总额等指标，结合行业特点制定。</w:t>
      </w:r>
    </w:p>
    <w:p w14:paraId="65D159BA">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265EBBA9">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四、各行业划型标准为：</w:t>
      </w:r>
    </w:p>
    <w:p w14:paraId="159456BC">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（一）农、林、牧、渔业。营业收入20000万元以下的为中小微型企业。其中，营业收入500万元及以上的为中型企业，营业收入50万元及以上的为小型企业，营业收入50万元以下的为微型企业。</w:t>
      </w:r>
    </w:p>
    <w:p w14:paraId="69E8F020">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335A0EB7">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30E6A638">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71D7AECC">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406F4173">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1A3C67EA">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1F34BF98">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7A132F6C">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21104DCB">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03EB4866">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03D91E4C">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260D8D2D">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3DB687D5">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44CB85AF">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（十六）其他未列明行业。从业人员300人以下的为中小微型企业。其中，从业人员100人及以上的为中型企业；从业人员10人及以上的为小型企业；从业人员10人以下的为微型企业。</w:t>
      </w:r>
    </w:p>
    <w:p w14:paraId="01BD1A42">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五、企业类型的划分以统计部门的统计数据为依据。</w:t>
      </w:r>
    </w:p>
    <w:p w14:paraId="75227A74">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六、本规定适用于在中华人民共和国境内依法设立的各类所有制和各种组织形式的企业。个体工商户和本规定以外的行业，参照本规定进行划型。</w:t>
      </w:r>
    </w:p>
    <w:p w14:paraId="4E544CA9">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七、本规定的中型企业标准上限即为大型企业标准的下限，国家统计部门据此制定大中小微型企业的统计分类。国务院有关部门据此进行相关数据分析，不得制定与本规定不一致的企业划型标准。</w:t>
      </w:r>
    </w:p>
    <w:p w14:paraId="48A0F9BA">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八、本规定由工业和信息化部、国家统计局会同有关部门根据《国民经济行业分类》修订情况和企业发展变化情况适时修订。</w:t>
      </w:r>
    </w:p>
    <w:p w14:paraId="2638A26D">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九、本规定由工业和信息化部、国家统计局会同有关部门负责解释。</w:t>
      </w:r>
    </w:p>
    <w:p w14:paraId="682A985B">
      <w:pPr>
        <w:pStyle w:val="32"/>
        <w:spacing w:line="360" w:lineRule="auto"/>
        <w:ind w:firstLine="420" w:firstLineChars="2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十、本规定自发布之日起执行，原国家经贸委、原国家计委、财政部和国家统计局2003年颁布的《中小企业标准暂行规定》同时废止。</w:t>
      </w:r>
    </w:p>
    <w:p w14:paraId="2B321573">
      <w:pPr>
        <w:pStyle w:val="32"/>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p>
    <w:p w14:paraId="122914BC">
      <w:pPr>
        <w:pStyle w:val="34"/>
        <w:rPr>
          <w:color w:val="000000" w:themeColor="text1"/>
          <w:highlight w:val="none"/>
          <w14:textFill>
            <w14:solidFill>
              <w14:schemeClr w14:val="tx1"/>
            </w14:solidFill>
          </w14:textFill>
        </w:rPr>
      </w:pPr>
    </w:p>
    <w:p w14:paraId="650C363B">
      <w:pPr>
        <w:pStyle w:val="32"/>
        <w:rPr>
          <w:color w:val="000000" w:themeColor="text1"/>
          <w:highlight w:val="none"/>
          <w14:textFill>
            <w14:solidFill>
              <w14:schemeClr w14:val="tx1"/>
            </w14:solidFill>
          </w14:textFill>
        </w:rPr>
      </w:pPr>
    </w:p>
    <w:p w14:paraId="30670F41">
      <w:pPr>
        <w:pStyle w:val="33"/>
        <w:rPr>
          <w:color w:val="000000" w:themeColor="text1"/>
          <w:highlight w:val="none"/>
          <w14:textFill>
            <w14:solidFill>
              <w14:schemeClr w14:val="tx1"/>
            </w14:solidFill>
          </w14:textFill>
        </w:rPr>
      </w:pPr>
    </w:p>
    <w:p w14:paraId="5395FC7D">
      <w:pPr>
        <w:pStyle w:val="32"/>
        <w:rPr>
          <w:color w:val="000000" w:themeColor="text1"/>
          <w:highlight w:val="none"/>
          <w14:textFill>
            <w14:solidFill>
              <w14:schemeClr w14:val="tx1"/>
            </w14:solidFill>
          </w14:textFill>
        </w:rPr>
      </w:pPr>
    </w:p>
    <w:p w14:paraId="519DE7AE">
      <w:pPr>
        <w:pStyle w:val="33"/>
        <w:rPr>
          <w:color w:val="000000" w:themeColor="text1"/>
          <w:highlight w:val="none"/>
          <w14:textFill>
            <w14:solidFill>
              <w14:schemeClr w14:val="tx1"/>
            </w14:solidFill>
          </w14:textFill>
        </w:rPr>
      </w:pPr>
    </w:p>
    <w:p w14:paraId="477E7DB4">
      <w:pPr>
        <w:pStyle w:val="32"/>
        <w:rPr>
          <w:color w:val="000000" w:themeColor="text1"/>
          <w:highlight w:val="none"/>
          <w14:textFill>
            <w14:solidFill>
              <w14:schemeClr w14:val="tx1"/>
            </w14:solidFill>
          </w14:textFill>
        </w:rPr>
      </w:pPr>
    </w:p>
    <w:p w14:paraId="1139C12E">
      <w:pPr>
        <w:pStyle w:val="33"/>
        <w:rPr>
          <w:color w:val="000000" w:themeColor="text1"/>
          <w:highlight w:val="none"/>
          <w14:textFill>
            <w14:solidFill>
              <w14:schemeClr w14:val="tx1"/>
            </w14:solidFill>
          </w14:textFill>
        </w:rPr>
      </w:pPr>
    </w:p>
    <w:p w14:paraId="7447D266">
      <w:pPr>
        <w:pStyle w:val="32"/>
        <w:rPr>
          <w:color w:val="000000" w:themeColor="text1"/>
          <w:highlight w:val="none"/>
          <w14:textFill>
            <w14:solidFill>
              <w14:schemeClr w14:val="tx1"/>
            </w14:solidFill>
          </w14:textFill>
        </w:rPr>
      </w:pPr>
    </w:p>
    <w:p w14:paraId="7FA5701F">
      <w:pPr>
        <w:pStyle w:val="33"/>
        <w:rPr>
          <w:color w:val="000000" w:themeColor="text1"/>
          <w:highlight w:val="none"/>
          <w14:textFill>
            <w14:solidFill>
              <w14:schemeClr w14:val="tx1"/>
            </w14:solidFill>
          </w14:textFill>
        </w:rPr>
      </w:pPr>
    </w:p>
    <w:p w14:paraId="04C0A663">
      <w:pPr>
        <w:pStyle w:val="32"/>
        <w:rPr>
          <w:color w:val="000000" w:themeColor="text1"/>
          <w:highlight w:val="none"/>
          <w14:textFill>
            <w14:solidFill>
              <w14:schemeClr w14:val="tx1"/>
            </w14:solidFill>
          </w14:textFill>
        </w:rPr>
      </w:pPr>
    </w:p>
    <w:p w14:paraId="0ACF3C0C">
      <w:pPr>
        <w:pStyle w:val="33"/>
        <w:rPr>
          <w:color w:val="000000" w:themeColor="text1"/>
          <w:highlight w:val="none"/>
          <w14:textFill>
            <w14:solidFill>
              <w14:schemeClr w14:val="tx1"/>
            </w14:solidFill>
          </w14:textFill>
        </w:rPr>
      </w:pPr>
    </w:p>
    <w:p w14:paraId="08E5230A">
      <w:pPr>
        <w:pStyle w:val="32"/>
        <w:rPr>
          <w:color w:val="000000" w:themeColor="text1"/>
          <w:highlight w:val="none"/>
          <w14:textFill>
            <w14:solidFill>
              <w14:schemeClr w14:val="tx1"/>
            </w14:solidFill>
          </w14:textFill>
        </w:rPr>
      </w:pPr>
    </w:p>
    <w:p w14:paraId="07EC8652">
      <w:pPr>
        <w:pStyle w:val="33"/>
        <w:rPr>
          <w:color w:val="000000" w:themeColor="text1"/>
          <w:highlight w:val="none"/>
          <w14:textFill>
            <w14:solidFill>
              <w14:schemeClr w14:val="tx1"/>
            </w14:solidFill>
          </w14:textFill>
        </w:rPr>
      </w:pPr>
    </w:p>
    <w:p w14:paraId="6CCF68D7">
      <w:pPr>
        <w:pStyle w:val="32"/>
        <w:rPr>
          <w:color w:val="000000" w:themeColor="text1"/>
          <w:highlight w:val="none"/>
          <w14:textFill>
            <w14:solidFill>
              <w14:schemeClr w14:val="tx1"/>
            </w14:solidFill>
          </w14:textFill>
        </w:rPr>
      </w:pPr>
    </w:p>
    <w:p w14:paraId="55AFCA02">
      <w:pPr>
        <w:pStyle w:val="33"/>
        <w:rPr>
          <w:color w:val="000000" w:themeColor="text1"/>
          <w:highlight w:val="none"/>
          <w14:textFill>
            <w14:solidFill>
              <w14:schemeClr w14:val="tx1"/>
            </w14:solidFill>
          </w14:textFill>
        </w:rPr>
      </w:pPr>
    </w:p>
    <w:p w14:paraId="4678ADD4">
      <w:pPr>
        <w:pStyle w:val="32"/>
        <w:rPr>
          <w:color w:val="000000" w:themeColor="text1"/>
          <w:highlight w:val="none"/>
          <w14:textFill>
            <w14:solidFill>
              <w14:schemeClr w14:val="tx1"/>
            </w14:solidFill>
          </w14:textFill>
        </w:rPr>
      </w:pPr>
    </w:p>
    <w:p w14:paraId="66B01DCD">
      <w:pPr>
        <w:pStyle w:val="33"/>
        <w:rPr>
          <w:color w:val="000000" w:themeColor="text1"/>
          <w:highlight w:val="none"/>
          <w14:textFill>
            <w14:solidFill>
              <w14:schemeClr w14:val="tx1"/>
            </w14:solidFill>
          </w14:textFill>
        </w:rPr>
      </w:pPr>
    </w:p>
    <w:p w14:paraId="3FC09A3A">
      <w:pPr>
        <w:pStyle w:val="32"/>
        <w:rPr>
          <w:color w:val="000000" w:themeColor="text1"/>
          <w:highlight w:val="none"/>
          <w14:textFill>
            <w14:solidFill>
              <w14:schemeClr w14:val="tx1"/>
            </w14:solidFill>
          </w14:textFill>
        </w:rPr>
      </w:pPr>
    </w:p>
    <w:p w14:paraId="1580E8BD">
      <w:pPr>
        <w:pStyle w:val="33"/>
        <w:rPr>
          <w:color w:val="000000" w:themeColor="text1"/>
          <w:highlight w:val="none"/>
          <w14:textFill>
            <w14:solidFill>
              <w14:schemeClr w14:val="tx1"/>
            </w14:solidFill>
          </w14:textFill>
        </w:rPr>
      </w:pPr>
    </w:p>
    <w:p w14:paraId="5E61AE7D">
      <w:pPr>
        <w:pStyle w:val="32"/>
        <w:rPr>
          <w:color w:val="000000" w:themeColor="text1"/>
          <w:highlight w:val="none"/>
          <w14:textFill>
            <w14:solidFill>
              <w14:schemeClr w14:val="tx1"/>
            </w14:solidFill>
          </w14:textFill>
        </w:rPr>
      </w:pPr>
    </w:p>
    <w:p w14:paraId="5EAB9EA4">
      <w:pPr>
        <w:pStyle w:val="33"/>
        <w:rPr>
          <w:color w:val="000000" w:themeColor="text1"/>
          <w:highlight w:val="none"/>
          <w14:textFill>
            <w14:solidFill>
              <w14:schemeClr w14:val="tx1"/>
            </w14:solidFill>
          </w14:textFill>
        </w:rPr>
      </w:pPr>
    </w:p>
    <w:p w14:paraId="4521E916">
      <w:pPr>
        <w:pStyle w:val="32"/>
        <w:rPr>
          <w:color w:val="000000" w:themeColor="text1"/>
          <w:highlight w:val="none"/>
          <w14:textFill>
            <w14:solidFill>
              <w14:schemeClr w14:val="tx1"/>
            </w14:solidFill>
          </w14:textFill>
        </w:rPr>
      </w:pPr>
    </w:p>
    <w:p w14:paraId="32F62FE7">
      <w:pPr>
        <w:pStyle w:val="33"/>
        <w:rPr>
          <w:color w:val="000000" w:themeColor="text1"/>
          <w:highlight w:val="none"/>
          <w14:textFill>
            <w14:solidFill>
              <w14:schemeClr w14:val="tx1"/>
            </w14:solidFill>
          </w14:textFill>
        </w:rPr>
      </w:pPr>
    </w:p>
    <w:p w14:paraId="491776A9">
      <w:pPr>
        <w:pStyle w:val="32"/>
        <w:rPr>
          <w:color w:val="000000" w:themeColor="text1"/>
          <w:highlight w:val="none"/>
          <w14:textFill>
            <w14:solidFill>
              <w14:schemeClr w14:val="tx1"/>
            </w14:solidFill>
          </w14:textFill>
        </w:rPr>
      </w:pPr>
    </w:p>
    <w:p w14:paraId="58FB5FF3">
      <w:pPr>
        <w:pStyle w:val="33"/>
        <w:rPr>
          <w:color w:val="000000" w:themeColor="text1"/>
          <w:highlight w:val="none"/>
          <w14:textFill>
            <w14:solidFill>
              <w14:schemeClr w14:val="tx1"/>
            </w14:solidFill>
          </w14:textFill>
        </w:rPr>
      </w:pPr>
    </w:p>
    <w:p w14:paraId="37262C47">
      <w:pPr>
        <w:pStyle w:val="32"/>
        <w:rPr>
          <w:color w:val="000000" w:themeColor="text1"/>
          <w14:textFill>
            <w14:solidFill>
              <w14:schemeClr w14:val="tx1"/>
            </w14:solidFill>
          </w14:textFill>
        </w:rPr>
      </w:pPr>
    </w:p>
    <w:p w14:paraId="3D07FC4B">
      <w:pPr>
        <w:pStyle w:val="33"/>
        <w:rPr>
          <w:rFonts w:ascii="宋体" w:hAnsi="宋体"/>
          <w:b/>
          <w:color w:val="000000" w:themeColor="text1"/>
          <w:sz w:val="48"/>
          <w:szCs w:val="48"/>
          <w:highlight w:val="none"/>
          <w14:textFill>
            <w14:solidFill>
              <w14:schemeClr w14:val="tx1"/>
            </w14:solidFill>
          </w14:textFill>
        </w:rPr>
      </w:pPr>
    </w:p>
    <w:p w14:paraId="6345C5AA">
      <w:pPr>
        <w:pStyle w:val="2"/>
        <w:spacing w:line="360" w:lineRule="auto"/>
        <w:jc w:val="center"/>
        <w:rPr>
          <w:rFonts w:ascii="宋体" w:cs="宋体"/>
          <w:color w:val="000000" w:themeColor="text1"/>
          <w:sz w:val="36"/>
          <w:highlight w:val="none"/>
          <w14:textFill>
            <w14:solidFill>
              <w14:schemeClr w14:val="tx1"/>
            </w14:solidFill>
          </w14:textFill>
        </w:rPr>
      </w:pPr>
      <w:bookmarkStart w:id="58" w:name="_Toc247292448"/>
      <w:bookmarkStart w:id="59" w:name="_Toc24800"/>
      <w:bookmarkStart w:id="60" w:name="_Toc24872"/>
      <w:bookmarkStart w:id="61" w:name="_Toc255977446"/>
      <w:bookmarkStart w:id="62" w:name="_Toc247301841"/>
      <w:bookmarkStart w:id="63" w:name="_Toc243584363"/>
      <w:bookmarkStart w:id="64" w:name="_Toc243630963"/>
      <w:bookmarkStart w:id="65" w:name="_Toc16635"/>
      <w:r>
        <w:rPr>
          <w:rFonts w:hint="eastAsia" w:ascii="宋体" w:hAnsi="宋体" w:cs="宋体"/>
          <w:color w:val="000000" w:themeColor="text1"/>
          <w:sz w:val="36"/>
          <w:highlight w:val="none"/>
          <w14:textFill>
            <w14:solidFill>
              <w14:schemeClr w14:val="tx1"/>
            </w14:solidFill>
          </w14:textFill>
        </w:rPr>
        <w:t>响应文件</w:t>
      </w:r>
      <w:r>
        <w:rPr>
          <w:rFonts w:hint="eastAsia" w:ascii="宋体" w:hAnsi="宋体" w:cs="宋体"/>
          <w:color w:val="000000" w:themeColor="text1"/>
          <w:sz w:val="36"/>
          <w:highlight w:val="none"/>
          <w:lang w:eastAsia="zh-CN"/>
          <w14:textFill>
            <w14:solidFill>
              <w14:schemeClr w14:val="tx1"/>
            </w14:solidFill>
          </w14:textFill>
        </w:rPr>
        <w:t>商务报价文件</w:t>
      </w:r>
      <w:r>
        <w:rPr>
          <w:rFonts w:hint="eastAsia" w:ascii="宋体" w:hAnsi="宋体" w:cs="宋体"/>
          <w:color w:val="000000" w:themeColor="text1"/>
          <w:sz w:val="36"/>
          <w:highlight w:val="none"/>
          <w14:textFill>
            <w14:solidFill>
              <w14:schemeClr w14:val="tx1"/>
            </w14:solidFill>
          </w14:textFill>
        </w:rPr>
        <w:t>部分</w:t>
      </w:r>
      <w:bookmarkEnd w:id="58"/>
      <w:bookmarkEnd w:id="59"/>
      <w:bookmarkEnd w:id="60"/>
      <w:bookmarkEnd w:id="61"/>
      <w:bookmarkEnd w:id="62"/>
      <w:bookmarkEnd w:id="63"/>
      <w:bookmarkEnd w:id="64"/>
      <w:bookmarkEnd w:id="65"/>
    </w:p>
    <w:p w14:paraId="78C99C14">
      <w:pPr>
        <w:pStyle w:val="3"/>
        <w:spacing w:line="360" w:lineRule="auto"/>
        <w:jc w:val="center"/>
        <w:rPr>
          <w:rFonts w:ascii="宋体" w:hAnsi="宋体" w:eastAsia="宋体" w:cs="宋体"/>
          <w:color w:val="000000" w:themeColor="text1"/>
          <w:kern w:val="0"/>
          <w:highlight w:val="none"/>
          <w14:textFill>
            <w14:solidFill>
              <w14:schemeClr w14:val="tx1"/>
            </w14:solidFill>
          </w14:textFill>
        </w:rPr>
      </w:pPr>
      <w:bookmarkStart w:id="66" w:name="_Toc2585"/>
      <w:bookmarkStart w:id="67" w:name="_Toc247301842"/>
      <w:bookmarkStart w:id="68" w:name="_Toc247292449"/>
      <w:bookmarkStart w:id="69" w:name="_Toc11962"/>
      <w:bookmarkStart w:id="70" w:name="_Toc32493"/>
      <w:bookmarkStart w:id="71" w:name="_Toc255977447"/>
      <w:bookmarkStart w:id="72" w:name="_Toc27322"/>
      <w:bookmarkStart w:id="73" w:name="_Toc27920"/>
      <w:r>
        <w:rPr>
          <w:rFonts w:hint="eastAsia" w:ascii="宋体" w:hAnsi="宋体" w:eastAsia="宋体" w:cs="宋体"/>
          <w:color w:val="000000" w:themeColor="text1"/>
          <w:kern w:val="0"/>
          <w:highlight w:val="none"/>
          <w14:textFill>
            <w14:solidFill>
              <w14:schemeClr w14:val="tx1"/>
            </w14:solidFill>
          </w14:textFill>
        </w:rPr>
        <w:t>封面格式</w:t>
      </w:r>
      <w:bookmarkEnd w:id="66"/>
      <w:bookmarkEnd w:id="67"/>
      <w:bookmarkEnd w:id="68"/>
      <w:bookmarkEnd w:id="69"/>
      <w:bookmarkEnd w:id="70"/>
      <w:bookmarkEnd w:id="71"/>
      <w:bookmarkEnd w:id="72"/>
      <w:bookmarkEnd w:id="73"/>
    </w:p>
    <w:tbl>
      <w:tblPr>
        <w:tblStyle w:val="23"/>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4EC6B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6DD81A25">
            <w:pPr>
              <w:autoSpaceDE w:val="0"/>
              <w:autoSpaceDN w:val="0"/>
              <w:adjustRightInd w:val="0"/>
              <w:spacing w:line="360" w:lineRule="auto"/>
              <w:jc w:val="center"/>
              <w:outlineLvl w:val="0"/>
              <w:rPr>
                <w:rFonts w:ascii="宋体" w:cs="宋体"/>
                <w:b/>
                <w:color w:val="000000" w:themeColor="text1"/>
                <w:kern w:val="0"/>
                <w:sz w:val="40"/>
                <w:szCs w:val="21"/>
                <w:highlight w:val="none"/>
                <w14:textFill>
                  <w14:solidFill>
                    <w14:schemeClr w14:val="tx1"/>
                  </w14:solidFill>
                </w14:textFill>
              </w:rPr>
            </w:pPr>
          </w:p>
          <w:p w14:paraId="5AA3C82A">
            <w:pPr>
              <w:autoSpaceDE w:val="0"/>
              <w:autoSpaceDN w:val="0"/>
              <w:adjustRightInd w:val="0"/>
              <w:spacing w:line="360" w:lineRule="auto"/>
              <w:jc w:val="center"/>
              <w:outlineLvl w:val="0"/>
              <w:rPr>
                <w:rFonts w:ascii="宋体" w:cs="宋体"/>
                <w:b/>
                <w:color w:val="000000" w:themeColor="text1"/>
                <w:kern w:val="0"/>
                <w:sz w:val="40"/>
                <w:szCs w:val="21"/>
                <w:highlight w:val="none"/>
                <w14:textFill>
                  <w14:solidFill>
                    <w14:schemeClr w14:val="tx1"/>
                  </w14:solidFill>
                </w14:textFill>
              </w:rPr>
            </w:pPr>
          </w:p>
          <w:p w14:paraId="178D65C4">
            <w:pPr>
              <w:autoSpaceDE w:val="0"/>
              <w:autoSpaceDN w:val="0"/>
              <w:adjustRightInd w:val="0"/>
              <w:spacing w:line="360" w:lineRule="auto"/>
              <w:jc w:val="center"/>
              <w:outlineLvl w:val="0"/>
              <w:rPr>
                <w:rFonts w:ascii="宋体" w:cs="宋体"/>
                <w:b/>
                <w:color w:val="000000" w:themeColor="text1"/>
                <w:kern w:val="0"/>
                <w:sz w:val="22"/>
                <w:szCs w:val="21"/>
                <w:highlight w:val="none"/>
                <w14:textFill>
                  <w14:solidFill>
                    <w14:schemeClr w14:val="tx1"/>
                  </w14:solidFill>
                </w14:textFill>
              </w:rPr>
            </w:pPr>
            <w:bookmarkStart w:id="74" w:name="_Toc32370"/>
            <w:r>
              <w:rPr>
                <w:rFonts w:hint="eastAsia" w:ascii="宋体" w:hAnsi="宋体" w:cs="宋体"/>
                <w:b/>
                <w:color w:val="000000" w:themeColor="text1"/>
                <w:kern w:val="0"/>
                <w:sz w:val="32"/>
                <w:szCs w:val="21"/>
                <w:highlight w:val="none"/>
                <w:lang w:val="en-US" w:eastAsia="zh-CN"/>
                <w14:textFill>
                  <w14:solidFill>
                    <w14:schemeClr w14:val="tx1"/>
                  </w14:solidFill>
                </w14:textFill>
              </w:rPr>
              <w:t>（项目名称）</w:t>
            </w:r>
            <w:bookmarkEnd w:id="74"/>
          </w:p>
          <w:p w14:paraId="45F89C47">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6E419AEC">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58A12AF2">
            <w:pPr>
              <w:autoSpaceDE w:val="0"/>
              <w:autoSpaceDN w:val="0"/>
              <w:adjustRightInd w:val="0"/>
              <w:spacing w:line="360" w:lineRule="auto"/>
              <w:jc w:val="center"/>
              <w:outlineLvl w:val="0"/>
              <w:rPr>
                <w:rFonts w:ascii="宋体" w:cs="宋体"/>
                <w:b/>
                <w:color w:val="000000" w:themeColor="text1"/>
                <w:kern w:val="0"/>
                <w:sz w:val="56"/>
                <w:szCs w:val="21"/>
                <w:highlight w:val="none"/>
                <w14:textFill>
                  <w14:solidFill>
                    <w14:schemeClr w14:val="tx1"/>
                  </w14:solidFill>
                </w14:textFill>
              </w:rPr>
            </w:pPr>
            <w:bookmarkStart w:id="75" w:name="_Toc6427"/>
            <w:r>
              <w:rPr>
                <w:rFonts w:hint="eastAsia" w:ascii="宋体" w:hAnsi="宋体" w:cs="宋体"/>
                <w:b/>
                <w:color w:val="000000" w:themeColor="text1"/>
                <w:kern w:val="0"/>
                <w:sz w:val="56"/>
                <w:szCs w:val="21"/>
                <w:highlight w:val="none"/>
                <w:lang w:eastAsia="zh-CN"/>
                <w14:textFill>
                  <w14:solidFill>
                    <w14:schemeClr w14:val="tx1"/>
                  </w14:solidFill>
                </w14:textFill>
              </w:rPr>
              <w:t>电子</w:t>
            </w:r>
            <w:r>
              <w:rPr>
                <w:rFonts w:hint="eastAsia" w:ascii="宋体" w:hAnsi="宋体" w:cs="宋体"/>
                <w:b/>
                <w:color w:val="000000" w:themeColor="text1"/>
                <w:kern w:val="0"/>
                <w:sz w:val="56"/>
                <w:szCs w:val="21"/>
                <w:highlight w:val="none"/>
                <w14:textFill>
                  <w14:solidFill>
                    <w14:schemeClr w14:val="tx1"/>
                  </w14:solidFill>
                </w14:textFill>
              </w:rPr>
              <w:t>响应文件</w:t>
            </w:r>
            <w:bookmarkEnd w:id="75"/>
          </w:p>
          <w:p w14:paraId="70F86041">
            <w:pPr>
              <w:autoSpaceDE w:val="0"/>
              <w:autoSpaceDN w:val="0"/>
              <w:adjustRightInd w:val="0"/>
              <w:spacing w:line="360" w:lineRule="auto"/>
              <w:jc w:val="center"/>
              <w:outlineLvl w:val="0"/>
              <w:rPr>
                <w:rFonts w:hint="eastAsia" w:ascii="宋体" w:eastAsia="宋体" w:cs="宋体"/>
                <w:b/>
                <w:color w:val="000000" w:themeColor="text1"/>
                <w:kern w:val="0"/>
                <w:sz w:val="56"/>
                <w:szCs w:val="21"/>
                <w:highlight w:val="none"/>
                <w:lang w:eastAsia="zh-CN"/>
                <w14:textFill>
                  <w14:solidFill>
                    <w14:schemeClr w14:val="tx1"/>
                  </w14:solidFill>
                </w14:textFill>
              </w:rPr>
            </w:pPr>
          </w:p>
          <w:p w14:paraId="7B9D3D4A">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544150A4">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12804D41">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320A3D51">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1E36D65A">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54C99BCD">
            <w:pPr>
              <w:autoSpaceDE w:val="0"/>
              <w:autoSpaceDN w:val="0"/>
              <w:adjustRightInd w:val="0"/>
              <w:spacing w:line="360" w:lineRule="auto"/>
              <w:jc w:val="center"/>
              <w:outlineLvl w:val="0"/>
              <w:rPr>
                <w:rFonts w:ascii="宋体" w:hAnsi="宋体" w:cs="宋体"/>
                <w:color w:val="000000" w:themeColor="text1"/>
                <w:kern w:val="0"/>
                <w:sz w:val="22"/>
                <w:szCs w:val="21"/>
                <w:highlight w:val="none"/>
                <w14:textFill>
                  <w14:solidFill>
                    <w14:schemeClr w14:val="tx1"/>
                  </w14:solidFill>
                </w14:textFill>
              </w:rPr>
            </w:pPr>
          </w:p>
          <w:p w14:paraId="793F70DC">
            <w:pPr>
              <w:autoSpaceDE w:val="0"/>
              <w:autoSpaceDN w:val="0"/>
              <w:adjustRightInd w:val="0"/>
              <w:spacing w:line="360" w:lineRule="auto"/>
              <w:ind w:firstLine="480" w:firstLineChars="200"/>
              <w:outlineLvl w:val="0"/>
              <w:rPr>
                <w:rFonts w:ascii="宋体" w:hAnsi="宋体" w:cs="宋体"/>
                <w:color w:val="000000" w:themeColor="text1"/>
                <w:kern w:val="0"/>
                <w:sz w:val="24"/>
                <w:szCs w:val="21"/>
                <w:highlight w:val="none"/>
                <w:u w:val="single"/>
                <w14:textFill>
                  <w14:solidFill>
                    <w14:schemeClr w14:val="tx1"/>
                  </w14:solidFill>
                </w14:textFill>
              </w:rPr>
            </w:pPr>
            <w:bookmarkStart w:id="76" w:name="_Toc28065"/>
            <w:bookmarkStart w:id="77" w:name="_Toc243584368"/>
            <w:r>
              <w:rPr>
                <w:rFonts w:hint="eastAsia" w:ascii="宋体" w:hAnsi="宋体" w:cs="宋体"/>
                <w:color w:val="000000" w:themeColor="text1"/>
                <w:kern w:val="0"/>
                <w:sz w:val="24"/>
                <w:szCs w:val="21"/>
                <w:highlight w:val="none"/>
                <w14:textFill>
                  <w14:solidFill>
                    <w14:schemeClr w14:val="tx1"/>
                  </w14:solidFill>
                </w14:textFill>
              </w:rPr>
              <w:t>项目名称：</w:t>
            </w:r>
            <w:bookmarkEnd w:id="76"/>
            <w:bookmarkEnd w:id="77"/>
          </w:p>
          <w:p w14:paraId="55BB05EA">
            <w:pPr>
              <w:autoSpaceDE w:val="0"/>
              <w:autoSpaceDN w:val="0"/>
              <w:adjustRightInd w:val="0"/>
              <w:spacing w:line="360" w:lineRule="auto"/>
              <w:ind w:firstLine="480" w:firstLineChars="200"/>
              <w:rPr>
                <w:rFonts w:hint="default" w:ascii="宋体" w:eastAsia="宋体" w:cs="宋体"/>
                <w:color w:val="000000" w:themeColor="text1"/>
                <w:kern w:val="0"/>
                <w:sz w:val="24"/>
                <w:szCs w:val="21"/>
                <w:highlight w:val="none"/>
                <w:lang w:val="en-US" w:eastAsia="zh-CN"/>
                <w14:textFill>
                  <w14:solidFill>
                    <w14:schemeClr w14:val="tx1"/>
                  </w14:solidFill>
                </w14:textFill>
              </w:rPr>
            </w:pPr>
            <w:r>
              <w:rPr>
                <w:rFonts w:hint="eastAsia" w:ascii="宋体" w:hAnsi="宋体" w:cs="宋体"/>
                <w:color w:val="000000" w:themeColor="text1"/>
                <w:kern w:val="0"/>
                <w:sz w:val="24"/>
                <w:szCs w:val="21"/>
                <w:highlight w:val="none"/>
                <w14:textFill>
                  <w14:solidFill>
                    <w14:schemeClr w14:val="tx1"/>
                  </w14:solidFill>
                </w14:textFill>
              </w:rPr>
              <w:t>响应文件内容：</w:t>
            </w:r>
            <w:r>
              <w:rPr>
                <w:rFonts w:hint="eastAsia" w:ascii="宋体" w:hAnsi="宋体" w:cs="宋体"/>
                <w:color w:val="000000" w:themeColor="text1"/>
                <w:kern w:val="0"/>
                <w:sz w:val="24"/>
                <w:szCs w:val="21"/>
                <w:highlight w:val="none"/>
                <w:lang w:eastAsia="zh-CN"/>
                <w14:textFill>
                  <w14:solidFill>
                    <w14:schemeClr w14:val="tx1"/>
                  </w14:solidFill>
                </w14:textFill>
              </w:rPr>
              <w:t>商务</w:t>
            </w:r>
            <w:r>
              <w:rPr>
                <w:rFonts w:hint="eastAsia" w:ascii="宋体" w:hAnsi="宋体" w:cs="宋体"/>
                <w:color w:val="000000" w:themeColor="text1"/>
                <w:kern w:val="0"/>
                <w:sz w:val="24"/>
                <w:szCs w:val="21"/>
                <w:highlight w:val="none"/>
                <w:u w:val="single"/>
                <w:lang w:eastAsia="zh-CN"/>
                <w14:textFill>
                  <w14:solidFill>
                    <w14:schemeClr w14:val="tx1"/>
                  </w14:solidFill>
                </w14:textFill>
              </w:rPr>
              <w:t>报价文件部分</w:t>
            </w:r>
          </w:p>
          <w:p w14:paraId="457E67B0">
            <w:pPr>
              <w:autoSpaceDE w:val="0"/>
              <w:autoSpaceDN w:val="0"/>
              <w:adjustRightInd w:val="0"/>
              <w:spacing w:line="360" w:lineRule="auto"/>
              <w:ind w:firstLine="480" w:firstLineChars="200"/>
              <w:outlineLvl w:val="0"/>
              <w:rPr>
                <w:rFonts w:ascii="宋体" w:hAnsi="宋体" w:cs="宋体"/>
                <w:color w:val="000000" w:themeColor="text1"/>
                <w:kern w:val="0"/>
                <w:sz w:val="24"/>
                <w:szCs w:val="21"/>
                <w:highlight w:val="none"/>
                <w:u w:val="single"/>
                <w14:textFill>
                  <w14:solidFill>
                    <w14:schemeClr w14:val="tx1"/>
                  </w14:solidFill>
                </w14:textFill>
              </w:rPr>
            </w:pPr>
            <w:bookmarkStart w:id="78" w:name="_Toc243584369"/>
            <w:bookmarkStart w:id="79" w:name="_Toc4027"/>
            <w:r>
              <w:rPr>
                <w:rFonts w:hint="eastAsia" w:ascii="宋体" w:hAnsi="宋体" w:cs="宋体"/>
                <w:color w:val="000000" w:themeColor="text1"/>
                <w:kern w:val="0"/>
                <w:sz w:val="24"/>
                <w:szCs w:val="21"/>
                <w:highlight w:val="none"/>
                <w14:textFill>
                  <w14:solidFill>
                    <w14:schemeClr w14:val="tx1"/>
                  </w14:solidFill>
                </w14:textFill>
              </w:rPr>
              <w:t>磋商单位</w:t>
            </w:r>
            <w:r>
              <w:rPr>
                <w:rFonts w:hint="eastAsia" w:ascii="宋体" w:hAnsi="宋体" w:cs="宋体"/>
                <w:color w:val="000000" w:themeColor="text1"/>
                <w:kern w:val="0"/>
                <w:sz w:val="24"/>
                <w:szCs w:val="21"/>
                <w:highlight w:val="none"/>
                <w:u w:val="single"/>
                <w14:textFill>
                  <w14:solidFill>
                    <w14:schemeClr w14:val="tx1"/>
                  </w14:solidFill>
                </w14:textFill>
              </w:rPr>
              <w:t>：</w:t>
            </w:r>
            <w:r>
              <w:rPr>
                <w:rFonts w:hint="eastAsia" w:ascii="宋体" w:hAnsi="宋体" w:cs="宋体"/>
                <w:color w:val="000000" w:themeColor="text1"/>
                <w:kern w:val="0"/>
                <w:sz w:val="24"/>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4"/>
                <w:szCs w:val="21"/>
                <w:highlight w:val="none"/>
                <w:u w:val="single"/>
                <w14:textFill>
                  <w14:solidFill>
                    <w14:schemeClr w14:val="tx1"/>
                  </w14:solidFill>
                </w14:textFill>
              </w:rPr>
              <w:t>（盖章）</w:t>
            </w:r>
            <w:bookmarkEnd w:id="78"/>
            <w:bookmarkEnd w:id="79"/>
          </w:p>
          <w:p w14:paraId="6AD23BB8">
            <w:pPr>
              <w:autoSpaceDE w:val="0"/>
              <w:autoSpaceDN w:val="0"/>
              <w:adjustRightInd w:val="0"/>
              <w:spacing w:line="360" w:lineRule="auto"/>
              <w:ind w:firstLine="480" w:firstLineChars="200"/>
              <w:outlineLvl w:val="0"/>
              <w:rPr>
                <w:rFonts w:ascii="宋体" w:cs="宋体"/>
                <w:color w:val="000000" w:themeColor="text1"/>
                <w:kern w:val="0"/>
                <w:sz w:val="24"/>
                <w:szCs w:val="21"/>
                <w:highlight w:val="none"/>
                <w14:textFill>
                  <w14:solidFill>
                    <w14:schemeClr w14:val="tx1"/>
                  </w14:solidFill>
                </w14:textFill>
              </w:rPr>
            </w:pPr>
            <w:bookmarkStart w:id="80" w:name="_Toc243584370"/>
            <w:bookmarkStart w:id="81" w:name="_Toc25307"/>
            <w:r>
              <w:rPr>
                <w:rFonts w:hint="eastAsia" w:ascii="宋体" w:hAnsi="宋体" w:cs="宋体"/>
                <w:color w:val="000000" w:themeColor="text1"/>
                <w:kern w:val="0"/>
                <w:sz w:val="24"/>
                <w:szCs w:val="21"/>
                <w:highlight w:val="none"/>
                <w14:textFill>
                  <w14:solidFill>
                    <w14:schemeClr w14:val="tx1"/>
                  </w14:solidFill>
                </w14:textFill>
              </w:rPr>
              <w:t>法定代表人或其授权代理人：</w:t>
            </w:r>
            <w:r>
              <w:rPr>
                <w:rFonts w:hint="eastAsia" w:ascii="宋体" w:hAnsi="宋体" w:cs="宋体"/>
                <w:color w:val="000000" w:themeColor="text1"/>
                <w:kern w:val="0"/>
                <w:sz w:val="24"/>
                <w:szCs w:val="21"/>
                <w:highlight w:val="none"/>
                <w:u w:val="single"/>
                <w14:textFill>
                  <w14:solidFill>
                    <w14:schemeClr w14:val="tx1"/>
                  </w14:solidFill>
                </w14:textFill>
              </w:rPr>
              <w:t>（签字或盖章）</w:t>
            </w:r>
            <w:bookmarkEnd w:id="80"/>
            <w:bookmarkEnd w:id="81"/>
          </w:p>
          <w:p w14:paraId="59A38D72">
            <w:pPr>
              <w:spacing w:line="360" w:lineRule="auto"/>
              <w:ind w:firstLine="480" w:firstLineChars="200"/>
              <w:rPr>
                <w:rFonts w:ascii="宋体" w:cs="宋体"/>
                <w:color w:val="000000" w:themeColor="text1"/>
                <w:kern w:val="0"/>
                <w:sz w:val="24"/>
                <w:szCs w:val="21"/>
                <w:highlight w:val="none"/>
                <w14:textFill>
                  <w14:solidFill>
                    <w14:schemeClr w14:val="tx1"/>
                  </w14:solidFill>
                </w14:textFill>
              </w:rPr>
            </w:pPr>
            <w:r>
              <w:rPr>
                <w:rFonts w:hint="eastAsia" w:ascii="宋体" w:hAnsi="宋体" w:cs="宋体"/>
                <w:color w:val="000000" w:themeColor="text1"/>
                <w:kern w:val="0"/>
                <w:sz w:val="24"/>
                <w:szCs w:val="21"/>
                <w:highlight w:val="none"/>
                <w14:textFill>
                  <w14:solidFill>
                    <w14:schemeClr w14:val="tx1"/>
                  </w14:solidFill>
                </w14:textFill>
              </w:rPr>
              <w:t>日期：年月日</w:t>
            </w:r>
          </w:p>
        </w:tc>
      </w:tr>
    </w:tbl>
    <w:p w14:paraId="5A8E94A5">
      <w:pPr>
        <w:pStyle w:val="32"/>
        <w:spacing w:line="360" w:lineRule="auto"/>
        <w:rPr>
          <w:rFonts w:ascii="宋体" w:hAnsi="宋体"/>
          <w:b/>
          <w:color w:val="000000" w:themeColor="text1"/>
          <w:sz w:val="28"/>
          <w:szCs w:val="28"/>
          <w:highlight w:val="none"/>
          <w14:textFill>
            <w14:solidFill>
              <w14:schemeClr w14:val="tx1"/>
            </w14:solidFill>
          </w14:textFill>
        </w:rPr>
      </w:pPr>
    </w:p>
    <w:p w14:paraId="7AF47A81">
      <w:pPr>
        <w:pStyle w:val="32"/>
        <w:spacing w:line="360" w:lineRule="auto"/>
        <w:rPr>
          <w:rFonts w:ascii="宋体" w:hAnsi="宋体"/>
          <w:b/>
          <w:color w:val="000000" w:themeColor="text1"/>
          <w:sz w:val="28"/>
          <w:szCs w:val="28"/>
          <w:highlight w:val="none"/>
          <w14:textFill>
            <w14:solidFill>
              <w14:schemeClr w14:val="tx1"/>
            </w14:solidFill>
          </w14:textFill>
        </w:rPr>
      </w:pPr>
    </w:p>
    <w:p w14:paraId="1764201D">
      <w:pPr>
        <w:pStyle w:val="32"/>
        <w:spacing w:line="360" w:lineRule="auto"/>
        <w:rPr>
          <w:rFonts w:ascii="宋体" w:hAnsi="宋体"/>
          <w:b/>
          <w:color w:val="000000" w:themeColor="text1"/>
          <w:sz w:val="28"/>
          <w:szCs w:val="28"/>
          <w:highlight w:val="none"/>
          <w14:textFill>
            <w14:solidFill>
              <w14:schemeClr w14:val="tx1"/>
            </w14:solidFill>
          </w14:textFill>
        </w:rPr>
      </w:pPr>
    </w:p>
    <w:p w14:paraId="6A679E31">
      <w:pPr>
        <w:pStyle w:val="32"/>
        <w:spacing w:line="360" w:lineRule="auto"/>
        <w:rPr>
          <w:rFonts w:ascii="宋体" w:hAnsi="宋体"/>
          <w:b/>
          <w:color w:val="000000" w:themeColor="text1"/>
          <w:sz w:val="28"/>
          <w:szCs w:val="28"/>
          <w:highlight w:val="none"/>
          <w14:textFill>
            <w14:solidFill>
              <w14:schemeClr w14:val="tx1"/>
            </w14:solidFill>
          </w14:textFill>
        </w:rPr>
      </w:pPr>
    </w:p>
    <w:p w14:paraId="02AC25FF">
      <w:pPr>
        <w:pStyle w:val="32"/>
        <w:spacing w:line="360" w:lineRule="auto"/>
        <w:rPr>
          <w:rFonts w:ascii="宋体" w:hAnsi="宋体"/>
          <w:b/>
          <w:color w:val="000000" w:themeColor="text1"/>
          <w:sz w:val="28"/>
          <w:szCs w:val="28"/>
          <w:highlight w:val="none"/>
          <w14:textFill>
            <w14:solidFill>
              <w14:schemeClr w14:val="tx1"/>
            </w14:solidFill>
          </w14:textFill>
        </w:rPr>
      </w:pPr>
    </w:p>
    <w:p w14:paraId="72A5A149">
      <w:pPr>
        <w:pStyle w:val="32"/>
        <w:spacing w:line="360" w:lineRule="auto"/>
        <w:rPr>
          <w:rFonts w:ascii="宋体" w:hAnsi="宋体"/>
          <w:b/>
          <w:color w:val="000000" w:themeColor="text1"/>
          <w:sz w:val="28"/>
          <w:szCs w:val="28"/>
          <w:highlight w:val="none"/>
          <w14:textFill>
            <w14:solidFill>
              <w14:schemeClr w14:val="tx1"/>
            </w14:solidFill>
          </w14:textFill>
        </w:rPr>
      </w:pPr>
    </w:p>
    <w:p w14:paraId="39FAC116">
      <w:pPr>
        <w:pStyle w:val="32"/>
        <w:spacing w:line="360" w:lineRule="auto"/>
        <w:rPr>
          <w:rFonts w:ascii="宋体" w:hAnsi="宋体"/>
          <w:b/>
          <w:color w:val="000000" w:themeColor="text1"/>
          <w:sz w:val="28"/>
          <w:szCs w:val="28"/>
          <w:highlight w:val="none"/>
          <w14:textFill>
            <w14:solidFill>
              <w14:schemeClr w14:val="tx1"/>
            </w14:solidFill>
          </w14:textFill>
        </w:rPr>
      </w:pPr>
    </w:p>
    <w:p w14:paraId="02EA36A3">
      <w:pPr>
        <w:pStyle w:val="32"/>
        <w:spacing w:line="360" w:lineRule="auto"/>
        <w:rPr>
          <w:rFonts w:ascii="宋体" w:hAnsi="宋体"/>
          <w:b/>
          <w:color w:val="000000" w:themeColor="text1"/>
          <w:sz w:val="28"/>
          <w:szCs w:val="28"/>
          <w:highlight w:val="none"/>
          <w14:textFill>
            <w14:solidFill>
              <w14:schemeClr w14:val="tx1"/>
            </w14:solidFill>
          </w14:textFill>
        </w:rPr>
      </w:pPr>
    </w:p>
    <w:p w14:paraId="2B61456B">
      <w:pPr>
        <w:pStyle w:val="32"/>
        <w:spacing w:line="360" w:lineRule="auto"/>
        <w:rPr>
          <w:rFonts w:ascii="宋体" w:hAnsi="宋体"/>
          <w:b/>
          <w:color w:val="000000" w:themeColor="text1"/>
          <w:sz w:val="28"/>
          <w:szCs w:val="28"/>
          <w:highlight w:val="none"/>
          <w14:textFill>
            <w14:solidFill>
              <w14:schemeClr w14:val="tx1"/>
            </w14:solidFill>
          </w14:textFill>
        </w:rPr>
      </w:pPr>
    </w:p>
    <w:p w14:paraId="2D816A25">
      <w:pPr>
        <w:pStyle w:val="32"/>
        <w:spacing w:line="360" w:lineRule="auto"/>
        <w:rPr>
          <w:rFonts w:ascii="宋体" w:hAnsi="宋体"/>
          <w:b/>
          <w:color w:val="000000" w:themeColor="text1"/>
          <w:sz w:val="28"/>
          <w:szCs w:val="28"/>
          <w:highlight w:val="none"/>
          <w14:textFill>
            <w14:solidFill>
              <w14:schemeClr w14:val="tx1"/>
            </w14:solidFill>
          </w14:textFill>
        </w:rPr>
      </w:pPr>
    </w:p>
    <w:p w14:paraId="22546D46">
      <w:pPr>
        <w:pStyle w:val="32"/>
        <w:spacing w:line="360" w:lineRule="auto"/>
        <w:rPr>
          <w:rFonts w:ascii="宋体" w:hAnsi="宋体"/>
          <w:b/>
          <w:color w:val="000000" w:themeColor="text1"/>
          <w:sz w:val="28"/>
          <w:szCs w:val="28"/>
          <w:highlight w:val="none"/>
          <w14:textFill>
            <w14:solidFill>
              <w14:schemeClr w14:val="tx1"/>
            </w14:solidFill>
          </w14:textFill>
        </w:rPr>
      </w:pPr>
    </w:p>
    <w:p w14:paraId="2492088D">
      <w:pPr>
        <w:pStyle w:val="32"/>
        <w:spacing w:line="360" w:lineRule="auto"/>
        <w:jc w:val="center"/>
        <w:rPr>
          <w:rFonts w:ascii="宋体" w:hAnsi="宋体"/>
          <w:b/>
          <w:color w:val="000000" w:themeColor="text1"/>
          <w:sz w:val="28"/>
          <w:szCs w:val="28"/>
          <w:highlight w:val="none"/>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t>目  录</w:t>
      </w:r>
    </w:p>
    <w:p w14:paraId="6E92B7C8">
      <w:pPr>
        <w:pStyle w:val="32"/>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702CCBA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ECEB3A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2944033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287E10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1AEFE8C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308F589">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4A07B2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8185E1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10948546">
      <w:pPr>
        <w:pStyle w:val="33"/>
        <w:rPr>
          <w:color w:val="auto"/>
          <w:highlight w:val="none"/>
        </w:rPr>
      </w:pPr>
    </w:p>
    <w:p w14:paraId="2B5B7BAA">
      <w:pPr>
        <w:pStyle w:val="32"/>
        <w:spacing w:line="360" w:lineRule="auto"/>
        <w:rPr>
          <w:rFonts w:hint="eastAsia" w:ascii="宋体" w:hAnsi="宋体"/>
          <w:color w:val="000000" w:themeColor="text1"/>
          <w:szCs w:val="21"/>
          <w:highlight w:val="none"/>
          <w14:textFill>
            <w14:solidFill>
              <w14:schemeClr w14:val="tx1"/>
            </w14:solidFill>
          </w14:textFill>
        </w:rPr>
      </w:pPr>
    </w:p>
    <w:p w14:paraId="146361DC">
      <w:pPr>
        <w:pStyle w:val="33"/>
        <w:rPr>
          <w:color w:val="000000" w:themeColor="text1"/>
          <w:highlight w:val="none"/>
          <w14:textFill>
            <w14:solidFill>
              <w14:schemeClr w14:val="tx1"/>
            </w14:solidFill>
          </w14:textFill>
        </w:rPr>
      </w:pPr>
    </w:p>
    <w:p w14:paraId="7F40EF64">
      <w:pPr>
        <w:pStyle w:val="32"/>
        <w:spacing w:line="360" w:lineRule="auto"/>
        <w:rPr>
          <w:rFonts w:ascii="宋体" w:hAnsi="宋体"/>
          <w:b/>
          <w:color w:val="000000" w:themeColor="text1"/>
          <w:sz w:val="28"/>
          <w:szCs w:val="28"/>
          <w:highlight w:val="none"/>
          <w14:textFill>
            <w14:solidFill>
              <w14:schemeClr w14:val="tx1"/>
            </w14:solidFill>
          </w14:textFill>
        </w:rPr>
      </w:pPr>
    </w:p>
    <w:p w14:paraId="5D5AC6C0">
      <w:pPr>
        <w:pStyle w:val="32"/>
        <w:spacing w:line="360" w:lineRule="auto"/>
        <w:jc w:val="left"/>
        <w:rPr>
          <w:rFonts w:ascii="宋体" w:hAnsi="宋体"/>
          <w:b/>
          <w:color w:val="000000" w:themeColor="text1"/>
          <w:sz w:val="28"/>
          <w:szCs w:val="28"/>
          <w:highlight w:val="none"/>
          <w14:textFill>
            <w14:solidFill>
              <w14:schemeClr w14:val="tx1"/>
            </w14:solidFill>
          </w14:textFill>
        </w:rPr>
        <w:sectPr>
          <w:pgSz w:w="11906" w:h="16838"/>
          <w:pgMar w:top="1134" w:right="1134" w:bottom="1134" w:left="1417" w:header="851" w:footer="851" w:gutter="0"/>
          <w:pgNumType w:fmt="decimal"/>
          <w:cols w:space="720" w:num="1"/>
          <w:formProt w:val="0"/>
          <w:docGrid w:linePitch="312" w:charSpace="43007"/>
        </w:sectPr>
      </w:pPr>
    </w:p>
    <w:p w14:paraId="699985A5">
      <w:pPr>
        <w:pStyle w:val="32"/>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1、</w:t>
      </w:r>
      <w:r>
        <w:rPr>
          <w:rFonts w:ascii="宋体" w:hAnsi="宋体"/>
          <w:b/>
          <w:color w:val="000000" w:themeColor="text1"/>
          <w:sz w:val="24"/>
          <w:highlight w:val="none"/>
          <w14:textFill>
            <w14:solidFill>
              <w14:schemeClr w14:val="tx1"/>
            </w14:solidFill>
          </w14:textFill>
        </w:rPr>
        <w:t>法定代表人身份证明书，须附上法定代表人身份证复印件</w:t>
      </w:r>
    </w:p>
    <w:p w14:paraId="11F78AA5">
      <w:pPr>
        <w:pStyle w:val="32"/>
        <w:snapToGrid w:val="0"/>
        <w:spacing w:line="360" w:lineRule="auto"/>
        <w:jc w:val="center"/>
        <w:rPr>
          <w:rFonts w:ascii="宋体" w:hAnsi="宋体"/>
          <w:b/>
          <w:color w:val="000000" w:themeColor="text1"/>
          <w:sz w:val="24"/>
          <w:highlight w:val="none"/>
          <w14:textFill>
            <w14:solidFill>
              <w14:schemeClr w14:val="tx1"/>
            </w14:solidFill>
          </w14:textFill>
        </w:rPr>
      </w:pPr>
    </w:p>
    <w:p w14:paraId="5C1D805D">
      <w:pPr>
        <w:pStyle w:val="32"/>
        <w:snapToGrid w:val="0"/>
        <w:spacing w:line="360" w:lineRule="auto"/>
        <w:jc w:val="center"/>
        <w:rPr>
          <w:rFonts w:ascii="宋体" w:hAnsi="宋体"/>
          <w:b/>
          <w:color w:val="000000" w:themeColor="text1"/>
          <w:sz w:val="24"/>
          <w:highlight w:val="none"/>
          <w14:textFill>
            <w14:solidFill>
              <w14:schemeClr w14:val="tx1"/>
            </w14:solidFill>
          </w14:textFill>
        </w:rPr>
      </w:pPr>
      <w:r>
        <w:rPr>
          <w:rFonts w:ascii="宋体" w:hAnsi="宋体"/>
          <w:b/>
          <w:color w:val="000000" w:themeColor="text1"/>
          <w:sz w:val="24"/>
          <w:highlight w:val="none"/>
          <w14:textFill>
            <w14:solidFill>
              <w14:schemeClr w14:val="tx1"/>
            </w14:solidFill>
          </w14:textFill>
        </w:rPr>
        <w:t>法定代表人身份证明书</w:t>
      </w:r>
    </w:p>
    <w:p w14:paraId="6AEFD77B">
      <w:pPr>
        <w:autoSpaceDE w:val="0"/>
        <w:autoSpaceDN w:val="0"/>
        <w:adjustRightInd w:val="0"/>
        <w:spacing w:line="480" w:lineRule="auto"/>
        <w:jc w:val="left"/>
        <w:rPr>
          <w:rFonts w:hint="default" w:ascii="宋体" w:eastAsia="宋体" w:cs="宋体"/>
          <w:color w:val="000000" w:themeColor="text1"/>
          <w:kern w:val="0"/>
          <w:sz w:val="21"/>
          <w:szCs w:val="21"/>
          <w:highlight w:val="none"/>
          <w:u w:val="single"/>
          <w:lang w:val="en-US" w:eastAsia="zh-CN"/>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单位名称：</w:t>
      </w:r>
      <w:r>
        <w:rPr>
          <w:rFonts w:hint="eastAsia" w:ascii="宋体" w:hAnsi="宋体" w:cs="宋体"/>
          <w:color w:val="000000" w:themeColor="text1"/>
          <w:kern w:val="0"/>
          <w:sz w:val="21"/>
          <w:szCs w:val="21"/>
          <w:highlight w:val="non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w:t>
      </w:r>
    </w:p>
    <w:p w14:paraId="0E5D849B">
      <w:pPr>
        <w:autoSpaceDE w:val="0"/>
        <w:autoSpaceDN w:val="0"/>
        <w:adjustRightInd w:val="0"/>
        <w:spacing w:line="480" w:lineRule="auto"/>
        <w:jc w:val="left"/>
        <w:rPr>
          <w:rFonts w:ascii="宋体" w:cs="宋体"/>
          <w:color w:val="000000" w:themeColor="text1"/>
          <w:kern w:val="0"/>
          <w:sz w:val="21"/>
          <w:szCs w:val="21"/>
          <w:highlight w:val="none"/>
          <w:u w:val="singl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单位性质：</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w:t>
      </w:r>
    </w:p>
    <w:p w14:paraId="2CB151A8">
      <w:pPr>
        <w:autoSpaceDE w:val="0"/>
        <w:autoSpaceDN w:val="0"/>
        <w:adjustRightInd w:val="0"/>
        <w:spacing w:line="480" w:lineRule="auto"/>
        <w:jc w:val="left"/>
        <w:rPr>
          <w:rFonts w:ascii="宋体" w:cs="宋体"/>
          <w:color w:val="000000" w:themeColor="text1"/>
          <w:kern w:val="0"/>
          <w:sz w:val="21"/>
          <w:szCs w:val="21"/>
          <w:highlight w:val="none"/>
          <w:u w:val="singl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地址：</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w:t>
      </w:r>
    </w:p>
    <w:p w14:paraId="78E01F12">
      <w:pPr>
        <w:autoSpaceDE w:val="0"/>
        <w:autoSpaceDN w:val="0"/>
        <w:adjustRightInd w:val="0"/>
        <w:spacing w:line="480" w:lineRule="auto"/>
        <w:jc w:val="left"/>
        <w:rPr>
          <w:rFonts w:ascii="宋体" w:cs="宋体"/>
          <w:color w:val="000000" w:themeColor="text1"/>
          <w:kern w:val="0"/>
          <w:sz w:val="21"/>
          <w:szCs w:val="21"/>
          <w:highlight w:val="none"/>
          <w:u w:val="singl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成立时间：</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w:t>
      </w:r>
    </w:p>
    <w:p w14:paraId="145C7F9B">
      <w:pPr>
        <w:autoSpaceDE w:val="0"/>
        <w:autoSpaceDN w:val="0"/>
        <w:adjustRightInd w:val="0"/>
        <w:spacing w:line="480" w:lineRule="auto"/>
        <w:jc w:val="left"/>
        <w:rPr>
          <w:rFonts w:ascii="宋体" w:cs="宋体"/>
          <w:color w:val="000000" w:themeColor="text1"/>
          <w:kern w:val="0"/>
          <w:sz w:val="21"/>
          <w:szCs w:val="21"/>
          <w:highlight w:val="none"/>
          <w:u w:val="singl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经营期限：</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w:t>
      </w:r>
    </w:p>
    <w:p w14:paraId="4ABAA01E">
      <w:pPr>
        <w:autoSpaceDE w:val="0"/>
        <w:autoSpaceDN w:val="0"/>
        <w:adjustRightInd w:val="0"/>
        <w:spacing w:line="480" w:lineRule="auto"/>
        <w:jc w:val="left"/>
        <w:rPr>
          <w:rFonts w:asci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姓名：</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性别：</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年龄：</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职务：</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w:t>
      </w:r>
    </w:p>
    <w:p w14:paraId="140668DB">
      <w:pPr>
        <w:autoSpaceDE w:val="0"/>
        <w:autoSpaceDN w:val="0"/>
        <w:adjustRightInd w:val="0"/>
        <w:spacing w:line="480" w:lineRule="auto"/>
        <w:rPr>
          <w:rFonts w:asci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系</w:t>
      </w:r>
      <w:r>
        <w:rPr>
          <w:rFonts w:hint="eastAsia" w:ascii="宋体" w:hAnsi="宋体" w:cs="宋体"/>
          <w:color w:val="000000" w:themeColor="text1"/>
          <w:kern w:val="0"/>
          <w:sz w:val="21"/>
          <w:szCs w:val="21"/>
          <w:highlight w:val="none"/>
          <w:u w:val="single"/>
          <w14:textFill>
            <w14:solidFill>
              <w14:schemeClr w14:val="tx1"/>
            </w14:solidFill>
          </w14:textFill>
        </w:rPr>
        <w:t>（磋商单位名称）</w:t>
      </w:r>
      <w:r>
        <w:rPr>
          <w:rFonts w:hint="eastAsia" w:ascii="宋体" w:hAnsi="宋体" w:cs="宋体"/>
          <w:color w:val="000000" w:themeColor="text1"/>
          <w:kern w:val="0"/>
          <w:sz w:val="21"/>
          <w:szCs w:val="21"/>
          <w:highlight w:val="none"/>
          <w14:textFill>
            <w14:solidFill>
              <w14:schemeClr w14:val="tx1"/>
            </w14:solidFill>
          </w14:textFill>
        </w:rPr>
        <w:t>的法定代表人。</w:t>
      </w:r>
    </w:p>
    <w:p w14:paraId="07453F49">
      <w:pPr>
        <w:autoSpaceDE w:val="0"/>
        <w:autoSpaceDN w:val="0"/>
        <w:adjustRightInd w:val="0"/>
        <w:spacing w:line="480" w:lineRule="auto"/>
        <w:rPr>
          <w:rFonts w:ascii="宋体" w:cs="宋体"/>
          <w:color w:val="000000" w:themeColor="text1"/>
          <w:kern w:val="0"/>
          <w:sz w:val="21"/>
          <w:szCs w:val="21"/>
          <w:highlight w:val="none"/>
          <w14:textFill>
            <w14:solidFill>
              <w14:schemeClr w14:val="tx1"/>
            </w14:solidFill>
          </w14:textFill>
        </w:rPr>
      </w:pPr>
    </w:p>
    <w:p w14:paraId="18134AC9">
      <w:pPr>
        <w:autoSpaceDE w:val="0"/>
        <w:autoSpaceDN w:val="0"/>
        <w:adjustRightInd w:val="0"/>
        <w:spacing w:line="480" w:lineRule="auto"/>
        <w:ind w:firstLine="420" w:firstLineChars="200"/>
        <w:rPr>
          <w:rFonts w:asci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特此证明。</w:t>
      </w:r>
    </w:p>
    <w:p w14:paraId="5E7B946D">
      <w:pPr>
        <w:autoSpaceDE w:val="0"/>
        <w:autoSpaceDN w:val="0"/>
        <w:adjustRightInd w:val="0"/>
        <w:spacing w:line="360" w:lineRule="auto"/>
        <w:jc w:val="left"/>
        <w:outlineLvl w:val="0"/>
        <w:rPr>
          <w:rFonts w:ascii="宋体" w:cs="宋体"/>
          <w:color w:val="000000" w:themeColor="text1"/>
          <w:kern w:val="0"/>
          <w:sz w:val="21"/>
          <w:szCs w:val="21"/>
          <w:highlight w:val="none"/>
          <w:u w:val="singl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磋商单位</w:t>
      </w:r>
      <w:r>
        <w:rPr>
          <w:rFonts w:hint="eastAsia" w:ascii="宋体" w:hAnsi="宋体" w:cs="宋体"/>
          <w:color w:val="000000" w:themeColor="text1"/>
          <w:kern w:val="0"/>
          <w:sz w:val="21"/>
          <w:szCs w:val="21"/>
          <w:highlight w:val="none"/>
          <w:u w:val="single"/>
          <w14:textFill>
            <w14:solidFill>
              <w14:schemeClr w14:val="tx1"/>
            </w14:solidFill>
          </w14:textFill>
        </w:rPr>
        <w:t>：</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u w:val="single"/>
          <w14:textFill>
            <w14:solidFill>
              <w14:schemeClr w14:val="tx1"/>
            </w14:solidFill>
          </w14:textFill>
        </w:rPr>
        <w:t>（盖章）</w:t>
      </w:r>
    </w:p>
    <w:p w14:paraId="6586F924">
      <w:pPr>
        <w:autoSpaceDE w:val="0"/>
        <w:autoSpaceDN w:val="0"/>
        <w:adjustRightInd w:val="0"/>
        <w:spacing w:line="360" w:lineRule="auto"/>
        <w:jc w:val="left"/>
        <w:rPr>
          <w:rFonts w:ascii="宋体" w:cs="宋体"/>
          <w:color w:val="000000" w:themeColor="text1"/>
          <w:kern w:val="0"/>
          <w:sz w:val="21"/>
          <w:szCs w:val="21"/>
          <w:highlight w:val="none"/>
          <w14:textFill>
            <w14:solidFill>
              <w14:schemeClr w14:val="tx1"/>
            </w14:solidFill>
          </w14:textFill>
        </w:rPr>
      </w:pPr>
    </w:p>
    <w:p w14:paraId="0127392D">
      <w:pPr>
        <w:autoSpaceDE w:val="0"/>
        <w:autoSpaceDN w:val="0"/>
        <w:adjustRightInd w:val="0"/>
        <w:spacing w:line="360" w:lineRule="auto"/>
        <w:jc w:val="left"/>
        <w:rPr>
          <w:rFonts w:asci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日期：</w:t>
      </w:r>
      <w:r>
        <w:rPr>
          <w:rFonts w:hint="eastAsia" w:ascii="宋体" w:hAnsi="宋体" w:cs="宋体"/>
          <w:color w:val="000000" w:themeColor="text1"/>
          <w:kern w:val="0"/>
          <w:sz w:val="21"/>
          <w:szCs w:val="21"/>
          <w:highlight w:val="non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年</w:t>
      </w:r>
      <w:r>
        <w:rPr>
          <w:rFonts w:hint="eastAsia" w:ascii="宋体" w:hAnsi="宋体" w:cs="宋体"/>
          <w:color w:val="000000" w:themeColor="text1"/>
          <w:kern w:val="0"/>
          <w:sz w:val="21"/>
          <w:szCs w:val="21"/>
          <w:highlight w:val="non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月</w:t>
      </w:r>
      <w:r>
        <w:rPr>
          <w:rFonts w:hint="eastAsia" w:ascii="宋体" w:hAnsi="宋体" w:cs="宋体"/>
          <w:color w:val="000000" w:themeColor="text1"/>
          <w:kern w:val="0"/>
          <w:sz w:val="21"/>
          <w:szCs w:val="21"/>
          <w:highlight w:val="non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日</w:t>
      </w:r>
    </w:p>
    <w:p w14:paraId="0DADD1A9">
      <w:pPr>
        <w:autoSpaceDE w:val="0"/>
        <w:autoSpaceDN w:val="0"/>
        <w:adjustRightInd w:val="0"/>
        <w:spacing w:line="360" w:lineRule="auto"/>
        <w:jc w:val="left"/>
        <w:rPr>
          <w:rFonts w:ascii="宋体" w:cs="宋体"/>
          <w:color w:val="000000" w:themeColor="text1"/>
          <w:kern w:val="0"/>
          <w:sz w:val="21"/>
          <w:szCs w:val="21"/>
          <w:highlight w:val="none"/>
          <w14:textFill>
            <w14:solidFill>
              <w14:schemeClr w14:val="tx1"/>
            </w14:solidFill>
          </w14:textFill>
        </w:rPr>
      </w:pPr>
    </w:p>
    <w:p w14:paraId="0FEF9952">
      <w:pPr>
        <w:autoSpaceDE w:val="0"/>
        <w:autoSpaceDN w:val="0"/>
        <w:adjustRightInd w:val="0"/>
        <w:spacing w:line="360" w:lineRule="auto"/>
        <w:jc w:val="left"/>
        <w:rPr>
          <w:rFonts w:ascii="宋体" w:cs="宋体"/>
          <w:color w:val="000000" w:themeColor="text1"/>
          <w:kern w:val="0"/>
          <w:sz w:val="21"/>
          <w:szCs w:val="21"/>
          <w:highlight w:val="none"/>
          <w14:textFill>
            <w14:solidFill>
              <w14:schemeClr w14:val="tx1"/>
            </w14:solidFill>
          </w14:textFill>
        </w:rPr>
      </w:pPr>
    </w:p>
    <w:p w14:paraId="2629BDF0">
      <w:pPr>
        <w:autoSpaceDE w:val="0"/>
        <w:autoSpaceDN w:val="0"/>
        <w:adjustRightInd w:val="0"/>
        <w:spacing w:line="360" w:lineRule="auto"/>
        <w:jc w:val="left"/>
        <w:rPr>
          <w:rFonts w:ascii="宋体" w:cs="宋体"/>
          <w:color w:val="000000" w:themeColor="text1"/>
          <w:kern w:val="0"/>
          <w:sz w:val="21"/>
          <w:szCs w:val="21"/>
          <w:highlight w:val="none"/>
          <w:u w:val="dash"/>
          <w14:textFill>
            <w14:solidFill>
              <w14:schemeClr w14:val="tx1"/>
            </w14:solidFill>
          </w14:textFill>
        </w:rPr>
      </w:pPr>
      <w:r>
        <w:rPr>
          <w:rFonts w:hint="eastAsia" w:ascii="宋体" w:hAnsi="宋体" w:cs="宋体"/>
          <w:color w:val="000000" w:themeColor="text1"/>
          <w:kern w:val="0"/>
          <w:sz w:val="21"/>
          <w:szCs w:val="21"/>
          <w:highlight w:val="none"/>
          <w:u w:val="dash"/>
          <w14:textFill>
            <w14:solidFill>
              <w14:schemeClr w14:val="tx1"/>
            </w14:solidFill>
          </w14:textFill>
        </w:rPr>
        <w:t>附：法定代表人身份证正反面复印件及营业执照复印件</w:t>
      </w:r>
    </w:p>
    <w:p w14:paraId="5F9DAD10">
      <w:pPr>
        <w:pStyle w:val="32"/>
        <w:spacing w:line="360" w:lineRule="auto"/>
        <w:ind w:right="97"/>
        <w:rPr>
          <w:rFonts w:ascii="宋体" w:hAnsi="宋体" w:cs="宋体"/>
          <w:color w:val="000000" w:themeColor="text1"/>
          <w:sz w:val="21"/>
          <w:szCs w:val="21"/>
          <w:highlight w:val="none"/>
          <w14:textFill>
            <w14:solidFill>
              <w14:schemeClr w14:val="tx1"/>
            </w14:solidFill>
          </w14:textFill>
        </w:rPr>
      </w:pPr>
    </w:p>
    <w:p w14:paraId="12133AA8">
      <w:pPr>
        <w:pStyle w:val="32"/>
        <w:spacing w:line="360" w:lineRule="auto"/>
        <w:ind w:right="97"/>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备注：</w:t>
      </w:r>
    </w:p>
    <w:p w14:paraId="6D7C1060">
      <w:pPr>
        <w:pStyle w:val="32"/>
        <w:spacing w:line="360" w:lineRule="auto"/>
        <w:ind w:right="97"/>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(1)法定代表人亲自参加开标会议的，须附上“法定代表人身份证明书”，附法定代表人身份证复印件。</w:t>
      </w:r>
    </w:p>
    <w:p w14:paraId="7935D051">
      <w:pPr>
        <w:pStyle w:val="32"/>
        <w:spacing w:line="360" w:lineRule="auto"/>
        <w:rPr>
          <w:rFonts w:ascii="宋体" w:hAnsi="宋体"/>
          <w:b/>
          <w:color w:val="000000" w:themeColor="text1"/>
          <w:sz w:val="28"/>
          <w:szCs w:val="28"/>
          <w:highlight w:val="none"/>
          <w14:textFill>
            <w14:solidFill>
              <w14:schemeClr w14:val="tx1"/>
            </w14:solidFill>
          </w14:textFill>
        </w:rPr>
      </w:pPr>
    </w:p>
    <w:p w14:paraId="691593EF">
      <w:pPr>
        <w:pStyle w:val="31"/>
        <w:rPr>
          <w:rFonts w:ascii="宋体" w:hAnsi="宋体" w:cs="宋体"/>
          <w:color w:val="000000" w:themeColor="text1"/>
          <w:sz w:val="36"/>
          <w:highlight w:val="none"/>
          <w14:textFill>
            <w14:solidFill>
              <w14:schemeClr w14:val="tx1"/>
            </w14:solidFill>
          </w14:textFill>
        </w:rPr>
      </w:pPr>
    </w:p>
    <w:p w14:paraId="08D3A2E8">
      <w:pPr>
        <w:rPr>
          <w:rFonts w:ascii="宋体" w:hAnsi="宋体" w:cs="宋体"/>
          <w:color w:val="000000" w:themeColor="text1"/>
          <w:sz w:val="36"/>
          <w:highlight w:val="none"/>
          <w14:textFill>
            <w14:solidFill>
              <w14:schemeClr w14:val="tx1"/>
            </w14:solidFill>
          </w14:textFill>
        </w:rPr>
      </w:pPr>
    </w:p>
    <w:p w14:paraId="533A5DCE">
      <w:pPr>
        <w:rPr>
          <w:rFonts w:ascii="宋体" w:hAnsi="宋体" w:cs="宋体"/>
          <w:color w:val="000000" w:themeColor="text1"/>
          <w:sz w:val="36"/>
          <w:highlight w:val="none"/>
          <w14:textFill>
            <w14:solidFill>
              <w14:schemeClr w14:val="tx1"/>
            </w14:solidFill>
          </w14:textFill>
        </w:rPr>
      </w:pPr>
    </w:p>
    <w:p w14:paraId="178641EC">
      <w:pPr>
        <w:rPr>
          <w:rFonts w:ascii="宋体" w:hAnsi="宋体" w:cs="宋体"/>
          <w:color w:val="000000" w:themeColor="text1"/>
          <w:sz w:val="36"/>
          <w:highlight w:val="none"/>
          <w14:textFill>
            <w14:solidFill>
              <w14:schemeClr w14:val="tx1"/>
            </w14:solidFill>
          </w14:textFill>
        </w:rPr>
      </w:pPr>
    </w:p>
    <w:p w14:paraId="7C0313C1">
      <w:pPr>
        <w:rPr>
          <w:rFonts w:ascii="宋体" w:hAnsi="宋体" w:cs="宋体"/>
          <w:color w:val="000000" w:themeColor="text1"/>
          <w:sz w:val="36"/>
          <w:highlight w:val="none"/>
          <w14:textFill>
            <w14:solidFill>
              <w14:schemeClr w14:val="tx1"/>
            </w14:solidFill>
          </w14:textFill>
        </w:rPr>
      </w:pPr>
    </w:p>
    <w:p w14:paraId="65BA5CC2">
      <w:pPr>
        <w:pStyle w:val="10"/>
        <w:rPr>
          <w:rFonts w:ascii="宋体" w:hAnsi="宋体" w:cs="宋体"/>
          <w:color w:val="000000" w:themeColor="text1"/>
          <w:sz w:val="36"/>
          <w:highlight w:val="none"/>
          <w14:textFill>
            <w14:solidFill>
              <w14:schemeClr w14:val="tx1"/>
            </w14:solidFill>
          </w14:textFill>
        </w:rPr>
      </w:pPr>
    </w:p>
    <w:p w14:paraId="1A663B69">
      <w:pPr>
        <w:rPr>
          <w:rFonts w:ascii="宋体" w:hAnsi="宋体" w:cs="宋体"/>
          <w:color w:val="000000" w:themeColor="text1"/>
          <w:sz w:val="36"/>
          <w:highlight w:val="none"/>
          <w14:textFill>
            <w14:solidFill>
              <w14:schemeClr w14:val="tx1"/>
            </w14:solidFill>
          </w14:textFill>
        </w:rPr>
      </w:pPr>
    </w:p>
    <w:p w14:paraId="76164820">
      <w:pPr>
        <w:pStyle w:val="10"/>
      </w:pPr>
    </w:p>
    <w:p w14:paraId="2446BABC">
      <w:pPr>
        <w:rPr>
          <w:rFonts w:ascii="宋体" w:hAnsi="宋体" w:cs="宋体"/>
          <w:color w:val="000000" w:themeColor="text1"/>
          <w:sz w:val="36"/>
          <w:highlight w:val="none"/>
          <w14:textFill>
            <w14:solidFill>
              <w14:schemeClr w14:val="tx1"/>
            </w14:solidFill>
          </w14:textFill>
        </w:rPr>
      </w:pPr>
    </w:p>
    <w:p w14:paraId="30DF1692">
      <w:pPr>
        <w:pStyle w:val="32"/>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2、</w:t>
      </w:r>
      <w:r>
        <w:rPr>
          <w:rFonts w:ascii="宋体" w:hAnsi="宋体"/>
          <w:b/>
          <w:color w:val="000000" w:themeColor="text1"/>
          <w:sz w:val="24"/>
          <w:highlight w:val="none"/>
          <w14:textFill>
            <w14:solidFill>
              <w14:schemeClr w14:val="tx1"/>
            </w14:solidFill>
          </w14:textFill>
        </w:rPr>
        <w:t>授权委托书及代理人身份证复印件</w:t>
      </w:r>
    </w:p>
    <w:p w14:paraId="3AE0CCC9">
      <w:pPr>
        <w:pStyle w:val="32"/>
        <w:snapToGrid w:val="0"/>
        <w:spacing w:line="360" w:lineRule="auto"/>
        <w:jc w:val="center"/>
        <w:rPr>
          <w:rFonts w:ascii="宋体" w:hAnsi="宋体"/>
          <w:b/>
          <w:color w:val="000000" w:themeColor="text1"/>
          <w:sz w:val="24"/>
          <w:highlight w:val="none"/>
          <w14:textFill>
            <w14:solidFill>
              <w14:schemeClr w14:val="tx1"/>
            </w14:solidFill>
          </w14:textFill>
        </w:rPr>
      </w:pPr>
    </w:p>
    <w:p w14:paraId="3609B06A">
      <w:pPr>
        <w:pStyle w:val="33"/>
        <w:rPr>
          <w:color w:val="000000" w:themeColor="text1"/>
          <w14:textFill>
            <w14:solidFill>
              <w14:schemeClr w14:val="tx1"/>
            </w14:solidFill>
          </w14:textFill>
        </w:rPr>
      </w:pPr>
    </w:p>
    <w:p w14:paraId="091BB120">
      <w:pPr>
        <w:pStyle w:val="32"/>
        <w:snapToGrid w:val="0"/>
        <w:spacing w:line="360" w:lineRule="auto"/>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法定代表人</w:t>
      </w:r>
      <w:r>
        <w:rPr>
          <w:rFonts w:ascii="宋体" w:hAnsi="宋体"/>
          <w:b/>
          <w:color w:val="000000" w:themeColor="text1"/>
          <w:sz w:val="24"/>
          <w:highlight w:val="none"/>
          <w14:textFill>
            <w14:solidFill>
              <w14:schemeClr w14:val="tx1"/>
            </w14:solidFill>
          </w14:textFill>
        </w:rPr>
        <w:t>授权委托书</w:t>
      </w:r>
    </w:p>
    <w:p w14:paraId="0C650EF4">
      <w:pPr>
        <w:pStyle w:val="32"/>
        <w:snapToGrid w:val="0"/>
        <w:spacing w:line="360" w:lineRule="auto"/>
        <w:rPr>
          <w:rFonts w:ascii="宋体" w:hAnsi="宋体"/>
          <w:color w:val="000000" w:themeColor="text1"/>
          <w:sz w:val="28"/>
          <w:szCs w:val="28"/>
          <w:highlight w:val="none"/>
          <w14:textFill>
            <w14:solidFill>
              <w14:schemeClr w14:val="tx1"/>
            </w14:solidFill>
          </w14:textFill>
        </w:rPr>
      </w:pPr>
    </w:p>
    <w:p w14:paraId="18A0A39E">
      <w:pPr>
        <w:autoSpaceDE w:val="0"/>
        <w:autoSpaceDN w:val="0"/>
        <w:adjustRightInd w:val="0"/>
        <w:spacing w:line="600" w:lineRule="auto"/>
        <w:ind w:firstLine="420" w:firstLineChars="200"/>
        <w:rPr>
          <w:rFonts w:ascii="宋体" w:cs="宋体"/>
          <w:color w:val="000000" w:themeColor="text1"/>
          <w:kern w:val="0"/>
          <w:sz w:val="21"/>
          <w:szCs w:val="22"/>
          <w:highlight w:val="none"/>
          <w14:textFill>
            <w14:solidFill>
              <w14:schemeClr w14:val="tx1"/>
            </w14:solidFill>
          </w14:textFill>
        </w:rPr>
      </w:pPr>
      <w:r>
        <w:rPr>
          <w:rFonts w:hint="eastAsia" w:ascii="宋体" w:hAnsi="宋体" w:cs="宋体"/>
          <w:color w:val="000000" w:themeColor="text1"/>
          <w:kern w:val="0"/>
          <w:sz w:val="21"/>
          <w:szCs w:val="22"/>
          <w:highlight w:val="none"/>
          <w14:textFill>
            <w14:solidFill>
              <w14:schemeClr w14:val="tx1"/>
            </w14:solidFill>
          </w14:textFill>
        </w:rPr>
        <w:t>本授权书声明：我</w:t>
      </w:r>
      <w:r>
        <w:rPr>
          <w:rFonts w:hint="eastAsia" w:ascii="宋体" w:hAnsi="宋体" w:cs="宋体"/>
          <w:color w:val="000000" w:themeColor="text1"/>
          <w:kern w:val="0"/>
          <w:sz w:val="21"/>
          <w:szCs w:val="22"/>
          <w:highlight w:val="none"/>
          <w:u w:val="single"/>
          <w14:textFill>
            <w14:solidFill>
              <w14:schemeClr w14:val="tx1"/>
            </w14:solidFill>
          </w14:textFill>
        </w:rPr>
        <w:t>（姓名）</w:t>
      </w:r>
      <w:r>
        <w:rPr>
          <w:rFonts w:hint="eastAsia" w:ascii="宋体" w:hAnsi="宋体" w:cs="宋体"/>
          <w:color w:val="000000" w:themeColor="text1"/>
          <w:kern w:val="0"/>
          <w:sz w:val="21"/>
          <w:szCs w:val="22"/>
          <w:highlight w:val="none"/>
          <w14:textFill>
            <w14:solidFill>
              <w14:schemeClr w14:val="tx1"/>
            </w14:solidFill>
          </w14:textFill>
        </w:rPr>
        <w:t>系</w:t>
      </w:r>
      <w:r>
        <w:rPr>
          <w:rFonts w:hint="eastAsia" w:ascii="宋体" w:hAnsi="宋体" w:cs="宋体"/>
          <w:color w:val="000000" w:themeColor="text1"/>
          <w:kern w:val="0"/>
          <w:sz w:val="21"/>
          <w:szCs w:val="22"/>
          <w:highlight w:val="none"/>
          <w:u w:val="single"/>
          <w14:textFill>
            <w14:solidFill>
              <w14:schemeClr w14:val="tx1"/>
            </w14:solidFill>
          </w14:textFill>
        </w:rPr>
        <w:t>（磋商单位名称）</w:t>
      </w:r>
      <w:r>
        <w:rPr>
          <w:rFonts w:hint="eastAsia" w:ascii="宋体" w:hAnsi="宋体" w:cs="宋体"/>
          <w:color w:val="000000" w:themeColor="text1"/>
          <w:kern w:val="0"/>
          <w:sz w:val="21"/>
          <w:szCs w:val="22"/>
          <w:highlight w:val="none"/>
          <w14:textFill>
            <w14:solidFill>
              <w14:schemeClr w14:val="tx1"/>
            </w14:solidFill>
          </w14:textFill>
        </w:rPr>
        <w:t>的法定代表人，现授权</w:t>
      </w:r>
      <w:r>
        <w:rPr>
          <w:rFonts w:hint="eastAsia" w:ascii="宋体" w:hAnsi="宋体" w:cs="宋体"/>
          <w:color w:val="000000" w:themeColor="text1"/>
          <w:kern w:val="0"/>
          <w:sz w:val="21"/>
          <w:szCs w:val="22"/>
          <w:highlight w:val="none"/>
          <w:u w:val="single"/>
          <w14:textFill>
            <w14:solidFill>
              <w14:schemeClr w14:val="tx1"/>
            </w14:solidFill>
          </w14:textFill>
        </w:rPr>
        <w:t>（姓名）</w:t>
      </w:r>
      <w:r>
        <w:rPr>
          <w:rFonts w:hint="eastAsia" w:ascii="宋体" w:hAnsi="宋体" w:cs="宋体"/>
          <w:color w:val="000000" w:themeColor="text1"/>
          <w:kern w:val="0"/>
          <w:sz w:val="21"/>
          <w:szCs w:val="22"/>
          <w:highlight w:val="none"/>
          <w14:textFill>
            <w14:solidFill>
              <w14:schemeClr w14:val="tx1"/>
            </w14:solidFill>
          </w14:textFill>
        </w:rPr>
        <w:t>为我公司代理人，以本公司名义参加</w:t>
      </w:r>
      <w:r>
        <w:rPr>
          <w:rFonts w:hint="eastAsia" w:ascii="宋体" w:hAnsi="宋体" w:cs="宋体"/>
          <w:color w:val="000000" w:themeColor="text1"/>
          <w:kern w:val="0"/>
          <w:sz w:val="21"/>
          <w:szCs w:val="22"/>
          <w:highlight w:val="none"/>
          <w:u w:val="single"/>
          <w14:textFill>
            <w14:solidFill>
              <w14:schemeClr w14:val="tx1"/>
            </w14:solidFill>
          </w14:textFill>
        </w:rPr>
        <w:t>（采购人名称）</w:t>
      </w:r>
      <w:r>
        <w:rPr>
          <w:rFonts w:hint="eastAsia" w:ascii="宋体" w:hAnsi="宋体" w:cs="宋体"/>
          <w:color w:val="000000" w:themeColor="text1"/>
          <w:kern w:val="0"/>
          <w:sz w:val="21"/>
          <w:szCs w:val="22"/>
          <w:highlight w:val="none"/>
          <w14:textFill>
            <w14:solidFill>
              <w14:schemeClr w14:val="tx1"/>
            </w14:solidFill>
          </w14:textFill>
        </w:rPr>
        <w:t>的</w:t>
      </w:r>
      <w:r>
        <w:rPr>
          <w:rFonts w:hint="eastAsia" w:ascii="宋体" w:hAnsi="宋体" w:cs="宋体"/>
          <w:color w:val="000000" w:themeColor="text1"/>
          <w:kern w:val="0"/>
          <w:sz w:val="21"/>
          <w:szCs w:val="22"/>
          <w:highlight w:val="none"/>
          <w:u w:val="single"/>
          <w14:textFill>
            <w14:solidFill>
              <w14:schemeClr w14:val="tx1"/>
            </w14:solidFill>
          </w14:textFill>
        </w:rPr>
        <w:t>（工程名称）</w:t>
      </w:r>
      <w:r>
        <w:rPr>
          <w:rFonts w:hint="eastAsia" w:ascii="宋体" w:hAnsi="宋体" w:cs="宋体"/>
          <w:color w:val="000000" w:themeColor="text1"/>
          <w:kern w:val="0"/>
          <w:sz w:val="21"/>
          <w:szCs w:val="22"/>
          <w:highlight w:val="none"/>
          <w14:textFill>
            <w14:solidFill>
              <w14:schemeClr w14:val="tx1"/>
            </w14:solidFill>
          </w14:textFill>
        </w:rPr>
        <w:t>的竞标活动。代理人在竞标和合同谈判过程中所签署的一切文件和处理与之有关的一切事务，我均予以承认。</w:t>
      </w:r>
    </w:p>
    <w:p w14:paraId="71EA6FE3">
      <w:pPr>
        <w:autoSpaceDE w:val="0"/>
        <w:autoSpaceDN w:val="0"/>
        <w:adjustRightInd w:val="0"/>
        <w:spacing w:line="600" w:lineRule="auto"/>
        <w:jc w:val="left"/>
        <w:rPr>
          <w:rFonts w:ascii="宋体" w:cs="宋体"/>
          <w:color w:val="000000" w:themeColor="text1"/>
          <w:kern w:val="0"/>
          <w:sz w:val="21"/>
          <w:szCs w:val="22"/>
          <w:highlight w:val="none"/>
          <w:u w:val="single"/>
          <w14:textFill>
            <w14:solidFill>
              <w14:schemeClr w14:val="tx1"/>
            </w14:solidFill>
          </w14:textFill>
        </w:rPr>
      </w:pPr>
      <w:r>
        <w:rPr>
          <w:rFonts w:hint="eastAsia" w:ascii="宋体" w:hAnsi="宋体" w:cs="宋体"/>
          <w:color w:val="000000" w:themeColor="text1"/>
          <w:kern w:val="0"/>
          <w:sz w:val="21"/>
          <w:szCs w:val="22"/>
          <w:highlight w:val="none"/>
          <w14:textFill>
            <w14:solidFill>
              <w14:schemeClr w14:val="tx1"/>
            </w14:solidFill>
          </w14:textFill>
        </w:rPr>
        <w:t>本授权书有效期为</w:t>
      </w:r>
      <w:r>
        <w:rPr>
          <w:rFonts w:hint="eastAsia" w:ascii="宋体" w:hAnsi="宋体" w:cs="宋体"/>
          <w:color w:val="000000" w:themeColor="text1"/>
          <w:kern w:val="0"/>
          <w:sz w:val="21"/>
          <w:szCs w:val="22"/>
          <w:highlight w:val="none"/>
          <w:u w:val="single"/>
          <w14:textFill>
            <w14:solidFill>
              <w14:schemeClr w14:val="tx1"/>
            </w14:solidFill>
          </w14:textFill>
        </w:rPr>
        <w:t>：</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u w:val="single"/>
          <w14:textFill>
            <w14:solidFill>
              <w14:schemeClr w14:val="tx1"/>
            </w14:solidFill>
          </w14:textFill>
        </w:rPr>
        <w:t>年</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u w:val="single"/>
          <w14:textFill>
            <w14:solidFill>
              <w14:schemeClr w14:val="tx1"/>
            </w14:solidFill>
          </w14:textFill>
        </w:rPr>
        <w:t>月</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u w:val="single"/>
          <w14:textFill>
            <w14:solidFill>
              <w14:schemeClr w14:val="tx1"/>
            </w14:solidFill>
          </w14:textFill>
        </w:rPr>
        <w:t>日至</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u w:val="single"/>
          <w14:textFill>
            <w14:solidFill>
              <w14:schemeClr w14:val="tx1"/>
            </w14:solidFill>
          </w14:textFill>
        </w:rPr>
        <w:t>年</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u w:val="single"/>
          <w14:textFill>
            <w14:solidFill>
              <w14:schemeClr w14:val="tx1"/>
            </w14:solidFill>
          </w14:textFill>
        </w:rPr>
        <w:t>月</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u w:val="single"/>
          <w14:textFill>
            <w14:solidFill>
              <w14:schemeClr w14:val="tx1"/>
            </w14:solidFill>
          </w14:textFill>
        </w:rPr>
        <w:t>日</w:t>
      </w:r>
    </w:p>
    <w:p w14:paraId="36A390CD">
      <w:pPr>
        <w:autoSpaceDE w:val="0"/>
        <w:autoSpaceDN w:val="0"/>
        <w:adjustRightInd w:val="0"/>
        <w:spacing w:line="600" w:lineRule="auto"/>
        <w:ind w:firstLine="105" w:firstLineChars="50"/>
        <w:jc w:val="left"/>
        <w:outlineLvl w:val="0"/>
        <w:rPr>
          <w:rFonts w:ascii="宋体" w:cs="宋体"/>
          <w:color w:val="000000" w:themeColor="text1"/>
          <w:kern w:val="0"/>
          <w:sz w:val="21"/>
          <w:szCs w:val="22"/>
          <w:highlight w:val="none"/>
          <w14:textFill>
            <w14:solidFill>
              <w14:schemeClr w14:val="tx1"/>
            </w14:solidFill>
          </w14:textFill>
        </w:rPr>
      </w:pPr>
      <w:r>
        <w:rPr>
          <w:rFonts w:hint="eastAsia" w:ascii="宋体" w:hAnsi="宋体" w:cs="宋体"/>
          <w:color w:val="000000" w:themeColor="text1"/>
          <w:kern w:val="0"/>
          <w:sz w:val="21"/>
          <w:szCs w:val="22"/>
          <w:highlight w:val="none"/>
          <w14:textFill>
            <w14:solidFill>
              <w14:schemeClr w14:val="tx1"/>
            </w14:solidFill>
          </w14:textFill>
        </w:rPr>
        <w:t>代理人无转委权。特此授权。</w:t>
      </w:r>
    </w:p>
    <w:p w14:paraId="23A04816">
      <w:pPr>
        <w:autoSpaceDE w:val="0"/>
        <w:autoSpaceDN w:val="0"/>
        <w:adjustRightInd w:val="0"/>
        <w:spacing w:line="600" w:lineRule="auto"/>
        <w:ind w:firstLine="420" w:firstLineChars="200"/>
        <w:jc w:val="left"/>
        <w:rPr>
          <w:rFonts w:ascii="宋体" w:cs="宋体"/>
          <w:color w:val="000000" w:themeColor="text1"/>
          <w:kern w:val="0"/>
          <w:sz w:val="21"/>
          <w:szCs w:val="22"/>
          <w:highlight w:val="none"/>
          <w:u w:val="single"/>
          <w14:textFill>
            <w14:solidFill>
              <w14:schemeClr w14:val="tx1"/>
            </w14:solidFill>
          </w14:textFill>
        </w:rPr>
      </w:pPr>
      <w:r>
        <w:rPr>
          <w:rFonts w:hint="eastAsia" w:ascii="宋体" w:hAnsi="宋体" w:cs="宋体"/>
          <w:color w:val="000000" w:themeColor="text1"/>
          <w:kern w:val="0"/>
          <w:sz w:val="21"/>
          <w:szCs w:val="22"/>
          <w:highlight w:val="none"/>
          <w14:textFill>
            <w14:solidFill>
              <w14:schemeClr w14:val="tx1"/>
            </w14:solidFill>
          </w14:textFill>
        </w:rPr>
        <w:t>代理人（签字）：</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14:textFill>
            <w14:solidFill>
              <w14:schemeClr w14:val="tx1"/>
            </w14:solidFill>
          </w14:textFill>
        </w:rPr>
        <w:t>性别：</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14:textFill>
            <w14:solidFill>
              <w14:schemeClr w14:val="tx1"/>
            </w14:solidFill>
          </w14:textFill>
        </w:rPr>
        <w:t>年龄：</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p>
    <w:p w14:paraId="43FD3B15">
      <w:pPr>
        <w:autoSpaceDE w:val="0"/>
        <w:autoSpaceDN w:val="0"/>
        <w:adjustRightInd w:val="0"/>
        <w:spacing w:line="600" w:lineRule="auto"/>
        <w:ind w:firstLine="420" w:firstLineChars="200"/>
        <w:jc w:val="left"/>
        <w:rPr>
          <w:rFonts w:hint="default" w:ascii="宋体" w:eastAsia="宋体" w:cs="宋体"/>
          <w:color w:val="000000" w:themeColor="text1"/>
          <w:kern w:val="0"/>
          <w:sz w:val="21"/>
          <w:szCs w:val="22"/>
          <w:highlight w:val="none"/>
          <w:u w:val="single"/>
          <w:lang w:val="en-US" w:eastAsia="zh-CN"/>
          <w14:textFill>
            <w14:solidFill>
              <w14:schemeClr w14:val="tx1"/>
            </w14:solidFill>
          </w14:textFill>
        </w:rPr>
      </w:pPr>
      <w:r>
        <w:rPr>
          <w:rFonts w:hint="eastAsia" w:ascii="宋体" w:hAnsi="宋体" w:cs="宋体"/>
          <w:color w:val="000000" w:themeColor="text1"/>
          <w:kern w:val="0"/>
          <w:sz w:val="21"/>
          <w:szCs w:val="22"/>
          <w:highlight w:val="none"/>
          <w14:textFill>
            <w14:solidFill>
              <w14:schemeClr w14:val="tx1"/>
            </w14:solidFill>
          </w14:textFill>
        </w:rPr>
        <w:t>身份证号码：</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14:textFill>
            <w14:solidFill>
              <w14:schemeClr w14:val="tx1"/>
            </w14:solidFill>
          </w14:textFill>
        </w:rPr>
        <w:t>联系电话：</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p>
    <w:p w14:paraId="4B607F67">
      <w:pPr>
        <w:autoSpaceDE w:val="0"/>
        <w:autoSpaceDN w:val="0"/>
        <w:adjustRightInd w:val="0"/>
        <w:spacing w:line="600" w:lineRule="auto"/>
        <w:ind w:firstLine="420" w:firstLineChars="200"/>
        <w:jc w:val="left"/>
        <w:outlineLvl w:val="0"/>
        <w:rPr>
          <w:rFonts w:ascii="宋体" w:cs="宋体"/>
          <w:color w:val="000000" w:themeColor="text1"/>
          <w:kern w:val="0"/>
          <w:sz w:val="21"/>
          <w:szCs w:val="22"/>
          <w:highlight w:val="none"/>
          <w14:textFill>
            <w14:solidFill>
              <w14:schemeClr w14:val="tx1"/>
            </w14:solidFill>
          </w14:textFill>
        </w:rPr>
      </w:pPr>
      <w:r>
        <w:rPr>
          <w:rFonts w:hint="eastAsia" w:ascii="宋体" w:hAnsi="宋体" w:cs="宋体"/>
          <w:color w:val="000000" w:themeColor="text1"/>
          <w:kern w:val="0"/>
          <w:sz w:val="21"/>
          <w:szCs w:val="22"/>
          <w:highlight w:val="none"/>
          <w14:textFill>
            <w14:solidFill>
              <w14:schemeClr w14:val="tx1"/>
            </w14:solidFill>
          </w14:textFill>
        </w:rPr>
        <w:t>磋商单位</w:t>
      </w:r>
      <w:r>
        <w:rPr>
          <w:rFonts w:hint="eastAsia" w:ascii="宋体" w:hAnsi="宋体" w:cs="宋体"/>
          <w:color w:val="000000" w:themeColor="text1"/>
          <w:kern w:val="0"/>
          <w:sz w:val="21"/>
          <w:szCs w:val="22"/>
          <w:highlight w:val="none"/>
          <w:u w:val="single"/>
          <w14:textFill>
            <w14:solidFill>
              <w14:schemeClr w14:val="tx1"/>
            </w14:solidFill>
          </w14:textFill>
        </w:rPr>
        <w:t>：</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u w:val="single"/>
          <w14:textFill>
            <w14:solidFill>
              <w14:schemeClr w14:val="tx1"/>
            </w14:solidFill>
          </w14:textFill>
        </w:rPr>
        <w:t>（盖章）</w:t>
      </w:r>
    </w:p>
    <w:p w14:paraId="3C0234D9">
      <w:pPr>
        <w:autoSpaceDE w:val="0"/>
        <w:autoSpaceDN w:val="0"/>
        <w:adjustRightInd w:val="0"/>
        <w:spacing w:line="600" w:lineRule="auto"/>
        <w:ind w:firstLine="420" w:firstLineChars="200"/>
        <w:jc w:val="left"/>
        <w:outlineLvl w:val="0"/>
        <w:rPr>
          <w:rFonts w:ascii="宋体" w:cs="宋体"/>
          <w:color w:val="000000" w:themeColor="text1"/>
          <w:kern w:val="0"/>
          <w:sz w:val="21"/>
          <w:szCs w:val="22"/>
          <w:highlight w:val="none"/>
          <w14:textFill>
            <w14:solidFill>
              <w14:schemeClr w14:val="tx1"/>
            </w14:solidFill>
          </w14:textFill>
        </w:rPr>
      </w:pPr>
      <w:r>
        <w:rPr>
          <w:rFonts w:hint="eastAsia" w:ascii="宋体" w:hAnsi="宋体" w:cs="宋体"/>
          <w:color w:val="000000" w:themeColor="text1"/>
          <w:kern w:val="0"/>
          <w:sz w:val="21"/>
          <w:szCs w:val="22"/>
          <w:highlight w:val="none"/>
          <w14:textFill>
            <w14:solidFill>
              <w14:schemeClr w14:val="tx1"/>
            </w14:solidFill>
          </w14:textFill>
        </w:rPr>
        <w:t>法定代表人</w:t>
      </w:r>
      <w:r>
        <w:rPr>
          <w:rFonts w:hint="eastAsia" w:ascii="宋体" w:hAnsi="宋体" w:cs="宋体"/>
          <w:color w:val="000000" w:themeColor="text1"/>
          <w:kern w:val="0"/>
          <w:sz w:val="21"/>
          <w:szCs w:val="22"/>
          <w:highlight w:val="none"/>
          <w:u w:val="single"/>
          <w14:textFill>
            <w14:solidFill>
              <w14:schemeClr w14:val="tx1"/>
            </w14:solidFill>
          </w14:textFill>
        </w:rPr>
        <w:t>：</w:t>
      </w:r>
      <w:r>
        <w:rPr>
          <w:rFonts w:hint="eastAsia" w:ascii="宋体" w:hAnsi="宋体" w:cs="宋体"/>
          <w:color w:val="000000" w:themeColor="text1"/>
          <w:kern w:val="0"/>
          <w:sz w:val="21"/>
          <w:szCs w:val="22"/>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u w:val="single"/>
          <w14:textFill>
            <w14:solidFill>
              <w14:schemeClr w14:val="tx1"/>
            </w14:solidFill>
          </w14:textFill>
        </w:rPr>
        <w:t>（签字或盖章）</w:t>
      </w:r>
    </w:p>
    <w:p w14:paraId="23FFC733">
      <w:pPr>
        <w:autoSpaceDE w:val="0"/>
        <w:autoSpaceDN w:val="0"/>
        <w:adjustRightInd w:val="0"/>
        <w:spacing w:line="600" w:lineRule="auto"/>
        <w:ind w:firstLine="420" w:firstLineChars="200"/>
        <w:jc w:val="left"/>
        <w:rPr>
          <w:rFonts w:ascii="宋体" w:cs="宋体"/>
          <w:color w:val="000000" w:themeColor="text1"/>
          <w:kern w:val="0"/>
          <w:sz w:val="21"/>
          <w:szCs w:val="22"/>
          <w:highlight w:val="none"/>
          <w14:textFill>
            <w14:solidFill>
              <w14:schemeClr w14:val="tx1"/>
            </w14:solidFill>
          </w14:textFill>
        </w:rPr>
      </w:pPr>
      <w:r>
        <w:rPr>
          <w:rFonts w:hint="eastAsia" w:ascii="宋体" w:hAnsi="宋体" w:cs="宋体"/>
          <w:color w:val="000000" w:themeColor="text1"/>
          <w:kern w:val="0"/>
          <w:sz w:val="21"/>
          <w:szCs w:val="22"/>
          <w:highlight w:val="none"/>
          <w14:textFill>
            <w14:solidFill>
              <w14:schemeClr w14:val="tx1"/>
            </w14:solidFill>
          </w14:textFill>
        </w:rPr>
        <w:t>日期：</w:t>
      </w:r>
      <w:r>
        <w:rPr>
          <w:rFonts w:hint="eastAsia" w:ascii="宋体" w:hAnsi="宋体" w:cs="宋体"/>
          <w:color w:val="000000" w:themeColor="text1"/>
          <w:kern w:val="0"/>
          <w:sz w:val="21"/>
          <w:szCs w:val="22"/>
          <w:highlight w:val="non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14:textFill>
            <w14:solidFill>
              <w14:schemeClr w14:val="tx1"/>
            </w14:solidFill>
          </w14:textFill>
        </w:rPr>
        <w:t>年</w:t>
      </w:r>
      <w:r>
        <w:rPr>
          <w:rFonts w:hint="eastAsia" w:ascii="宋体" w:hAnsi="宋体" w:cs="宋体"/>
          <w:color w:val="000000" w:themeColor="text1"/>
          <w:kern w:val="0"/>
          <w:sz w:val="21"/>
          <w:szCs w:val="22"/>
          <w:highlight w:val="non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14:textFill>
            <w14:solidFill>
              <w14:schemeClr w14:val="tx1"/>
            </w14:solidFill>
          </w14:textFill>
        </w:rPr>
        <w:t>月</w:t>
      </w:r>
      <w:r>
        <w:rPr>
          <w:rFonts w:hint="eastAsia" w:ascii="宋体" w:hAnsi="宋体" w:cs="宋体"/>
          <w:color w:val="000000" w:themeColor="text1"/>
          <w:kern w:val="0"/>
          <w:sz w:val="21"/>
          <w:szCs w:val="22"/>
          <w:highlight w:val="none"/>
          <w:lang w:val="en-US" w:eastAsia="zh-CN"/>
          <w14:textFill>
            <w14:solidFill>
              <w14:schemeClr w14:val="tx1"/>
            </w14:solidFill>
          </w14:textFill>
        </w:rPr>
        <w:t xml:space="preserve">  </w:t>
      </w:r>
      <w:r>
        <w:rPr>
          <w:rFonts w:hint="eastAsia" w:ascii="宋体" w:hAnsi="宋体" w:cs="宋体"/>
          <w:color w:val="000000" w:themeColor="text1"/>
          <w:kern w:val="0"/>
          <w:sz w:val="21"/>
          <w:szCs w:val="22"/>
          <w:highlight w:val="none"/>
          <w14:textFill>
            <w14:solidFill>
              <w14:schemeClr w14:val="tx1"/>
            </w14:solidFill>
          </w14:textFill>
        </w:rPr>
        <w:t>日</w:t>
      </w:r>
    </w:p>
    <w:p w14:paraId="471B4230">
      <w:pPr>
        <w:pStyle w:val="32"/>
        <w:autoSpaceDE w:val="0"/>
        <w:autoSpaceDN w:val="0"/>
        <w:spacing w:line="360" w:lineRule="auto"/>
        <w:ind w:left="480" w:hanging="480"/>
        <w:rPr>
          <w:rFonts w:ascii="宋体" w:hAnsi="宋体"/>
          <w:color w:val="000000" w:themeColor="text1"/>
          <w:szCs w:val="21"/>
          <w:highlight w:val="none"/>
          <w14:textFill>
            <w14:solidFill>
              <w14:schemeClr w14:val="tx1"/>
            </w14:solidFill>
          </w14:textFill>
        </w:rPr>
      </w:pPr>
    </w:p>
    <w:p w14:paraId="32EF1887">
      <w:pPr>
        <w:pStyle w:val="32"/>
        <w:spacing w:line="360" w:lineRule="auto"/>
        <w:rPr>
          <w:rFonts w:ascii="宋体" w:hAnsi="宋体"/>
          <w:b/>
          <w:color w:val="000000" w:themeColor="text1"/>
          <w:sz w:val="24"/>
          <w:highlight w:val="none"/>
          <w14:textFill>
            <w14:solidFill>
              <w14:schemeClr w14:val="tx1"/>
            </w14:solidFill>
          </w14:textFill>
        </w:rPr>
      </w:pPr>
      <w:r>
        <w:rPr>
          <w:rFonts w:ascii="宋体" w:hAnsi="宋体"/>
          <w:b/>
          <w:color w:val="000000" w:themeColor="text1"/>
          <w:sz w:val="24"/>
          <w:highlight w:val="none"/>
          <w14:textFill>
            <w14:solidFill>
              <w14:schemeClr w14:val="tx1"/>
            </w14:solidFill>
          </w14:textFill>
        </w:rPr>
        <w:t>附：代理人身份证复印件</w:t>
      </w:r>
    </w:p>
    <w:p w14:paraId="16032A89">
      <w:pPr>
        <w:rPr>
          <w:rFonts w:ascii="宋体" w:hAnsi="宋体" w:cs="宋体"/>
          <w:color w:val="000000" w:themeColor="text1"/>
          <w:sz w:val="36"/>
          <w:highlight w:val="none"/>
          <w14:textFill>
            <w14:solidFill>
              <w14:schemeClr w14:val="tx1"/>
            </w14:solidFill>
          </w14:textFill>
        </w:rPr>
      </w:pPr>
    </w:p>
    <w:p w14:paraId="378D3E76">
      <w:pPr>
        <w:rPr>
          <w:rFonts w:ascii="宋体" w:hAnsi="宋体" w:cs="宋体"/>
          <w:color w:val="000000" w:themeColor="text1"/>
          <w:sz w:val="36"/>
          <w:highlight w:val="none"/>
          <w14:textFill>
            <w14:solidFill>
              <w14:schemeClr w14:val="tx1"/>
            </w14:solidFill>
          </w14:textFill>
        </w:rPr>
      </w:pPr>
    </w:p>
    <w:p w14:paraId="22CA521B">
      <w:pPr>
        <w:rPr>
          <w:rFonts w:ascii="宋体" w:hAnsi="宋体" w:cs="宋体"/>
          <w:color w:val="000000" w:themeColor="text1"/>
          <w:sz w:val="36"/>
          <w:highlight w:val="none"/>
          <w14:textFill>
            <w14:solidFill>
              <w14:schemeClr w14:val="tx1"/>
            </w14:solidFill>
          </w14:textFill>
        </w:rPr>
      </w:pPr>
    </w:p>
    <w:p w14:paraId="5C2C8962">
      <w:pPr>
        <w:rPr>
          <w:rFonts w:ascii="宋体" w:hAnsi="宋体" w:cs="宋体"/>
          <w:color w:val="000000" w:themeColor="text1"/>
          <w:sz w:val="36"/>
          <w:highlight w:val="none"/>
          <w14:textFill>
            <w14:solidFill>
              <w14:schemeClr w14:val="tx1"/>
            </w14:solidFill>
          </w14:textFill>
        </w:rPr>
      </w:pPr>
    </w:p>
    <w:p w14:paraId="5161AE0F">
      <w:pPr>
        <w:rPr>
          <w:rFonts w:ascii="宋体" w:hAnsi="宋体" w:cs="宋体"/>
          <w:color w:val="000000" w:themeColor="text1"/>
          <w:sz w:val="36"/>
          <w:highlight w:val="none"/>
          <w14:textFill>
            <w14:solidFill>
              <w14:schemeClr w14:val="tx1"/>
            </w14:solidFill>
          </w14:textFill>
        </w:rPr>
      </w:pPr>
    </w:p>
    <w:p w14:paraId="7C2EF330">
      <w:pPr>
        <w:rPr>
          <w:rFonts w:ascii="宋体" w:hAnsi="宋体" w:cs="宋体"/>
          <w:color w:val="000000" w:themeColor="text1"/>
          <w:sz w:val="36"/>
          <w:highlight w:val="none"/>
          <w14:textFill>
            <w14:solidFill>
              <w14:schemeClr w14:val="tx1"/>
            </w14:solidFill>
          </w14:textFill>
        </w:rPr>
      </w:pPr>
    </w:p>
    <w:p w14:paraId="6581B3BE">
      <w:pPr>
        <w:rPr>
          <w:rFonts w:ascii="宋体" w:hAnsi="宋体" w:cs="宋体"/>
          <w:color w:val="000000" w:themeColor="text1"/>
          <w:sz w:val="36"/>
          <w:highlight w:val="none"/>
          <w14:textFill>
            <w14:solidFill>
              <w14:schemeClr w14:val="tx1"/>
            </w14:solidFill>
          </w14:textFill>
        </w:rPr>
      </w:pPr>
    </w:p>
    <w:p w14:paraId="41C56814">
      <w:pPr>
        <w:pStyle w:val="10"/>
      </w:pPr>
    </w:p>
    <w:p w14:paraId="3445F4A4">
      <w:pPr>
        <w:rPr>
          <w:rFonts w:ascii="宋体" w:hAnsi="宋体" w:cs="宋体"/>
          <w:color w:val="000000" w:themeColor="text1"/>
          <w:sz w:val="36"/>
          <w:highlight w:val="none"/>
          <w14:textFill>
            <w14:solidFill>
              <w14:schemeClr w14:val="tx1"/>
            </w14:solidFill>
          </w14:textFill>
        </w:rPr>
      </w:pPr>
    </w:p>
    <w:p w14:paraId="7AB4F21A">
      <w:pPr>
        <w:pStyle w:val="32"/>
        <w:numPr>
          <w:ilvl w:val="0"/>
          <w:numId w:val="0"/>
        </w:numPr>
        <w:spacing w:line="360" w:lineRule="auto"/>
        <w:ind w:leftChars="0"/>
        <w:rPr>
          <w:rFonts w:hint="eastAsia" w:ascii="宋体" w:hAnsi="宋体"/>
          <w:b/>
          <w:color w:val="000000" w:themeColor="text1"/>
          <w:sz w:val="24"/>
          <w:highlight w:val="none"/>
          <w:lang w:val="en-US" w:eastAsia="zh-CN"/>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3、无虚假应标、串通竞标行为的承诺函;（必须提供）</w:t>
      </w:r>
    </w:p>
    <w:p w14:paraId="446C1971">
      <w:pPr>
        <w:pStyle w:val="33"/>
        <w:numPr>
          <w:ilvl w:val="0"/>
          <w:numId w:val="0"/>
        </w:numPr>
        <w:ind w:leftChars="0"/>
        <w:rPr>
          <w:rFonts w:hint="eastAsia"/>
          <w:color w:val="000000" w:themeColor="text1"/>
          <w:highlight w:val="none"/>
          <w:lang w:val="en-US" w:eastAsia="zh-CN"/>
          <w14:textFill>
            <w14:solidFill>
              <w14:schemeClr w14:val="tx1"/>
            </w14:solidFill>
          </w14:textFill>
        </w:rPr>
      </w:pPr>
    </w:p>
    <w:p w14:paraId="28738AD1">
      <w:pPr>
        <w:pStyle w:val="32"/>
        <w:spacing w:line="360" w:lineRule="auto"/>
        <w:rPr>
          <w:rFonts w:ascii="宋体" w:hAnsi="宋体" w:cs="仿宋_GB2312"/>
          <w:b/>
          <w:bCs/>
          <w:color w:val="000000" w:themeColor="text1"/>
          <w:sz w:val="21"/>
          <w:szCs w:val="21"/>
          <w:highlight w:val="none"/>
          <w14:textFill>
            <w14:solidFill>
              <w14:schemeClr w14:val="tx1"/>
            </w14:solidFill>
          </w14:textFill>
        </w:rPr>
      </w:pPr>
      <w:r>
        <w:rPr>
          <w:rFonts w:ascii="宋体" w:hAnsi="宋体" w:cs="宋体"/>
          <w:b/>
          <w:bCs/>
          <w:color w:val="000000" w:themeColor="text1"/>
          <w:sz w:val="21"/>
          <w:szCs w:val="21"/>
          <w:highlight w:val="none"/>
          <w14:textFill>
            <w14:solidFill>
              <w14:schemeClr w14:val="tx1"/>
            </w14:solidFill>
          </w14:textFill>
        </w:rPr>
        <w:t>一、我公司承诺如有虚假应标行为的，我方愿意承担一切后果，并不再寻求任何旨在减轻或者免除法律责任的辩解。</w:t>
      </w:r>
    </w:p>
    <w:p w14:paraId="6750F24C">
      <w:pPr>
        <w:pStyle w:val="32"/>
        <w:spacing w:line="360" w:lineRule="auto"/>
        <w:rPr>
          <w:rFonts w:ascii="宋体" w:hAnsi="宋体" w:cs="仿宋_GB2312"/>
          <w:b/>
          <w:bCs/>
          <w:color w:val="000000" w:themeColor="text1"/>
          <w:sz w:val="21"/>
          <w:szCs w:val="21"/>
          <w:highlight w:val="none"/>
          <w14:textFill>
            <w14:solidFill>
              <w14:schemeClr w14:val="tx1"/>
            </w14:solidFill>
          </w14:textFill>
        </w:rPr>
      </w:pPr>
      <w:r>
        <w:rPr>
          <w:rFonts w:ascii="宋体" w:hAnsi="宋体" w:cs="仿宋_GB2312"/>
          <w:b/>
          <w:bCs/>
          <w:color w:val="000000" w:themeColor="text1"/>
          <w:sz w:val="21"/>
          <w:szCs w:val="21"/>
          <w:highlight w:val="none"/>
          <w14:textFill>
            <w14:solidFill>
              <w14:schemeClr w14:val="tx1"/>
            </w14:solidFill>
          </w14:textFill>
        </w:rPr>
        <w:t>二、我公司承诺无下列相互串通竞标的情形：</w:t>
      </w:r>
    </w:p>
    <w:p w14:paraId="68FDE2E8">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1.不同供应商的响应文件由同一单位或者个人编制；或者不同供应商报名的IP地址一致的；</w:t>
      </w:r>
    </w:p>
    <w:p w14:paraId="78E582F2">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2.不同供应商委托同一单位或者个人办理竞标事宜；</w:t>
      </w:r>
    </w:p>
    <w:p w14:paraId="180D7025">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3.不同的供应商的响应文件载明的项目管理员或者联系人员为同一个人；</w:t>
      </w:r>
    </w:p>
    <w:p w14:paraId="2233161E">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4.不</w:t>
      </w:r>
      <w:r>
        <w:rPr>
          <w:rFonts w:ascii="宋体" w:hAnsi="宋体" w:cs="仿宋_GB2312"/>
          <w:color w:val="000000" w:themeColor="text1"/>
          <w:spacing w:val="-6"/>
          <w:sz w:val="21"/>
          <w:szCs w:val="21"/>
          <w:highlight w:val="none"/>
          <w14:textFill>
            <w14:solidFill>
              <w14:schemeClr w14:val="tx1"/>
            </w14:solidFill>
          </w14:textFill>
        </w:rPr>
        <w:t>同供应商的响应文件异常一致或者竞标报价呈规律性差异；</w:t>
      </w:r>
    </w:p>
    <w:p w14:paraId="290F1B67">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5.不同供应商的响应文件相互混装。</w:t>
      </w:r>
    </w:p>
    <w:p w14:paraId="71CC7E6B">
      <w:pPr>
        <w:pStyle w:val="32"/>
        <w:spacing w:line="360" w:lineRule="auto"/>
        <w:rPr>
          <w:rFonts w:ascii="宋体" w:hAnsi="宋体" w:cs="仿宋_GB2312"/>
          <w:b/>
          <w:bCs/>
          <w:color w:val="000000" w:themeColor="text1"/>
          <w:sz w:val="21"/>
          <w:szCs w:val="21"/>
          <w:highlight w:val="none"/>
          <w14:textFill>
            <w14:solidFill>
              <w14:schemeClr w14:val="tx1"/>
            </w14:solidFill>
          </w14:textFill>
        </w:rPr>
      </w:pPr>
      <w:r>
        <w:rPr>
          <w:rFonts w:ascii="宋体" w:hAnsi="宋体" w:cs="仿宋_GB2312"/>
          <w:b/>
          <w:bCs/>
          <w:color w:val="000000" w:themeColor="text1"/>
          <w:sz w:val="21"/>
          <w:szCs w:val="21"/>
          <w:highlight w:val="none"/>
          <w14:textFill>
            <w14:solidFill>
              <w14:schemeClr w14:val="tx1"/>
            </w14:solidFill>
          </w14:textFill>
        </w:rPr>
        <w:t>三、我公司承诺无下列恶意串通的情形：</w:t>
      </w:r>
    </w:p>
    <w:p w14:paraId="431B74C5">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1.供应商直接或者间接从采购人或者采购代理机构处获得其他供应商的相关信息并修改其响应文件；</w:t>
      </w:r>
    </w:p>
    <w:p w14:paraId="7BA4B2A9">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2.供应商按照采购人或者采购代理机构的授意撤换、修改响应文件；</w:t>
      </w:r>
    </w:p>
    <w:p w14:paraId="1D3199C9">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3.供</w:t>
      </w:r>
      <w:r>
        <w:rPr>
          <w:rFonts w:ascii="宋体" w:hAnsi="宋体" w:cs="仿宋_GB2312"/>
          <w:color w:val="000000" w:themeColor="text1"/>
          <w:spacing w:val="-6"/>
          <w:sz w:val="21"/>
          <w:szCs w:val="21"/>
          <w:highlight w:val="none"/>
          <w14:textFill>
            <w14:solidFill>
              <w14:schemeClr w14:val="tx1"/>
            </w14:solidFill>
          </w14:textFill>
        </w:rPr>
        <w:t>应商之间协商报价、技术方案等响应文件的实质性内容；</w:t>
      </w:r>
    </w:p>
    <w:p w14:paraId="6276C294">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4.属于同一集团、协会、商会等组织成员的供应商按照该组织要求协同参加采购活动；</w:t>
      </w:r>
    </w:p>
    <w:p w14:paraId="29D3E596">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5.供应商之间事先约定一致抬高或者压低竞标报价,或者在竞争性谈判项目中事先约定轮流以高价位或者低价位成交,或者事先约定由某一特定供应商成交,然后再参加竞标；</w:t>
      </w:r>
    </w:p>
    <w:p w14:paraId="7780EF4F">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6.供应商之间商定部分供应商放弃参加采购活动或者放弃成交；</w:t>
      </w:r>
    </w:p>
    <w:p w14:paraId="0433CFCD">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7.供应商与采购人或者采购代理机构之间、供应商相互之间，为</w:t>
      </w:r>
      <w:r>
        <w:rPr>
          <w:rFonts w:ascii="宋体" w:hAnsi="宋体" w:cs="仿宋_GB2312"/>
          <w:color w:val="000000" w:themeColor="text1"/>
          <w:spacing w:val="-6"/>
          <w:sz w:val="21"/>
          <w:szCs w:val="21"/>
          <w:highlight w:val="none"/>
          <w14:textFill>
            <w14:solidFill>
              <w14:schemeClr w14:val="tx1"/>
            </w14:solidFill>
          </w14:textFill>
        </w:rPr>
        <w:t>谋求特定供应商成交或者排斥其他供应商的其他串通行为。</w:t>
      </w:r>
    </w:p>
    <w:p w14:paraId="474DD9D4">
      <w:pPr>
        <w:pStyle w:val="32"/>
        <w:spacing w:line="360" w:lineRule="auto"/>
        <w:rPr>
          <w:rFonts w:ascii="宋体" w:hAnsi="宋体" w:cs="仿宋_GB2312"/>
          <w:color w:val="000000" w:themeColor="text1"/>
          <w:sz w:val="21"/>
          <w:szCs w:val="21"/>
          <w:highlight w:val="none"/>
          <w14:textFill>
            <w14:solidFill>
              <w14:schemeClr w14:val="tx1"/>
            </w14:solidFill>
          </w14:textFill>
        </w:rPr>
      </w:pPr>
    </w:p>
    <w:p w14:paraId="23DB1A13">
      <w:pPr>
        <w:pStyle w:val="32"/>
        <w:spacing w:line="360" w:lineRule="auto"/>
        <w:rPr>
          <w:rFonts w:ascii="宋体" w:hAnsi="宋体" w:cs="仿宋_GB2312"/>
          <w:b/>
          <w:bCs/>
          <w:color w:val="000000" w:themeColor="text1"/>
          <w:sz w:val="21"/>
          <w:szCs w:val="21"/>
          <w:highlight w:val="none"/>
          <w14:textFill>
            <w14:solidFill>
              <w14:schemeClr w14:val="tx1"/>
            </w14:solidFill>
          </w14:textFill>
        </w:rPr>
      </w:pPr>
      <w:r>
        <w:rPr>
          <w:rFonts w:ascii="宋体" w:hAnsi="宋体" w:cs="仿宋_GB2312"/>
          <w:b/>
          <w:bCs/>
          <w:color w:val="000000" w:themeColor="text1"/>
          <w:sz w:val="21"/>
          <w:szCs w:val="21"/>
          <w:highlight w:val="none"/>
          <w14:textFill>
            <w14:solidFill>
              <w14:schemeClr w14:val="tx1"/>
            </w14:solidFill>
          </w14:textFill>
        </w:rPr>
        <w:t>以上情形一经核查属实，我方愿意承担一切后果，并不再寻求任何旨在减轻或者免除法律责任的辩解。</w:t>
      </w:r>
    </w:p>
    <w:p w14:paraId="476750FD">
      <w:pPr>
        <w:pStyle w:val="32"/>
        <w:spacing w:line="360" w:lineRule="auto"/>
        <w:rPr>
          <w:rFonts w:ascii="宋体" w:hAnsi="宋体" w:cs="仿宋_GB2312"/>
          <w:color w:val="000000" w:themeColor="text1"/>
          <w:sz w:val="21"/>
          <w:szCs w:val="21"/>
          <w:highlight w:val="none"/>
          <w14:textFill>
            <w14:solidFill>
              <w14:schemeClr w14:val="tx1"/>
            </w14:solidFill>
          </w14:textFill>
        </w:rPr>
      </w:pPr>
    </w:p>
    <w:p w14:paraId="1B4DF24C">
      <w:pPr>
        <w:pStyle w:val="32"/>
        <w:spacing w:line="360" w:lineRule="auto"/>
        <w:rPr>
          <w:rFonts w:ascii="宋体" w:hAnsi="宋体" w:cs="仿宋_GB2312"/>
          <w:color w:val="000000" w:themeColor="text1"/>
          <w:sz w:val="21"/>
          <w:szCs w:val="21"/>
          <w:highlight w:val="none"/>
          <w14:textFill>
            <w14:solidFill>
              <w14:schemeClr w14:val="tx1"/>
            </w14:solidFill>
          </w14:textFill>
        </w:rPr>
      </w:pPr>
    </w:p>
    <w:p w14:paraId="178C9E63">
      <w:pPr>
        <w:pStyle w:val="32"/>
        <w:spacing w:line="360" w:lineRule="auto"/>
        <w:rPr>
          <w:rFonts w:ascii="宋体" w:hAnsi="宋体" w:cs="仿宋_GB2312"/>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4"/>
          <w:szCs w:val="21"/>
          <w:highlight w:val="none"/>
          <w14:textFill>
            <w14:solidFill>
              <w14:schemeClr w14:val="tx1"/>
            </w14:solidFill>
          </w14:textFill>
        </w:rPr>
        <w:t>磋商单位</w:t>
      </w:r>
      <w:r>
        <w:rPr>
          <w:rFonts w:ascii="宋体" w:hAnsi="宋体" w:cs="仿宋_GB2312"/>
          <w:color w:val="000000" w:themeColor="text1"/>
          <w:sz w:val="21"/>
          <w:szCs w:val="21"/>
          <w:highlight w:val="none"/>
          <w14:textFill>
            <w14:solidFill>
              <w14:schemeClr w14:val="tx1"/>
            </w14:solidFill>
          </w14:textFill>
        </w:rPr>
        <w:t>（盖公章 ）：</w:t>
      </w:r>
    </w:p>
    <w:p w14:paraId="1DA75694">
      <w:pPr>
        <w:pStyle w:val="32"/>
        <w:spacing w:line="360" w:lineRule="auto"/>
        <w:ind w:firstLine="840" w:firstLineChars="400"/>
        <w:jc w:val="both"/>
        <w:rPr>
          <w:rFonts w:ascii="宋体" w:hAnsi="宋体" w:cs="仿宋_GB2312"/>
          <w:color w:val="000000" w:themeColor="text1"/>
          <w:sz w:val="21"/>
          <w:szCs w:val="21"/>
          <w:highlight w:val="none"/>
          <w14:textFill>
            <w14:solidFill>
              <w14:schemeClr w14:val="tx1"/>
            </w14:solidFill>
          </w14:textFill>
        </w:rPr>
      </w:pPr>
      <w:r>
        <w:rPr>
          <w:rFonts w:ascii="宋体" w:hAnsi="宋体" w:cs="仿宋_GB2312"/>
          <w:color w:val="000000" w:themeColor="text1"/>
          <w:sz w:val="21"/>
          <w:szCs w:val="21"/>
          <w:highlight w:val="none"/>
          <w14:textFill>
            <w14:solidFill>
              <w14:schemeClr w14:val="tx1"/>
            </w14:solidFill>
          </w14:textFill>
        </w:rPr>
        <w:t>年   月   日</w:t>
      </w:r>
    </w:p>
    <w:p w14:paraId="7D6747E0">
      <w:pPr>
        <w:pStyle w:val="32"/>
        <w:spacing w:line="360" w:lineRule="auto"/>
        <w:jc w:val="left"/>
        <w:rPr>
          <w:rFonts w:hint="eastAsia" w:ascii="宋体" w:hAnsi="宋体"/>
          <w:b/>
          <w:color w:val="auto"/>
          <w:sz w:val="28"/>
          <w:szCs w:val="28"/>
          <w:highlight w:val="none"/>
          <w:lang w:val="en-US" w:eastAsia="zh-CN"/>
        </w:rPr>
      </w:pPr>
    </w:p>
    <w:p w14:paraId="06C54233">
      <w:pPr>
        <w:pStyle w:val="32"/>
        <w:spacing w:line="360" w:lineRule="auto"/>
        <w:jc w:val="left"/>
        <w:rPr>
          <w:rFonts w:hint="eastAsia" w:ascii="宋体" w:hAnsi="宋体"/>
          <w:b/>
          <w:color w:val="auto"/>
          <w:sz w:val="28"/>
          <w:szCs w:val="28"/>
          <w:highlight w:val="none"/>
          <w:lang w:val="en-US" w:eastAsia="zh-CN"/>
        </w:rPr>
      </w:pPr>
    </w:p>
    <w:p w14:paraId="2DB2DBE7">
      <w:pPr>
        <w:pStyle w:val="32"/>
        <w:spacing w:line="360" w:lineRule="auto"/>
        <w:jc w:val="left"/>
        <w:rPr>
          <w:rFonts w:hint="eastAsia" w:ascii="宋体" w:hAnsi="宋体"/>
          <w:b/>
          <w:color w:val="auto"/>
          <w:sz w:val="28"/>
          <w:szCs w:val="28"/>
          <w:highlight w:val="none"/>
          <w:lang w:val="en-US" w:eastAsia="zh-CN"/>
        </w:rPr>
      </w:pPr>
    </w:p>
    <w:p w14:paraId="058FFCEA">
      <w:pPr>
        <w:pStyle w:val="32"/>
        <w:spacing w:line="360" w:lineRule="auto"/>
        <w:jc w:val="left"/>
        <w:rPr>
          <w:rFonts w:hint="eastAsia" w:ascii="宋体" w:hAnsi="宋体"/>
          <w:b/>
          <w:color w:val="auto"/>
          <w:sz w:val="28"/>
          <w:szCs w:val="28"/>
          <w:highlight w:val="none"/>
          <w:lang w:val="en-US" w:eastAsia="zh-CN"/>
        </w:rPr>
      </w:pPr>
    </w:p>
    <w:p w14:paraId="341D79D2">
      <w:pPr>
        <w:pStyle w:val="32"/>
        <w:spacing w:line="360" w:lineRule="auto"/>
        <w:jc w:val="left"/>
        <w:rPr>
          <w:rFonts w:hint="eastAsia" w:ascii="宋体" w:hAnsi="宋体"/>
          <w:b/>
          <w:color w:val="auto"/>
          <w:sz w:val="28"/>
          <w:szCs w:val="28"/>
          <w:highlight w:val="none"/>
          <w:lang w:val="en-US" w:eastAsia="zh-CN"/>
        </w:rPr>
      </w:pPr>
    </w:p>
    <w:p w14:paraId="23AC37A0">
      <w:pPr>
        <w:pStyle w:val="32"/>
        <w:spacing w:line="360" w:lineRule="auto"/>
        <w:jc w:val="left"/>
        <w:rPr>
          <w:rFonts w:hint="eastAsia" w:ascii="宋体" w:hAnsi="宋体"/>
          <w:b/>
          <w:color w:val="auto"/>
          <w:sz w:val="28"/>
          <w:szCs w:val="28"/>
          <w:highlight w:val="none"/>
          <w:lang w:val="en-US" w:eastAsia="zh-CN"/>
        </w:rPr>
      </w:pPr>
    </w:p>
    <w:p w14:paraId="68C232C8">
      <w:pPr>
        <w:pStyle w:val="32"/>
        <w:spacing w:line="360" w:lineRule="auto"/>
        <w:jc w:val="left"/>
        <w:rPr>
          <w:rFonts w:hint="eastAsia" w:ascii="宋体" w:hAnsi="宋体"/>
          <w:b/>
          <w:color w:val="auto"/>
          <w:sz w:val="28"/>
          <w:szCs w:val="28"/>
          <w:highlight w:val="none"/>
          <w:lang w:val="en-US" w:eastAsia="zh-CN"/>
        </w:rPr>
      </w:pPr>
    </w:p>
    <w:p w14:paraId="7FC13AF2">
      <w:pPr>
        <w:pStyle w:val="32"/>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0500848F">
      <w:pPr>
        <w:pStyle w:val="32"/>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07C3D5B7">
      <w:pPr>
        <w:pStyle w:val="32"/>
        <w:spacing w:line="360" w:lineRule="auto"/>
        <w:ind w:left="141"/>
        <w:rPr>
          <w:rFonts w:ascii="宋体" w:hAnsi="宋体"/>
          <w:color w:val="auto"/>
          <w:szCs w:val="21"/>
          <w:highlight w:val="none"/>
          <w:u w:val="single"/>
        </w:rPr>
      </w:pPr>
    </w:p>
    <w:p w14:paraId="2BB6A32A">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187420F2">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5E6559F8">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75E3230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564E63A6">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p>
    <w:p w14:paraId="1185A35C">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69315D50">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16C141E7">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41B409F5">
      <w:pPr>
        <w:autoSpaceDE w:val="0"/>
        <w:autoSpaceDN w:val="0"/>
        <w:adjustRightInd w:val="0"/>
        <w:spacing w:line="360" w:lineRule="auto"/>
        <w:ind w:firstLine="555"/>
        <w:rPr>
          <w:rFonts w:ascii="宋体" w:cs="宋体"/>
          <w:color w:val="auto"/>
          <w:kern w:val="0"/>
          <w:sz w:val="21"/>
          <w:szCs w:val="22"/>
          <w:highlight w:val="none"/>
        </w:rPr>
      </w:pPr>
    </w:p>
    <w:p w14:paraId="26342897">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5B3FB23F">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5F5CC23E">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106A6F07">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7DE4DA14">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114DF11E">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4CE28291">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17013953">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2FC04019">
      <w:pPr>
        <w:pStyle w:val="32"/>
        <w:spacing w:line="360" w:lineRule="auto"/>
        <w:ind w:right="97"/>
        <w:rPr>
          <w:rFonts w:ascii="宋体" w:hAnsi="宋体" w:cs="宋体"/>
          <w:color w:val="auto"/>
          <w:szCs w:val="21"/>
          <w:highlight w:val="none"/>
        </w:rPr>
      </w:pPr>
    </w:p>
    <w:p w14:paraId="4751ABFE">
      <w:pPr>
        <w:pStyle w:val="32"/>
        <w:spacing w:line="360" w:lineRule="auto"/>
        <w:rPr>
          <w:rFonts w:ascii="宋体" w:hAnsi="宋体"/>
          <w:b/>
          <w:color w:val="auto"/>
          <w:sz w:val="28"/>
          <w:szCs w:val="28"/>
          <w:highlight w:val="none"/>
        </w:rPr>
      </w:pPr>
    </w:p>
    <w:p w14:paraId="3C0DE348">
      <w:pPr>
        <w:pStyle w:val="33"/>
        <w:rPr>
          <w:color w:val="auto"/>
          <w:highlight w:val="none"/>
        </w:rPr>
      </w:pPr>
    </w:p>
    <w:p w14:paraId="6CAF5A5B">
      <w:pPr>
        <w:pStyle w:val="32"/>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4D0743A8">
      <w:pPr>
        <w:pStyle w:val="32"/>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0C35A586">
      <w:pPr>
        <w:pStyle w:val="39"/>
        <w:spacing w:line="360" w:lineRule="auto"/>
        <w:jc w:val="center"/>
        <w:rPr>
          <w:color w:val="auto"/>
          <w:sz w:val="32"/>
          <w:szCs w:val="32"/>
          <w:highlight w:val="none"/>
        </w:rPr>
      </w:pPr>
      <w:bookmarkStart w:id="82" w:name="_Toc514607588"/>
      <w:bookmarkStart w:id="83" w:name="_Toc514606977"/>
      <w:bookmarkStart w:id="84" w:name="_Toc514605322"/>
      <w:bookmarkStart w:id="85" w:name="_Toc514605589"/>
      <w:bookmarkStart w:id="86" w:name="_Toc31318"/>
      <w:bookmarkStart w:id="87" w:name="_Toc1106"/>
      <w:r>
        <w:rPr>
          <w:color w:val="auto"/>
          <w:sz w:val="30"/>
          <w:szCs w:val="30"/>
          <w:highlight w:val="none"/>
        </w:rPr>
        <w:t>磋商函附录</w:t>
      </w:r>
      <w:bookmarkEnd w:id="82"/>
      <w:bookmarkEnd w:id="83"/>
      <w:bookmarkEnd w:id="84"/>
      <w:bookmarkEnd w:id="85"/>
      <w:bookmarkEnd w:id="86"/>
      <w:bookmarkEnd w:id="87"/>
    </w:p>
    <w:tbl>
      <w:tblPr>
        <w:tblStyle w:val="23"/>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6CF4C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0025D4C">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14B9FAA1">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29F62270">
            <w:pPr>
              <w:autoSpaceDE w:val="0"/>
              <w:autoSpaceDN w:val="0"/>
              <w:adjustRightInd w:val="0"/>
              <w:spacing w:line="360" w:lineRule="auto"/>
              <w:jc w:val="center"/>
              <w:rPr>
                <w:rFonts w:hint="default"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rPr>
              <w:t>合同</w:t>
            </w:r>
            <w:r>
              <w:rPr>
                <w:rFonts w:hint="eastAsia" w:ascii="宋体" w:hAnsi="宋体" w:cs="宋体"/>
                <w:color w:val="auto"/>
                <w:kern w:val="0"/>
                <w:sz w:val="21"/>
                <w:szCs w:val="22"/>
                <w:highlight w:val="none"/>
                <w:lang w:val="en-US" w:eastAsia="zh-CN"/>
              </w:rPr>
              <w:t>要求内容</w:t>
            </w:r>
          </w:p>
        </w:tc>
        <w:tc>
          <w:tcPr>
            <w:tcW w:w="2633" w:type="dxa"/>
            <w:vAlign w:val="center"/>
          </w:tcPr>
          <w:p w14:paraId="38E0D47E">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响应</w:t>
            </w:r>
            <w:r>
              <w:rPr>
                <w:rFonts w:hint="eastAsia" w:ascii="宋体" w:hAnsi="宋体" w:cs="宋体"/>
                <w:color w:val="auto"/>
                <w:kern w:val="0"/>
                <w:sz w:val="21"/>
                <w:szCs w:val="22"/>
                <w:highlight w:val="none"/>
              </w:rPr>
              <w:t>内容</w:t>
            </w:r>
          </w:p>
        </w:tc>
        <w:tc>
          <w:tcPr>
            <w:tcW w:w="900" w:type="dxa"/>
            <w:vAlign w:val="center"/>
          </w:tcPr>
          <w:p w14:paraId="57AF6494">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7342D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2E4AEE6F">
            <w:pPr>
              <w:autoSpaceDE w:val="0"/>
              <w:autoSpaceDN w:val="0"/>
              <w:adjustRightInd w:val="0"/>
              <w:spacing w:line="360" w:lineRule="auto"/>
              <w:jc w:val="center"/>
              <w:rPr>
                <w:rFonts w:ascii="宋体" w:hAnsi="宋体" w:cs="宋体"/>
                <w:color w:val="auto"/>
                <w:kern w:val="0"/>
                <w:sz w:val="21"/>
                <w:szCs w:val="22"/>
                <w:highlight w:val="none"/>
              </w:rPr>
            </w:pPr>
            <w:r>
              <w:rPr>
                <w:rFonts w:ascii="宋体" w:hAnsi="宋体" w:cs="宋体"/>
                <w:color w:val="auto"/>
                <w:kern w:val="0"/>
                <w:sz w:val="21"/>
                <w:szCs w:val="22"/>
                <w:highlight w:val="none"/>
              </w:rPr>
              <w:t>1</w:t>
            </w:r>
          </w:p>
        </w:tc>
        <w:tc>
          <w:tcPr>
            <w:tcW w:w="2145" w:type="dxa"/>
            <w:vAlign w:val="center"/>
          </w:tcPr>
          <w:p w14:paraId="4E80B9BC">
            <w:pPr>
              <w:autoSpaceDE w:val="0"/>
              <w:autoSpaceDN w:val="0"/>
              <w:adjustRightInd w:val="0"/>
              <w:spacing w:line="360" w:lineRule="auto"/>
              <w:rPr>
                <w:rFonts w:ascii="宋体" w:cs="宋体"/>
                <w:color w:val="auto"/>
                <w:kern w:val="0"/>
                <w:sz w:val="21"/>
                <w:szCs w:val="22"/>
                <w:highlight w:val="none"/>
              </w:rPr>
            </w:pPr>
            <w:r>
              <w:rPr>
                <w:rFonts w:hint="eastAsia" w:ascii="宋体" w:hAnsi="宋体" w:eastAsia="宋体" w:cs="宋体"/>
                <w:color w:val="auto"/>
                <w:sz w:val="21"/>
                <w:szCs w:val="21"/>
                <w:highlight w:val="none"/>
              </w:rPr>
              <w:t>工程进度付款</w:t>
            </w:r>
          </w:p>
        </w:tc>
        <w:tc>
          <w:tcPr>
            <w:tcW w:w="1854" w:type="dxa"/>
            <w:vAlign w:val="center"/>
          </w:tcPr>
          <w:p w14:paraId="66FD533E">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0B77CC7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3DCE32A3">
            <w:pPr>
              <w:autoSpaceDE w:val="0"/>
              <w:autoSpaceDN w:val="0"/>
              <w:adjustRightInd w:val="0"/>
              <w:spacing w:line="360" w:lineRule="auto"/>
              <w:jc w:val="center"/>
              <w:rPr>
                <w:rFonts w:ascii="宋体" w:cs="宋体"/>
                <w:color w:val="auto"/>
                <w:kern w:val="0"/>
                <w:sz w:val="21"/>
                <w:szCs w:val="22"/>
                <w:highlight w:val="none"/>
              </w:rPr>
            </w:pPr>
          </w:p>
        </w:tc>
      </w:tr>
      <w:tr w14:paraId="42753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0F579DB5">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730FC10F">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保修期</w:t>
            </w:r>
          </w:p>
        </w:tc>
        <w:tc>
          <w:tcPr>
            <w:tcW w:w="1854" w:type="dxa"/>
            <w:vAlign w:val="center"/>
          </w:tcPr>
          <w:p w14:paraId="767562B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5196638">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4DCA079D">
            <w:pPr>
              <w:autoSpaceDE w:val="0"/>
              <w:autoSpaceDN w:val="0"/>
              <w:adjustRightInd w:val="0"/>
              <w:spacing w:line="360" w:lineRule="auto"/>
              <w:jc w:val="center"/>
              <w:rPr>
                <w:rFonts w:ascii="宋体" w:cs="宋体"/>
                <w:color w:val="auto"/>
                <w:kern w:val="0"/>
                <w:sz w:val="21"/>
                <w:szCs w:val="22"/>
                <w:highlight w:val="none"/>
              </w:rPr>
            </w:pPr>
          </w:p>
        </w:tc>
      </w:tr>
      <w:tr w14:paraId="4C600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222DF213">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1C6885DB">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0222FA5B">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F38947E">
            <w:pPr>
              <w:autoSpaceDE w:val="0"/>
              <w:autoSpaceDN w:val="0"/>
              <w:adjustRightInd w:val="0"/>
              <w:spacing w:line="360" w:lineRule="auto"/>
              <w:jc w:val="center"/>
              <w:rPr>
                <w:rFonts w:ascii="宋体" w:hAnsi="宋体" w:cs="宋体"/>
                <w:color w:val="auto"/>
                <w:kern w:val="0"/>
                <w:sz w:val="21"/>
                <w:szCs w:val="22"/>
                <w:highlight w:val="none"/>
              </w:rPr>
            </w:pPr>
          </w:p>
        </w:tc>
        <w:tc>
          <w:tcPr>
            <w:tcW w:w="900" w:type="dxa"/>
            <w:vAlign w:val="center"/>
          </w:tcPr>
          <w:p w14:paraId="1CCF9DD3">
            <w:pPr>
              <w:autoSpaceDE w:val="0"/>
              <w:autoSpaceDN w:val="0"/>
              <w:adjustRightInd w:val="0"/>
              <w:spacing w:line="360" w:lineRule="auto"/>
              <w:jc w:val="center"/>
              <w:rPr>
                <w:rFonts w:ascii="宋体" w:cs="宋体"/>
                <w:color w:val="auto"/>
                <w:kern w:val="0"/>
                <w:sz w:val="21"/>
                <w:szCs w:val="22"/>
                <w:highlight w:val="none"/>
              </w:rPr>
            </w:pPr>
          </w:p>
        </w:tc>
      </w:tr>
      <w:tr w14:paraId="6BAE2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5B1832C">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359E2F88">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1ADA2780">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513B1707">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06F2963D">
            <w:pPr>
              <w:autoSpaceDE w:val="0"/>
              <w:autoSpaceDN w:val="0"/>
              <w:adjustRightInd w:val="0"/>
              <w:spacing w:line="360" w:lineRule="auto"/>
              <w:jc w:val="center"/>
              <w:rPr>
                <w:rFonts w:ascii="宋体" w:cs="宋体"/>
                <w:color w:val="auto"/>
                <w:kern w:val="0"/>
                <w:sz w:val="21"/>
                <w:szCs w:val="22"/>
                <w:highlight w:val="none"/>
              </w:rPr>
            </w:pPr>
          </w:p>
        </w:tc>
      </w:tr>
      <w:tr w14:paraId="65B3E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EA1DAEF">
            <w:pPr>
              <w:autoSpaceDE w:val="0"/>
              <w:autoSpaceDN w:val="0"/>
              <w:adjustRightInd w:val="0"/>
              <w:spacing w:line="360" w:lineRule="auto"/>
              <w:ind w:left="-540" w:leftChars="-270" w:firstLine="504" w:firstLineChars="240"/>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5C3798A3">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7A240C4E">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7062A6BB">
            <w:pPr>
              <w:autoSpaceDE w:val="0"/>
              <w:autoSpaceDN w:val="0"/>
              <w:adjustRightInd w:val="0"/>
              <w:spacing w:line="360" w:lineRule="auto"/>
              <w:jc w:val="center"/>
              <w:rPr>
                <w:rFonts w:ascii="宋体" w:cs="宋体"/>
                <w:color w:val="auto"/>
                <w:kern w:val="0"/>
                <w:sz w:val="21"/>
                <w:szCs w:val="22"/>
                <w:highlight w:val="none"/>
                <w:u w:val="single"/>
              </w:rPr>
            </w:pPr>
          </w:p>
        </w:tc>
        <w:tc>
          <w:tcPr>
            <w:tcW w:w="900" w:type="dxa"/>
            <w:vAlign w:val="center"/>
          </w:tcPr>
          <w:p w14:paraId="33F2A46C">
            <w:pPr>
              <w:autoSpaceDE w:val="0"/>
              <w:autoSpaceDN w:val="0"/>
              <w:adjustRightInd w:val="0"/>
              <w:spacing w:line="360" w:lineRule="auto"/>
              <w:jc w:val="center"/>
              <w:rPr>
                <w:rFonts w:ascii="宋体" w:cs="宋体"/>
                <w:color w:val="auto"/>
                <w:kern w:val="0"/>
                <w:sz w:val="21"/>
                <w:szCs w:val="22"/>
                <w:highlight w:val="none"/>
              </w:rPr>
            </w:pPr>
          </w:p>
        </w:tc>
      </w:tr>
      <w:tr w14:paraId="3DEDF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800A256">
            <w:pPr>
              <w:autoSpaceDE w:val="0"/>
              <w:autoSpaceDN w:val="0"/>
              <w:adjustRightInd w:val="0"/>
              <w:spacing w:line="360" w:lineRule="auto"/>
              <w:ind w:left="-540" w:leftChars="-27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6AAAC9EA">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19FEFE8E">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02525DBA">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79742716">
            <w:pPr>
              <w:autoSpaceDE w:val="0"/>
              <w:autoSpaceDN w:val="0"/>
              <w:adjustRightInd w:val="0"/>
              <w:spacing w:line="360" w:lineRule="auto"/>
              <w:jc w:val="center"/>
              <w:rPr>
                <w:rFonts w:ascii="宋体" w:cs="宋体"/>
                <w:color w:val="auto"/>
                <w:kern w:val="0"/>
                <w:sz w:val="21"/>
                <w:szCs w:val="22"/>
                <w:highlight w:val="none"/>
                <w:u w:val="single"/>
              </w:rPr>
            </w:pPr>
          </w:p>
        </w:tc>
      </w:tr>
    </w:tbl>
    <w:p w14:paraId="5F403610">
      <w:pPr>
        <w:pStyle w:val="32"/>
        <w:snapToGrid w:val="0"/>
        <w:spacing w:line="360" w:lineRule="auto"/>
        <w:rPr>
          <w:rFonts w:hint="eastAsia" w:ascii="宋体" w:hAnsi="宋体" w:eastAsia="宋体"/>
          <w:color w:val="auto"/>
          <w:sz w:val="22"/>
          <w:szCs w:val="22"/>
          <w:highlight w:val="none"/>
          <w:lang w:eastAsia="zh-CN"/>
        </w:rPr>
      </w:pPr>
    </w:p>
    <w:p w14:paraId="32E70318">
      <w:pPr>
        <w:pStyle w:val="13"/>
        <w:spacing w:line="360" w:lineRule="auto"/>
        <w:rPr>
          <w:color w:val="auto"/>
          <w:sz w:val="21"/>
          <w:szCs w:val="22"/>
          <w:highlight w:val="none"/>
        </w:rPr>
      </w:pPr>
      <w:r>
        <w:rPr>
          <w:rFonts w:hint="eastAsia"/>
          <w:color w:val="auto"/>
          <w:sz w:val="21"/>
          <w:szCs w:val="22"/>
          <w:highlight w:val="none"/>
        </w:rPr>
        <w:t>法定代表人(负责人、自然人)或相应的委托代理人签字（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7329B3A2">
      <w:pPr>
        <w:pStyle w:val="13"/>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56517F45">
      <w:pPr>
        <w:pStyle w:val="13"/>
        <w:spacing w:line="360" w:lineRule="auto"/>
        <w:rPr>
          <w:color w:val="auto"/>
          <w:sz w:val="21"/>
          <w:szCs w:val="22"/>
          <w:highlight w:val="none"/>
        </w:rPr>
      </w:pPr>
      <w:r>
        <w:rPr>
          <w:color w:val="auto"/>
          <w:sz w:val="21"/>
          <w:szCs w:val="22"/>
          <w:highlight w:val="none"/>
        </w:rPr>
        <w:t xml:space="preserve">时间：   年  月  日 </w:t>
      </w:r>
    </w:p>
    <w:p w14:paraId="67C37BD0">
      <w:pPr>
        <w:pStyle w:val="13"/>
        <w:spacing w:line="360" w:lineRule="auto"/>
        <w:rPr>
          <w:b/>
          <w:color w:val="auto"/>
          <w:sz w:val="32"/>
          <w:szCs w:val="32"/>
          <w:highlight w:val="none"/>
        </w:rPr>
      </w:pPr>
    </w:p>
    <w:p w14:paraId="2D697CEF">
      <w:pPr>
        <w:pStyle w:val="32"/>
        <w:rPr>
          <w:b/>
          <w:color w:val="auto"/>
          <w:sz w:val="28"/>
          <w:szCs w:val="28"/>
          <w:highlight w:val="none"/>
        </w:rPr>
      </w:pPr>
    </w:p>
    <w:p w14:paraId="7C3E1FBF">
      <w:pPr>
        <w:pStyle w:val="13"/>
        <w:spacing w:line="360" w:lineRule="auto"/>
        <w:rPr>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7888244B">
      <w:pPr>
        <w:pStyle w:val="13"/>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2306DC6A">
      <w:pPr>
        <w:pStyle w:val="39"/>
        <w:spacing w:line="360" w:lineRule="auto"/>
        <w:jc w:val="center"/>
        <w:rPr>
          <w:rFonts w:ascii="宋体" w:hAnsi="宋体"/>
          <w:color w:val="auto"/>
          <w:sz w:val="36"/>
          <w:szCs w:val="22"/>
          <w:highlight w:val="none"/>
        </w:rPr>
      </w:pPr>
      <w:bookmarkStart w:id="88" w:name="_Toc514607589"/>
      <w:bookmarkStart w:id="89" w:name="_Toc32185"/>
      <w:bookmarkStart w:id="90" w:name="_Toc514606978"/>
      <w:bookmarkStart w:id="91" w:name="_Toc514605590"/>
      <w:bookmarkStart w:id="92" w:name="_Toc435"/>
      <w:bookmarkStart w:id="93" w:name="_Toc514605323"/>
      <w:r>
        <w:rPr>
          <w:rFonts w:ascii="宋体" w:hAnsi="宋体"/>
          <w:color w:val="auto"/>
          <w:szCs w:val="21"/>
          <w:highlight w:val="none"/>
        </w:rPr>
        <w:t>磋商报价表</w:t>
      </w:r>
      <w:bookmarkEnd w:id="88"/>
      <w:bookmarkEnd w:id="89"/>
      <w:bookmarkEnd w:id="90"/>
      <w:bookmarkEnd w:id="91"/>
      <w:bookmarkEnd w:id="92"/>
      <w:bookmarkEnd w:id="93"/>
    </w:p>
    <w:p w14:paraId="463E78FF">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3"/>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3CB66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6D2D303D">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63D9945F">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26989062">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备注</w:t>
            </w:r>
          </w:p>
        </w:tc>
      </w:tr>
      <w:tr w14:paraId="6A22D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690C600F">
            <w:pPr>
              <w:spacing w:line="360" w:lineRule="auto"/>
              <w:jc w:val="center"/>
              <w:rPr>
                <w:rFonts w:ascii="宋体" w:cs="宋体"/>
                <w:color w:val="auto"/>
                <w:sz w:val="21"/>
                <w:szCs w:val="22"/>
                <w:highlight w:val="none"/>
              </w:rPr>
            </w:pPr>
          </w:p>
        </w:tc>
        <w:tc>
          <w:tcPr>
            <w:tcW w:w="3176" w:type="dxa"/>
            <w:vAlign w:val="center"/>
          </w:tcPr>
          <w:p w14:paraId="2C8ED9E6">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3A6C858F">
            <w:pPr>
              <w:spacing w:line="360" w:lineRule="auto"/>
              <w:jc w:val="center"/>
              <w:rPr>
                <w:rFonts w:ascii="宋体" w:cs="宋体"/>
                <w:color w:val="auto"/>
                <w:sz w:val="21"/>
                <w:szCs w:val="22"/>
                <w:highlight w:val="none"/>
              </w:rPr>
            </w:pPr>
          </w:p>
        </w:tc>
      </w:tr>
      <w:tr w14:paraId="29D54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2CA543E1">
            <w:pPr>
              <w:spacing w:line="360" w:lineRule="auto"/>
              <w:jc w:val="center"/>
              <w:rPr>
                <w:rFonts w:ascii="宋体" w:cs="宋体"/>
                <w:color w:val="auto"/>
                <w:sz w:val="21"/>
                <w:szCs w:val="22"/>
                <w:highlight w:val="none"/>
              </w:rPr>
            </w:pPr>
          </w:p>
        </w:tc>
        <w:tc>
          <w:tcPr>
            <w:tcW w:w="3176" w:type="dxa"/>
            <w:vAlign w:val="center"/>
          </w:tcPr>
          <w:p w14:paraId="5B14A3AA">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6C433FE8">
            <w:pPr>
              <w:spacing w:line="360" w:lineRule="auto"/>
              <w:jc w:val="center"/>
              <w:rPr>
                <w:rFonts w:ascii="宋体" w:cs="宋体"/>
                <w:color w:val="auto"/>
                <w:sz w:val="21"/>
                <w:szCs w:val="22"/>
                <w:highlight w:val="none"/>
              </w:rPr>
            </w:pPr>
          </w:p>
        </w:tc>
      </w:tr>
      <w:tr w14:paraId="65469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70B2A65A">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18B872F2">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478B9CBD">
            <w:pPr>
              <w:spacing w:line="360" w:lineRule="auto"/>
              <w:jc w:val="center"/>
              <w:rPr>
                <w:rFonts w:ascii="宋体" w:cs="宋体"/>
                <w:color w:val="auto"/>
                <w:sz w:val="21"/>
                <w:szCs w:val="22"/>
                <w:highlight w:val="none"/>
              </w:rPr>
            </w:pPr>
          </w:p>
        </w:tc>
      </w:tr>
      <w:tr w14:paraId="5D0A4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7162C33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6380B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21B7F26C">
            <w:pPr>
              <w:spacing w:line="360" w:lineRule="auto"/>
              <w:ind w:right="700"/>
              <w:rPr>
                <w:rFonts w:ascii="宋体" w:cs="宋体"/>
                <w:color w:val="auto"/>
                <w:sz w:val="21"/>
                <w:szCs w:val="22"/>
                <w:highlight w:val="none"/>
              </w:rPr>
            </w:pPr>
            <w:r>
              <w:rPr>
                <w:rFonts w:hint="eastAsia" w:ascii="宋体" w:hAnsi="宋体" w:cs="宋体"/>
                <w:color w:val="auto"/>
                <w:sz w:val="21"/>
                <w:szCs w:val="22"/>
                <w:highlight w:val="none"/>
              </w:rPr>
              <w:t>说明：</w:t>
            </w:r>
          </w:p>
        </w:tc>
      </w:tr>
      <w:tr w14:paraId="61D13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C9B8777">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3E37F7EC">
            <w:pPr>
              <w:spacing w:line="360" w:lineRule="auto"/>
              <w:ind w:right="700"/>
              <w:jc w:val="center"/>
              <w:rPr>
                <w:rFonts w:ascii="宋体" w:cs="宋体"/>
                <w:color w:val="auto"/>
                <w:sz w:val="21"/>
                <w:szCs w:val="22"/>
                <w:highlight w:val="none"/>
              </w:rPr>
            </w:pPr>
          </w:p>
        </w:tc>
      </w:tr>
      <w:tr w14:paraId="2D31F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2D1A571C">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3F507CB1">
            <w:pPr>
              <w:spacing w:line="360" w:lineRule="auto"/>
              <w:ind w:right="700"/>
              <w:jc w:val="center"/>
              <w:rPr>
                <w:rFonts w:ascii="宋体" w:cs="宋体"/>
                <w:color w:val="auto"/>
                <w:sz w:val="21"/>
                <w:szCs w:val="22"/>
                <w:highlight w:val="none"/>
              </w:rPr>
            </w:pPr>
          </w:p>
        </w:tc>
      </w:tr>
    </w:tbl>
    <w:p w14:paraId="0944CB05">
      <w:pPr>
        <w:spacing w:line="360" w:lineRule="auto"/>
        <w:ind w:right="700" w:firstLine="315" w:firstLineChars="150"/>
        <w:rPr>
          <w:rFonts w:ascii="宋体" w:cs="宋体"/>
          <w:color w:val="auto"/>
          <w:sz w:val="21"/>
          <w:szCs w:val="22"/>
          <w:highlight w:val="none"/>
        </w:rPr>
      </w:pPr>
    </w:p>
    <w:p w14:paraId="01247C81">
      <w:pPr>
        <w:spacing w:line="360" w:lineRule="auto"/>
        <w:ind w:firstLine="840" w:firstLineChars="400"/>
        <w:rPr>
          <w:rFonts w:ascii="宋体" w:cs="宋体"/>
          <w:color w:val="auto"/>
          <w:sz w:val="21"/>
          <w:szCs w:val="22"/>
          <w:highlight w:val="none"/>
        </w:rPr>
      </w:pPr>
    </w:p>
    <w:p w14:paraId="6AEBBAFE">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2D4974D2">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2BC6C7FB">
      <w:pPr>
        <w:pStyle w:val="20"/>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10EA2127">
      <w:pPr>
        <w:rPr>
          <w:rFonts w:hint="eastAsia" w:ascii="宋体" w:hAnsi="宋体" w:cs="宋体"/>
          <w:color w:val="auto"/>
          <w:szCs w:val="21"/>
          <w:highlight w:val="none"/>
        </w:rPr>
      </w:pPr>
    </w:p>
    <w:p w14:paraId="07FA93BE">
      <w:pPr>
        <w:pStyle w:val="10"/>
        <w:rPr>
          <w:rFonts w:hint="eastAsia" w:ascii="宋体" w:hAnsi="宋体" w:cs="宋体"/>
          <w:color w:val="auto"/>
          <w:szCs w:val="21"/>
          <w:highlight w:val="none"/>
        </w:rPr>
      </w:pPr>
    </w:p>
    <w:p w14:paraId="0F54A5BB">
      <w:pPr>
        <w:rPr>
          <w:rFonts w:hint="eastAsia" w:ascii="宋体" w:hAnsi="宋体" w:cs="宋体"/>
          <w:color w:val="auto"/>
          <w:szCs w:val="21"/>
          <w:highlight w:val="none"/>
        </w:rPr>
      </w:pPr>
    </w:p>
    <w:p w14:paraId="4E000890">
      <w:pPr>
        <w:pStyle w:val="10"/>
        <w:rPr>
          <w:rFonts w:hint="eastAsia" w:ascii="宋体" w:hAnsi="宋体" w:cs="宋体"/>
          <w:color w:val="auto"/>
          <w:szCs w:val="21"/>
          <w:highlight w:val="none"/>
        </w:rPr>
      </w:pPr>
    </w:p>
    <w:p w14:paraId="5B2C73C3">
      <w:pPr>
        <w:rPr>
          <w:rFonts w:hint="eastAsia" w:ascii="宋体" w:hAnsi="宋体" w:cs="宋体"/>
          <w:color w:val="auto"/>
          <w:szCs w:val="21"/>
          <w:highlight w:val="none"/>
        </w:rPr>
      </w:pPr>
    </w:p>
    <w:p w14:paraId="047DFBFD">
      <w:pPr>
        <w:pStyle w:val="10"/>
        <w:rPr>
          <w:rFonts w:hint="eastAsia" w:ascii="宋体" w:hAnsi="宋体" w:cs="宋体"/>
          <w:color w:val="auto"/>
          <w:szCs w:val="21"/>
          <w:highlight w:val="none"/>
        </w:rPr>
      </w:pPr>
    </w:p>
    <w:p w14:paraId="5E0E8EAF">
      <w:pPr>
        <w:rPr>
          <w:rFonts w:hint="eastAsia" w:ascii="宋体" w:hAnsi="宋体" w:cs="宋体"/>
          <w:color w:val="auto"/>
          <w:szCs w:val="21"/>
          <w:highlight w:val="none"/>
        </w:rPr>
      </w:pPr>
    </w:p>
    <w:p w14:paraId="3ECC13DF">
      <w:pPr>
        <w:pStyle w:val="10"/>
        <w:rPr>
          <w:rFonts w:hint="eastAsia" w:ascii="宋体" w:hAnsi="宋体" w:cs="宋体"/>
          <w:color w:val="auto"/>
          <w:szCs w:val="21"/>
          <w:highlight w:val="none"/>
        </w:rPr>
      </w:pPr>
    </w:p>
    <w:p w14:paraId="0E2F1A23">
      <w:pPr>
        <w:rPr>
          <w:rFonts w:hint="eastAsia" w:ascii="宋体" w:hAnsi="宋体" w:cs="宋体"/>
          <w:color w:val="auto"/>
          <w:szCs w:val="21"/>
          <w:highlight w:val="none"/>
        </w:rPr>
      </w:pPr>
    </w:p>
    <w:p w14:paraId="0430A11B">
      <w:pPr>
        <w:pStyle w:val="10"/>
        <w:rPr>
          <w:rFonts w:hint="eastAsia" w:ascii="宋体" w:hAnsi="宋体" w:cs="宋体"/>
          <w:color w:val="auto"/>
          <w:szCs w:val="21"/>
          <w:highlight w:val="none"/>
        </w:rPr>
      </w:pPr>
    </w:p>
    <w:p w14:paraId="065C3E0A">
      <w:pPr>
        <w:rPr>
          <w:rFonts w:hint="eastAsia" w:ascii="宋体" w:hAnsi="宋体" w:cs="宋体"/>
          <w:color w:val="auto"/>
          <w:szCs w:val="21"/>
          <w:highlight w:val="none"/>
        </w:rPr>
      </w:pPr>
    </w:p>
    <w:p w14:paraId="08C2AC3E">
      <w:pPr>
        <w:pStyle w:val="10"/>
        <w:rPr>
          <w:rFonts w:hint="eastAsia" w:ascii="宋体" w:hAnsi="宋体" w:cs="宋体"/>
          <w:color w:val="auto"/>
          <w:szCs w:val="21"/>
          <w:highlight w:val="none"/>
        </w:rPr>
      </w:pPr>
    </w:p>
    <w:p w14:paraId="2010AB79">
      <w:pPr>
        <w:rPr>
          <w:rFonts w:hint="eastAsia" w:ascii="宋体" w:hAnsi="宋体" w:cs="宋体"/>
          <w:color w:val="auto"/>
          <w:szCs w:val="21"/>
          <w:highlight w:val="none"/>
        </w:rPr>
      </w:pPr>
    </w:p>
    <w:p w14:paraId="2F473B4B">
      <w:pPr>
        <w:pStyle w:val="10"/>
        <w:rPr>
          <w:rFonts w:hint="eastAsia" w:ascii="宋体" w:hAnsi="宋体" w:cs="宋体"/>
          <w:color w:val="auto"/>
          <w:szCs w:val="21"/>
          <w:highlight w:val="none"/>
        </w:rPr>
      </w:pPr>
    </w:p>
    <w:p w14:paraId="19120F56">
      <w:pPr>
        <w:rPr>
          <w:rFonts w:hint="eastAsia"/>
        </w:rPr>
      </w:pPr>
    </w:p>
    <w:p w14:paraId="4502F77A">
      <w:pPr>
        <w:pStyle w:val="31"/>
        <w:rPr>
          <w:rFonts w:hint="eastAsia" w:ascii="宋体" w:hAnsi="宋体" w:cs="宋体"/>
          <w:color w:val="auto"/>
          <w:szCs w:val="21"/>
          <w:highlight w:val="none"/>
        </w:rPr>
      </w:pPr>
    </w:p>
    <w:p w14:paraId="2DECE9AC">
      <w:pPr>
        <w:numPr>
          <w:ilvl w:val="0"/>
          <w:numId w:val="0"/>
        </w:numPr>
        <w:spacing w:line="360" w:lineRule="auto"/>
        <w:rPr>
          <w:rFonts w:hint="eastAsia"/>
          <w:b/>
          <w:color w:val="auto"/>
          <w:sz w:val="28"/>
          <w:szCs w:val="28"/>
          <w:highlight w:val="none"/>
          <w:lang w:eastAsia="zh-CN"/>
        </w:rPr>
      </w:pPr>
      <w:bookmarkStart w:id="94" w:name="_Toc458689680"/>
      <w:bookmarkEnd w:id="94"/>
      <w:bookmarkStart w:id="95" w:name="_Toc502737803"/>
      <w:bookmarkEnd w:id="95"/>
      <w:bookmarkStart w:id="96" w:name="_Toc392941016"/>
      <w:bookmarkEnd w:id="96"/>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15B6C6A3">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67117CAD">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485EAAE4">
      <w:pPr>
        <w:pStyle w:val="2"/>
        <w:numPr>
          <w:ilvl w:val="0"/>
          <w:numId w:val="0"/>
        </w:numPr>
        <w:spacing w:line="360" w:lineRule="auto"/>
        <w:ind w:firstLine="2168" w:firstLineChars="600"/>
        <w:jc w:val="both"/>
        <w:rPr>
          <w:rFonts w:hint="eastAsia" w:ascii="宋体" w:hAnsi="宋体" w:cs="宋体"/>
          <w:color w:val="auto"/>
          <w:sz w:val="36"/>
          <w:highlight w:val="none"/>
        </w:rPr>
      </w:pPr>
    </w:p>
    <w:p w14:paraId="7251F137">
      <w:pPr>
        <w:rPr>
          <w:rFonts w:hint="eastAsia" w:ascii="宋体" w:hAnsi="宋体" w:cs="宋体"/>
          <w:color w:val="auto"/>
          <w:sz w:val="36"/>
          <w:highlight w:val="none"/>
        </w:rPr>
      </w:pPr>
    </w:p>
    <w:p w14:paraId="425F2BF2">
      <w:pPr>
        <w:pStyle w:val="10"/>
        <w:rPr>
          <w:rFonts w:hint="eastAsia" w:ascii="宋体" w:hAnsi="宋体" w:cs="宋体"/>
          <w:color w:val="auto"/>
          <w:sz w:val="36"/>
          <w:highlight w:val="none"/>
        </w:rPr>
      </w:pPr>
    </w:p>
    <w:p w14:paraId="7ED46615">
      <w:pPr>
        <w:pStyle w:val="32"/>
        <w:keepNext w:val="0"/>
        <w:keepLines w:val="0"/>
        <w:pageBreakBefore w:val="0"/>
        <w:widowControl w:val="0"/>
        <w:kinsoku/>
        <w:wordWrap/>
        <w:overflowPunct/>
        <w:topLinePunct w:val="0"/>
        <w:autoSpaceDE/>
        <w:autoSpaceDN/>
        <w:bidi w:val="0"/>
        <w:adjustRightInd/>
        <w:spacing w:line="360" w:lineRule="auto"/>
        <w:textAlignment w:val="auto"/>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8、供应商认为有必要提供的声明及其他证明材料（如有，请提供）</w:t>
      </w:r>
    </w:p>
    <w:p w14:paraId="1FD9943F">
      <w:pPr>
        <w:pStyle w:val="32"/>
        <w:spacing w:line="360" w:lineRule="auto"/>
        <w:rPr>
          <w:rFonts w:hint="eastAsia" w:ascii="Times New Roman" w:hAnsi="Times New Roman" w:eastAsia="宋体" w:cs="Times New Roman"/>
          <w:b/>
          <w:color w:val="auto"/>
          <w:kern w:val="0"/>
          <w:sz w:val="28"/>
          <w:szCs w:val="28"/>
          <w:highlight w:val="none"/>
          <w:lang w:val="en-US" w:eastAsia="zh-CN" w:bidi="hi-IN"/>
        </w:rPr>
      </w:pPr>
    </w:p>
    <w:p w14:paraId="17A7BB89">
      <w:pPr>
        <w:pStyle w:val="33"/>
        <w:rPr>
          <w:rFonts w:ascii="宋体" w:hAnsi="宋体"/>
          <w:b/>
          <w:bCs/>
          <w:color w:val="000000" w:themeColor="text1"/>
          <w:sz w:val="24"/>
          <w:highlight w:val="none"/>
          <w14:textFill>
            <w14:solidFill>
              <w14:schemeClr w14:val="tx1"/>
            </w14:solidFill>
          </w14:textFill>
        </w:rPr>
      </w:pPr>
    </w:p>
    <w:p w14:paraId="5876462E">
      <w:pPr>
        <w:pStyle w:val="32"/>
        <w:rPr>
          <w:rFonts w:ascii="宋体" w:hAnsi="宋体"/>
          <w:b/>
          <w:bCs/>
          <w:color w:val="000000" w:themeColor="text1"/>
          <w:sz w:val="24"/>
          <w:highlight w:val="none"/>
          <w14:textFill>
            <w14:solidFill>
              <w14:schemeClr w14:val="tx1"/>
            </w14:solidFill>
          </w14:textFill>
        </w:rPr>
      </w:pPr>
    </w:p>
    <w:p w14:paraId="14283BEC">
      <w:pPr>
        <w:pStyle w:val="33"/>
        <w:rPr>
          <w:rFonts w:ascii="宋体" w:hAnsi="宋体"/>
          <w:b/>
          <w:bCs/>
          <w:color w:val="000000" w:themeColor="text1"/>
          <w:sz w:val="24"/>
          <w:highlight w:val="none"/>
          <w14:textFill>
            <w14:solidFill>
              <w14:schemeClr w14:val="tx1"/>
            </w14:solidFill>
          </w14:textFill>
        </w:rPr>
      </w:pPr>
    </w:p>
    <w:p w14:paraId="1069F5B5">
      <w:pPr>
        <w:pStyle w:val="32"/>
        <w:rPr>
          <w:rFonts w:ascii="宋体" w:hAnsi="宋体"/>
          <w:b/>
          <w:bCs/>
          <w:color w:val="000000" w:themeColor="text1"/>
          <w:sz w:val="24"/>
          <w:highlight w:val="none"/>
          <w14:textFill>
            <w14:solidFill>
              <w14:schemeClr w14:val="tx1"/>
            </w14:solidFill>
          </w14:textFill>
        </w:rPr>
      </w:pPr>
    </w:p>
    <w:p w14:paraId="00E90C69">
      <w:pPr>
        <w:pStyle w:val="33"/>
        <w:rPr>
          <w:rFonts w:ascii="宋体" w:hAnsi="宋体"/>
          <w:b/>
          <w:bCs/>
          <w:color w:val="000000" w:themeColor="text1"/>
          <w:sz w:val="24"/>
          <w:highlight w:val="none"/>
          <w14:textFill>
            <w14:solidFill>
              <w14:schemeClr w14:val="tx1"/>
            </w14:solidFill>
          </w14:textFill>
        </w:rPr>
      </w:pPr>
    </w:p>
    <w:p w14:paraId="7153028A">
      <w:pPr>
        <w:pStyle w:val="32"/>
        <w:rPr>
          <w:rFonts w:ascii="宋体" w:hAnsi="宋体"/>
          <w:b/>
          <w:bCs/>
          <w:color w:val="000000" w:themeColor="text1"/>
          <w:sz w:val="24"/>
          <w:highlight w:val="none"/>
          <w14:textFill>
            <w14:solidFill>
              <w14:schemeClr w14:val="tx1"/>
            </w14:solidFill>
          </w14:textFill>
        </w:rPr>
      </w:pPr>
    </w:p>
    <w:p w14:paraId="30D6F988">
      <w:pPr>
        <w:pStyle w:val="33"/>
        <w:rPr>
          <w:rFonts w:ascii="宋体" w:hAnsi="宋体"/>
          <w:b/>
          <w:bCs/>
          <w:color w:val="000000" w:themeColor="text1"/>
          <w:sz w:val="24"/>
          <w:highlight w:val="none"/>
          <w14:textFill>
            <w14:solidFill>
              <w14:schemeClr w14:val="tx1"/>
            </w14:solidFill>
          </w14:textFill>
        </w:rPr>
      </w:pPr>
    </w:p>
    <w:p w14:paraId="5ADDC485">
      <w:pPr>
        <w:pStyle w:val="32"/>
        <w:rPr>
          <w:rFonts w:ascii="宋体" w:hAnsi="宋体"/>
          <w:b/>
          <w:bCs/>
          <w:color w:val="000000" w:themeColor="text1"/>
          <w:sz w:val="24"/>
          <w:highlight w:val="none"/>
          <w14:textFill>
            <w14:solidFill>
              <w14:schemeClr w14:val="tx1"/>
            </w14:solidFill>
          </w14:textFill>
        </w:rPr>
      </w:pPr>
    </w:p>
    <w:p w14:paraId="18B444B1">
      <w:pPr>
        <w:pStyle w:val="33"/>
        <w:rPr>
          <w:rFonts w:ascii="宋体" w:hAnsi="宋体"/>
          <w:b/>
          <w:bCs/>
          <w:color w:val="000000" w:themeColor="text1"/>
          <w:sz w:val="24"/>
          <w:highlight w:val="none"/>
          <w14:textFill>
            <w14:solidFill>
              <w14:schemeClr w14:val="tx1"/>
            </w14:solidFill>
          </w14:textFill>
        </w:rPr>
      </w:pPr>
    </w:p>
    <w:p w14:paraId="25C803E9">
      <w:pPr>
        <w:pStyle w:val="32"/>
        <w:rPr>
          <w:rFonts w:ascii="宋体" w:hAnsi="宋体"/>
          <w:b/>
          <w:bCs/>
          <w:color w:val="000000" w:themeColor="text1"/>
          <w:sz w:val="24"/>
          <w:highlight w:val="none"/>
          <w14:textFill>
            <w14:solidFill>
              <w14:schemeClr w14:val="tx1"/>
            </w14:solidFill>
          </w14:textFill>
        </w:rPr>
      </w:pPr>
    </w:p>
    <w:p w14:paraId="1BD76C37">
      <w:pPr>
        <w:pStyle w:val="33"/>
        <w:rPr>
          <w:rFonts w:ascii="宋体" w:hAnsi="宋体"/>
          <w:b/>
          <w:bCs/>
          <w:color w:val="000000" w:themeColor="text1"/>
          <w:sz w:val="24"/>
          <w:highlight w:val="none"/>
          <w14:textFill>
            <w14:solidFill>
              <w14:schemeClr w14:val="tx1"/>
            </w14:solidFill>
          </w14:textFill>
        </w:rPr>
      </w:pPr>
    </w:p>
    <w:p w14:paraId="594204EC">
      <w:pPr>
        <w:pStyle w:val="32"/>
        <w:rPr>
          <w:rFonts w:ascii="宋体" w:hAnsi="宋体"/>
          <w:b/>
          <w:bCs/>
          <w:color w:val="000000" w:themeColor="text1"/>
          <w:sz w:val="24"/>
          <w:highlight w:val="none"/>
          <w14:textFill>
            <w14:solidFill>
              <w14:schemeClr w14:val="tx1"/>
            </w14:solidFill>
          </w14:textFill>
        </w:rPr>
      </w:pPr>
    </w:p>
    <w:p w14:paraId="3BFB21EC">
      <w:pPr>
        <w:pStyle w:val="33"/>
        <w:rPr>
          <w:rFonts w:ascii="宋体" w:hAnsi="宋体"/>
          <w:b/>
          <w:bCs/>
          <w:color w:val="000000" w:themeColor="text1"/>
          <w:sz w:val="24"/>
          <w:highlight w:val="none"/>
          <w14:textFill>
            <w14:solidFill>
              <w14:schemeClr w14:val="tx1"/>
            </w14:solidFill>
          </w14:textFill>
        </w:rPr>
      </w:pPr>
    </w:p>
    <w:p w14:paraId="3BCBFEFE">
      <w:pPr>
        <w:pStyle w:val="32"/>
        <w:rPr>
          <w:rFonts w:ascii="宋体" w:hAnsi="宋体"/>
          <w:b/>
          <w:bCs/>
          <w:color w:val="000000" w:themeColor="text1"/>
          <w:sz w:val="24"/>
          <w:highlight w:val="none"/>
          <w14:textFill>
            <w14:solidFill>
              <w14:schemeClr w14:val="tx1"/>
            </w14:solidFill>
          </w14:textFill>
        </w:rPr>
      </w:pPr>
    </w:p>
    <w:p w14:paraId="56F28BEE">
      <w:pPr>
        <w:pStyle w:val="33"/>
        <w:rPr>
          <w:rFonts w:ascii="宋体" w:hAnsi="宋体"/>
          <w:b/>
          <w:bCs/>
          <w:color w:val="000000" w:themeColor="text1"/>
          <w:sz w:val="24"/>
          <w:highlight w:val="none"/>
          <w14:textFill>
            <w14:solidFill>
              <w14:schemeClr w14:val="tx1"/>
            </w14:solidFill>
          </w14:textFill>
        </w:rPr>
      </w:pPr>
    </w:p>
    <w:p w14:paraId="6203E6F1">
      <w:pPr>
        <w:pStyle w:val="32"/>
        <w:rPr>
          <w:rFonts w:ascii="宋体" w:hAnsi="宋体"/>
          <w:b/>
          <w:bCs/>
          <w:color w:val="000000" w:themeColor="text1"/>
          <w:sz w:val="24"/>
          <w:highlight w:val="none"/>
          <w14:textFill>
            <w14:solidFill>
              <w14:schemeClr w14:val="tx1"/>
            </w14:solidFill>
          </w14:textFill>
        </w:rPr>
      </w:pPr>
    </w:p>
    <w:p w14:paraId="2AA74F9B">
      <w:pPr>
        <w:pStyle w:val="33"/>
        <w:rPr>
          <w:rFonts w:ascii="宋体" w:hAnsi="宋体"/>
          <w:b/>
          <w:bCs/>
          <w:color w:val="000000" w:themeColor="text1"/>
          <w:sz w:val="24"/>
          <w:highlight w:val="none"/>
          <w14:textFill>
            <w14:solidFill>
              <w14:schemeClr w14:val="tx1"/>
            </w14:solidFill>
          </w14:textFill>
        </w:rPr>
      </w:pPr>
    </w:p>
    <w:p w14:paraId="03B04425">
      <w:pPr>
        <w:pStyle w:val="32"/>
        <w:rPr>
          <w:rFonts w:ascii="宋体" w:hAnsi="宋体"/>
          <w:b/>
          <w:bCs/>
          <w:color w:val="000000" w:themeColor="text1"/>
          <w:sz w:val="24"/>
          <w:highlight w:val="none"/>
          <w14:textFill>
            <w14:solidFill>
              <w14:schemeClr w14:val="tx1"/>
            </w14:solidFill>
          </w14:textFill>
        </w:rPr>
      </w:pPr>
    </w:p>
    <w:p w14:paraId="42FBB10F">
      <w:pPr>
        <w:pStyle w:val="33"/>
        <w:rPr>
          <w:rFonts w:ascii="宋体" w:hAnsi="宋体"/>
          <w:b/>
          <w:bCs/>
          <w:color w:val="000000" w:themeColor="text1"/>
          <w:sz w:val="24"/>
          <w:highlight w:val="none"/>
          <w14:textFill>
            <w14:solidFill>
              <w14:schemeClr w14:val="tx1"/>
            </w14:solidFill>
          </w14:textFill>
        </w:rPr>
      </w:pPr>
    </w:p>
    <w:p w14:paraId="1457A039">
      <w:pPr>
        <w:pStyle w:val="32"/>
        <w:rPr>
          <w:rFonts w:ascii="宋体" w:hAnsi="宋体"/>
          <w:b/>
          <w:bCs/>
          <w:color w:val="000000" w:themeColor="text1"/>
          <w:sz w:val="24"/>
          <w:highlight w:val="none"/>
          <w14:textFill>
            <w14:solidFill>
              <w14:schemeClr w14:val="tx1"/>
            </w14:solidFill>
          </w14:textFill>
        </w:rPr>
      </w:pPr>
    </w:p>
    <w:p w14:paraId="51B6E933">
      <w:pPr>
        <w:pStyle w:val="33"/>
      </w:pPr>
    </w:p>
    <w:p w14:paraId="250C35BB">
      <w:pPr>
        <w:pStyle w:val="2"/>
        <w:spacing w:line="360" w:lineRule="auto"/>
        <w:jc w:val="center"/>
        <w:rPr>
          <w:rFonts w:ascii="宋体" w:cs="宋体"/>
          <w:color w:val="000000" w:themeColor="text1"/>
          <w:sz w:val="36"/>
          <w:highlight w:val="none"/>
          <w14:textFill>
            <w14:solidFill>
              <w14:schemeClr w14:val="tx1"/>
            </w14:solidFill>
          </w14:textFill>
        </w:rPr>
      </w:pPr>
      <w:bookmarkStart w:id="97" w:name="_Toc23492"/>
      <w:bookmarkStart w:id="98" w:name="_Toc22137"/>
      <w:bookmarkStart w:id="99" w:name="_Toc16105"/>
      <w:r>
        <w:rPr>
          <w:rFonts w:hint="eastAsia" w:ascii="宋体" w:hAnsi="宋体" w:cs="宋体"/>
          <w:color w:val="000000" w:themeColor="text1"/>
          <w:sz w:val="36"/>
          <w:highlight w:val="none"/>
          <w14:textFill>
            <w14:solidFill>
              <w14:schemeClr w14:val="tx1"/>
            </w14:solidFill>
          </w14:textFill>
        </w:rPr>
        <w:t>响应文件</w:t>
      </w:r>
      <w:r>
        <w:rPr>
          <w:rFonts w:hint="eastAsia" w:ascii="宋体" w:hAnsi="宋体" w:cs="宋体"/>
          <w:color w:val="000000" w:themeColor="text1"/>
          <w:sz w:val="36"/>
          <w:highlight w:val="none"/>
          <w:lang w:eastAsia="zh-CN"/>
          <w14:textFill>
            <w14:solidFill>
              <w14:schemeClr w14:val="tx1"/>
            </w14:solidFill>
          </w14:textFill>
        </w:rPr>
        <w:t>技术文件</w:t>
      </w:r>
      <w:r>
        <w:rPr>
          <w:rFonts w:hint="eastAsia" w:ascii="宋体" w:hAnsi="宋体" w:cs="宋体"/>
          <w:color w:val="000000" w:themeColor="text1"/>
          <w:sz w:val="36"/>
          <w:highlight w:val="none"/>
          <w14:textFill>
            <w14:solidFill>
              <w14:schemeClr w14:val="tx1"/>
            </w14:solidFill>
          </w14:textFill>
        </w:rPr>
        <w:t>部分</w:t>
      </w:r>
      <w:bookmarkEnd w:id="97"/>
      <w:bookmarkEnd w:id="98"/>
      <w:bookmarkEnd w:id="99"/>
    </w:p>
    <w:p w14:paraId="603E5050">
      <w:pPr>
        <w:pStyle w:val="3"/>
        <w:spacing w:line="360" w:lineRule="auto"/>
        <w:jc w:val="center"/>
        <w:rPr>
          <w:rFonts w:ascii="宋体" w:hAnsi="宋体" w:eastAsia="宋体" w:cs="宋体"/>
          <w:color w:val="000000" w:themeColor="text1"/>
          <w:kern w:val="0"/>
          <w:highlight w:val="none"/>
          <w14:textFill>
            <w14:solidFill>
              <w14:schemeClr w14:val="tx1"/>
            </w14:solidFill>
          </w14:textFill>
        </w:rPr>
      </w:pPr>
      <w:bookmarkStart w:id="100" w:name="_Toc9157"/>
      <w:bookmarkStart w:id="101" w:name="_Toc13855"/>
      <w:bookmarkStart w:id="102" w:name="_Toc9540"/>
      <w:r>
        <w:rPr>
          <w:rFonts w:hint="eastAsia" w:ascii="宋体" w:hAnsi="宋体" w:eastAsia="宋体" w:cs="宋体"/>
          <w:color w:val="000000" w:themeColor="text1"/>
          <w:kern w:val="0"/>
          <w:highlight w:val="none"/>
          <w14:textFill>
            <w14:solidFill>
              <w14:schemeClr w14:val="tx1"/>
            </w14:solidFill>
          </w14:textFill>
        </w:rPr>
        <w:t>封面格式</w:t>
      </w:r>
      <w:bookmarkEnd w:id="100"/>
      <w:bookmarkEnd w:id="101"/>
      <w:bookmarkEnd w:id="102"/>
    </w:p>
    <w:p w14:paraId="57174C14">
      <w:pPr>
        <w:pStyle w:val="32"/>
        <w:spacing w:line="360" w:lineRule="auto"/>
        <w:rPr>
          <w:rFonts w:ascii="宋体" w:hAnsi="宋体"/>
          <w:b/>
          <w:bCs/>
          <w:color w:val="000000" w:themeColor="text1"/>
          <w:sz w:val="24"/>
          <w:highlight w:val="none"/>
          <w14:textFill>
            <w14:solidFill>
              <w14:schemeClr w14:val="tx1"/>
            </w14:solidFill>
          </w14:textFill>
        </w:rPr>
      </w:pPr>
    </w:p>
    <w:p w14:paraId="52F9E594">
      <w:pPr>
        <w:pStyle w:val="32"/>
        <w:rPr>
          <w:color w:val="000000" w:themeColor="text1"/>
          <w:highlight w:val="none"/>
          <w14:textFill>
            <w14:solidFill>
              <w14:schemeClr w14:val="tx1"/>
            </w14:solidFill>
          </w14:textFill>
        </w:rPr>
      </w:pPr>
    </w:p>
    <w:tbl>
      <w:tblPr>
        <w:tblStyle w:val="23"/>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4CECD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0114484B">
            <w:pPr>
              <w:autoSpaceDE w:val="0"/>
              <w:autoSpaceDN w:val="0"/>
              <w:adjustRightInd w:val="0"/>
              <w:spacing w:line="360" w:lineRule="auto"/>
              <w:jc w:val="center"/>
              <w:outlineLvl w:val="0"/>
              <w:rPr>
                <w:rFonts w:hint="eastAsia" w:ascii="宋体" w:eastAsia="宋体" w:cs="宋体"/>
                <w:b/>
                <w:color w:val="000000" w:themeColor="text1"/>
                <w:kern w:val="0"/>
                <w:sz w:val="22"/>
                <w:szCs w:val="21"/>
                <w:highlight w:val="none"/>
                <w:lang w:eastAsia="zh-CN"/>
                <w14:textFill>
                  <w14:solidFill>
                    <w14:schemeClr w14:val="tx1"/>
                  </w14:solidFill>
                </w14:textFill>
              </w:rPr>
            </w:pPr>
            <w:bookmarkStart w:id="103" w:name="_Toc31228"/>
            <w:r>
              <w:rPr>
                <w:rFonts w:hint="eastAsia" w:ascii="宋体" w:hAnsi="宋体" w:cs="宋体"/>
                <w:b/>
                <w:color w:val="000000" w:themeColor="text1"/>
                <w:kern w:val="0"/>
                <w:sz w:val="32"/>
                <w:szCs w:val="21"/>
                <w:highlight w:val="none"/>
                <w:lang w:eastAsia="zh-CN"/>
                <w14:textFill>
                  <w14:solidFill>
                    <w14:schemeClr w14:val="tx1"/>
                  </w14:solidFill>
                </w14:textFill>
              </w:rPr>
              <w:t>（项目名称）</w:t>
            </w:r>
            <w:bookmarkEnd w:id="103"/>
          </w:p>
          <w:p w14:paraId="0A39EC13">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21FE4B74">
            <w:pPr>
              <w:pStyle w:val="31"/>
              <w:rPr>
                <w:rFonts w:ascii="宋体" w:cs="宋体"/>
                <w:color w:val="000000" w:themeColor="text1"/>
                <w:kern w:val="0"/>
                <w:sz w:val="22"/>
                <w:szCs w:val="21"/>
                <w:highlight w:val="none"/>
                <w14:textFill>
                  <w14:solidFill>
                    <w14:schemeClr w14:val="tx1"/>
                  </w14:solidFill>
                </w14:textFill>
              </w:rPr>
            </w:pPr>
          </w:p>
          <w:p w14:paraId="3045815A">
            <w:pPr>
              <w:pStyle w:val="31"/>
              <w:rPr>
                <w:rFonts w:ascii="宋体" w:cs="宋体"/>
                <w:color w:val="000000" w:themeColor="text1"/>
                <w:kern w:val="0"/>
                <w:sz w:val="22"/>
                <w:szCs w:val="21"/>
                <w:highlight w:val="none"/>
                <w14:textFill>
                  <w14:solidFill>
                    <w14:schemeClr w14:val="tx1"/>
                  </w14:solidFill>
                </w14:textFill>
              </w:rPr>
            </w:pPr>
          </w:p>
          <w:p w14:paraId="44CF3D7C">
            <w:pPr>
              <w:pStyle w:val="31"/>
              <w:rPr>
                <w:rFonts w:ascii="宋体" w:cs="宋体"/>
                <w:color w:val="000000" w:themeColor="text1"/>
                <w:kern w:val="0"/>
                <w:sz w:val="22"/>
                <w:szCs w:val="21"/>
                <w:highlight w:val="none"/>
                <w14:textFill>
                  <w14:solidFill>
                    <w14:schemeClr w14:val="tx1"/>
                  </w14:solidFill>
                </w14:textFill>
              </w:rPr>
            </w:pPr>
          </w:p>
          <w:p w14:paraId="2E80DF45">
            <w:pPr>
              <w:pStyle w:val="31"/>
              <w:rPr>
                <w:rFonts w:ascii="宋体" w:cs="宋体"/>
                <w:color w:val="000000" w:themeColor="text1"/>
                <w:kern w:val="0"/>
                <w:sz w:val="22"/>
                <w:szCs w:val="21"/>
                <w:highlight w:val="none"/>
                <w14:textFill>
                  <w14:solidFill>
                    <w14:schemeClr w14:val="tx1"/>
                  </w14:solidFill>
                </w14:textFill>
              </w:rPr>
            </w:pPr>
          </w:p>
          <w:p w14:paraId="6C596B82">
            <w:pPr>
              <w:pStyle w:val="31"/>
              <w:rPr>
                <w:rFonts w:ascii="宋体" w:cs="宋体"/>
                <w:color w:val="000000" w:themeColor="text1"/>
                <w:kern w:val="0"/>
                <w:sz w:val="22"/>
                <w:szCs w:val="21"/>
                <w:highlight w:val="none"/>
                <w14:textFill>
                  <w14:solidFill>
                    <w14:schemeClr w14:val="tx1"/>
                  </w14:solidFill>
                </w14:textFill>
              </w:rPr>
            </w:pPr>
          </w:p>
          <w:p w14:paraId="43BE5574">
            <w:pPr>
              <w:pStyle w:val="31"/>
              <w:rPr>
                <w:rFonts w:ascii="宋体" w:cs="宋体"/>
                <w:color w:val="000000" w:themeColor="text1"/>
                <w:kern w:val="0"/>
                <w:sz w:val="22"/>
                <w:szCs w:val="21"/>
                <w:highlight w:val="none"/>
                <w14:textFill>
                  <w14:solidFill>
                    <w14:schemeClr w14:val="tx1"/>
                  </w14:solidFill>
                </w14:textFill>
              </w:rPr>
            </w:pPr>
          </w:p>
          <w:p w14:paraId="74E78A86">
            <w:pPr>
              <w:pStyle w:val="31"/>
              <w:rPr>
                <w:rFonts w:ascii="宋体" w:cs="宋体"/>
                <w:color w:val="000000" w:themeColor="text1"/>
                <w:kern w:val="0"/>
                <w:sz w:val="22"/>
                <w:szCs w:val="21"/>
                <w:highlight w:val="none"/>
                <w14:textFill>
                  <w14:solidFill>
                    <w14:schemeClr w14:val="tx1"/>
                  </w14:solidFill>
                </w14:textFill>
              </w:rPr>
            </w:pPr>
          </w:p>
          <w:p w14:paraId="37A2C909">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0DAE13A0">
            <w:pPr>
              <w:autoSpaceDE w:val="0"/>
              <w:autoSpaceDN w:val="0"/>
              <w:adjustRightInd w:val="0"/>
              <w:spacing w:line="360" w:lineRule="auto"/>
              <w:jc w:val="center"/>
              <w:outlineLvl w:val="0"/>
              <w:rPr>
                <w:rFonts w:ascii="宋体" w:cs="宋体"/>
                <w:b/>
                <w:color w:val="000000" w:themeColor="text1"/>
                <w:kern w:val="0"/>
                <w:sz w:val="56"/>
                <w:szCs w:val="21"/>
                <w:highlight w:val="none"/>
                <w14:textFill>
                  <w14:solidFill>
                    <w14:schemeClr w14:val="tx1"/>
                  </w14:solidFill>
                </w14:textFill>
              </w:rPr>
            </w:pPr>
            <w:bookmarkStart w:id="104" w:name="_Toc20346"/>
            <w:r>
              <w:rPr>
                <w:rFonts w:hint="eastAsia" w:ascii="宋体" w:hAnsi="宋体" w:cs="宋体"/>
                <w:b/>
                <w:color w:val="000000" w:themeColor="text1"/>
                <w:kern w:val="0"/>
                <w:sz w:val="56"/>
                <w:szCs w:val="21"/>
                <w:highlight w:val="none"/>
                <w:lang w:eastAsia="zh-CN"/>
                <w14:textFill>
                  <w14:solidFill>
                    <w14:schemeClr w14:val="tx1"/>
                  </w14:solidFill>
                </w14:textFill>
              </w:rPr>
              <w:t>电子</w:t>
            </w:r>
            <w:r>
              <w:rPr>
                <w:rFonts w:hint="eastAsia" w:ascii="宋体" w:hAnsi="宋体" w:cs="宋体"/>
                <w:b/>
                <w:color w:val="000000" w:themeColor="text1"/>
                <w:kern w:val="0"/>
                <w:sz w:val="56"/>
                <w:szCs w:val="21"/>
                <w:highlight w:val="none"/>
                <w14:textFill>
                  <w14:solidFill>
                    <w14:schemeClr w14:val="tx1"/>
                  </w14:solidFill>
                </w14:textFill>
              </w:rPr>
              <w:t>响应文件</w:t>
            </w:r>
            <w:bookmarkEnd w:id="104"/>
          </w:p>
          <w:p w14:paraId="63B7376C">
            <w:pPr>
              <w:autoSpaceDE w:val="0"/>
              <w:autoSpaceDN w:val="0"/>
              <w:adjustRightInd w:val="0"/>
              <w:spacing w:line="360" w:lineRule="auto"/>
              <w:jc w:val="center"/>
              <w:outlineLvl w:val="0"/>
              <w:rPr>
                <w:rFonts w:hint="eastAsia" w:ascii="宋体" w:eastAsia="宋体" w:cs="宋体"/>
                <w:b/>
                <w:color w:val="000000" w:themeColor="text1"/>
                <w:kern w:val="0"/>
                <w:sz w:val="56"/>
                <w:szCs w:val="21"/>
                <w:highlight w:val="none"/>
                <w:lang w:eastAsia="zh-CN"/>
                <w14:textFill>
                  <w14:solidFill>
                    <w14:schemeClr w14:val="tx1"/>
                  </w14:solidFill>
                </w14:textFill>
              </w:rPr>
            </w:pPr>
          </w:p>
          <w:p w14:paraId="3B740E3B">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3D9B5499">
            <w:pPr>
              <w:autoSpaceDE w:val="0"/>
              <w:autoSpaceDN w:val="0"/>
              <w:adjustRightInd w:val="0"/>
              <w:spacing w:line="360" w:lineRule="auto"/>
              <w:jc w:val="center"/>
              <w:outlineLvl w:val="0"/>
              <w:rPr>
                <w:rFonts w:ascii="宋体" w:cs="宋体"/>
                <w:color w:val="000000" w:themeColor="text1"/>
                <w:kern w:val="0"/>
                <w:sz w:val="22"/>
                <w:szCs w:val="21"/>
                <w:highlight w:val="none"/>
                <w14:textFill>
                  <w14:solidFill>
                    <w14:schemeClr w14:val="tx1"/>
                  </w14:solidFill>
                </w14:textFill>
              </w:rPr>
            </w:pPr>
          </w:p>
          <w:p w14:paraId="68DDF860">
            <w:pPr>
              <w:autoSpaceDE w:val="0"/>
              <w:autoSpaceDN w:val="0"/>
              <w:adjustRightInd w:val="0"/>
              <w:spacing w:line="360" w:lineRule="auto"/>
              <w:jc w:val="center"/>
              <w:outlineLvl w:val="0"/>
              <w:rPr>
                <w:rFonts w:ascii="宋体" w:hAnsi="宋体" w:cs="宋体"/>
                <w:color w:val="000000" w:themeColor="text1"/>
                <w:kern w:val="0"/>
                <w:sz w:val="22"/>
                <w:szCs w:val="21"/>
                <w:highlight w:val="none"/>
                <w14:textFill>
                  <w14:solidFill>
                    <w14:schemeClr w14:val="tx1"/>
                  </w14:solidFill>
                </w14:textFill>
              </w:rPr>
            </w:pPr>
          </w:p>
          <w:p w14:paraId="717CFFC8">
            <w:pPr>
              <w:pStyle w:val="31"/>
              <w:rPr>
                <w:color w:val="000000" w:themeColor="text1"/>
                <w:highlight w:val="none"/>
                <w14:textFill>
                  <w14:solidFill>
                    <w14:schemeClr w14:val="tx1"/>
                  </w14:solidFill>
                </w14:textFill>
              </w:rPr>
            </w:pPr>
          </w:p>
          <w:p w14:paraId="090FEEA1">
            <w:pPr>
              <w:autoSpaceDE w:val="0"/>
              <w:autoSpaceDN w:val="0"/>
              <w:adjustRightInd w:val="0"/>
              <w:spacing w:line="360" w:lineRule="auto"/>
              <w:ind w:firstLine="480" w:firstLineChars="200"/>
              <w:outlineLvl w:val="0"/>
              <w:rPr>
                <w:rFonts w:ascii="宋体" w:hAnsi="宋体" w:cs="宋体"/>
                <w:color w:val="000000" w:themeColor="text1"/>
                <w:kern w:val="0"/>
                <w:sz w:val="24"/>
                <w:szCs w:val="21"/>
                <w:highlight w:val="none"/>
                <w:u w:val="single"/>
                <w14:textFill>
                  <w14:solidFill>
                    <w14:schemeClr w14:val="tx1"/>
                  </w14:solidFill>
                </w14:textFill>
              </w:rPr>
            </w:pPr>
            <w:bookmarkStart w:id="105" w:name="_Toc20289"/>
            <w:r>
              <w:rPr>
                <w:rFonts w:hint="eastAsia" w:ascii="宋体" w:hAnsi="宋体" w:cs="宋体"/>
                <w:color w:val="000000" w:themeColor="text1"/>
                <w:kern w:val="0"/>
                <w:sz w:val="24"/>
                <w:szCs w:val="21"/>
                <w:highlight w:val="none"/>
                <w14:textFill>
                  <w14:solidFill>
                    <w14:schemeClr w14:val="tx1"/>
                  </w14:solidFill>
                </w14:textFill>
              </w:rPr>
              <w:t>项目名称：</w:t>
            </w:r>
            <w:bookmarkEnd w:id="105"/>
          </w:p>
          <w:p w14:paraId="7585B089">
            <w:pPr>
              <w:autoSpaceDE w:val="0"/>
              <w:autoSpaceDN w:val="0"/>
              <w:adjustRightInd w:val="0"/>
              <w:spacing w:line="360" w:lineRule="auto"/>
              <w:ind w:firstLine="480" w:firstLineChars="200"/>
              <w:rPr>
                <w:rFonts w:ascii="宋体" w:cs="宋体"/>
                <w:color w:val="000000" w:themeColor="text1"/>
                <w:kern w:val="0"/>
                <w:sz w:val="24"/>
                <w:szCs w:val="21"/>
                <w:highlight w:val="none"/>
                <w14:textFill>
                  <w14:solidFill>
                    <w14:schemeClr w14:val="tx1"/>
                  </w14:solidFill>
                </w14:textFill>
              </w:rPr>
            </w:pPr>
            <w:r>
              <w:rPr>
                <w:rFonts w:hint="eastAsia" w:ascii="宋体" w:hAnsi="宋体" w:cs="宋体"/>
                <w:color w:val="000000" w:themeColor="text1"/>
                <w:kern w:val="0"/>
                <w:sz w:val="24"/>
                <w:szCs w:val="21"/>
                <w:highlight w:val="none"/>
                <w14:textFill>
                  <w14:solidFill>
                    <w14:schemeClr w14:val="tx1"/>
                  </w14:solidFill>
                </w14:textFill>
              </w:rPr>
              <w:t>响应文件内容：</w:t>
            </w:r>
            <w:r>
              <w:rPr>
                <w:rFonts w:hint="eastAsia" w:ascii="宋体" w:hAnsi="宋体" w:cs="宋体"/>
                <w:color w:val="000000" w:themeColor="text1"/>
                <w:kern w:val="0"/>
                <w:sz w:val="24"/>
                <w:szCs w:val="21"/>
                <w:highlight w:val="none"/>
                <w:u w:val="single"/>
                <w:lang w:eastAsia="zh-CN"/>
                <w14:textFill>
                  <w14:solidFill>
                    <w14:schemeClr w14:val="tx1"/>
                  </w14:solidFill>
                </w14:textFill>
              </w:rPr>
              <w:t>技术文件</w:t>
            </w:r>
            <w:r>
              <w:rPr>
                <w:rFonts w:hint="eastAsia" w:ascii="宋体" w:hAnsi="宋体" w:cs="宋体"/>
                <w:color w:val="000000" w:themeColor="text1"/>
                <w:kern w:val="0"/>
                <w:sz w:val="24"/>
                <w:szCs w:val="21"/>
                <w:highlight w:val="none"/>
                <w:u w:val="single"/>
                <w14:textFill>
                  <w14:solidFill>
                    <w14:schemeClr w14:val="tx1"/>
                  </w14:solidFill>
                </w14:textFill>
              </w:rPr>
              <w:t>部分</w:t>
            </w:r>
          </w:p>
          <w:p w14:paraId="0E39AE6F">
            <w:pPr>
              <w:autoSpaceDE w:val="0"/>
              <w:autoSpaceDN w:val="0"/>
              <w:adjustRightInd w:val="0"/>
              <w:spacing w:line="360" w:lineRule="auto"/>
              <w:ind w:firstLine="480" w:firstLineChars="200"/>
              <w:outlineLvl w:val="0"/>
              <w:rPr>
                <w:rFonts w:ascii="宋体" w:hAnsi="宋体" w:cs="宋体"/>
                <w:color w:val="000000" w:themeColor="text1"/>
                <w:kern w:val="0"/>
                <w:sz w:val="24"/>
                <w:szCs w:val="21"/>
                <w:highlight w:val="none"/>
                <w:u w:val="single"/>
                <w14:textFill>
                  <w14:solidFill>
                    <w14:schemeClr w14:val="tx1"/>
                  </w14:solidFill>
                </w14:textFill>
              </w:rPr>
            </w:pPr>
            <w:bookmarkStart w:id="106" w:name="_Toc7578"/>
            <w:r>
              <w:rPr>
                <w:rFonts w:hint="eastAsia" w:ascii="宋体" w:hAnsi="宋体" w:cs="宋体"/>
                <w:color w:val="000000" w:themeColor="text1"/>
                <w:kern w:val="0"/>
                <w:sz w:val="24"/>
                <w:szCs w:val="21"/>
                <w:highlight w:val="none"/>
                <w14:textFill>
                  <w14:solidFill>
                    <w14:schemeClr w14:val="tx1"/>
                  </w14:solidFill>
                </w14:textFill>
              </w:rPr>
              <w:t>磋商单位：</w:t>
            </w:r>
            <w:r>
              <w:rPr>
                <w:rFonts w:hint="eastAsia" w:ascii="宋体" w:hAnsi="宋体" w:cs="宋体"/>
                <w:color w:val="000000" w:themeColor="text1"/>
                <w:kern w:val="0"/>
                <w:sz w:val="24"/>
                <w:szCs w:val="21"/>
                <w:highlight w:val="none"/>
                <w:u w:val="single"/>
                <w14:textFill>
                  <w14:solidFill>
                    <w14:schemeClr w14:val="tx1"/>
                  </w14:solidFill>
                </w14:textFill>
              </w:rPr>
              <w:t>（盖章）</w:t>
            </w:r>
            <w:bookmarkEnd w:id="106"/>
          </w:p>
          <w:p w14:paraId="61989135">
            <w:pPr>
              <w:autoSpaceDE w:val="0"/>
              <w:autoSpaceDN w:val="0"/>
              <w:adjustRightInd w:val="0"/>
              <w:spacing w:line="360" w:lineRule="auto"/>
              <w:ind w:firstLine="480" w:firstLineChars="200"/>
              <w:outlineLvl w:val="0"/>
              <w:rPr>
                <w:rFonts w:ascii="宋体" w:cs="宋体"/>
                <w:color w:val="000000" w:themeColor="text1"/>
                <w:kern w:val="0"/>
                <w:sz w:val="24"/>
                <w:szCs w:val="21"/>
                <w:highlight w:val="none"/>
                <w14:textFill>
                  <w14:solidFill>
                    <w14:schemeClr w14:val="tx1"/>
                  </w14:solidFill>
                </w14:textFill>
              </w:rPr>
            </w:pPr>
            <w:bookmarkStart w:id="107" w:name="_Toc7735"/>
            <w:r>
              <w:rPr>
                <w:rFonts w:hint="eastAsia" w:ascii="宋体" w:hAnsi="宋体" w:cs="宋体"/>
                <w:color w:val="000000" w:themeColor="text1"/>
                <w:kern w:val="0"/>
                <w:sz w:val="24"/>
                <w:szCs w:val="21"/>
                <w:highlight w:val="none"/>
                <w14:textFill>
                  <w14:solidFill>
                    <w14:schemeClr w14:val="tx1"/>
                  </w14:solidFill>
                </w14:textFill>
              </w:rPr>
              <w:t>法定代表人或其授权代理人：</w:t>
            </w:r>
            <w:r>
              <w:rPr>
                <w:rFonts w:hint="eastAsia" w:ascii="宋体" w:hAnsi="宋体" w:cs="宋体"/>
                <w:color w:val="000000" w:themeColor="text1"/>
                <w:kern w:val="0"/>
                <w:sz w:val="24"/>
                <w:szCs w:val="21"/>
                <w:highlight w:val="none"/>
                <w:u w:val="single"/>
                <w14:textFill>
                  <w14:solidFill>
                    <w14:schemeClr w14:val="tx1"/>
                  </w14:solidFill>
                </w14:textFill>
              </w:rPr>
              <w:t>（签字或盖章）</w:t>
            </w:r>
            <w:bookmarkEnd w:id="107"/>
          </w:p>
          <w:p w14:paraId="3F5ADF00">
            <w:pPr>
              <w:spacing w:line="360" w:lineRule="auto"/>
              <w:ind w:firstLine="480" w:firstLineChars="200"/>
              <w:rPr>
                <w:rFonts w:ascii="宋体" w:cs="宋体"/>
                <w:color w:val="000000" w:themeColor="text1"/>
                <w:kern w:val="0"/>
                <w:sz w:val="24"/>
                <w:szCs w:val="21"/>
                <w:highlight w:val="none"/>
                <w14:textFill>
                  <w14:solidFill>
                    <w14:schemeClr w14:val="tx1"/>
                  </w14:solidFill>
                </w14:textFill>
              </w:rPr>
            </w:pPr>
            <w:r>
              <w:rPr>
                <w:rFonts w:hint="eastAsia" w:ascii="宋体" w:hAnsi="宋体" w:cs="宋体"/>
                <w:color w:val="000000" w:themeColor="text1"/>
                <w:kern w:val="0"/>
                <w:sz w:val="24"/>
                <w:szCs w:val="21"/>
                <w:highlight w:val="none"/>
                <w14:textFill>
                  <w14:solidFill>
                    <w14:schemeClr w14:val="tx1"/>
                  </w14:solidFill>
                </w14:textFill>
              </w:rPr>
              <w:t>日期：</w:t>
            </w:r>
            <w:r>
              <w:rPr>
                <w:rFonts w:hint="eastAsia" w:ascii="宋体" w:hAnsi="宋体" w:cs="宋体"/>
                <w:color w:val="000000" w:themeColor="text1"/>
                <w:kern w:val="0"/>
                <w:sz w:val="24"/>
                <w:szCs w:val="21"/>
                <w:highlight w:val="none"/>
                <w:lang w:val="en-US" w:eastAsia="zh-CN"/>
                <w14:textFill>
                  <w14:solidFill>
                    <w14:schemeClr w14:val="tx1"/>
                  </w14:solidFill>
                </w14:textFill>
              </w:rPr>
              <w:t xml:space="preserve">  </w:t>
            </w:r>
            <w:r>
              <w:rPr>
                <w:rFonts w:hint="eastAsia" w:ascii="宋体" w:hAnsi="宋体" w:cs="宋体"/>
                <w:color w:val="000000" w:themeColor="text1"/>
                <w:kern w:val="0"/>
                <w:sz w:val="24"/>
                <w:szCs w:val="21"/>
                <w:highlight w:val="none"/>
                <w14:textFill>
                  <w14:solidFill>
                    <w14:schemeClr w14:val="tx1"/>
                  </w14:solidFill>
                </w14:textFill>
              </w:rPr>
              <w:t>年</w:t>
            </w:r>
            <w:r>
              <w:rPr>
                <w:rFonts w:hint="eastAsia" w:ascii="宋体" w:hAnsi="宋体" w:cs="宋体"/>
                <w:color w:val="000000" w:themeColor="text1"/>
                <w:kern w:val="0"/>
                <w:sz w:val="24"/>
                <w:szCs w:val="21"/>
                <w:highlight w:val="none"/>
                <w:lang w:val="en-US" w:eastAsia="zh-CN"/>
                <w14:textFill>
                  <w14:solidFill>
                    <w14:schemeClr w14:val="tx1"/>
                  </w14:solidFill>
                </w14:textFill>
              </w:rPr>
              <w:t xml:space="preserve">  </w:t>
            </w:r>
            <w:r>
              <w:rPr>
                <w:rFonts w:hint="eastAsia" w:ascii="宋体" w:hAnsi="宋体" w:cs="宋体"/>
                <w:color w:val="000000" w:themeColor="text1"/>
                <w:kern w:val="0"/>
                <w:sz w:val="24"/>
                <w:szCs w:val="21"/>
                <w:highlight w:val="none"/>
                <w14:textFill>
                  <w14:solidFill>
                    <w14:schemeClr w14:val="tx1"/>
                  </w14:solidFill>
                </w14:textFill>
              </w:rPr>
              <w:t>月</w:t>
            </w:r>
            <w:r>
              <w:rPr>
                <w:rFonts w:hint="eastAsia" w:ascii="宋体" w:hAnsi="宋体" w:cs="宋体"/>
                <w:color w:val="000000" w:themeColor="text1"/>
                <w:kern w:val="0"/>
                <w:sz w:val="24"/>
                <w:szCs w:val="21"/>
                <w:highlight w:val="none"/>
                <w:lang w:val="en-US" w:eastAsia="zh-CN"/>
                <w14:textFill>
                  <w14:solidFill>
                    <w14:schemeClr w14:val="tx1"/>
                  </w14:solidFill>
                </w14:textFill>
              </w:rPr>
              <w:t xml:space="preserve">  </w:t>
            </w:r>
            <w:r>
              <w:rPr>
                <w:rFonts w:hint="eastAsia" w:ascii="宋体" w:hAnsi="宋体" w:cs="宋体"/>
                <w:color w:val="000000" w:themeColor="text1"/>
                <w:kern w:val="0"/>
                <w:sz w:val="24"/>
                <w:szCs w:val="21"/>
                <w:highlight w:val="none"/>
                <w14:textFill>
                  <w14:solidFill>
                    <w14:schemeClr w14:val="tx1"/>
                  </w14:solidFill>
                </w14:textFill>
              </w:rPr>
              <w:t>日</w:t>
            </w:r>
          </w:p>
        </w:tc>
      </w:tr>
    </w:tbl>
    <w:p w14:paraId="32FB797C">
      <w:pPr>
        <w:pStyle w:val="32"/>
        <w:spacing w:line="360" w:lineRule="auto"/>
        <w:rPr>
          <w:rFonts w:ascii="宋体" w:hAnsi="宋体" w:cs="宋体"/>
          <w:color w:val="000000" w:themeColor="text1"/>
          <w:sz w:val="24"/>
          <w:highlight w:val="none"/>
          <w14:textFill>
            <w14:solidFill>
              <w14:schemeClr w14:val="tx1"/>
            </w14:solidFill>
          </w14:textFill>
        </w:rPr>
      </w:pPr>
    </w:p>
    <w:p w14:paraId="4DB2BD88">
      <w:pPr>
        <w:pStyle w:val="32"/>
        <w:spacing w:line="360" w:lineRule="auto"/>
        <w:rPr>
          <w:rFonts w:ascii="宋体" w:hAnsi="宋体" w:cs="宋体"/>
          <w:color w:val="000000" w:themeColor="text1"/>
          <w:sz w:val="24"/>
          <w:highlight w:val="none"/>
          <w14:textFill>
            <w14:solidFill>
              <w14:schemeClr w14:val="tx1"/>
            </w14:solidFill>
          </w14:textFill>
        </w:rPr>
      </w:pPr>
    </w:p>
    <w:p w14:paraId="662DA494">
      <w:pPr>
        <w:pStyle w:val="32"/>
        <w:spacing w:line="360" w:lineRule="auto"/>
        <w:rPr>
          <w:rFonts w:ascii="宋体" w:hAnsi="宋体" w:cs="宋体"/>
          <w:color w:val="000000" w:themeColor="text1"/>
          <w:sz w:val="24"/>
          <w:highlight w:val="none"/>
          <w14:textFill>
            <w14:solidFill>
              <w14:schemeClr w14:val="tx1"/>
            </w14:solidFill>
          </w14:textFill>
        </w:rPr>
      </w:pPr>
    </w:p>
    <w:p w14:paraId="2D9B0A05">
      <w:pPr>
        <w:pStyle w:val="33"/>
        <w:rPr>
          <w:rFonts w:ascii="宋体" w:hAnsi="宋体" w:cs="宋体"/>
          <w:color w:val="000000" w:themeColor="text1"/>
          <w:sz w:val="24"/>
          <w:highlight w:val="none"/>
          <w14:textFill>
            <w14:solidFill>
              <w14:schemeClr w14:val="tx1"/>
            </w14:solidFill>
          </w14:textFill>
        </w:rPr>
      </w:pPr>
    </w:p>
    <w:p w14:paraId="6C230BD1">
      <w:pPr>
        <w:pStyle w:val="32"/>
        <w:rPr>
          <w:rFonts w:ascii="宋体" w:hAnsi="宋体" w:cs="宋体"/>
          <w:color w:val="000000" w:themeColor="text1"/>
          <w:sz w:val="24"/>
          <w:highlight w:val="none"/>
          <w14:textFill>
            <w14:solidFill>
              <w14:schemeClr w14:val="tx1"/>
            </w14:solidFill>
          </w14:textFill>
        </w:rPr>
      </w:pPr>
    </w:p>
    <w:p w14:paraId="143361F3">
      <w:pPr>
        <w:pStyle w:val="33"/>
        <w:rPr>
          <w:color w:val="000000" w:themeColor="text1"/>
          <w:highlight w:val="none"/>
          <w14:textFill>
            <w14:solidFill>
              <w14:schemeClr w14:val="tx1"/>
            </w14:solidFill>
          </w14:textFill>
        </w:rPr>
      </w:pPr>
    </w:p>
    <w:p w14:paraId="7E2F491A">
      <w:pPr>
        <w:pStyle w:val="32"/>
        <w:spacing w:line="360" w:lineRule="auto"/>
        <w:jc w:val="center"/>
        <w:rPr>
          <w:rFonts w:ascii="宋体" w:hAnsi="宋体" w:cs="宋体"/>
          <w:color w:val="000000" w:themeColor="text1"/>
          <w:sz w:val="24"/>
          <w:highlight w:val="none"/>
          <w14:textFill>
            <w14:solidFill>
              <w14:schemeClr w14:val="tx1"/>
            </w14:solidFill>
          </w14:textFill>
        </w:rPr>
      </w:pPr>
    </w:p>
    <w:p w14:paraId="580C16B5">
      <w:pPr>
        <w:pStyle w:val="32"/>
        <w:spacing w:line="360" w:lineRule="auto"/>
        <w:jc w:val="center"/>
        <w:rPr>
          <w:rFonts w:ascii="宋体" w:hAnsi="宋体"/>
          <w:b/>
          <w:color w:val="000000" w:themeColor="text1"/>
          <w:sz w:val="28"/>
          <w:szCs w:val="28"/>
          <w:highlight w:val="none"/>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t>目  录</w:t>
      </w:r>
    </w:p>
    <w:p w14:paraId="57408DDB">
      <w:pPr>
        <w:pStyle w:val="32"/>
        <w:spacing w:line="360" w:lineRule="auto"/>
        <w:jc w:val="center"/>
        <w:rPr>
          <w:rFonts w:ascii="宋体" w:hAnsi="宋体"/>
          <w:b/>
          <w:color w:val="000000" w:themeColor="text1"/>
          <w:sz w:val="28"/>
          <w:szCs w:val="28"/>
          <w:highlight w:val="none"/>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t>（须附页码）</w:t>
      </w:r>
    </w:p>
    <w:p w14:paraId="7CEBA36E">
      <w:pPr>
        <w:pStyle w:val="32"/>
        <w:spacing w:line="360" w:lineRule="auto"/>
        <w:jc w:val="center"/>
        <w:rPr>
          <w:rFonts w:ascii="宋体" w:hAnsi="宋体"/>
          <w:b/>
          <w:color w:val="000000" w:themeColor="text1"/>
          <w:sz w:val="28"/>
          <w:szCs w:val="28"/>
          <w:highlight w:val="none"/>
          <w14:textFill>
            <w14:solidFill>
              <w14:schemeClr w14:val="tx1"/>
            </w14:solidFill>
          </w14:textFill>
        </w:rPr>
      </w:pPr>
    </w:p>
    <w:p w14:paraId="2AF15D4D">
      <w:pPr>
        <w:spacing w:line="360" w:lineRule="auto"/>
        <w:rPr>
          <w:b/>
          <w:bCs/>
          <w:color w:val="000000" w:themeColor="text1"/>
          <w:sz w:val="24"/>
          <w:szCs w:val="28"/>
          <w:highlight w:val="none"/>
          <w14:textFill>
            <w14:solidFill>
              <w14:schemeClr w14:val="tx1"/>
            </w14:solidFill>
          </w14:textFill>
        </w:rPr>
      </w:pPr>
      <w:r>
        <w:rPr>
          <w:rFonts w:hint="eastAsia"/>
          <w:b/>
          <w:bCs/>
          <w:color w:val="000000" w:themeColor="text1"/>
          <w:sz w:val="24"/>
          <w:szCs w:val="28"/>
          <w:highlight w:val="none"/>
          <w:lang w:val="en-US" w:eastAsia="zh-CN"/>
          <w14:textFill>
            <w14:solidFill>
              <w14:schemeClr w14:val="tx1"/>
            </w14:solidFill>
          </w14:textFill>
        </w:rPr>
        <w:t>1、</w:t>
      </w:r>
      <w:r>
        <w:rPr>
          <w:b/>
          <w:bCs/>
          <w:color w:val="000000" w:themeColor="text1"/>
          <w:sz w:val="24"/>
          <w:szCs w:val="28"/>
          <w:highlight w:val="none"/>
          <w14:textFill>
            <w14:solidFill>
              <w14:schemeClr w14:val="tx1"/>
            </w14:solidFill>
          </w14:textFill>
        </w:rPr>
        <w:t>施工组织设计；</w:t>
      </w:r>
    </w:p>
    <w:p w14:paraId="4EC00A0E">
      <w:pPr>
        <w:spacing w:line="360" w:lineRule="auto"/>
        <w:rPr>
          <w:b/>
          <w:bCs/>
          <w:color w:val="000000" w:themeColor="text1"/>
          <w:sz w:val="24"/>
          <w:szCs w:val="28"/>
          <w:highlight w:val="none"/>
          <w14:textFill>
            <w14:solidFill>
              <w14:schemeClr w14:val="tx1"/>
            </w14:solidFill>
          </w14:textFill>
        </w:rPr>
      </w:pPr>
      <w:r>
        <w:rPr>
          <w:rFonts w:hint="eastAsia"/>
          <w:b/>
          <w:bCs/>
          <w:color w:val="000000" w:themeColor="text1"/>
          <w:sz w:val="24"/>
          <w:szCs w:val="28"/>
          <w:highlight w:val="none"/>
          <w:lang w:val="en-US" w:eastAsia="zh-CN"/>
          <w14:textFill>
            <w14:solidFill>
              <w14:schemeClr w14:val="tx1"/>
            </w14:solidFill>
          </w14:textFill>
        </w:rPr>
        <w:t>2</w:t>
      </w:r>
      <w:r>
        <w:rPr>
          <w:rFonts w:hint="eastAsia"/>
          <w:b/>
          <w:bCs/>
          <w:color w:val="000000" w:themeColor="text1"/>
          <w:sz w:val="24"/>
          <w:szCs w:val="28"/>
          <w:highlight w:val="none"/>
          <w14:textFill>
            <w14:solidFill>
              <w14:schemeClr w14:val="tx1"/>
            </w14:solidFill>
          </w14:textFill>
        </w:rPr>
        <w:t>、</w:t>
      </w:r>
      <w:r>
        <w:rPr>
          <w:b/>
          <w:bCs/>
          <w:color w:val="000000" w:themeColor="text1"/>
          <w:sz w:val="24"/>
          <w:szCs w:val="28"/>
          <w:highlight w:val="none"/>
          <w14:textFill>
            <w14:solidFill>
              <w14:schemeClr w14:val="tx1"/>
            </w14:solidFill>
          </w14:textFill>
        </w:rPr>
        <w:t>项目管理机构</w:t>
      </w:r>
      <w:r>
        <w:rPr>
          <w:rFonts w:hint="eastAsia"/>
          <w:b/>
          <w:bCs/>
          <w:color w:val="000000" w:themeColor="text1"/>
          <w:sz w:val="24"/>
          <w:szCs w:val="28"/>
          <w:highlight w:val="none"/>
          <w14:textFill>
            <w14:solidFill>
              <w14:schemeClr w14:val="tx1"/>
            </w14:solidFill>
          </w14:textFill>
        </w:rPr>
        <w:t>：</w:t>
      </w:r>
    </w:p>
    <w:p w14:paraId="1C591721">
      <w:pPr>
        <w:pStyle w:val="37"/>
        <w:spacing w:line="46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t>项目管理机构配备情况表；</w:t>
      </w:r>
    </w:p>
    <w:p w14:paraId="5225A30B">
      <w:pPr>
        <w:pStyle w:val="37"/>
        <w:spacing w:line="46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t>项目经理（注册建造师）简历表；</w:t>
      </w:r>
    </w:p>
    <w:p w14:paraId="06470F32">
      <w:pPr>
        <w:pStyle w:val="37"/>
        <w:spacing w:line="46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t>项目技术负责人简历表。</w:t>
      </w:r>
    </w:p>
    <w:p w14:paraId="3675BB94">
      <w:pPr>
        <w:pStyle w:val="37"/>
        <w:spacing w:line="460" w:lineRule="exact"/>
        <w:rPr>
          <w:rFonts w:hint="eastAsia" w:ascii="Calibri" w:hAnsi="Calibri" w:eastAsia="宋体" w:cs="Times New Roman"/>
          <w:b/>
          <w:bCs/>
          <w:color w:val="000000" w:themeColor="text1"/>
          <w:kern w:val="2"/>
          <w:sz w:val="24"/>
          <w:szCs w:val="28"/>
          <w:highlight w:val="none"/>
          <w:lang w:val="en-US" w:eastAsia="zh-CN" w:bidi="ar-SA"/>
          <w14:textFill>
            <w14:solidFill>
              <w14:schemeClr w14:val="tx1"/>
            </w14:solidFill>
          </w14:textFill>
        </w:rPr>
      </w:pPr>
      <w:r>
        <w:rPr>
          <w:rFonts w:hint="eastAsia" w:ascii="Calibri" w:hAnsi="Calibri" w:cs="Times New Roman"/>
          <w:b/>
          <w:bCs/>
          <w:color w:val="000000" w:themeColor="text1"/>
          <w:kern w:val="2"/>
          <w:sz w:val="24"/>
          <w:szCs w:val="28"/>
          <w:highlight w:val="none"/>
          <w:lang w:val="en-US" w:eastAsia="zh-CN" w:bidi="ar-SA"/>
          <w14:textFill>
            <w14:solidFill>
              <w14:schemeClr w14:val="tx1"/>
            </w14:solidFill>
          </w14:textFill>
        </w:rPr>
        <w:t>3</w:t>
      </w:r>
      <w:r>
        <w:rPr>
          <w:rFonts w:hint="eastAsia" w:ascii="Calibri" w:hAnsi="Calibri" w:eastAsia="宋体" w:cs="Times New Roman"/>
          <w:b/>
          <w:bCs/>
          <w:color w:val="000000" w:themeColor="text1"/>
          <w:kern w:val="2"/>
          <w:sz w:val="24"/>
          <w:szCs w:val="28"/>
          <w:highlight w:val="none"/>
          <w:lang w:val="en-US" w:eastAsia="zh-CN" w:bidi="ar-SA"/>
          <w14:textFill>
            <w14:solidFill>
              <w14:schemeClr w14:val="tx1"/>
            </w14:solidFill>
          </w14:textFill>
        </w:rPr>
        <w:t>、供应商认为有必要提供的声明及其他证明材料（如有，请提供）</w:t>
      </w:r>
    </w:p>
    <w:p w14:paraId="14494290">
      <w:pPr>
        <w:spacing w:line="460" w:lineRule="exact"/>
        <w:ind w:firstLine="400" w:firstLineChars="200"/>
        <w:rPr>
          <w:color w:val="000000" w:themeColor="text1"/>
          <w:szCs w:val="28"/>
          <w:highlight w:val="none"/>
          <w14:textFill>
            <w14:solidFill>
              <w14:schemeClr w14:val="tx1"/>
            </w14:solidFill>
          </w14:textFill>
        </w:rPr>
      </w:pPr>
    </w:p>
    <w:p w14:paraId="179D16D3">
      <w:pPr>
        <w:pStyle w:val="31"/>
        <w:rPr>
          <w:color w:val="000000" w:themeColor="text1"/>
          <w:highlight w:val="none"/>
          <w14:textFill>
            <w14:solidFill>
              <w14:schemeClr w14:val="tx1"/>
            </w14:solidFill>
          </w14:textFill>
        </w:rPr>
      </w:pPr>
    </w:p>
    <w:p w14:paraId="6F3A752C">
      <w:pPr>
        <w:pStyle w:val="2"/>
        <w:spacing w:line="360" w:lineRule="auto"/>
        <w:jc w:val="center"/>
        <w:rPr>
          <w:rFonts w:ascii="宋体" w:hAnsi="宋体" w:cs="宋体"/>
          <w:color w:val="000000" w:themeColor="text1"/>
          <w:sz w:val="36"/>
          <w:highlight w:val="none"/>
          <w14:textFill>
            <w14:solidFill>
              <w14:schemeClr w14:val="tx1"/>
            </w14:solidFill>
          </w14:textFill>
        </w:rPr>
      </w:pPr>
    </w:p>
    <w:p w14:paraId="5735DF89">
      <w:pPr>
        <w:pStyle w:val="2"/>
        <w:spacing w:line="360" w:lineRule="auto"/>
        <w:jc w:val="center"/>
        <w:rPr>
          <w:rFonts w:ascii="宋体" w:hAnsi="宋体" w:cs="宋体"/>
          <w:color w:val="000000" w:themeColor="text1"/>
          <w:sz w:val="36"/>
          <w:highlight w:val="none"/>
          <w14:textFill>
            <w14:solidFill>
              <w14:schemeClr w14:val="tx1"/>
            </w14:solidFill>
          </w14:textFill>
        </w:rPr>
      </w:pPr>
    </w:p>
    <w:p w14:paraId="64A33023">
      <w:pPr>
        <w:pStyle w:val="2"/>
        <w:spacing w:line="360" w:lineRule="auto"/>
        <w:jc w:val="center"/>
        <w:rPr>
          <w:rFonts w:ascii="宋体" w:hAnsi="宋体" w:cs="宋体"/>
          <w:color w:val="000000" w:themeColor="text1"/>
          <w:sz w:val="36"/>
          <w:highlight w:val="none"/>
          <w14:textFill>
            <w14:solidFill>
              <w14:schemeClr w14:val="tx1"/>
            </w14:solidFill>
          </w14:textFill>
        </w:rPr>
      </w:pPr>
    </w:p>
    <w:p w14:paraId="3C729AAB">
      <w:pPr>
        <w:rPr>
          <w:rFonts w:ascii="宋体" w:hAnsi="宋体" w:cs="宋体"/>
          <w:color w:val="000000" w:themeColor="text1"/>
          <w:sz w:val="36"/>
          <w:highlight w:val="none"/>
          <w14:textFill>
            <w14:solidFill>
              <w14:schemeClr w14:val="tx1"/>
            </w14:solidFill>
          </w14:textFill>
        </w:rPr>
      </w:pPr>
    </w:p>
    <w:p w14:paraId="4DE21B27">
      <w:pPr>
        <w:pStyle w:val="10"/>
        <w:rPr>
          <w:rFonts w:ascii="宋体" w:hAnsi="宋体" w:cs="宋体"/>
          <w:color w:val="000000" w:themeColor="text1"/>
          <w:sz w:val="36"/>
          <w:highlight w:val="none"/>
          <w14:textFill>
            <w14:solidFill>
              <w14:schemeClr w14:val="tx1"/>
            </w14:solidFill>
          </w14:textFill>
        </w:rPr>
      </w:pPr>
    </w:p>
    <w:p w14:paraId="2A267A5E">
      <w:pPr>
        <w:rPr>
          <w:rFonts w:ascii="宋体" w:hAnsi="宋体" w:cs="宋体"/>
          <w:color w:val="000000" w:themeColor="text1"/>
          <w:sz w:val="36"/>
          <w:highlight w:val="none"/>
          <w14:textFill>
            <w14:solidFill>
              <w14:schemeClr w14:val="tx1"/>
            </w14:solidFill>
          </w14:textFill>
        </w:rPr>
      </w:pPr>
    </w:p>
    <w:p w14:paraId="7DA6F6E5">
      <w:pPr>
        <w:pStyle w:val="10"/>
        <w:rPr>
          <w:rFonts w:ascii="宋体" w:hAnsi="宋体" w:cs="宋体"/>
          <w:color w:val="000000" w:themeColor="text1"/>
          <w:sz w:val="36"/>
          <w:highlight w:val="none"/>
          <w14:textFill>
            <w14:solidFill>
              <w14:schemeClr w14:val="tx1"/>
            </w14:solidFill>
          </w14:textFill>
        </w:rPr>
      </w:pPr>
    </w:p>
    <w:p w14:paraId="1889918F">
      <w:pPr>
        <w:rPr>
          <w:rFonts w:ascii="宋体" w:hAnsi="宋体" w:cs="宋体"/>
          <w:color w:val="000000" w:themeColor="text1"/>
          <w:sz w:val="36"/>
          <w:highlight w:val="none"/>
          <w14:textFill>
            <w14:solidFill>
              <w14:schemeClr w14:val="tx1"/>
            </w14:solidFill>
          </w14:textFill>
        </w:rPr>
      </w:pPr>
    </w:p>
    <w:p w14:paraId="533A05B9">
      <w:pPr>
        <w:pStyle w:val="10"/>
      </w:pPr>
    </w:p>
    <w:p w14:paraId="6CBF22D7">
      <w:pPr>
        <w:rPr>
          <w:rFonts w:ascii="宋体" w:hAnsi="宋体" w:cs="宋体"/>
          <w:color w:val="000000" w:themeColor="text1"/>
          <w:sz w:val="36"/>
          <w:highlight w:val="none"/>
          <w14:textFill>
            <w14:solidFill>
              <w14:schemeClr w14:val="tx1"/>
            </w14:solidFill>
          </w14:textFill>
        </w:rPr>
      </w:pPr>
    </w:p>
    <w:p w14:paraId="5183C678">
      <w:pPr>
        <w:rPr>
          <w:rFonts w:ascii="宋体" w:hAnsi="宋体" w:cs="宋体"/>
          <w:color w:val="000000" w:themeColor="text1"/>
          <w:sz w:val="36"/>
          <w:highlight w:val="none"/>
          <w14:textFill>
            <w14:solidFill>
              <w14:schemeClr w14:val="tx1"/>
            </w14:solidFill>
          </w14:textFill>
        </w:rPr>
      </w:pPr>
    </w:p>
    <w:p w14:paraId="5BA157F6">
      <w:pPr>
        <w:rPr>
          <w:rFonts w:ascii="宋体" w:hAnsi="宋体" w:cs="宋体"/>
          <w:color w:val="000000" w:themeColor="text1"/>
          <w:sz w:val="36"/>
          <w:highlight w:val="none"/>
          <w14:textFill>
            <w14:solidFill>
              <w14:schemeClr w14:val="tx1"/>
            </w14:solidFill>
          </w14:textFill>
        </w:rPr>
      </w:pPr>
    </w:p>
    <w:p w14:paraId="4D14902F">
      <w:pPr>
        <w:rPr>
          <w:rFonts w:ascii="宋体" w:hAnsi="宋体" w:cs="宋体"/>
          <w:color w:val="000000" w:themeColor="text1"/>
          <w:sz w:val="36"/>
          <w:highlight w:val="none"/>
          <w14:textFill>
            <w14:solidFill>
              <w14:schemeClr w14:val="tx1"/>
            </w14:solidFill>
          </w14:textFill>
        </w:rPr>
      </w:pPr>
    </w:p>
    <w:p w14:paraId="3385B01E">
      <w:pPr>
        <w:rPr>
          <w:rFonts w:ascii="宋体" w:hAnsi="宋体" w:cs="宋体"/>
          <w:color w:val="000000" w:themeColor="text1"/>
          <w:sz w:val="36"/>
          <w:highlight w:val="none"/>
          <w14:textFill>
            <w14:solidFill>
              <w14:schemeClr w14:val="tx1"/>
            </w14:solidFill>
          </w14:textFill>
        </w:rPr>
      </w:pPr>
    </w:p>
    <w:p w14:paraId="6A2CE4DC">
      <w:pPr>
        <w:rPr>
          <w:rFonts w:ascii="宋体" w:hAnsi="宋体" w:cs="宋体"/>
          <w:color w:val="000000" w:themeColor="text1"/>
          <w:sz w:val="36"/>
          <w:highlight w:val="none"/>
          <w14:textFill>
            <w14:solidFill>
              <w14:schemeClr w14:val="tx1"/>
            </w14:solidFill>
          </w14:textFill>
        </w:rPr>
      </w:pPr>
    </w:p>
    <w:p w14:paraId="3DB13588">
      <w:pPr>
        <w:jc w:val="center"/>
        <w:rPr>
          <w:b/>
          <w:bCs/>
          <w:sz w:val="28"/>
          <w:szCs w:val="28"/>
        </w:rPr>
      </w:pPr>
      <w:r>
        <w:rPr>
          <w:rFonts w:hint="eastAsia"/>
          <w:b/>
          <w:bCs/>
          <w:sz w:val="28"/>
          <w:szCs w:val="28"/>
          <w:lang w:val="en-US" w:eastAsia="zh-CN"/>
        </w:rPr>
        <w:t>一</w:t>
      </w:r>
      <w:r>
        <w:rPr>
          <w:rFonts w:hint="eastAsia"/>
          <w:b/>
          <w:bCs/>
          <w:sz w:val="28"/>
          <w:szCs w:val="28"/>
        </w:rPr>
        <w:t>、施工组织设计</w:t>
      </w:r>
    </w:p>
    <w:p w14:paraId="3758412C">
      <w:pPr>
        <w:spacing w:line="460" w:lineRule="exact"/>
        <w:ind w:firstLine="420" w:firstLineChars="200"/>
        <w:rPr>
          <w:color w:val="000000" w:themeColor="text1"/>
          <w:sz w:val="21"/>
          <w:szCs w:val="22"/>
          <w:highlight w:val="none"/>
          <w14:textFill>
            <w14:solidFill>
              <w14:schemeClr w14:val="tx1"/>
            </w14:solidFill>
          </w14:textFill>
        </w:rPr>
      </w:pPr>
      <w:r>
        <w:rPr>
          <w:rFonts w:hint="eastAsia"/>
          <w:color w:val="000000" w:themeColor="text1"/>
          <w:sz w:val="21"/>
          <w:szCs w:val="22"/>
          <w:highlight w:val="none"/>
          <w:lang w:val="en-US" w:eastAsia="zh-CN"/>
          <w14:textFill>
            <w14:solidFill>
              <w14:schemeClr w14:val="tx1"/>
            </w14:solidFill>
          </w14:textFill>
        </w:rPr>
        <w:t>4.</w:t>
      </w:r>
      <w:r>
        <w:rPr>
          <w:color w:val="000000" w:themeColor="text1"/>
          <w:sz w:val="21"/>
          <w:szCs w:val="22"/>
          <w:highlight w:val="none"/>
          <w14:textFill>
            <w14:solidFill>
              <w14:schemeClr w14:val="tx1"/>
            </w14:solidFill>
          </w14:textFill>
        </w:rPr>
        <w:t>1、</w:t>
      </w:r>
      <w:r>
        <w:rPr>
          <w:rFonts w:hint="eastAsia"/>
          <w:color w:val="000000" w:themeColor="text1"/>
          <w:sz w:val="21"/>
          <w:szCs w:val="22"/>
          <w:highlight w:val="none"/>
          <w14:textFill>
            <w14:solidFill>
              <w14:schemeClr w14:val="tx1"/>
            </w14:solidFill>
          </w14:textFill>
        </w:rPr>
        <w:t>磋商单位</w:t>
      </w:r>
      <w:r>
        <w:rPr>
          <w:color w:val="000000" w:themeColor="text1"/>
          <w:sz w:val="21"/>
          <w:szCs w:val="22"/>
          <w:highlight w:val="none"/>
          <w14:textFill>
            <w14:solidFill>
              <w14:schemeClr w14:val="tx1"/>
            </w14:solidFill>
          </w14:textFill>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7F9EE690">
      <w:pPr>
        <w:spacing w:line="460" w:lineRule="exact"/>
        <w:ind w:firstLine="420" w:firstLineChars="200"/>
        <w:rPr>
          <w:color w:val="000000" w:themeColor="text1"/>
          <w:sz w:val="21"/>
          <w:szCs w:val="22"/>
          <w:highlight w:val="none"/>
          <w14:textFill>
            <w14:solidFill>
              <w14:schemeClr w14:val="tx1"/>
            </w14:solidFill>
          </w14:textFill>
        </w:rPr>
      </w:pPr>
      <w:r>
        <w:rPr>
          <w:rFonts w:hint="eastAsia"/>
          <w:color w:val="000000" w:themeColor="text1"/>
          <w:sz w:val="21"/>
          <w:szCs w:val="22"/>
          <w:highlight w:val="none"/>
          <w:lang w:val="en-US" w:eastAsia="zh-CN"/>
          <w14:textFill>
            <w14:solidFill>
              <w14:schemeClr w14:val="tx1"/>
            </w14:solidFill>
          </w14:textFill>
        </w:rPr>
        <w:t>4.</w:t>
      </w:r>
      <w:r>
        <w:rPr>
          <w:color w:val="000000" w:themeColor="text1"/>
          <w:sz w:val="21"/>
          <w:szCs w:val="22"/>
          <w:highlight w:val="none"/>
          <w14:textFill>
            <w14:solidFill>
              <w14:schemeClr w14:val="tx1"/>
            </w14:solidFill>
          </w14:textFill>
        </w:rPr>
        <w:t>2．施工组织设计除采用文字表述外可附下列图表，图表及格式要求附后。</w:t>
      </w:r>
    </w:p>
    <w:p w14:paraId="2A558A6B">
      <w:pPr>
        <w:spacing w:line="460" w:lineRule="exact"/>
        <w:ind w:firstLine="420" w:firstLineChars="200"/>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附表一  拟投入本工程的主要施工设备表</w:t>
      </w:r>
    </w:p>
    <w:p w14:paraId="0032D1C6">
      <w:pPr>
        <w:spacing w:line="460" w:lineRule="exact"/>
        <w:ind w:firstLine="420" w:firstLineChars="200"/>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附表二  拟配备本工程的试验和检测仪器设备表</w:t>
      </w:r>
    </w:p>
    <w:p w14:paraId="550C97E5">
      <w:pPr>
        <w:spacing w:line="460" w:lineRule="exact"/>
        <w:ind w:firstLine="420" w:firstLineChars="200"/>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附表三  劳动力计划表</w:t>
      </w:r>
    </w:p>
    <w:p w14:paraId="2DCB42D6">
      <w:pPr>
        <w:spacing w:line="460" w:lineRule="exact"/>
        <w:ind w:firstLine="420" w:firstLineChars="200"/>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附表四  计划开、竣工日期和施工进度网络图</w:t>
      </w:r>
    </w:p>
    <w:p w14:paraId="15D2882F">
      <w:pPr>
        <w:spacing w:line="460" w:lineRule="exact"/>
        <w:ind w:firstLine="420" w:firstLineChars="200"/>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附表五  施工总平面图</w:t>
      </w:r>
    </w:p>
    <w:p w14:paraId="0F78BF61">
      <w:pPr>
        <w:spacing w:line="460" w:lineRule="exact"/>
        <w:ind w:firstLine="420" w:firstLineChars="200"/>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附表六  临时用地表</w:t>
      </w:r>
    </w:p>
    <w:p w14:paraId="32BA1432">
      <w:pPr>
        <w:spacing w:line="460" w:lineRule="exact"/>
        <w:ind w:firstLine="420" w:firstLineChars="200"/>
        <w:rPr>
          <w:color w:val="000000" w:themeColor="text1"/>
          <w:sz w:val="21"/>
          <w:szCs w:val="22"/>
          <w:highlight w:val="none"/>
          <w14:textFill>
            <w14:solidFill>
              <w14:schemeClr w14:val="tx1"/>
            </w14:solidFill>
          </w14:textFill>
        </w:rPr>
      </w:pPr>
    </w:p>
    <w:p w14:paraId="3DF08686">
      <w:pPr>
        <w:rPr>
          <w:color w:val="000000" w:themeColor="text1"/>
          <w:sz w:val="21"/>
          <w:szCs w:val="22"/>
          <w:highlight w:val="none"/>
          <w14:textFill>
            <w14:solidFill>
              <w14:schemeClr w14:val="tx1"/>
            </w14:solidFill>
          </w14:textFill>
        </w:rPr>
      </w:pPr>
      <w:r>
        <w:rPr>
          <w:color w:val="000000" w:themeColor="text1"/>
          <w:sz w:val="21"/>
          <w:szCs w:val="21"/>
          <w:highlight w:val="none"/>
          <w14:textFill>
            <w14:solidFill>
              <w14:schemeClr w14:val="tx1"/>
            </w14:solidFill>
          </w14:textFill>
        </w:rPr>
        <w:t>附表一：拟投入本</w:t>
      </w:r>
      <w:r>
        <w:rPr>
          <w:color w:val="000000" w:themeColor="text1"/>
          <w:sz w:val="21"/>
          <w:szCs w:val="22"/>
          <w:highlight w:val="none"/>
          <w14:textFill>
            <w14:solidFill>
              <w14:schemeClr w14:val="tx1"/>
            </w14:solidFill>
          </w14:textFill>
        </w:rPr>
        <w:t>工程</w:t>
      </w:r>
      <w:r>
        <w:rPr>
          <w:color w:val="000000" w:themeColor="text1"/>
          <w:sz w:val="21"/>
          <w:szCs w:val="21"/>
          <w:highlight w:val="none"/>
          <w14:textFill>
            <w14:solidFill>
              <w14:schemeClr w14:val="tx1"/>
            </w14:solidFill>
          </w14:textFill>
        </w:rPr>
        <w:t>的主要施工设备表</w:t>
      </w:r>
      <w:r>
        <w:rPr>
          <w:rFonts w:hint="eastAsia"/>
          <w:color w:val="000000" w:themeColor="text1"/>
          <w:sz w:val="21"/>
          <w:szCs w:val="21"/>
          <w:highlight w:val="none"/>
          <w14:textFill>
            <w14:solidFill>
              <w14:schemeClr w14:val="tx1"/>
            </w14:solidFill>
          </w14:textFill>
        </w:rPr>
        <w:t>（可根据项目实际情况增减内容）</w:t>
      </w:r>
    </w:p>
    <w:tbl>
      <w:tblPr>
        <w:tblStyle w:val="23"/>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283CC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394CAF52">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序号</w:t>
            </w:r>
          </w:p>
        </w:tc>
        <w:tc>
          <w:tcPr>
            <w:tcW w:w="1226" w:type="dxa"/>
            <w:vAlign w:val="center"/>
          </w:tcPr>
          <w:p w14:paraId="35AEE15E">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设备名称</w:t>
            </w:r>
          </w:p>
        </w:tc>
        <w:tc>
          <w:tcPr>
            <w:tcW w:w="851" w:type="dxa"/>
            <w:vAlign w:val="center"/>
          </w:tcPr>
          <w:p w14:paraId="4845A57D">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型号</w:t>
            </w:r>
          </w:p>
          <w:p w14:paraId="779A2B7B">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规格</w:t>
            </w:r>
          </w:p>
        </w:tc>
        <w:tc>
          <w:tcPr>
            <w:tcW w:w="708" w:type="dxa"/>
            <w:vAlign w:val="center"/>
          </w:tcPr>
          <w:p w14:paraId="077CC859">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数量</w:t>
            </w:r>
          </w:p>
        </w:tc>
        <w:tc>
          <w:tcPr>
            <w:tcW w:w="709" w:type="dxa"/>
            <w:vAlign w:val="center"/>
          </w:tcPr>
          <w:p w14:paraId="7634FA80">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国别</w:t>
            </w:r>
          </w:p>
          <w:p w14:paraId="78644D89">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产地</w:t>
            </w:r>
          </w:p>
        </w:tc>
        <w:tc>
          <w:tcPr>
            <w:tcW w:w="851" w:type="dxa"/>
            <w:vAlign w:val="center"/>
          </w:tcPr>
          <w:p w14:paraId="26AC699A">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制造</w:t>
            </w:r>
          </w:p>
          <w:p w14:paraId="75F5C6D7">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年份</w:t>
            </w:r>
          </w:p>
        </w:tc>
        <w:tc>
          <w:tcPr>
            <w:tcW w:w="1134" w:type="dxa"/>
            <w:vAlign w:val="center"/>
          </w:tcPr>
          <w:p w14:paraId="3DCAC025">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额定功率</w:t>
            </w:r>
          </w:p>
          <w:p w14:paraId="034810A7">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（KW）</w:t>
            </w:r>
          </w:p>
        </w:tc>
        <w:tc>
          <w:tcPr>
            <w:tcW w:w="992" w:type="dxa"/>
            <w:vAlign w:val="center"/>
          </w:tcPr>
          <w:p w14:paraId="017BFA2A">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生产</w:t>
            </w:r>
          </w:p>
          <w:p w14:paraId="1BAFDC6E">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能力</w:t>
            </w:r>
          </w:p>
        </w:tc>
        <w:tc>
          <w:tcPr>
            <w:tcW w:w="1134" w:type="dxa"/>
            <w:vAlign w:val="center"/>
          </w:tcPr>
          <w:p w14:paraId="1565D6E7">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用于施</w:t>
            </w:r>
          </w:p>
          <w:p w14:paraId="3DBE3258">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工部位</w:t>
            </w:r>
          </w:p>
        </w:tc>
        <w:tc>
          <w:tcPr>
            <w:tcW w:w="992" w:type="dxa"/>
            <w:vAlign w:val="center"/>
          </w:tcPr>
          <w:p w14:paraId="45D968AB">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备注</w:t>
            </w:r>
          </w:p>
        </w:tc>
      </w:tr>
      <w:tr w14:paraId="31EFD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3A98F1B8">
            <w:pPr>
              <w:spacing w:line="360" w:lineRule="auto"/>
              <w:rPr>
                <w:color w:val="000000" w:themeColor="text1"/>
                <w:sz w:val="21"/>
                <w:szCs w:val="22"/>
                <w:highlight w:val="none"/>
                <w14:textFill>
                  <w14:solidFill>
                    <w14:schemeClr w14:val="tx1"/>
                  </w14:solidFill>
                </w14:textFill>
              </w:rPr>
            </w:pPr>
          </w:p>
        </w:tc>
        <w:tc>
          <w:tcPr>
            <w:tcW w:w="1226" w:type="dxa"/>
          </w:tcPr>
          <w:p w14:paraId="4E028999">
            <w:pPr>
              <w:spacing w:line="360" w:lineRule="auto"/>
              <w:ind w:firstLine="420" w:firstLineChars="200"/>
              <w:rPr>
                <w:color w:val="000000" w:themeColor="text1"/>
                <w:sz w:val="21"/>
                <w:szCs w:val="22"/>
                <w:highlight w:val="none"/>
                <w14:textFill>
                  <w14:solidFill>
                    <w14:schemeClr w14:val="tx1"/>
                  </w14:solidFill>
                </w14:textFill>
              </w:rPr>
            </w:pPr>
          </w:p>
        </w:tc>
        <w:tc>
          <w:tcPr>
            <w:tcW w:w="851" w:type="dxa"/>
          </w:tcPr>
          <w:p w14:paraId="54441351">
            <w:pPr>
              <w:spacing w:line="360" w:lineRule="auto"/>
              <w:rPr>
                <w:color w:val="000000" w:themeColor="text1"/>
                <w:sz w:val="21"/>
                <w:szCs w:val="22"/>
                <w:highlight w:val="none"/>
                <w14:textFill>
                  <w14:solidFill>
                    <w14:schemeClr w14:val="tx1"/>
                  </w14:solidFill>
                </w14:textFill>
              </w:rPr>
            </w:pPr>
          </w:p>
        </w:tc>
        <w:tc>
          <w:tcPr>
            <w:tcW w:w="708" w:type="dxa"/>
          </w:tcPr>
          <w:p w14:paraId="230CB263">
            <w:pPr>
              <w:spacing w:line="360" w:lineRule="auto"/>
              <w:rPr>
                <w:color w:val="000000" w:themeColor="text1"/>
                <w:sz w:val="21"/>
                <w:szCs w:val="22"/>
                <w:highlight w:val="none"/>
                <w14:textFill>
                  <w14:solidFill>
                    <w14:schemeClr w14:val="tx1"/>
                  </w14:solidFill>
                </w14:textFill>
              </w:rPr>
            </w:pPr>
          </w:p>
        </w:tc>
        <w:tc>
          <w:tcPr>
            <w:tcW w:w="709" w:type="dxa"/>
          </w:tcPr>
          <w:p w14:paraId="51400381">
            <w:pPr>
              <w:spacing w:line="360" w:lineRule="auto"/>
              <w:rPr>
                <w:color w:val="000000" w:themeColor="text1"/>
                <w:sz w:val="21"/>
                <w:szCs w:val="22"/>
                <w:highlight w:val="none"/>
                <w14:textFill>
                  <w14:solidFill>
                    <w14:schemeClr w14:val="tx1"/>
                  </w14:solidFill>
                </w14:textFill>
              </w:rPr>
            </w:pPr>
          </w:p>
        </w:tc>
        <w:tc>
          <w:tcPr>
            <w:tcW w:w="851" w:type="dxa"/>
          </w:tcPr>
          <w:p w14:paraId="5A29A6B1">
            <w:pPr>
              <w:spacing w:line="360" w:lineRule="auto"/>
              <w:rPr>
                <w:color w:val="000000" w:themeColor="text1"/>
                <w:sz w:val="21"/>
                <w:szCs w:val="22"/>
                <w:highlight w:val="none"/>
                <w14:textFill>
                  <w14:solidFill>
                    <w14:schemeClr w14:val="tx1"/>
                  </w14:solidFill>
                </w14:textFill>
              </w:rPr>
            </w:pPr>
          </w:p>
        </w:tc>
        <w:tc>
          <w:tcPr>
            <w:tcW w:w="1134" w:type="dxa"/>
          </w:tcPr>
          <w:p w14:paraId="2DCB9C32">
            <w:pPr>
              <w:spacing w:line="360" w:lineRule="auto"/>
              <w:rPr>
                <w:color w:val="000000" w:themeColor="text1"/>
                <w:sz w:val="21"/>
                <w:szCs w:val="22"/>
                <w:highlight w:val="none"/>
                <w14:textFill>
                  <w14:solidFill>
                    <w14:schemeClr w14:val="tx1"/>
                  </w14:solidFill>
                </w14:textFill>
              </w:rPr>
            </w:pPr>
          </w:p>
        </w:tc>
        <w:tc>
          <w:tcPr>
            <w:tcW w:w="992" w:type="dxa"/>
          </w:tcPr>
          <w:p w14:paraId="2F8445BF">
            <w:pPr>
              <w:spacing w:line="360" w:lineRule="auto"/>
              <w:rPr>
                <w:color w:val="000000" w:themeColor="text1"/>
                <w:sz w:val="21"/>
                <w:szCs w:val="22"/>
                <w:highlight w:val="none"/>
                <w14:textFill>
                  <w14:solidFill>
                    <w14:schemeClr w14:val="tx1"/>
                  </w14:solidFill>
                </w14:textFill>
              </w:rPr>
            </w:pPr>
          </w:p>
        </w:tc>
        <w:tc>
          <w:tcPr>
            <w:tcW w:w="1134" w:type="dxa"/>
          </w:tcPr>
          <w:p w14:paraId="00A6F843">
            <w:pPr>
              <w:spacing w:line="360" w:lineRule="auto"/>
              <w:rPr>
                <w:color w:val="000000" w:themeColor="text1"/>
                <w:sz w:val="21"/>
                <w:szCs w:val="22"/>
                <w:highlight w:val="none"/>
                <w14:textFill>
                  <w14:solidFill>
                    <w14:schemeClr w14:val="tx1"/>
                  </w14:solidFill>
                </w14:textFill>
              </w:rPr>
            </w:pPr>
          </w:p>
        </w:tc>
        <w:tc>
          <w:tcPr>
            <w:tcW w:w="992" w:type="dxa"/>
          </w:tcPr>
          <w:p w14:paraId="426B5F2C">
            <w:pPr>
              <w:spacing w:line="360" w:lineRule="auto"/>
              <w:rPr>
                <w:color w:val="000000" w:themeColor="text1"/>
                <w:sz w:val="21"/>
                <w:szCs w:val="22"/>
                <w:highlight w:val="none"/>
                <w14:textFill>
                  <w14:solidFill>
                    <w14:schemeClr w14:val="tx1"/>
                  </w14:solidFill>
                </w14:textFill>
              </w:rPr>
            </w:pPr>
          </w:p>
        </w:tc>
      </w:tr>
      <w:tr w14:paraId="54517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403D261">
            <w:pPr>
              <w:spacing w:line="360" w:lineRule="auto"/>
              <w:rPr>
                <w:color w:val="000000" w:themeColor="text1"/>
                <w:sz w:val="21"/>
                <w:szCs w:val="22"/>
                <w:highlight w:val="none"/>
                <w14:textFill>
                  <w14:solidFill>
                    <w14:schemeClr w14:val="tx1"/>
                  </w14:solidFill>
                </w14:textFill>
              </w:rPr>
            </w:pPr>
          </w:p>
        </w:tc>
        <w:tc>
          <w:tcPr>
            <w:tcW w:w="1226" w:type="dxa"/>
          </w:tcPr>
          <w:p w14:paraId="0802BDB4">
            <w:pPr>
              <w:spacing w:line="360" w:lineRule="auto"/>
              <w:rPr>
                <w:color w:val="000000" w:themeColor="text1"/>
                <w:sz w:val="21"/>
                <w:szCs w:val="22"/>
                <w:highlight w:val="none"/>
                <w14:textFill>
                  <w14:solidFill>
                    <w14:schemeClr w14:val="tx1"/>
                  </w14:solidFill>
                </w14:textFill>
              </w:rPr>
            </w:pPr>
          </w:p>
        </w:tc>
        <w:tc>
          <w:tcPr>
            <w:tcW w:w="851" w:type="dxa"/>
          </w:tcPr>
          <w:p w14:paraId="6D2DDE60">
            <w:pPr>
              <w:spacing w:line="360" w:lineRule="auto"/>
              <w:rPr>
                <w:color w:val="000000" w:themeColor="text1"/>
                <w:sz w:val="21"/>
                <w:szCs w:val="22"/>
                <w:highlight w:val="none"/>
                <w14:textFill>
                  <w14:solidFill>
                    <w14:schemeClr w14:val="tx1"/>
                  </w14:solidFill>
                </w14:textFill>
              </w:rPr>
            </w:pPr>
          </w:p>
        </w:tc>
        <w:tc>
          <w:tcPr>
            <w:tcW w:w="708" w:type="dxa"/>
          </w:tcPr>
          <w:p w14:paraId="038C6FAB">
            <w:pPr>
              <w:spacing w:line="360" w:lineRule="auto"/>
              <w:rPr>
                <w:color w:val="000000" w:themeColor="text1"/>
                <w:sz w:val="21"/>
                <w:szCs w:val="22"/>
                <w:highlight w:val="none"/>
                <w14:textFill>
                  <w14:solidFill>
                    <w14:schemeClr w14:val="tx1"/>
                  </w14:solidFill>
                </w14:textFill>
              </w:rPr>
            </w:pPr>
          </w:p>
        </w:tc>
        <w:tc>
          <w:tcPr>
            <w:tcW w:w="709" w:type="dxa"/>
          </w:tcPr>
          <w:p w14:paraId="6244A2D7">
            <w:pPr>
              <w:spacing w:line="360" w:lineRule="auto"/>
              <w:rPr>
                <w:color w:val="000000" w:themeColor="text1"/>
                <w:sz w:val="21"/>
                <w:szCs w:val="22"/>
                <w:highlight w:val="none"/>
                <w14:textFill>
                  <w14:solidFill>
                    <w14:schemeClr w14:val="tx1"/>
                  </w14:solidFill>
                </w14:textFill>
              </w:rPr>
            </w:pPr>
          </w:p>
        </w:tc>
        <w:tc>
          <w:tcPr>
            <w:tcW w:w="851" w:type="dxa"/>
          </w:tcPr>
          <w:p w14:paraId="77336E14">
            <w:pPr>
              <w:spacing w:line="360" w:lineRule="auto"/>
              <w:rPr>
                <w:color w:val="000000" w:themeColor="text1"/>
                <w:sz w:val="21"/>
                <w:szCs w:val="22"/>
                <w:highlight w:val="none"/>
                <w14:textFill>
                  <w14:solidFill>
                    <w14:schemeClr w14:val="tx1"/>
                  </w14:solidFill>
                </w14:textFill>
              </w:rPr>
            </w:pPr>
          </w:p>
        </w:tc>
        <w:tc>
          <w:tcPr>
            <w:tcW w:w="1134" w:type="dxa"/>
          </w:tcPr>
          <w:p w14:paraId="63888050">
            <w:pPr>
              <w:spacing w:line="360" w:lineRule="auto"/>
              <w:rPr>
                <w:color w:val="000000" w:themeColor="text1"/>
                <w:sz w:val="21"/>
                <w:szCs w:val="22"/>
                <w:highlight w:val="none"/>
                <w14:textFill>
                  <w14:solidFill>
                    <w14:schemeClr w14:val="tx1"/>
                  </w14:solidFill>
                </w14:textFill>
              </w:rPr>
            </w:pPr>
          </w:p>
        </w:tc>
        <w:tc>
          <w:tcPr>
            <w:tcW w:w="992" w:type="dxa"/>
          </w:tcPr>
          <w:p w14:paraId="56D733BC">
            <w:pPr>
              <w:spacing w:line="360" w:lineRule="auto"/>
              <w:rPr>
                <w:color w:val="000000" w:themeColor="text1"/>
                <w:sz w:val="21"/>
                <w:szCs w:val="22"/>
                <w:highlight w:val="none"/>
                <w14:textFill>
                  <w14:solidFill>
                    <w14:schemeClr w14:val="tx1"/>
                  </w14:solidFill>
                </w14:textFill>
              </w:rPr>
            </w:pPr>
          </w:p>
        </w:tc>
        <w:tc>
          <w:tcPr>
            <w:tcW w:w="1134" w:type="dxa"/>
          </w:tcPr>
          <w:p w14:paraId="266478A5">
            <w:pPr>
              <w:spacing w:line="360" w:lineRule="auto"/>
              <w:rPr>
                <w:color w:val="000000" w:themeColor="text1"/>
                <w:sz w:val="21"/>
                <w:szCs w:val="22"/>
                <w:highlight w:val="none"/>
                <w14:textFill>
                  <w14:solidFill>
                    <w14:schemeClr w14:val="tx1"/>
                  </w14:solidFill>
                </w14:textFill>
              </w:rPr>
            </w:pPr>
          </w:p>
        </w:tc>
        <w:tc>
          <w:tcPr>
            <w:tcW w:w="992" w:type="dxa"/>
          </w:tcPr>
          <w:p w14:paraId="744C7C23">
            <w:pPr>
              <w:spacing w:line="360" w:lineRule="auto"/>
              <w:rPr>
                <w:color w:val="000000" w:themeColor="text1"/>
                <w:sz w:val="21"/>
                <w:szCs w:val="22"/>
                <w:highlight w:val="none"/>
                <w14:textFill>
                  <w14:solidFill>
                    <w14:schemeClr w14:val="tx1"/>
                  </w14:solidFill>
                </w14:textFill>
              </w:rPr>
            </w:pPr>
          </w:p>
        </w:tc>
      </w:tr>
      <w:tr w14:paraId="659E0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F1889D6">
            <w:pPr>
              <w:spacing w:line="360" w:lineRule="auto"/>
              <w:rPr>
                <w:color w:val="000000" w:themeColor="text1"/>
                <w:sz w:val="21"/>
                <w:szCs w:val="22"/>
                <w:highlight w:val="none"/>
                <w14:textFill>
                  <w14:solidFill>
                    <w14:schemeClr w14:val="tx1"/>
                  </w14:solidFill>
                </w14:textFill>
              </w:rPr>
            </w:pPr>
          </w:p>
        </w:tc>
        <w:tc>
          <w:tcPr>
            <w:tcW w:w="1226" w:type="dxa"/>
          </w:tcPr>
          <w:p w14:paraId="3DC25C4C">
            <w:pPr>
              <w:spacing w:line="360" w:lineRule="auto"/>
              <w:rPr>
                <w:color w:val="000000" w:themeColor="text1"/>
                <w:sz w:val="21"/>
                <w:szCs w:val="22"/>
                <w:highlight w:val="none"/>
                <w14:textFill>
                  <w14:solidFill>
                    <w14:schemeClr w14:val="tx1"/>
                  </w14:solidFill>
                </w14:textFill>
              </w:rPr>
            </w:pPr>
          </w:p>
        </w:tc>
        <w:tc>
          <w:tcPr>
            <w:tcW w:w="851" w:type="dxa"/>
          </w:tcPr>
          <w:p w14:paraId="7D263E14">
            <w:pPr>
              <w:spacing w:line="360" w:lineRule="auto"/>
              <w:rPr>
                <w:color w:val="000000" w:themeColor="text1"/>
                <w:sz w:val="21"/>
                <w:szCs w:val="22"/>
                <w:highlight w:val="none"/>
                <w14:textFill>
                  <w14:solidFill>
                    <w14:schemeClr w14:val="tx1"/>
                  </w14:solidFill>
                </w14:textFill>
              </w:rPr>
            </w:pPr>
          </w:p>
        </w:tc>
        <w:tc>
          <w:tcPr>
            <w:tcW w:w="708" w:type="dxa"/>
          </w:tcPr>
          <w:p w14:paraId="005274E3">
            <w:pPr>
              <w:spacing w:line="360" w:lineRule="auto"/>
              <w:rPr>
                <w:color w:val="000000" w:themeColor="text1"/>
                <w:sz w:val="21"/>
                <w:szCs w:val="22"/>
                <w:highlight w:val="none"/>
                <w14:textFill>
                  <w14:solidFill>
                    <w14:schemeClr w14:val="tx1"/>
                  </w14:solidFill>
                </w14:textFill>
              </w:rPr>
            </w:pPr>
          </w:p>
        </w:tc>
        <w:tc>
          <w:tcPr>
            <w:tcW w:w="709" w:type="dxa"/>
          </w:tcPr>
          <w:p w14:paraId="18288B06">
            <w:pPr>
              <w:spacing w:line="360" w:lineRule="auto"/>
              <w:rPr>
                <w:color w:val="000000" w:themeColor="text1"/>
                <w:sz w:val="21"/>
                <w:szCs w:val="22"/>
                <w:highlight w:val="none"/>
                <w14:textFill>
                  <w14:solidFill>
                    <w14:schemeClr w14:val="tx1"/>
                  </w14:solidFill>
                </w14:textFill>
              </w:rPr>
            </w:pPr>
          </w:p>
        </w:tc>
        <w:tc>
          <w:tcPr>
            <w:tcW w:w="851" w:type="dxa"/>
          </w:tcPr>
          <w:p w14:paraId="7FC33CC8">
            <w:pPr>
              <w:spacing w:line="360" w:lineRule="auto"/>
              <w:rPr>
                <w:color w:val="000000" w:themeColor="text1"/>
                <w:sz w:val="21"/>
                <w:szCs w:val="22"/>
                <w:highlight w:val="none"/>
                <w14:textFill>
                  <w14:solidFill>
                    <w14:schemeClr w14:val="tx1"/>
                  </w14:solidFill>
                </w14:textFill>
              </w:rPr>
            </w:pPr>
          </w:p>
        </w:tc>
        <w:tc>
          <w:tcPr>
            <w:tcW w:w="1134" w:type="dxa"/>
          </w:tcPr>
          <w:p w14:paraId="76DB1478">
            <w:pPr>
              <w:spacing w:line="360" w:lineRule="auto"/>
              <w:rPr>
                <w:color w:val="000000" w:themeColor="text1"/>
                <w:sz w:val="21"/>
                <w:szCs w:val="22"/>
                <w:highlight w:val="none"/>
                <w14:textFill>
                  <w14:solidFill>
                    <w14:schemeClr w14:val="tx1"/>
                  </w14:solidFill>
                </w14:textFill>
              </w:rPr>
            </w:pPr>
          </w:p>
        </w:tc>
        <w:tc>
          <w:tcPr>
            <w:tcW w:w="992" w:type="dxa"/>
          </w:tcPr>
          <w:p w14:paraId="4C839947">
            <w:pPr>
              <w:spacing w:line="360" w:lineRule="auto"/>
              <w:rPr>
                <w:color w:val="000000" w:themeColor="text1"/>
                <w:sz w:val="21"/>
                <w:szCs w:val="22"/>
                <w:highlight w:val="none"/>
                <w14:textFill>
                  <w14:solidFill>
                    <w14:schemeClr w14:val="tx1"/>
                  </w14:solidFill>
                </w14:textFill>
              </w:rPr>
            </w:pPr>
          </w:p>
        </w:tc>
        <w:tc>
          <w:tcPr>
            <w:tcW w:w="1134" w:type="dxa"/>
          </w:tcPr>
          <w:p w14:paraId="41556B30">
            <w:pPr>
              <w:spacing w:line="360" w:lineRule="auto"/>
              <w:rPr>
                <w:color w:val="000000" w:themeColor="text1"/>
                <w:sz w:val="21"/>
                <w:szCs w:val="22"/>
                <w:highlight w:val="none"/>
                <w14:textFill>
                  <w14:solidFill>
                    <w14:schemeClr w14:val="tx1"/>
                  </w14:solidFill>
                </w14:textFill>
              </w:rPr>
            </w:pPr>
          </w:p>
        </w:tc>
        <w:tc>
          <w:tcPr>
            <w:tcW w:w="992" w:type="dxa"/>
          </w:tcPr>
          <w:p w14:paraId="1EADE867">
            <w:pPr>
              <w:spacing w:line="360" w:lineRule="auto"/>
              <w:rPr>
                <w:color w:val="000000" w:themeColor="text1"/>
                <w:sz w:val="21"/>
                <w:szCs w:val="22"/>
                <w:highlight w:val="none"/>
                <w14:textFill>
                  <w14:solidFill>
                    <w14:schemeClr w14:val="tx1"/>
                  </w14:solidFill>
                </w14:textFill>
              </w:rPr>
            </w:pPr>
          </w:p>
        </w:tc>
      </w:tr>
    </w:tbl>
    <w:p w14:paraId="3A018550">
      <w:pPr>
        <w:rPr>
          <w:color w:val="000000" w:themeColor="text1"/>
          <w:sz w:val="21"/>
          <w:szCs w:val="21"/>
          <w:highlight w:val="none"/>
          <w14:textFill>
            <w14:solidFill>
              <w14:schemeClr w14:val="tx1"/>
            </w14:solidFill>
          </w14:textFill>
        </w:rPr>
      </w:pPr>
    </w:p>
    <w:p w14:paraId="5BF6A452">
      <w:pPr>
        <w:rPr>
          <w:color w:val="000000" w:themeColor="text1"/>
          <w:sz w:val="21"/>
          <w:szCs w:val="21"/>
          <w:highlight w:val="none"/>
          <w14:textFill>
            <w14:solidFill>
              <w14:schemeClr w14:val="tx1"/>
            </w14:solidFill>
          </w14:textFill>
        </w:rPr>
      </w:pPr>
    </w:p>
    <w:p w14:paraId="5FC818FC">
      <w:pPr>
        <w:rPr>
          <w:color w:val="000000" w:themeColor="text1"/>
          <w:sz w:val="21"/>
          <w:szCs w:val="22"/>
          <w:highlight w:val="none"/>
          <w14:textFill>
            <w14:solidFill>
              <w14:schemeClr w14:val="tx1"/>
            </w14:solidFill>
          </w14:textFill>
        </w:rPr>
      </w:pPr>
      <w:r>
        <w:rPr>
          <w:color w:val="000000" w:themeColor="text1"/>
          <w:sz w:val="21"/>
          <w:szCs w:val="21"/>
          <w:highlight w:val="none"/>
          <w14:textFill>
            <w14:solidFill>
              <w14:schemeClr w14:val="tx1"/>
            </w14:solidFill>
          </w14:textFill>
        </w:rPr>
        <w:t>附表二：拟配备本工程的试验和检测仪器设备表</w:t>
      </w:r>
      <w:r>
        <w:rPr>
          <w:rFonts w:hint="eastAsia"/>
          <w:color w:val="000000" w:themeColor="text1"/>
          <w:sz w:val="21"/>
          <w:szCs w:val="21"/>
          <w:highlight w:val="none"/>
          <w14:textFill>
            <w14:solidFill>
              <w14:schemeClr w14:val="tx1"/>
            </w14:solidFill>
          </w14:textFill>
        </w:rPr>
        <w:t>（可根据项目实际情况增减内容）</w:t>
      </w:r>
    </w:p>
    <w:p w14:paraId="4C77441A">
      <w:pPr>
        <w:rPr>
          <w:color w:val="000000" w:themeColor="text1"/>
          <w:sz w:val="21"/>
          <w:szCs w:val="21"/>
          <w:highlight w:val="none"/>
          <w14:textFill>
            <w14:solidFill>
              <w14:schemeClr w14:val="tx1"/>
            </w14:solidFill>
          </w14:textFill>
        </w:rPr>
      </w:pPr>
    </w:p>
    <w:tbl>
      <w:tblPr>
        <w:tblStyle w:val="23"/>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37242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0305879D">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序号</w:t>
            </w:r>
          </w:p>
        </w:tc>
        <w:tc>
          <w:tcPr>
            <w:tcW w:w="1226" w:type="dxa"/>
            <w:vAlign w:val="center"/>
          </w:tcPr>
          <w:p w14:paraId="0B6D99BB">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仪器设备名称</w:t>
            </w:r>
          </w:p>
        </w:tc>
        <w:tc>
          <w:tcPr>
            <w:tcW w:w="851" w:type="dxa"/>
            <w:vAlign w:val="center"/>
          </w:tcPr>
          <w:p w14:paraId="17281B2F">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型号</w:t>
            </w:r>
          </w:p>
          <w:p w14:paraId="3DEF668E">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规格</w:t>
            </w:r>
          </w:p>
        </w:tc>
        <w:tc>
          <w:tcPr>
            <w:tcW w:w="708" w:type="dxa"/>
            <w:vAlign w:val="center"/>
          </w:tcPr>
          <w:p w14:paraId="73090A80">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数量</w:t>
            </w:r>
          </w:p>
        </w:tc>
        <w:tc>
          <w:tcPr>
            <w:tcW w:w="709" w:type="dxa"/>
            <w:vAlign w:val="center"/>
          </w:tcPr>
          <w:p w14:paraId="68DAC654">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国别</w:t>
            </w:r>
          </w:p>
          <w:p w14:paraId="2D5C8E87">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产地</w:t>
            </w:r>
          </w:p>
        </w:tc>
        <w:tc>
          <w:tcPr>
            <w:tcW w:w="1134" w:type="dxa"/>
            <w:vAlign w:val="center"/>
          </w:tcPr>
          <w:p w14:paraId="3F995E54">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制造年份</w:t>
            </w:r>
          </w:p>
        </w:tc>
        <w:tc>
          <w:tcPr>
            <w:tcW w:w="1276" w:type="dxa"/>
            <w:vAlign w:val="center"/>
          </w:tcPr>
          <w:p w14:paraId="2D150077">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已使用</w:t>
            </w:r>
          </w:p>
          <w:p w14:paraId="4EF2F773">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台时数</w:t>
            </w:r>
          </w:p>
        </w:tc>
        <w:tc>
          <w:tcPr>
            <w:tcW w:w="1134" w:type="dxa"/>
            <w:vAlign w:val="center"/>
          </w:tcPr>
          <w:p w14:paraId="0B38B650">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用途</w:t>
            </w:r>
          </w:p>
        </w:tc>
        <w:tc>
          <w:tcPr>
            <w:tcW w:w="1559" w:type="dxa"/>
            <w:vAlign w:val="center"/>
          </w:tcPr>
          <w:p w14:paraId="6477CE88">
            <w:pPr>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备注</w:t>
            </w:r>
          </w:p>
        </w:tc>
      </w:tr>
      <w:tr w14:paraId="20B20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349D3F74">
            <w:pPr>
              <w:spacing w:line="360" w:lineRule="auto"/>
              <w:ind w:firstLine="420" w:firstLineChars="200"/>
              <w:rPr>
                <w:color w:val="000000" w:themeColor="text1"/>
                <w:sz w:val="21"/>
                <w:szCs w:val="22"/>
                <w:highlight w:val="none"/>
                <w14:textFill>
                  <w14:solidFill>
                    <w14:schemeClr w14:val="tx1"/>
                  </w14:solidFill>
                </w14:textFill>
              </w:rPr>
            </w:pPr>
          </w:p>
        </w:tc>
        <w:tc>
          <w:tcPr>
            <w:tcW w:w="1226" w:type="dxa"/>
            <w:vAlign w:val="center"/>
          </w:tcPr>
          <w:p w14:paraId="2F4CAEFA">
            <w:pPr>
              <w:spacing w:line="360" w:lineRule="auto"/>
              <w:ind w:firstLine="420" w:firstLineChars="200"/>
              <w:rPr>
                <w:color w:val="000000" w:themeColor="text1"/>
                <w:sz w:val="21"/>
                <w:szCs w:val="22"/>
                <w:highlight w:val="none"/>
                <w14:textFill>
                  <w14:solidFill>
                    <w14:schemeClr w14:val="tx1"/>
                  </w14:solidFill>
                </w14:textFill>
              </w:rPr>
            </w:pPr>
          </w:p>
        </w:tc>
        <w:tc>
          <w:tcPr>
            <w:tcW w:w="851" w:type="dxa"/>
            <w:vAlign w:val="center"/>
          </w:tcPr>
          <w:p w14:paraId="393AC732">
            <w:pPr>
              <w:spacing w:line="360" w:lineRule="auto"/>
              <w:ind w:firstLine="420" w:firstLineChars="200"/>
              <w:rPr>
                <w:color w:val="000000" w:themeColor="text1"/>
                <w:sz w:val="21"/>
                <w:szCs w:val="22"/>
                <w:highlight w:val="none"/>
                <w14:textFill>
                  <w14:solidFill>
                    <w14:schemeClr w14:val="tx1"/>
                  </w14:solidFill>
                </w14:textFill>
              </w:rPr>
            </w:pPr>
          </w:p>
        </w:tc>
        <w:tc>
          <w:tcPr>
            <w:tcW w:w="708" w:type="dxa"/>
            <w:vAlign w:val="center"/>
          </w:tcPr>
          <w:p w14:paraId="2E1551F9">
            <w:pPr>
              <w:spacing w:line="360" w:lineRule="auto"/>
              <w:ind w:firstLine="420" w:firstLineChars="200"/>
              <w:rPr>
                <w:color w:val="000000" w:themeColor="text1"/>
                <w:sz w:val="21"/>
                <w:szCs w:val="22"/>
                <w:highlight w:val="none"/>
                <w14:textFill>
                  <w14:solidFill>
                    <w14:schemeClr w14:val="tx1"/>
                  </w14:solidFill>
                </w14:textFill>
              </w:rPr>
            </w:pPr>
          </w:p>
        </w:tc>
        <w:tc>
          <w:tcPr>
            <w:tcW w:w="709" w:type="dxa"/>
            <w:vAlign w:val="center"/>
          </w:tcPr>
          <w:p w14:paraId="391AAF41">
            <w:pPr>
              <w:spacing w:line="360" w:lineRule="auto"/>
              <w:ind w:firstLine="420" w:firstLineChars="200"/>
              <w:rPr>
                <w:color w:val="000000" w:themeColor="text1"/>
                <w:sz w:val="21"/>
                <w:szCs w:val="22"/>
                <w:highlight w:val="none"/>
                <w14:textFill>
                  <w14:solidFill>
                    <w14:schemeClr w14:val="tx1"/>
                  </w14:solidFill>
                </w14:textFill>
              </w:rPr>
            </w:pPr>
          </w:p>
        </w:tc>
        <w:tc>
          <w:tcPr>
            <w:tcW w:w="1134" w:type="dxa"/>
            <w:vAlign w:val="center"/>
          </w:tcPr>
          <w:p w14:paraId="60A8D561">
            <w:pPr>
              <w:spacing w:line="360" w:lineRule="auto"/>
              <w:ind w:firstLine="420" w:firstLineChars="200"/>
              <w:rPr>
                <w:color w:val="000000" w:themeColor="text1"/>
                <w:sz w:val="21"/>
                <w:szCs w:val="22"/>
                <w:highlight w:val="none"/>
                <w14:textFill>
                  <w14:solidFill>
                    <w14:schemeClr w14:val="tx1"/>
                  </w14:solidFill>
                </w14:textFill>
              </w:rPr>
            </w:pPr>
          </w:p>
        </w:tc>
        <w:tc>
          <w:tcPr>
            <w:tcW w:w="1276" w:type="dxa"/>
            <w:vAlign w:val="center"/>
          </w:tcPr>
          <w:p w14:paraId="420DCD49">
            <w:pPr>
              <w:spacing w:line="360" w:lineRule="auto"/>
              <w:ind w:firstLine="420" w:firstLineChars="200"/>
              <w:rPr>
                <w:color w:val="000000" w:themeColor="text1"/>
                <w:sz w:val="21"/>
                <w:szCs w:val="22"/>
                <w:highlight w:val="none"/>
                <w14:textFill>
                  <w14:solidFill>
                    <w14:schemeClr w14:val="tx1"/>
                  </w14:solidFill>
                </w14:textFill>
              </w:rPr>
            </w:pPr>
          </w:p>
        </w:tc>
        <w:tc>
          <w:tcPr>
            <w:tcW w:w="1134" w:type="dxa"/>
            <w:vAlign w:val="center"/>
          </w:tcPr>
          <w:p w14:paraId="1A630A40">
            <w:pPr>
              <w:spacing w:line="360" w:lineRule="auto"/>
              <w:ind w:firstLine="420" w:firstLineChars="200"/>
              <w:rPr>
                <w:color w:val="000000" w:themeColor="text1"/>
                <w:sz w:val="21"/>
                <w:szCs w:val="22"/>
                <w:highlight w:val="none"/>
                <w14:textFill>
                  <w14:solidFill>
                    <w14:schemeClr w14:val="tx1"/>
                  </w14:solidFill>
                </w14:textFill>
              </w:rPr>
            </w:pPr>
          </w:p>
        </w:tc>
        <w:tc>
          <w:tcPr>
            <w:tcW w:w="1559" w:type="dxa"/>
            <w:vAlign w:val="center"/>
          </w:tcPr>
          <w:p w14:paraId="43D92FED">
            <w:pPr>
              <w:spacing w:line="360" w:lineRule="auto"/>
              <w:ind w:firstLine="420" w:firstLineChars="200"/>
              <w:rPr>
                <w:color w:val="000000" w:themeColor="text1"/>
                <w:sz w:val="21"/>
                <w:szCs w:val="22"/>
                <w:highlight w:val="none"/>
                <w14:textFill>
                  <w14:solidFill>
                    <w14:schemeClr w14:val="tx1"/>
                  </w14:solidFill>
                </w14:textFill>
              </w:rPr>
            </w:pPr>
          </w:p>
        </w:tc>
      </w:tr>
      <w:tr w14:paraId="41943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00999AAF">
            <w:pPr>
              <w:spacing w:line="360" w:lineRule="auto"/>
              <w:ind w:firstLine="420" w:firstLineChars="200"/>
              <w:rPr>
                <w:color w:val="000000" w:themeColor="text1"/>
                <w:sz w:val="21"/>
                <w:szCs w:val="22"/>
                <w:highlight w:val="none"/>
                <w14:textFill>
                  <w14:solidFill>
                    <w14:schemeClr w14:val="tx1"/>
                  </w14:solidFill>
                </w14:textFill>
              </w:rPr>
            </w:pPr>
          </w:p>
        </w:tc>
        <w:tc>
          <w:tcPr>
            <w:tcW w:w="1226" w:type="dxa"/>
            <w:vAlign w:val="center"/>
          </w:tcPr>
          <w:p w14:paraId="695ADAFF">
            <w:pPr>
              <w:spacing w:line="360" w:lineRule="auto"/>
              <w:ind w:firstLine="420" w:firstLineChars="200"/>
              <w:rPr>
                <w:color w:val="000000" w:themeColor="text1"/>
                <w:sz w:val="21"/>
                <w:szCs w:val="22"/>
                <w:highlight w:val="none"/>
                <w14:textFill>
                  <w14:solidFill>
                    <w14:schemeClr w14:val="tx1"/>
                  </w14:solidFill>
                </w14:textFill>
              </w:rPr>
            </w:pPr>
          </w:p>
        </w:tc>
        <w:tc>
          <w:tcPr>
            <w:tcW w:w="851" w:type="dxa"/>
            <w:vAlign w:val="center"/>
          </w:tcPr>
          <w:p w14:paraId="05D1CD7A">
            <w:pPr>
              <w:spacing w:line="360" w:lineRule="auto"/>
              <w:ind w:firstLine="420" w:firstLineChars="200"/>
              <w:rPr>
                <w:color w:val="000000" w:themeColor="text1"/>
                <w:sz w:val="21"/>
                <w:szCs w:val="22"/>
                <w:highlight w:val="none"/>
                <w14:textFill>
                  <w14:solidFill>
                    <w14:schemeClr w14:val="tx1"/>
                  </w14:solidFill>
                </w14:textFill>
              </w:rPr>
            </w:pPr>
          </w:p>
        </w:tc>
        <w:tc>
          <w:tcPr>
            <w:tcW w:w="708" w:type="dxa"/>
            <w:vAlign w:val="center"/>
          </w:tcPr>
          <w:p w14:paraId="552FDDF7">
            <w:pPr>
              <w:spacing w:line="360" w:lineRule="auto"/>
              <w:ind w:firstLine="420" w:firstLineChars="200"/>
              <w:rPr>
                <w:color w:val="000000" w:themeColor="text1"/>
                <w:sz w:val="21"/>
                <w:szCs w:val="22"/>
                <w:highlight w:val="none"/>
                <w14:textFill>
                  <w14:solidFill>
                    <w14:schemeClr w14:val="tx1"/>
                  </w14:solidFill>
                </w14:textFill>
              </w:rPr>
            </w:pPr>
          </w:p>
        </w:tc>
        <w:tc>
          <w:tcPr>
            <w:tcW w:w="709" w:type="dxa"/>
            <w:vAlign w:val="center"/>
          </w:tcPr>
          <w:p w14:paraId="5F20A8C6">
            <w:pPr>
              <w:spacing w:line="360" w:lineRule="auto"/>
              <w:ind w:firstLine="420" w:firstLineChars="200"/>
              <w:rPr>
                <w:color w:val="000000" w:themeColor="text1"/>
                <w:sz w:val="21"/>
                <w:szCs w:val="22"/>
                <w:highlight w:val="none"/>
                <w14:textFill>
                  <w14:solidFill>
                    <w14:schemeClr w14:val="tx1"/>
                  </w14:solidFill>
                </w14:textFill>
              </w:rPr>
            </w:pPr>
          </w:p>
        </w:tc>
        <w:tc>
          <w:tcPr>
            <w:tcW w:w="1134" w:type="dxa"/>
            <w:vAlign w:val="center"/>
          </w:tcPr>
          <w:p w14:paraId="2BC01887">
            <w:pPr>
              <w:spacing w:line="360" w:lineRule="auto"/>
              <w:ind w:firstLine="420" w:firstLineChars="200"/>
              <w:rPr>
                <w:color w:val="000000" w:themeColor="text1"/>
                <w:sz w:val="21"/>
                <w:szCs w:val="22"/>
                <w:highlight w:val="none"/>
                <w14:textFill>
                  <w14:solidFill>
                    <w14:schemeClr w14:val="tx1"/>
                  </w14:solidFill>
                </w14:textFill>
              </w:rPr>
            </w:pPr>
          </w:p>
        </w:tc>
        <w:tc>
          <w:tcPr>
            <w:tcW w:w="1276" w:type="dxa"/>
            <w:vAlign w:val="center"/>
          </w:tcPr>
          <w:p w14:paraId="16A87A1D">
            <w:pPr>
              <w:spacing w:line="360" w:lineRule="auto"/>
              <w:ind w:firstLine="420" w:firstLineChars="200"/>
              <w:rPr>
                <w:color w:val="000000" w:themeColor="text1"/>
                <w:sz w:val="21"/>
                <w:szCs w:val="22"/>
                <w:highlight w:val="none"/>
                <w14:textFill>
                  <w14:solidFill>
                    <w14:schemeClr w14:val="tx1"/>
                  </w14:solidFill>
                </w14:textFill>
              </w:rPr>
            </w:pPr>
          </w:p>
        </w:tc>
        <w:tc>
          <w:tcPr>
            <w:tcW w:w="1134" w:type="dxa"/>
            <w:vAlign w:val="center"/>
          </w:tcPr>
          <w:p w14:paraId="5F28185E">
            <w:pPr>
              <w:spacing w:line="360" w:lineRule="auto"/>
              <w:ind w:firstLine="420" w:firstLineChars="200"/>
              <w:rPr>
                <w:color w:val="000000" w:themeColor="text1"/>
                <w:sz w:val="21"/>
                <w:szCs w:val="22"/>
                <w:highlight w:val="none"/>
                <w14:textFill>
                  <w14:solidFill>
                    <w14:schemeClr w14:val="tx1"/>
                  </w14:solidFill>
                </w14:textFill>
              </w:rPr>
            </w:pPr>
          </w:p>
        </w:tc>
        <w:tc>
          <w:tcPr>
            <w:tcW w:w="1559" w:type="dxa"/>
            <w:vAlign w:val="center"/>
          </w:tcPr>
          <w:p w14:paraId="79EC8EBE">
            <w:pPr>
              <w:spacing w:line="360" w:lineRule="auto"/>
              <w:ind w:firstLine="420" w:firstLineChars="200"/>
              <w:rPr>
                <w:color w:val="000000" w:themeColor="text1"/>
                <w:sz w:val="21"/>
                <w:szCs w:val="22"/>
                <w:highlight w:val="none"/>
                <w14:textFill>
                  <w14:solidFill>
                    <w14:schemeClr w14:val="tx1"/>
                  </w14:solidFill>
                </w14:textFill>
              </w:rPr>
            </w:pPr>
          </w:p>
        </w:tc>
      </w:tr>
      <w:tr w14:paraId="64EA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19EB3DBC">
            <w:pPr>
              <w:spacing w:line="360" w:lineRule="auto"/>
              <w:ind w:firstLine="420" w:firstLineChars="200"/>
              <w:rPr>
                <w:color w:val="000000" w:themeColor="text1"/>
                <w:sz w:val="21"/>
                <w:szCs w:val="22"/>
                <w:highlight w:val="none"/>
                <w14:textFill>
                  <w14:solidFill>
                    <w14:schemeClr w14:val="tx1"/>
                  </w14:solidFill>
                </w14:textFill>
              </w:rPr>
            </w:pPr>
          </w:p>
        </w:tc>
        <w:tc>
          <w:tcPr>
            <w:tcW w:w="1226" w:type="dxa"/>
            <w:vAlign w:val="center"/>
          </w:tcPr>
          <w:p w14:paraId="6AE15D9A">
            <w:pPr>
              <w:spacing w:line="360" w:lineRule="auto"/>
              <w:ind w:firstLine="420" w:firstLineChars="200"/>
              <w:rPr>
                <w:color w:val="000000" w:themeColor="text1"/>
                <w:sz w:val="21"/>
                <w:szCs w:val="22"/>
                <w:highlight w:val="none"/>
                <w14:textFill>
                  <w14:solidFill>
                    <w14:schemeClr w14:val="tx1"/>
                  </w14:solidFill>
                </w14:textFill>
              </w:rPr>
            </w:pPr>
          </w:p>
        </w:tc>
        <w:tc>
          <w:tcPr>
            <w:tcW w:w="851" w:type="dxa"/>
            <w:vAlign w:val="center"/>
          </w:tcPr>
          <w:p w14:paraId="1733EF91">
            <w:pPr>
              <w:spacing w:line="360" w:lineRule="auto"/>
              <w:ind w:firstLine="420" w:firstLineChars="200"/>
              <w:rPr>
                <w:color w:val="000000" w:themeColor="text1"/>
                <w:sz w:val="21"/>
                <w:szCs w:val="22"/>
                <w:highlight w:val="none"/>
                <w14:textFill>
                  <w14:solidFill>
                    <w14:schemeClr w14:val="tx1"/>
                  </w14:solidFill>
                </w14:textFill>
              </w:rPr>
            </w:pPr>
          </w:p>
        </w:tc>
        <w:tc>
          <w:tcPr>
            <w:tcW w:w="708" w:type="dxa"/>
            <w:vAlign w:val="center"/>
          </w:tcPr>
          <w:p w14:paraId="61914D7E">
            <w:pPr>
              <w:spacing w:line="360" w:lineRule="auto"/>
              <w:ind w:firstLine="420" w:firstLineChars="200"/>
              <w:rPr>
                <w:color w:val="000000" w:themeColor="text1"/>
                <w:sz w:val="21"/>
                <w:szCs w:val="22"/>
                <w:highlight w:val="none"/>
                <w14:textFill>
                  <w14:solidFill>
                    <w14:schemeClr w14:val="tx1"/>
                  </w14:solidFill>
                </w14:textFill>
              </w:rPr>
            </w:pPr>
          </w:p>
        </w:tc>
        <w:tc>
          <w:tcPr>
            <w:tcW w:w="709" w:type="dxa"/>
            <w:vAlign w:val="center"/>
          </w:tcPr>
          <w:p w14:paraId="7CB86879">
            <w:pPr>
              <w:spacing w:line="360" w:lineRule="auto"/>
              <w:ind w:firstLine="420" w:firstLineChars="200"/>
              <w:rPr>
                <w:color w:val="000000" w:themeColor="text1"/>
                <w:sz w:val="21"/>
                <w:szCs w:val="22"/>
                <w:highlight w:val="none"/>
                <w14:textFill>
                  <w14:solidFill>
                    <w14:schemeClr w14:val="tx1"/>
                  </w14:solidFill>
                </w14:textFill>
              </w:rPr>
            </w:pPr>
          </w:p>
        </w:tc>
        <w:tc>
          <w:tcPr>
            <w:tcW w:w="1134" w:type="dxa"/>
            <w:vAlign w:val="center"/>
          </w:tcPr>
          <w:p w14:paraId="58C55DE7">
            <w:pPr>
              <w:spacing w:line="360" w:lineRule="auto"/>
              <w:ind w:firstLine="420" w:firstLineChars="200"/>
              <w:rPr>
                <w:color w:val="000000" w:themeColor="text1"/>
                <w:sz w:val="21"/>
                <w:szCs w:val="22"/>
                <w:highlight w:val="none"/>
                <w14:textFill>
                  <w14:solidFill>
                    <w14:schemeClr w14:val="tx1"/>
                  </w14:solidFill>
                </w14:textFill>
              </w:rPr>
            </w:pPr>
          </w:p>
        </w:tc>
        <w:tc>
          <w:tcPr>
            <w:tcW w:w="1276" w:type="dxa"/>
            <w:vAlign w:val="center"/>
          </w:tcPr>
          <w:p w14:paraId="72F9201B">
            <w:pPr>
              <w:spacing w:line="360" w:lineRule="auto"/>
              <w:ind w:firstLine="420" w:firstLineChars="200"/>
              <w:rPr>
                <w:color w:val="000000" w:themeColor="text1"/>
                <w:sz w:val="21"/>
                <w:szCs w:val="22"/>
                <w:highlight w:val="none"/>
                <w14:textFill>
                  <w14:solidFill>
                    <w14:schemeClr w14:val="tx1"/>
                  </w14:solidFill>
                </w14:textFill>
              </w:rPr>
            </w:pPr>
          </w:p>
        </w:tc>
        <w:tc>
          <w:tcPr>
            <w:tcW w:w="1134" w:type="dxa"/>
            <w:vAlign w:val="center"/>
          </w:tcPr>
          <w:p w14:paraId="25AA9DEA">
            <w:pPr>
              <w:spacing w:line="360" w:lineRule="auto"/>
              <w:ind w:firstLine="420" w:firstLineChars="200"/>
              <w:rPr>
                <w:color w:val="000000" w:themeColor="text1"/>
                <w:sz w:val="21"/>
                <w:szCs w:val="22"/>
                <w:highlight w:val="none"/>
                <w14:textFill>
                  <w14:solidFill>
                    <w14:schemeClr w14:val="tx1"/>
                  </w14:solidFill>
                </w14:textFill>
              </w:rPr>
            </w:pPr>
          </w:p>
        </w:tc>
        <w:tc>
          <w:tcPr>
            <w:tcW w:w="1559" w:type="dxa"/>
            <w:vAlign w:val="center"/>
          </w:tcPr>
          <w:p w14:paraId="4FD03268">
            <w:pPr>
              <w:spacing w:line="360" w:lineRule="auto"/>
              <w:ind w:firstLine="420" w:firstLineChars="200"/>
              <w:rPr>
                <w:color w:val="000000" w:themeColor="text1"/>
                <w:sz w:val="21"/>
                <w:szCs w:val="22"/>
                <w:highlight w:val="none"/>
                <w14:textFill>
                  <w14:solidFill>
                    <w14:schemeClr w14:val="tx1"/>
                  </w14:solidFill>
                </w14:textFill>
              </w:rPr>
            </w:pPr>
          </w:p>
        </w:tc>
      </w:tr>
    </w:tbl>
    <w:p w14:paraId="23CCFC5C">
      <w:pPr>
        <w:rPr>
          <w:color w:val="000000" w:themeColor="text1"/>
          <w:sz w:val="21"/>
          <w:szCs w:val="21"/>
          <w:highlight w:val="none"/>
          <w14:textFill>
            <w14:solidFill>
              <w14:schemeClr w14:val="tx1"/>
            </w14:solidFill>
          </w14:textFill>
        </w:rPr>
      </w:pPr>
    </w:p>
    <w:p w14:paraId="483B9E3A">
      <w:pPr>
        <w:rPr>
          <w:color w:val="000000" w:themeColor="text1"/>
          <w:sz w:val="21"/>
          <w:szCs w:val="21"/>
          <w:highlight w:val="none"/>
          <w14:textFill>
            <w14:solidFill>
              <w14:schemeClr w14:val="tx1"/>
            </w14:solidFill>
          </w14:textFill>
        </w:rPr>
      </w:pPr>
    </w:p>
    <w:p w14:paraId="62F64FA9">
      <w:pPr>
        <w:rPr>
          <w:color w:val="000000" w:themeColor="text1"/>
          <w:sz w:val="21"/>
          <w:szCs w:val="21"/>
          <w:highlight w:val="none"/>
          <w14:textFill>
            <w14:solidFill>
              <w14:schemeClr w14:val="tx1"/>
            </w14:solidFill>
          </w14:textFill>
        </w:rPr>
      </w:pPr>
    </w:p>
    <w:p w14:paraId="20536E48">
      <w:pPr>
        <w:pStyle w:val="10"/>
      </w:pPr>
    </w:p>
    <w:p w14:paraId="155E5E70">
      <w:pPr>
        <w:rPr>
          <w:color w:val="000000" w:themeColor="text1"/>
          <w:sz w:val="21"/>
          <w:szCs w:val="21"/>
          <w:highlight w:val="none"/>
          <w14:textFill>
            <w14:solidFill>
              <w14:schemeClr w14:val="tx1"/>
            </w14:solidFill>
          </w14:textFill>
        </w:rPr>
      </w:pPr>
    </w:p>
    <w:p w14:paraId="60DA5D04">
      <w:pPr>
        <w:pStyle w:val="31"/>
        <w:rPr>
          <w:color w:val="000000" w:themeColor="text1"/>
          <w:sz w:val="21"/>
          <w:szCs w:val="21"/>
          <w:highlight w:val="none"/>
          <w14:textFill>
            <w14:solidFill>
              <w14:schemeClr w14:val="tx1"/>
            </w14:solidFill>
          </w14:textFill>
        </w:rPr>
      </w:pPr>
    </w:p>
    <w:p w14:paraId="380E4CB5">
      <w:pPr>
        <w:pStyle w:val="31"/>
        <w:rPr>
          <w:color w:val="000000" w:themeColor="text1"/>
          <w:sz w:val="21"/>
          <w:szCs w:val="21"/>
          <w:highlight w:val="none"/>
          <w14:textFill>
            <w14:solidFill>
              <w14:schemeClr w14:val="tx1"/>
            </w14:solidFill>
          </w14:textFill>
        </w:rPr>
      </w:pPr>
    </w:p>
    <w:p w14:paraId="4B96E513">
      <w:pPr>
        <w:pStyle w:val="31"/>
        <w:rPr>
          <w:color w:val="000000" w:themeColor="text1"/>
          <w:sz w:val="28"/>
          <w:szCs w:val="21"/>
          <w:highlight w:val="none"/>
          <w14:textFill>
            <w14:solidFill>
              <w14:schemeClr w14:val="tx1"/>
            </w14:solidFill>
          </w14:textFill>
        </w:rPr>
      </w:pPr>
    </w:p>
    <w:p w14:paraId="1284AD99">
      <w:pPr>
        <w:pStyle w:val="31"/>
        <w:rPr>
          <w:color w:val="000000" w:themeColor="text1"/>
          <w:sz w:val="28"/>
          <w:szCs w:val="21"/>
          <w:highlight w:val="none"/>
          <w14:textFill>
            <w14:solidFill>
              <w14:schemeClr w14:val="tx1"/>
            </w14:solidFill>
          </w14:textFill>
        </w:rPr>
      </w:pPr>
    </w:p>
    <w:p w14:paraId="27773E0A">
      <w:pP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附表三：劳动力计划表</w:t>
      </w:r>
    </w:p>
    <w:p w14:paraId="1E80951E">
      <w:pPr>
        <w:ind w:firstLine="7245" w:firstLineChars="3450"/>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 xml:space="preserve">    单位：人</w:t>
      </w:r>
    </w:p>
    <w:tbl>
      <w:tblPr>
        <w:tblStyle w:val="23"/>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60D76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64402D21">
            <w:pPr>
              <w:spacing w:line="360" w:lineRule="auto"/>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工种</w:t>
            </w:r>
          </w:p>
        </w:tc>
        <w:tc>
          <w:tcPr>
            <w:tcW w:w="8506" w:type="dxa"/>
            <w:gridSpan w:val="7"/>
            <w:vAlign w:val="center"/>
          </w:tcPr>
          <w:p w14:paraId="7ACF7FC4">
            <w:pPr>
              <w:spacing w:line="360" w:lineRule="auto"/>
              <w:jc w:val="center"/>
              <w:rPr>
                <w:color w:val="000000" w:themeColor="text1"/>
                <w:sz w:val="21"/>
                <w:szCs w:val="22"/>
                <w:highlight w:val="none"/>
                <w14:textFill>
                  <w14:solidFill>
                    <w14:schemeClr w14:val="tx1"/>
                  </w14:solidFill>
                </w14:textFill>
              </w:rPr>
            </w:pPr>
            <w:r>
              <w:rPr>
                <w:color w:val="000000" w:themeColor="text1"/>
                <w:sz w:val="21"/>
                <w:szCs w:val="22"/>
                <w:highlight w:val="none"/>
                <w14:textFill>
                  <w14:solidFill>
                    <w14:schemeClr w14:val="tx1"/>
                  </w14:solidFill>
                </w14:textFill>
              </w:rPr>
              <w:t>按工程施工阶段投入劳动力情况</w:t>
            </w:r>
          </w:p>
        </w:tc>
      </w:tr>
      <w:tr w14:paraId="4516E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D3D4796">
            <w:pPr>
              <w:spacing w:line="360" w:lineRule="auto"/>
              <w:jc w:val="center"/>
              <w:rPr>
                <w:color w:val="000000" w:themeColor="text1"/>
                <w:sz w:val="21"/>
                <w:szCs w:val="22"/>
                <w:highlight w:val="none"/>
                <w14:textFill>
                  <w14:solidFill>
                    <w14:schemeClr w14:val="tx1"/>
                  </w14:solidFill>
                </w14:textFill>
              </w:rPr>
            </w:pPr>
          </w:p>
        </w:tc>
        <w:tc>
          <w:tcPr>
            <w:tcW w:w="961" w:type="dxa"/>
            <w:vAlign w:val="center"/>
          </w:tcPr>
          <w:p w14:paraId="3CB00517">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44834E2B">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29354F2E">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05ED5DEA">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67FF5413">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69EBAF61">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645B35B2">
            <w:pPr>
              <w:spacing w:line="360" w:lineRule="auto"/>
              <w:jc w:val="center"/>
              <w:rPr>
                <w:color w:val="000000" w:themeColor="text1"/>
                <w:sz w:val="21"/>
                <w:szCs w:val="22"/>
                <w:highlight w:val="none"/>
                <w14:textFill>
                  <w14:solidFill>
                    <w14:schemeClr w14:val="tx1"/>
                  </w14:solidFill>
                </w14:textFill>
              </w:rPr>
            </w:pPr>
          </w:p>
        </w:tc>
      </w:tr>
      <w:tr w14:paraId="3AFE9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61982B41">
            <w:pPr>
              <w:spacing w:line="360" w:lineRule="auto"/>
              <w:jc w:val="center"/>
              <w:rPr>
                <w:color w:val="000000" w:themeColor="text1"/>
                <w:sz w:val="21"/>
                <w:szCs w:val="22"/>
                <w:highlight w:val="none"/>
                <w14:textFill>
                  <w14:solidFill>
                    <w14:schemeClr w14:val="tx1"/>
                  </w14:solidFill>
                </w14:textFill>
              </w:rPr>
            </w:pPr>
          </w:p>
        </w:tc>
        <w:tc>
          <w:tcPr>
            <w:tcW w:w="961" w:type="dxa"/>
            <w:vAlign w:val="center"/>
          </w:tcPr>
          <w:p w14:paraId="4510B1B1">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07DAAA7F">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0D8B9935">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4D5C0E36">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051B628C">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45887F8B">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53971723">
            <w:pPr>
              <w:spacing w:line="360" w:lineRule="auto"/>
              <w:jc w:val="center"/>
              <w:rPr>
                <w:color w:val="000000" w:themeColor="text1"/>
                <w:sz w:val="21"/>
                <w:szCs w:val="22"/>
                <w:highlight w:val="none"/>
                <w14:textFill>
                  <w14:solidFill>
                    <w14:schemeClr w14:val="tx1"/>
                  </w14:solidFill>
                </w14:textFill>
              </w:rPr>
            </w:pPr>
          </w:p>
        </w:tc>
      </w:tr>
      <w:tr w14:paraId="6ED7C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4A321035">
            <w:pPr>
              <w:spacing w:line="360" w:lineRule="auto"/>
              <w:jc w:val="center"/>
              <w:rPr>
                <w:color w:val="000000" w:themeColor="text1"/>
                <w:sz w:val="21"/>
                <w:szCs w:val="22"/>
                <w:highlight w:val="none"/>
                <w14:textFill>
                  <w14:solidFill>
                    <w14:schemeClr w14:val="tx1"/>
                  </w14:solidFill>
                </w14:textFill>
              </w:rPr>
            </w:pPr>
          </w:p>
        </w:tc>
        <w:tc>
          <w:tcPr>
            <w:tcW w:w="961" w:type="dxa"/>
            <w:vAlign w:val="center"/>
          </w:tcPr>
          <w:p w14:paraId="036A854E">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40C53C61">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4E59D50B">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28B76B46">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3116A7DD">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6DF11681">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1ABA64CC">
            <w:pPr>
              <w:spacing w:line="360" w:lineRule="auto"/>
              <w:jc w:val="center"/>
              <w:rPr>
                <w:color w:val="000000" w:themeColor="text1"/>
                <w:sz w:val="21"/>
                <w:szCs w:val="22"/>
                <w:highlight w:val="none"/>
                <w14:textFill>
                  <w14:solidFill>
                    <w14:schemeClr w14:val="tx1"/>
                  </w14:solidFill>
                </w14:textFill>
              </w:rPr>
            </w:pPr>
          </w:p>
        </w:tc>
      </w:tr>
      <w:tr w14:paraId="426F0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4CB8ABDE">
            <w:pPr>
              <w:spacing w:line="360" w:lineRule="auto"/>
              <w:jc w:val="center"/>
              <w:rPr>
                <w:color w:val="000000" w:themeColor="text1"/>
                <w:sz w:val="21"/>
                <w:szCs w:val="22"/>
                <w:highlight w:val="none"/>
                <w14:textFill>
                  <w14:solidFill>
                    <w14:schemeClr w14:val="tx1"/>
                  </w14:solidFill>
                </w14:textFill>
              </w:rPr>
            </w:pPr>
          </w:p>
        </w:tc>
        <w:tc>
          <w:tcPr>
            <w:tcW w:w="961" w:type="dxa"/>
            <w:vAlign w:val="center"/>
          </w:tcPr>
          <w:p w14:paraId="3A620EE8">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7DC84DDD">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6054570B">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54705F77">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50EF8A34">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1F938173">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5D3790B5">
            <w:pPr>
              <w:spacing w:line="360" w:lineRule="auto"/>
              <w:jc w:val="center"/>
              <w:rPr>
                <w:color w:val="000000" w:themeColor="text1"/>
                <w:sz w:val="21"/>
                <w:szCs w:val="22"/>
                <w:highlight w:val="none"/>
                <w14:textFill>
                  <w14:solidFill>
                    <w14:schemeClr w14:val="tx1"/>
                  </w14:solidFill>
                </w14:textFill>
              </w:rPr>
            </w:pPr>
          </w:p>
        </w:tc>
      </w:tr>
      <w:tr w14:paraId="73AC1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D6C690F">
            <w:pPr>
              <w:spacing w:line="360" w:lineRule="auto"/>
              <w:jc w:val="center"/>
              <w:rPr>
                <w:color w:val="000000" w:themeColor="text1"/>
                <w:sz w:val="21"/>
                <w:szCs w:val="22"/>
                <w:highlight w:val="none"/>
                <w14:textFill>
                  <w14:solidFill>
                    <w14:schemeClr w14:val="tx1"/>
                  </w14:solidFill>
                </w14:textFill>
              </w:rPr>
            </w:pPr>
          </w:p>
        </w:tc>
        <w:tc>
          <w:tcPr>
            <w:tcW w:w="961" w:type="dxa"/>
            <w:vAlign w:val="center"/>
          </w:tcPr>
          <w:p w14:paraId="4D5FA8E6">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40F78EB8">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19A830B1">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27860FE6">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6CD24974">
            <w:pPr>
              <w:spacing w:line="360" w:lineRule="auto"/>
              <w:jc w:val="center"/>
              <w:rPr>
                <w:color w:val="000000" w:themeColor="text1"/>
                <w:sz w:val="21"/>
                <w:szCs w:val="22"/>
                <w:highlight w:val="none"/>
                <w14:textFill>
                  <w14:solidFill>
                    <w14:schemeClr w14:val="tx1"/>
                  </w14:solidFill>
                </w14:textFill>
              </w:rPr>
            </w:pPr>
          </w:p>
        </w:tc>
        <w:tc>
          <w:tcPr>
            <w:tcW w:w="1257" w:type="dxa"/>
            <w:vAlign w:val="center"/>
          </w:tcPr>
          <w:p w14:paraId="2FAF4D05">
            <w:pPr>
              <w:spacing w:line="360" w:lineRule="auto"/>
              <w:jc w:val="center"/>
              <w:rPr>
                <w:color w:val="000000" w:themeColor="text1"/>
                <w:sz w:val="21"/>
                <w:szCs w:val="22"/>
                <w:highlight w:val="none"/>
                <w14:textFill>
                  <w14:solidFill>
                    <w14:schemeClr w14:val="tx1"/>
                  </w14:solidFill>
                </w14:textFill>
              </w:rPr>
            </w:pPr>
          </w:p>
        </w:tc>
        <w:tc>
          <w:tcPr>
            <w:tcW w:w="1258" w:type="dxa"/>
            <w:vAlign w:val="center"/>
          </w:tcPr>
          <w:p w14:paraId="42814DDE">
            <w:pPr>
              <w:spacing w:line="360" w:lineRule="auto"/>
              <w:jc w:val="center"/>
              <w:rPr>
                <w:color w:val="000000" w:themeColor="text1"/>
                <w:sz w:val="21"/>
                <w:szCs w:val="22"/>
                <w:highlight w:val="none"/>
                <w14:textFill>
                  <w14:solidFill>
                    <w14:schemeClr w14:val="tx1"/>
                  </w14:solidFill>
                </w14:textFill>
              </w:rPr>
            </w:pPr>
          </w:p>
        </w:tc>
      </w:tr>
    </w:tbl>
    <w:p w14:paraId="4FE115FF">
      <w:pPr>
        <w:rPr>
          <w:color w:val="000000" w:themeColor="text1"/>
          <w:sz w:val="21"/>
          <w:szCs w:val="21"/>
          <w:highlight w:val="none"/>
          <w14:textFill>
            <w14:solidFill>
              <w14:schemeClr w14:val="tx1"/>
            </w14:solidFill>
          </w14:textFill>
        </w:rPr>
      </w:pPr>
    </w:p>
    <w:p w14:paraId="3AE995B2">
      <w:pPr>
        <w:rPr>
          <w:b/>
          <w:color w:val="000000" w:themeColor="text1"/>
          <w:sz w:val="21"/>
          <w:szCs w:val="21"/>
          <w:highlight w:val="none"/>
          <w14:textFill>
            <w14:solidFill>
              <w14:schemeClr w14:val="tx1"/>
            </w14:solidFill>
          </w14:textFill>
        </w:rPr>
      </w:pPr>
    </w:p>
    <w:p w14:paraId="00D8787A">
      <w:pP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附表四：计划开、竣工日期和施工进度</w:t>
      </w:r>
      <w:r>
        <w:rPr>
          <w:rFonts w:hint="eastAsia"/>
          <w:color w:val="000000" w:themeColor="text1"/>
          <w:sz w:val="21"/>
          <w:szCs w:val="21"/>
          <w:highlight w:val="none"/>
          <w14:textFill>
            <w14:solidFill>
              <w14:schemeClr w14:val="tx1"/>
            </w14:solidFill>
          </w14:textFill>
        </w:rPr>
        <w:t>计划（网络图或横道图）</w:t>
      </w:r>
    </w:p>
    <w:p w14:paraId="10653B5E">
      <w:pPr>
        <w:spacing w:line="460" w:lineRule="exact"/>
        <w:ind w:left="-6" w:firstLine="420"/>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w:t>
      </w:r>
      <w:r>
        <w:rPr>
          <w:rFonts w:hint="eastAsia"/>
          <w:color w:val="000000" w:themeColor="text1"/>
          <w:sz w:val="21"/>
          <w:szCs w:val="21"/>
          <w:highlight w:val="none"/>
          <w:lang w:val="en-US" w:eastAsia="zh-CN"/>
          <w14:textFill>
            <w14:solidFill>
              <w14:schemeClr w14:val="tx1"/>
            </w14:solidFill>
          </w14:textFill>
        </w:rPr>
        <w:t>1</w:t>
      </w:r>
      <w:r>
        <w:rPr>
          <w:rFonts w:hint="eastAsia"/>
          <w:color w:val="000000" w:themeColor="text1"/>
          <w:sz w:val="21"/>
          <w:szCs w:val="21"/>
          <w:highlight w:val="none"/>
          <w:lang w:eastAsia="zh-CN"/>
          <w14:textFill>
            <w14:solidFill>
              <w14:schemeClr w14:val="tx1"/>
            </w14:solidFill>
          </w14:textFill>
        </w:rPr>
        <w:t>）</w:t>
      </w:r>
      <w:r>
        <w:rPr>
          <w:rFonts w:hint="eastAsia"/>
          <w:color w:val="000000" w:themeColor="text1"/>
          <w:sz w:val="21"/>
          <w:szCs w:val="21"/>
          <w:highlight w:val="none"/>
          <w14:textFill>
            <w14:solidFill>
              <w14:schemeClr w14:val="tx1"/>
            </w14:solidFill>
          </w14:textFill>
        </w:rPr>
        <w:t>磋商单位</w:t>
      </w:r>
      <w:r>
        <w:rPr>
          <w:color w:val="000000" w:themeColor="text1"/>
          <w:sz w:val="21"/>
          <w:szCs w:val="21"/>
          <w:highlight w:val="none"/>
          <w14:textFill>
            <w14:solidFill>
              <w14:schemeClr w14:val="tx1"/>
            </w14:solidFill>
          </w14:textFill>
        </w:rPr>
        <w:t>应提交施工进度</w:t>
      </w:r>
      <w:r>
        <w:rPr>
          <w:rFonts w:hint="eastAsia"/>
          <w:color w:val="000000" w:themeColor="text1"/>
          <w:sz w:val="21"/>
          <w:szCs w:val="21"/>
          <w:highlight w:val="none"/>
          <w14:textFill>
            <w14:solidFill>
              <w14:schemeClr w14:val="tx1"/>
            </w14:solidFill>
          </w14:textFill>
        </w:rPr>
        <w:t>计划</w:t>
      </w:r>
      <w:r>
        <w:rPr>
          <w:color w:val="000000" w:themeColor="text1"/>
          <w:sz w:val="21"/>
          <w:szCs w:val="21"/>
          <w:highlight w:val="none"/>
          <w14:textFill>
            <w14:solidFill>
              <w14:schemeClr w14:val="tx1"/>
            </w14:solidFill>
          </w14:textFill>
        </w:rPr>
        <w:t>，说明按招标文件要求的工期进行施工的各个关键日期。中标的</w:t>
      </w:r>
      <w:r>
        <w:rPr>
          <w:rFonts w:hint="eastAsia"/>
          <w:color w:val="000000" w:themeColor="text1"/>
          <w:sz w:val="21"/>
          <w:szCs w:val="21"/>
          <w:highlight w:val="none"/>
          <w14:textFill>
            <w14:solidFill>
              <w14:schemeClr w14:val="tx1"/>
            </w14:solidFill>
          </w14:textFill>
        </w:rPr>
        <w:t>磋商单位</w:t>
      </w:r>
      <w:r>
        <w:rPr>
          <w:color w:val="000000" w:themeColor="text1"/>
          <w:sz w:val="21"/>
          <w:szCs w:val="21"/>
          <w:highlight w:val="none"/>
          <w14:textFill>
            <w14:solidFill>
              <w14:schemeClr w14:val="tx1"/>
            </w14:solidFill>
          </w14:textFill>
        </w:rPr>
        <w:t>还应按合同条件有关条款的要求提交详细的施工进度计划。</w:t>
      </w:r>
    </w:p>
    <w:p w14:paraId="6DEC5BE9">
      <w:pPr>
        <w:spacing w:line="460" w:lineRule="exact"/>
        <w:ind w:left="-6" w:firstLine="420"/>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w:t>
      </w:r>
      <w:r>
        <w:rPr>
          <w:rFonts w:hint="eastAsia"/>
          <w:color w:val="000000" w:themeColor="text1"/>
          <w:sz w:val="21"/>
          <w:szCs w:val="21"/>
          <w:highlight w:val="none"/>
          <w:lang w:val="en-US" w:eastAsia="zh-CN"/>
          <w14:textFill>
            <w14:solidFill>
              <w14:schemeClr w14:val="tx1"/>
            </w14:solidFill>
          </w14:textFill>
        </w:rPr>
        <w:t>2</w:t>
      </w:r>
      <w:r>
        <w:rPr>
          <w:rFonts w:hint="eastAsia"/>
          <w:color w:val="000000" w:themeColor="text1"/>
          <w:sz w:val="21"/>
          <w:szCs w:val="21"/>
          <w:highlight w:val="none"/>
          <w:lang w:eastAsia="zh-CN"/>
          <w14:textFill>
            <w14:solidFill>
              <w14:schemeClr w14:val="tx1"/>
            </w14:solidFill>
          </w14:textFill>
        </w:rPr>
        <w:t>）</w:t>
      </w:r>
      <w:r>
        <w:rPr>
          <w:color w:val="000000" w:themeColor="text1"/>
          <w:sz w:val="21"/>
          <w:szCs w:val="21"/>
          <w:highlight w:val="none"/>
          <w14:textFill>
            <w14:solidFill>
              <w14:schemeClr w14:val="tx1"/>
            </w14:solidFill>
          </w14:textFill>
        </w:rPr>
        <w:t>施工进度</w:t>
      </w:r>
      <w:r>
        <w:rPr>
          <w:rFonts w:hint="eastAsia"/>
          <w:color w:val="000000" w:themeColor="text1"/>
          <w:sz w:val="21"/>
          <w:szCs w:val="21"/>
          <w:highlight w:val="none"/>
          <w14:textFill>
            <w14:solidFill>
              <w14:schemeClr w14:val="tx1"/>
            </w14:solidFill>
          </w14:textFill>
        </w:rPr>
        <w:t>计划</w:t>
      </w:r>
      <w:r>
        <w:rPr>
          <w:color w:val="000000" w:themeColor="text1"/>
          <w:sz w:val="21"/>
          <w:szCs w:val="21"/>
          <w:highlight w:val="none"/>
          <w14:textFill>
            <w14:solidFill>
              <w14:schemeClr w14:val="tx1"/>
            </w14:solidFill>
          </w14:textFill>
        </w:rPr>
        <w:t>可采用网络图（或横道图）表示，说明计划开工日期和各分项工程各阶段的完工日期。</w:t>
      </w:r>
    </w:p>
    <w:p w14:paraId="2B6F6276">
      <w:pPr>
        <w:spacing w:line="460" w:lineRule="exact"/>
        <w:ind w:left="-6" w:firstLine="420"/>
        <w:rPr>
          <w:color w:val="000000" w:themeColor="text1"/>
          <w:sz w:val="21"/>
          <w:szCs w:val="21"/>
          <w:highlight w:val="none"/>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w:t>
      </w:r>
      <w:r>
        <w:rPr>
          <w:rFonts w:hint="eastAsia"/>
          <w:color w:val="000000" w:themeColor="text1"/>
          <w:sz w:val="21"/>
          <w:szCs w:val="21"/>
          <w:highlight w:val="none"/>
          <w:lang w:val="en-US" w:eastAsia="zh-CN"/>
          <w14:textFill>
            <w14:solidFill>
              <w14:schemeClr w14:val="tx1"/>
            </w14:solidFill>
          </w14:textFill>
        </w:rPr>
        <w:t>3</w:t>
      </w:r>
      <w:r>
        <w:rPr>
          <w:rFonts w:hint="eastAsia"/>
          <w:color w:val="000000" w:themeColor="text1"/>
          <w:sz w:val="21"/>
          <w:szCs w:val="21"/>
          <w:highlight w:val="none"/>
          <w:lang w:eastAsia="zh-CN"/>
          <w14:textFill>
            <w14:solidFill>
              <w14:schemeClr w14:val="tx1"/>
            </w14:solidFill>
          </w14:textFill>
        </w:rPr>
        <w:t>）</w:t>
      </w:r>
      <w:r>
        <w:rPr>
          <w:color w:val="000000" w:themeColor="text1"/>
          <w:sz w:val="21"/>
          <w:szCs w:val="21"/>
          <w:highlight w:val="none"/>
          <w14:textFill>
            <w14:solidFill>
              <w14:schemeClr w14:val="tx1"/>
            </w14:solidFill>
          </w14:textFill>
        </w:rPr>
        <w:t>施工进度计划应与施工组织设计相适应。</w:t>
      </w:r>
    </w:p>
    <w:p w14:paraId="38021A30">
      <w:pPr>
        <w:rPr>
          <w:color w:val="000000" w:themeColor="text1"/>
          <w:sz w:val="21"/>
          <w:szCs w:val="21"/>
          <w:highlight w:val="none"/>
          <w14:textFill>
            <w14:solidFill>
              <w14:schemeClr w14:val="tx1"/>
            </w14:solidFill>
          </w14:textFill>
        </w:rPr>
      </w:pPr>
    </w:p>
    <w:p w14:paraId="29881D20">
      <w:pP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附表五：施工总平面图</w:t>
      </w:r>
    </w:p>
    <w:p w14:paraId="53752205">
      <w:pPr>
        <w:spacing w:line="460" w:lineRule="exact"/>
        <w:ind w:firstLine="420" w:firstLineChars="200"/>
        <w:rPr>
          <w:color w:val="000000" w:themeColor="text1"/>
          <w:sz w:val="21"/>
          <w:szCs w:val="22"/>
          <w:highlight w:val="none"/>
          <w14:textFill>
            <w14:solidFill>
              <w14:schemeClr w14:val="tx1"/>
            </w14:solidFill>
          </w14:textFill>
        </w:rPr>
      </w:pPr>
      <w:r>
        <w:rPr>
          <w:rFonts w:hint="eastAsia"/>
          <w:color w:val="000000" w:themeColor="text1"/>
          <w:sz w:val="21"/>
          <w:szCs w:val="22"/>
          <w:highlight w:val="none"/>
          <w14:textFill>
            <w14:solidFill>
              <w14:schemeClr w14:val="tx1"/>
            </w14:solidFill>
          </w14:textFill>
        </w:rPr>
        <w:t>磋商单位</w:t>
      </w:r>
      <w:r>
        <w:rPr>
          <w:color w:val="000000" w:themeColor="text1"/>
          <w:sz w:val="21"/>
          <w:szCs w:val="22"/>
          <w:highlight w:val="none"/>
          <w14:textFill>
            <w14:solidFill>
              <w14:schemeClr w14:val="tx1"/>
            </w14:solidFill>
          </w14:textFill>
        </w:rPr>
        <w:t>应递交一份施工总平面图，绘出现场临时设施布置图表并附文字说明，说明临时设施、加工车间、现场办公、设备及仓储、供电、供水、卫生、生活、道路、消防等设施的情况和布置。</w:t>
      </w:r>
    </w:p>
    <w:p w14:paraId="328862CC">
      <w:pPr>
        <w:rPr>
          <w:color w:val="000000" w:themeColor="text1"/>
          <w:sz w:val="21"/>
          <w:szCs w:val="21"/>
          <w:highlight w:val="none"/>
          <w14:textFill>
            <w14:solidFill>
              <w14:schemeClr w14:val="tx1"/>
            </w14:solidFill>
          </w14:textFill>
        </w:rPr>
      </w:pPr>
    </w:p>
    <w:p w14:paraId="40FD2FA1">
      <w:pPr>
        <w:rPr>
          <w:color w:val="000000" w:themeColor="text1"/>
          <w:sz w:val="21"/>
          <w:szCs w:val="21"/>
          <w:highlight w:val="none"/>
          <w14:textFill>
            <w14:solidFill>
              <w14:schemeClr w14:val="tx1"/>
            </w14:solidFill>
          </w14:textFill>
        </w:rPr>
      </w:pPr>
    </w:p>
    <w:p w14:paraId="2F636E6C">
      <w:pP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附表六：临时用地表</w:t>
      </w:r>
    </w:p>
    <w:tbl>
      <w:tblPr>
        <w:tblStyle w:val="23"/>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60F15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6FCFCD00">
            <w:pPr>
              <w:jc w:val="center"/>
              <w:rPr>
                <w:color w:val="000000" w:themeColor="text1"/>
                <w:sz w:val="21"/>
                <w:szCs w:val="21"/>
                <w:highlight w:val="none"/>
                <w14:textFill>
                  <w14:solidFill>
                    <w14:schemeClr w14:val="tx1"/>
                  </w14:solidFill>
                </w14:textFill>
              </w:rPr>
            </w:pPr>
            <w:r>
              <w:rPr>
                <w:color w:val="000000" w:themeColor="text1"/>
                <w:sz w:val="21"/>
                <w:szCs w:val="22"/>
                <w:highlight w:val="none"/>
                <w14:textFill>
                  <w14:solidFill>
                    <w14:schemeClr w14:val="tx1"/>
                  </w14:solidFill>
                </w14:textFill>
              </w:rPr>
              <w:t>用途</w:t>
            </w:r>
          </w:p>
        </w:tc>
        <w:tc>
          <w:tcPr>
            <w:tcW w:w="2357" w:type="dxa"/>
            <w:vAlign w:val="center"/>
          </w:tcPr>
          <w:p w14:paraId="351D4E26">
            <w:pPr>
              <w:jc w:val="center"/>
              <w:rPr>
                <w:color w:val="000000" w:themeColor="text1"/>
                <w:sz w:val="21"/>
                <w:szCs w:val="21"/>
                <w:highlight w:val="none"/>
                <w14:textFill>
                  <w14:solidFill>
                    <w14:schemeClr w14:val="tx1"/>
                  </w14:solidFill>
                </w14:textFill>
              </w:rPr>
            </w:pPr>
            <w:r>
              <w:rPr>
                <w:color w:val="000000" w:themeColor="text1"/>
                <w:sz w:val="21"/>
                <w:szCs w:val="22"/>
                <w:highlight w:val="none"/>
                <w14:textFill>
                  <w14:solidFill>
                    <w14:schemeClr w14:val="tx1"/>
                  </w14:solidFill>
                </w14:textFill>
              </w:rPr>
              <w:t>面积（平方米）</w:t>
            </w:r>
          </w:p>
        </w:tc>
        <w:tc>
          <w:tcPr>
            <w:tcW w:w="2356" w:type="dxa"/>
            <w:vAlign w:val="center"/>
          </w:tcPr>
          <w:p w14:paraId="035DA2A7">
            <w:pPr>
              <w:jc w:val="center"/>
              <w:rPr>
                <w:color w:val="000000" w:themeColor="text1"/>
                <w:sz w:val="21"/>
                <w:szCs w:val="21"/>
                <w:highlight w:val="none"/>
                <w14:textFill>
                  <w14:solidFill>
                    <w14:schemeClr w14:val="tx1"/>
                  </w14:solidFill>
                </w14:textFill>
              </w:rPr>
            </w:pPr>
            <w:r>
              <w:rPr>
                <w:color w:val="000000" w:themeColor="text1"/>
                <w:sz w:val="21"/>
                <w:szCs w:val="22"/>
                <w:highlight w:val="none"/>
                <w14:textFill>
                  <w14:solidFill>
                    <w14:schemeClr w14:val="tx1"/>
                  </w14:solidFill>
                </w14:textFill>
              </w:rPr>
              <w:t>位置</w:t>
            </w:r>
          </w:p>
        </w:tc>
        <w:tc>
          <w:tcPr>
            <w:tcW w:w="2357" w:type="dxa"/>
            <w:vAlign w:val="center"/>
          </w:tcPr>
          <w:p w14:paraId="2476F4A3">
            <w:pPr>
              <w:jc w:val="center"/>
              <w:rPr>
                <w:color w:val="000000" w:themeColor="text1"/>
                <w:sz w:val="21"/>
                <w:szCs w:val="21"/>
                <w:highlight w:val="none"/>
                <w14:textFill>
                  <w14:solidFill>
                    <w14:schemeClr w14:val="tx1"/>
                  </w14:solidFill>
                </w14:textFill>
              </w:rPr>
            </w:pPr>
            <w:r>
              <w:rPr>
                <w:color w:val="000000" w:themeColor="text1"/>
                <w:sz w:val="21"/>
                <w:szCs w:val="22"/>
                <w:highlight w:val="none"/>
                <w14:textFill>
                  <w14:solidFill>
                    <w14:schemeClr w14:val="tx1"/>
                  </w14:solidFill>
                </w14:textFill>
              </w:rPr>
              <w:t>需用时间</w:t>
            </w:r>
          </w:p>
        </w:tc>
      </w:tr>
      <w:tr w14:paraId="3AD47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7A257425">
            <w:pPr>
              <w:rPr>
                <w:color w:val="000000" w:themeColor="text1"/>
                <w:sz w:val="21"/>
                <w:szCs w:val="21"/>
                <w:highlight w:val="none"/>
                <w14:textFill>
                  <w14:solidFill>
                    <w14:schemeClr w14:val="tx1"/>
                  </w14:solidFill>
                </w14:textFill>
              </w:rPr>
            </w:pPr>
          </w:p>
        </w:tc>
        <w:tc>
          <w:tcPr>
            <w:tcW w:w="2357" w:type="dxa"/>
          </w:tcPr>
          <w:p w14:paraId="7E6991AC">
            <w:pPr>
              <w:rPr>
                <w:color w:val="000000" w:themeColor="text1"/>
                <w:sz w:val="21"/>
                <w:szCs w:val="21"/>
                <w:highlight w:val="none"/>
                <w14:textFill>
                  <w14:solidFill>
                    <w14:schemeClr w14:val="tx1"/>
                  </w14:solidFill>
                </w14:textFill>
              </w:rPr>
            </w:pPr>
          </w:p>
        </w:tc>
        <w:tc>
          <w:tcPr>
            <w:tcW w:w="2356" w:type="dxa"/>
          </w:tcPr>
          <w:p w14:paraId="26FC01D7">
            <w:pPr>
              <w:rPr>
                <w:color w:val="000000" w:themeColor="text1"/>
                <w:sz w:val="21"/>
                <w:szCs w:val="21"/>
                <w:highlight w:val="none"/>
                <w14:textFill>
                  <w14:solidFill>
                    <w14:schemeClr w14:val="tx1"/>
                  </w14:solidFill>
                </w14:textFill>
              </w:rPr>
            </w:pPr>
          </w:p>
        </w:tc>
        <w:tc>
          <w:tcPr>
            <w:tcW w:w="2357" w:type="dxa"/>
          </w:tcPr>
          <w:p w14:paraId="05B5C7A0">
            <w:pPr>
              <w:rPr>
                <w:color w:val="000000" w:themeColor="text1"/>
                <w:sz w:val="21"/>
                <w:szCs w:val="21"/>
                <w:highlight w:val="none"/>
                <w14:textFill>
                  <w14:solidFill>
                    <w14:schemeClr w14:val="tx1"/>
                  </w14:solidFill>
                </w14:textFill>
              </w:rPr>
            </w:pPr>
          </w:p>
        </w:tc>
      </w:tr>
      <w:tr w14:paraId="14AE0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2AC8EEA8">
            <w:pPr>
              <w:rPr>
                <w:color w:val="000000" w:themeColor="text1"/>
                <w:sz w:val="21"/>
                <w:szCs w:val="21"/>
                <w:highlight w:val="none"/>
                <w14:textFill>
                  <w14:solidFill>
                    <w14:schemeClr w14:val="tx1"/>
                  </w14:solidFill>
                </w14:textFill>
              </w:rPr>
            </w:pPr>
          </w:p>
        </w:tc>
        <w:tc>
          <w:tcPr>
            <w:tcW w:w="2357" w:type="dxa"/>
          </w:tcPr>
          <w:p w14:paraId="41DEB920">
            <w:pPr>
              <w:rPr>
                <w:color w:val="000000" w:themeColor="text1"/>
                <w:sz w:val="21"/>
                <w:szCs w:val="21"/>
                <w:highlight w:val="none"/>
                <w14:textFill>
                  <w14:solidFill>
                    <w14:schemeClr w14:val="tx1"/>
                  </w14:solidFill>
                </w14:textFill>
              </w:rPr>
            </w:pPr>
          </w:p>
        </w:tc>
        <w:tc>
          <w:tcPr>
            <w:tcW w:w="2356" w:type="dxa"/>
          </w:tcPr>
          <w:p w14:paraId="0045A0B4">
            <w:pPr>
              <w:rPr>
                <w:color w:val="000000" w:themeColor="text1"/>
                <w:sz w:val="21"/>
                <w:szCs w:val="21"/>
                <w:highlight w:val="none"/>
                <w14:textFill>
                  <w14:solidFill>
                    <w14:schemeClr w14:val="tx1"/>
                  </w14:solidFill>
                </w14:textFill>
              </w:rPr>
            </w:pPr>
          </w:p>
        </w:tc>
        <w:tc>
          <w:tcPr>
            <w:tcW w:w="2357" w:type="dxa"/>
          </w:tcPr>
          <w:p w14:paraId="1948CE91">
            <w:pPr>
              <w:rPr>
                <w:color w:val="000000" w:themeColor="text1"/>
                <w:sz w:val="21"/>
                <w:szCs w:val="21"/>
                <w:highlight w:val="none"/>
                <w14:textFill>
                  <w14:solidFill>
                    <w14:schemeClr w14:val="tx1"/>
                  </w14:solidFill>
                </w14:textFill>
              </w:rPr>
            </w:pPr>
          </w:p>
        </w:tc>
      </w:tr>
      <w:tr w14:paraId="4C619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41AA23CC">
            <w:pPr>
              <w:rPr>
                <w:color w:val="000000" w:themeColor="text1"/>
                <w:sz w:val="21"/>
                <w:szCs w:val="21"/>
                <w:highlight w:val="none"/>
                <w14:textFill>
                  <w14:solidFill>
                    <w14:schemeClr w14:val="tx1"/>
                  </w14:solidFill>
                </w14:textFill>
              </w:rPr>
            </w:pPr>
          </w:p>
        </w:tc>
        <w:tc>
          <w:tcPr>
            <w:tcW w:w="2357" w:type="dxa"/>
          </w:tcPr>
          <w:p w14:paraId="5FBF1CAF">
            <w:pPr>
              <w:rPr>
                <w:color w:val="000000" w:themeColor="text1"/>
                <w:sz w:val="21"/>
                <w:szCs w:val="21"/>
                <w:highlight w:val="none"/>
                <w14:textFill>
                  <w14:solidFill>
                    <w14:schemeClr w14:val="tx1"/>
                  </w14:solidFill>
                </w14:textFill>
              </w:rPr>
            </w:pPr>
          </w:p>
        </w:tc>
        <w:tc>
          <w:tcPr>
            <w:tcW w:w="2356" w:type="dxa"/>
          </w:tcPr>
          <w:p w14:paraId="7607BB13">
            <w:pPr>
              <w:rPr>
                <w:color w:val="000000" w:themeColor="text1"/>
                <w:sz w:val="21"/>
                <w:szCs w:val="21"/>
                <w:highlight w:val="none"/>
                <w14:textFill>
                  <w14:solidFill>
                    <w14:schemeClr w14:val="tx1"/>
                  </w14:solidFill>
                </w14:textFill>
              </w:rPr>
            </w:pPr>
          </w:p>
        </w:tc>
        <w:tc>
          <w:tcPr>
            <w:tcW w:w="2357" w:type="dxa"/>
          </w:tcPr>
          <w:p w14:paraId="62A8BCD2">
            <w:pPr>
              <w:rPr>
                <w:color w:val="000000" w:themeColor="text1"/>
                <w:sz w:val="21"/>
                <w:szCs w:val="21"/>
                <w:highlight w:val="none"/>
                <w14:textFill>
                  <w14:solidFill>
                    <w14:schemeClr w14:val="tx1"/>
                  </w14:solidFill>
                </w14:textFill>
              </w:rPr>
            </w:pPr>
          </w:p>
        </w:tc>
      </w:tr>
      <w:tr w14:paraId="70CBC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5B326FB8">
            <w:pPr>
              <w:rPr>
                <w:color w:val="000000" w:themeColor="text1"/>
                <w:sz w:val="21"/>
                <w:szCs w:val="21"/>
                <w:highlight w:val="none"/>
                <w14:textFill>
                  <w14:solidFill>
                    <w14:schemeClr w14:val="tx1"/>
                  </w14:solidFill>
                </w14:textFill>
              </w:rPr>
            </w:pPr>
          </w:p>
        </w:tc>
        <w:tc>
          <w:tcPr>
            <w:tcW w:w="2357" w:type="dxa"/>
          </w:tcPr>
          <w:p w14:paraId="613CDA45">
            <w:pPr>
              <w:rPr>
                <w:color w:val="000000" w:themeColor="text1"/>
                <w:sz w:val="21"/>
                <w:szCs w:val="21"/>
                <w:highlight w:val="none"/>
                <w14:textFill>
                  <w14:solidFill>
                    <w14:schemeClr w14:val="tx1"/>
                  </w14:solidFill>
                </w14:textFill>
              </w:rPr>
            </w:pPr>
          </w:p>
        </w:tc>
        <w:tc>
          <w:tcPr>
            <w:tcW w:w="2356" w:type="dxa"/>
          </w:tcPr>
          <w:p w14:paraId="3FE2A101">
            <w:pPr>
              <w:rPr>
                <w:color w:val="000000" w:themeColor="text1"/>
                <w:sz w:val="21"/>
                <w:szCs w:val="21"/>
                <w:highlight w:val="none"/>
                <w14:textFill>
                  <w14:solidFill>
                    <w14:schemeClr w14:val="tx1"/>
                  </w14:solidFill>
                </w14:textFill>
              </w:rPr>
            </w:pPr>
          </w:p>
        </w:tc>
        <w:tc>
          <w:tcPr>
            <w:tcW w:w="2357" w:type="dxa"/>
          </w:tcPr>
          <w:p w14:paraId="3F8F95B8">
            <w:pPr>
              <w:rPr>
                <w:color w:val="000000" w:themeColor="text1"/>
                <w:sz w:val="21"/>
                <w:szCs w:val="21"/>
                <w:highlight w:val="none"/>
                <w14:textFill>
                  <w14:solidFill>
                    <w14:schemeClr w14:val="tx1"/>
                  </w14:solidFill>
                </w14:textFill>
              </w:rPr>
            </w:pPr>
          </w:p>
        </w:tc>
      </w:tr>
    </w:tbl>
    <w:p w14:paraId="0AF24446">
      <w:pPr>
        <w:rPr>
          <w:color w:val="000000" w:themeColor="text1"/>
          <w:sz w:val="21"/>
          <w:szCs w:val="21"/>
          <w:highlight w:val="none"/>
          <w14:textFill>
            <w14:solidFill>
              <w14:schemeClr w14:val="tx1"/>
            </w14:solidFill>
          </w14:textFill>
        </w:rPr>
      </w:pPr>
    </w:p>
    <w:p w14:paraId="1AC1DDF6">
      <w:pPr>
        <w:spacing w:beforeLines="50" w:afterLines="100" w:line="440" w:lineRule="exact"/>
        <w:ind w:right="420"/>
        <w:jc w:val="center"/>
        <w:outlineLvl w:val="0"/>
        <w:rPr>
          <w:color w:val="000000" w:themeColor="text1"/>
          <w:sz w:val="32"/>
          <w:szCs w:val="32"/>
          <w:highlight w:val="none"/>
          <w14:textFill>
            <w14:solidFill>
              <w14:schemeClr w14:val="tx1"/>
            </w14:solidFill>
          </w14:textFill>
        </w:rPr>
        <w:sectPr>
          <w:pgSz w:w="11907" w:h="16840"/>
          <w:pgMar w:top="1440" w:right="1440" w:bottom="1440" w:left="1797" w:header="851" w:footer="851" w:gutter="0"/>
          <w:pgNumType w:fmt="decimal"/>
          <w:cols w:space="720" w:num="1"/>
          <w:docGrid w:linePitch="312" w:charSpace="0"/>
        </w:sectPr>
      </w:pPr>
    </w:p>
    <w:p w14:paraId="32AE2D04">
      <w:pPr>
        <w:pStyle w:val="37"/>
        <w:jc w:val="center"/>
        <w:rPr>
          <w:b/>
          <w:bCs/>
          <w:color w:val="000000" w:themeColor="text1"/>
          <w:sz w:val="36"/>
          <w:szCs w:val="22"/>
          <w:highlight w:val="none"/>
          <w14:textFill>
            <w14:solidFill>
              <w14:schemeClr w14:val="tx1"/>
            </w14:solidFill>
          </w14:textFill>
        </w:rPr>
      </w:pPr>
      <w:r>
        <w:rPr>
          <w:rFonts w:hint="eastAsia"/>
          <w:b/>
          <w:bCs/>
          <w:color w:val="000000" w:themeColor="text1"/>
          <w:sz w:val="36"/>
          <w:szCs w:val="22"/>
          <w:highlight w:val="none"/>
          <w:lang w:val="en-US" w:eastAsia="zh-CN"/>
          <w14:textFill>
            <w14:solidFill>
              <w14:schemeClr w14:val="tx1"/>
            </w14:solidFill>
          </w14:textFill>
        </w:rPr>
        <w:t>二、</w:t>
      </w:r>
      <w:r>
        <w:rPr>
          <w:b/>
          <w:bCs/>
          <w:color w:val="000000" w:themeColor="text1"/>
          <w:sz w:val="36"/>
          <w:szCs w:val="22"/>
          <w:highlight w:val="none"/>
          <w14:textFill>
            <w14:solidFill>
              <w14:schemeClr w14:val="tx1"/>
            </w14:solidFill>
          </w14:textFill>
        </w:rPr>
        <w:t>项目管理机构</w:t>
      </w:r>
    </w:p>
    <w:p w14:paraId="65B13B14">
      <w:pPr>
        <w:pStyle w:val="37"/>
        <w:jc w:val="center"/>
        <w:rPr>
          <w:b/>
          <w:color w:val="000000" w:themeColor="text1"/>
          <w:sz w:val="28"/>
          <w:szCs w:val="28"/>
          <w:highlight w:val="none"/>
          <w14:textFill>
            <w14:solidFill>
              <w14:schemeClr w14:val="tx1"/>
            </w14:solidFill>
          </w14:textFill>
        </w:rPr>
      </w:pPr>
      <w:bookmarkStart w:id="108" w:name="_Toc173579005"/>
      <w:bookmarkStart w:id="109" w:name="_Toc172364025"/>
      <w:bookmarkStart w:id="110" w:name="_Toc251052184"/>
      <w:bookmarkStart w:id="111" w:name="_Toc153274947"/>
      <w:r>
        <w:rPr>
          <w:rFonts w:hint="eastAsia"/>
          <w:b/>
          <w:bCs/>
          <w:color w:val="000000" w:themeColor="text1"/>
          <w:sz w:val="24"/>
          <w:szCs w:val="21"/>
          <w:highlight w:val="none"/>
          <w:lang w:val="en-US" w:eastAsia="zh-CN"/>
          <w14:textFill>
            <w14:solidFill>
              <w14:schemeClr w14:val="tx1"/>
            </w14:solidFill>
          </w14:textFill>
        </w:rPr>
        <w:t>2.</w:t>
      </w:r>
      <w:r>
        <w:rPr>
          <w:b/>
          <w:bCs/>
          <w:color w:val="000000" w:themeColor="text1"/>
          <w:sz w:val="24"/>
          <w:szCs w:val="21"/>
          <w:highlight w:val="none"/>
          <w14:textFill>
            <w14:solidFill>
              <w14:schemeClr w14:val="tx1"/>
            </w14:solidFill>
          </w14:textFill>
        </w:rPr>
        <w:t>1</w:t>
      </w:r>
      <w:r>
        <w:rPr>
          <w:b/>
          <w:color w:val="000000" w:themeColor="text1"/>
          <w:sz w:val="24"/>
          <w:szCs w:val="21"/>
          <w:highlight w:val="none"/>
          <w14:textFill>
            <w14:solidFill>
              <w14:schemeClr w14:val="tx1"/>
            </w14:solidFill>
          </w14:textFill>
        </w:rPr>
        <w:t>、项目管理机构配备情况表</w:t>
      </w:r>
      <w:bookmarkEnd w:id="108"/>
      <w:bookmarkEnd w:id="109"/>
      <w:bookmarkEnd w:id="110"/>
      <w:bookmarkEnd w:id="111"/>
    </w:p>
    <w:p w14:paraId="109828EA">
      <w:pPr>
        <w:pStyle w:val="37"/>
        <w:rPr>
          <w:color w:val="000000" w:themeColor="text1"/>
          <w:sz w:val="22"/>
          <w:szCs w:val="22"/>
          <w:highlight w:val="none"/>
          <w:u w:val="single"/>
          <w14:textFill>
            <w14:solidFill>
              <w14:schemeClr w14:val="tx1"/>
            </w14:solidFill>
          </w14:textFill>
        </w:rPr>
      </w:pPr>
    </w:p>
    <w:p w14:paraId="225D4329">
      <w:pPr>
        <w:pStyle w:val="37"/>
        <w:rPr>
          <w:color w:val="000000" w:themeColor="text1"/>
          <w:sz w:val="22"/>
          <w:szCs w:val="22"/>
          <w:highlight w:val="none"/>
          <w14:textFill>
            <w14:solidFill>
              <w14:schemeClr w14:val="tx1"/>
            </w14:solidFill>
          </w14:textFill>
        </w:rPr>
      </w:pPr>
      <w:bookmarkStart w:id="112" w:name="_Toc251052185"/>
      <w:r>
        <w:rPr>
          <w:rFonts w:hint="eastAsia"/>
          <w:color w:val="000000" w:themeColor="text1"/>
          <w:sz w:val="22"/>
          <w:szCs w:val="22"/>
          <w:highlight w:val="none"/>
          <w:u w:val="single"/>
          <w14:textFill>
            <w14:solidFill>
              <w14:schemeClr w14:val="tx1"/>
            </w14:solidFill>
          </w14:textFill>
        </w:rPr>
        <w:t>（</w:t>
      </w:r>
      <w:r>
        <w:rPr>
          <w:color w:val="000000" w:themeColor="text1"/>
          <w:sz w:val="22"/>
          <w:szCs w:val="22"/>
          <w:highlight w:val="none"/>
          <w:u w:val="single"/>
          <w14:textFill>
            <w14:solidFill>
              <w14:schemeClr w14:val="tx1"/>
            </w14:solidFill>
          </w14:textFill>
        </w:rPr>
        <w:t>项目名称</w:t>
      </w:r>
      <w:r>
        <w:rPr>
          <w:rFonts w:hint="eastAsia"/>
          <w:color w:val="000000" w:themeColor="text1"/>
          <w:sz w:val="22"/>
          <w:szCs w:val="22"/>
          <w:highlight w:val="none"/>
          <w:u w:val="single"/>
          <w14:textFill>
            <w14:solidFill>
              <w14:schemeClr w14:val="tx1"/>
            </w14:solidFill>
          </w14:textFill>
        </w:rPr>
        <w:t>）</w:t>
      </w:r>
      <w:r>
        <w:rPr>
          <w:color w:val="000000" w:themeColor="text1"/>
          <w:sz w:val="22"/>
          <w:szCs w:val="22"/>
          <w:highlight w:val="none"/>
          <w14:textFill>
            <w14:solidFill>
              <w14:schemeClr w14:val="tx1"/>
            </w14:solidFill>
          </w14:textFill>
        </w:rPr>
        <w:t xml:space="preserve"> 工程 </w:t>
      </w:r>
      <w:bookmarkEnd w:id="112"/>
    </w:p>
    <w:tbl>
      <w:tblPr>
        <w:tblStyle w:val="23"/>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61522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7E8FB047">
            <w:pPr>
              <w:ind w:left="223" w:hanging="222" w:hangingChars="106"/>
              <w:jc w:val="center"/>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拟在本项目工程任职</w:t>
            </w:r>
          </w:p>
        </w:tc>
        <w:tc>
          <w:tcPr>
            <w:tcW w:w="829" w:type="dxa"/>
            <w:vMerge w:val="restart"/>
            <w:vAlign w:val="center"/>
          </w:tcPr>
          <w:p w14:paraId="4D8852E3">
            <w:pPr>
              <w:ind w:left="223" w:hanging="222" w:hangingChars="106"/>
              <w:jc w:val="center"/>
              <w:rPr>
                <w:color w:val="000000" w:themeColor="text1"/>
                <w:sz w:val="21"/>
                <w:szCs w:val="21"/>
                <w:highlight w:val="none"/>
                <w14:textFill>
                  <w14:solidFill>
                    <w14:schemeClr w14:val="tx1"/>
                  </w14:solidFill>
                </w14:textFill>
              </w:rPr>
            </w:pPr>
            <w:bookmarkStart w:id="113" w:name="_Toc251052187"/>
            <w:r>
              <w:rPr>
                <w:color w:val="000000" w:themeColor="text1"/>
                <w:sz w:val="21"/>
                <w:szCs w:val="21"/>
                <w:highlight w:val="none"/>
                <w14:textFill>
                  <w14:solidFill>
                    <w14:schemeClr w14:val="tx1"/>
                  </w14:solidFill>
                </w14:textFill>
              </w:rPr>
              <w:t>姓名</w:t>
            </w:r>
            <w:bookmarkEnd w:id="113"/>
          </w:p>
        </w:tc>
        <w:tc>
          <w:tcPr>
            <w:tcW w:w="816" w:type="dxa"/>
            <w:vMerge w:val="restart"/>
            <w:vAlign w:val="center"/>
          </w:tcPr>
          <w:p w14:paraId="3E0EBCEC">
            <w:pPr>
              <w:ind w:left="223" w:hanging="222" w:hangingChars="106"/>
              <w:jc w:val="center"/>
              <w:rPr>
                <w:color w:val="000000" w:themeColor="text1"/>
                <w:sz w:val="21"/>
                <w:szCs w:val="21"/>
                <w:highlight w:val="none"/>
                <w14:textFill>
                  <w14:solidFill>
                    <w14:schemeClr w14:val="tx1"/>
                  </w14:solidFill>
                </w14:textFill>
              </w:rPr>
            </w:pPr>
            <w:bookmarkStart w:id="114" w:name="_Toc251052188"/>
            <w:r>
              <w:rPr>
                <w:color w:val="000000" w:themeColor="text1"/>
                <w:sz w:val="21"/>
                <w:szCs w:val="21"/>
                <w:highlight w:val="none"/>
                <w14:textFill>
                  <w14:solidFill>
                    <w14:schemeClr w14:val="tx1"/>
                  </w14:solidFill>
                </w14:textFill>
              </w:rPr>
              <w:t>职称</w:t>
            </w:r>
            <w:bookmarkEnd w:id="114"/>
          </w:p>
        </w:tc>
        <w:tc>
          <w:tcPr>
            <w:tcW w:w="4592" w:type="dxa"/>
            <w:gridSpan w:val="4"/>
            <w:vAlign w:val="center"/>
          </w:tcPr>
          <w:p w14:paraId="1DB72259">
            <w:pPr>
              <w:ind w:left="223" w:hanging="222" w:hangingChars="106"/>
              <w:jc w:val="center"/>
              <w:rPr>
                <w:color w:val="000000" w:themeColor="text1"/>
                <w:sz w:val="21"/>
                <w:szCs w:val="21"/>
                <w:highlight w:val="none"/>
                <w14:textFill>
                  <w14:solidFill>
                    <w14:schemeClr w14:val="tx1"/>
                  </w14:solidFill>
                </w14:textFill>
              </w:rPr>
            </w:pPr>
            <w:bookmarkStart w:id="115" w:name="_Toc251052189"/>
            <w:r>
              <w:rPr>
                <w:color w:val="000000" w:themeColor="text1"/>
                <w:sz w:val="21"/>
                <w:szCs w:val="21"/>
                <w:highlight w:val="none"/>
                <w14:textFill>
                  <w14:solidFill>
                    <w14:schemeClr w14:val="tx1"/>
                  </w14:solidFill>
                </w14:textFill>
              </w:rPr>
              <w:t>执业或职业资格证明</w:t>
            </w:r>
            <w:bookmarkEnd w:id="115"/>
          </w:p>
        </w:tc>
        <w:tc>
          <w:tcPr>
            <w:tcW w:w="2126" w:type="dxa"/>
            <w:gridSpan w:val="2"/>
            <w:vAlign w:val="center"/>
          </w:tcPr>
          <w:p w14:paraId="038E05A7">
            <w:pPr>
              <w:ind w:left="223" w:hanging="222" w:hangingChars="106"/>
              <w:jc w:val="center"/>
              <w:rPr>
                <w:color w:val="000000" w:themeColor="text1"/>
                <w:sz w:val="21"/>
                <w:szCs w:val="21"/>
                <w:highlight w:val="none"/>
                <w14:textFill>
                  <w14:solidFill>
                    <w14:schemeClr w14:val="tx1"/>
                  </w14:solidFill>
                </w14:textFill>
              </w:rPr>
            </w:pPr>
            <w:bookmarkStart w:id="116" w:name="_Toc251052190"/>
            <w:r>
              <w:rPr>
                <w:color w:val="000000" w:themeColor="text1"/>
                <w:sz w:val="21"/>
                <w:szCs w:val="21"/>
                <w:highlight w:val="none"/>
                <w14:textFill>
                  <w14:solidFill>
                    <w14:schemeClr w14:val="tx1"/>
                  </w14:solidFill>
                </w14:textFill>
              </w:rPr>
              <w:t>承担完工</w:t>
            </w:r>
            <w:bookmarkEnd w:id="116"/>
            <w:bookmarkStart w:id="117" w:name="_Toc251052191"/>
            <w:r>
              <w:rPr>
                <w:color w:val="000000" w:themeColor="text1"/>
                <w:sz w:val="21"/>
                <w:szCs w:val="21"/>
                <w:highlight w:val="none"/>
                <w14:textFill>
                  <w14:solidFill>
                    <w14:schemeClr w14:val="tx1"/>
                  </w14:solidFill>
                </w14:textFill>
              </w:rPr>
              <w:t>工程情况</w:t>
            </w:r>
            <w:bookmarkEnd w:id="117"/>
          </w:p>
        </w:tc>
      </w:tr>
      <w:tr w14:paraId="2F45C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6C560465">
            <w:pPr>
              <w:ind w:left="223" w:hanging="222" w:hangingChars="106"/>
              <w:jc w:val="center"/>
              <w:rPr>
                <w:color w:val="000000" w:themeColor="text1"/>
                <w:sz w:val="21"/>
                <w:szCs w:val="21"/>
                <w:highlight w:val="none"/>
                <w14:textFill>
                  <w14:solidFill>
                    <w14:schemeClr w14:val="tx1"/>
                  </w14:solidFill>
                </w14:textFill>
              </w:rPr>
            </w:pPr>
          </w:p>
        </w:tc>
        <w:tc>
          <w:tcPr>
            <w:tcW w:w="829" w:type="dxa"/>
            <w:vMerge w:val="continue"/>
            <w:vAlign w:val="center"/>
          </w:tcPr>
          <w:p w14:paraId="7599527B">
            <w:pPr>
              <w:ind w:left="223" w:hanging="222" w:hangingChars="106"/>
              <w:jc w:val="center"/>
              <w:rPr>
                <w:color w:val="000000" w:themeColor="text1"/>
                <w:sz w:val="21"/>
                <w:szCs w:val="21"/>
                <w:highlight w:val="none"/>
                <w14:textFill>
                  <w14:solidFill>
                    <w14:schemeClr w14:val="tx1"/>
                  </w14:solidFill>
                </w14:textFill>
              </w:rPr>
            </w:pPr>
          </w:p>
        </w:tc>
        <w:tc>
          <w:tcPr>
            <w:tcW w:w="816" w:type="dxa"/>
            <w:vMerge w:val="continue"/>
            <w:vAlign w:val="center"/>
          </w:tcPr>
          <w:p w14:paraId="164076A8">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72B46715">
            <w:pPr>
              <w:ind w:left="223" w:hanging="222" w:hangingChars="106"/>
              <w:jc w:val="center"/>
              <w:rPr>
                <w:color w:val="000000" w:themeColor="text1"/>
                <w:sz w:val="21"/>
                <w:szCs w:val="21"/>
                <w:highlight w:val="none"/>
                <w14:textFill>
                  <w14:solidFill>
                    <w14:schemeClr w14:val="tx1"/>
                  </w14:solidFill>
                </w14:textFill>
              </w:rPr>
            </w:pPr>
            <w:bookmarkStart w:id="118" w:name="_Toc251052192"/>
            <w:r>
              <w:rPr>
                <w:color w:val="000000" w:themeColor="text1"/>
                <w:sz w:val="21"/>
                <w:szCs w:val="21"/>
                <w:highlight w:val="none"/>
                <w14:textFill>
                  <w14:solidFill>
                    <w14:schemeClr w14:val="tx1"/>
                  </w14:solidFill>
                </w14:textFill>
              </w:rPr>
              <w:t>证书名称</w:t>
            </w:r>
            <w:bookmarkEnd w:id="118"/>
          </w:p>
        </w:tc>
        <w:tc>
          <w:tcPr>
            <w:tcW w:w="1148" w:type="dxa"/>
            <w:vAlign w:val="center"/>
          </w:tcPr>
          <w:p w14:paraId="152144FA">
            <w:pPr>
              <w:ind w:left="223" w:hanging="222" w:hangingChars="106"/>
              <w:jc w:val="center"/>
              <w:rPr>
                <w:color w:val="000000" w:themeColor="text1"/>
                <w:sz w:val="21"/>
                <w:szCs w:val="21"/>
                <w:highlight w:val="none"/>
                <w14:textFill>
                  <w14:solidFill>
                    <w14:schemeClr w14:val="tx1"/>
                  </w14:solidFill>
                </w14:textFill>
              </w:rPr>
            </w:pPr>
            <w:bookmarkStart w:id="119" w:name="_Toc251052193"/>
            <w:r>
              <w:rPr>
                <w:color w:val="000000" w:themeColor="text1"/>
                <w:sz w:val="21"/>
                <w:szCs w:val="21"/>
                <w:highlight w:val="none"/>
                <w14:textFill>
                  <w14:solidFill>
                    <w14:schemeClr w14:val="tx1"/>
                  </w14:solidFill>
                </w14:textFill>
              </w:rPr>
              <w:t>级别</w:t>
            </w:r>
            <w:bookmarkEnd w:id="119"/>
          </w:p>
        </w:tc>
        <w:tc>
          <w:tcPr>
            <w:tcW w:w="1148" w:type="dxa"/>
            <w:vAlign w:val="center"/>
          </w:tcPr>
          <w:p w14:paraId="6B1F6163">
            <w:pPr>
              <w:ind w:left="223" w:hanging="222" w:hangingChars="106"/>
              <w:jc w:val="center"/>
              <w:rPr>
                <w:color w:val="000000" w:themeColor="text1"/>
                <w:sz w:val="21"/>
                <w:szCs w:val="21"/>
                <w:highlight w:val="none"/>
                <w14:textFill>
                  <w14:solidFill>
                    <w14:schemeClr w14:val="tx1"/>
                  </w14:solidFill>
                </w14:textFill>
              </w:rPr>
            </w:pPr>
            <w:bookmarkStart w:id="120" w:name="_Toc251052194"/>
            <w:r>
              <w:rPr>
                <w:color w:val="000000" w:themeColor="text1"/>
                <w:sz w:val="21"/>
                <w:szCs w:val="21"/>
                <w:highlight w:val="none"/>
                <w14:textFill>
                  <w14:solidFill>
                    <w14:schemeClr w14:val="tx1"/>
                  </w14:solidFill>
                </w14:textFill>
              </w:rPr>
              <w:t>证号</w:t>
            </w:r>
            <w:bookmarkEnd w:id="120"/>
          </w:p>
        </w:tc>
        <w:tc>
          <w:tcPr>
            <w:tcW w:w="1148" w:type="dxa"/>
            <w:vAlign w:val="center"/>
          </w:tcPr>
          <w:p w14:paraId="7DB138A1">
            <w:pPr>
              <w:ind w:left="223" w:hanging="222" w:hangingChars="106"/>
              <w:jc w:val="center"/>
              <w:rPr>
                <w:color w:val="000000" w:themeColor="text1"/>
                <w:sz w:val="21"/>
                <w:szCs w:val="21"/>
                <w:highlight w:val="none"/>
                <w14:textFill>
                  <w14:solidFill>
                    <w14:schemeClr w14:val="tx1"/>
                  </w14:solidFill>
                </w14:textFill>
              </w:rPr>
            </w:pPr>
            <w:bookmarkStart w:id="121" w:name="_Toc251052195"/>
            <w:r>
              <w:rPr>
                <w:color w:val="000000" w:themeColor="text1"/>
                <w:sz w:val="21"/>
                <w:szCs w:val="21"/>
                <w:highlight w:val="none"/>
                <w14:textFill>
                  <w14:solidFill>
                    <w14:schemeClr w14:val="tx1"/>
                  </w14:solidFill>
                </w14:textFill>
              </w:rPr>
              <w:t>专业</w:t>
            </w:r>
            <w:bookmarkEnd w:id="121"/>
          </w:p>
        </w:tc>
        <w:tc>
          <w:tcPr>
            <w:tcW w:w="850" w:type="dxa"/>
            <w:vAlign w:val="center"/>
          </w:tcPr>
          <w:p w14:paraId="0C27057C">
            <w:pPr>
              <w:ind w:left="223" w:hanging="222" w:hangingChars="106"/>
              <w:jc w:val="center"/>
              <w:rPr>
                <w:color w:val="000000" w:themeColor="text1"/>
                <w:sz w:val="21"/>
                <w:szCs w:val="21"/>
                <w:highlight w:val="none"/>
                <w14:textFill>
                  <w14:solidFill>
                    <w14:schemeClr w14:val="tx1"/>
                  </w14:solidFill>
                </w14:textFill>
              </w:rPr>
            </w:pPr>
            <w:bookmarkStart w:id="122" w:name="_Toc251052197"/>
            <w:r>
              <w:rPr>
                <w:color w:val="000000" w:themeColor="text1"/>
                <w:sz w:val="21"/>
                <w:szCs w:val="21"/>
                <w:highlight w:val="none"/>
                <w14:textFill>
                  <w14:solidFill>
                    <w14:schemeClr w14:val="tx1"/>
                  </w14:solidFill>
                </w14:textFill>
              </w:rPr>
              <w:t>项目数</w:t>
            </w:r>
            <w:bookmarkEnd w:id="122"/>
          </w:p>
        </w:tc>
        <w:tc>
          <w:tcPr>
            <w:tcW w:w="1276" w:type="dxa"/>
            <w:vAlign w:val="center"/>
          </w:tcPr>
          <w:p w14:paraId="0AA48CCF">
            <w:pPr>
              <w:ind w:left="223" w:hanging="222" w:hangingChars="106"/>
              <w:jc w:val="center"/>
              <w:rPr>
                <w:color w:val="000000" w:themeColor="text1"/>
                <w:sz w:val="21"/>
                <w:szCs w:val="21"/>
                <w:highlight w:val="none"/>
                <w14:textFill>
                  <w14:solidFill>
                    <w14:schemeClr w14:val="tx1"/>
                  </w14:solidFill>
                </w14:textFill>
              </w:rPr>
            </w:pPr>
            <w:bookmarkStart w:id="123" w:name="_Toc251052198"/>
            <w:r>
              <w:rPr>
                <w:color w:val="000000" w:themeColor="text1"/>
                <w:sz w:val="21"/>
                <w:szCs w:val="21"/>
                <w:highlight w:val="none"/>
                <w14:textFill>
                  <w14:solidFill>
                    <w14:schemeClr w14:val="tx1"/>
                  </w14:solidFill>
                </w14:textFill>
              </w:rPr>
              <w:t>主要项目</w:t>
            </w:r>
          </w:p>
          <w:p w14:paraId="3AF926BC">
            <w:pPr>
              <w:ind w:left="223" w:hanging="222" w:hangingChars="106"/>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名称</w:t>
            </w:r>
            <w:bookmarkEnd w:id="123"/>
          </w:p>
        </w:tc>
      </w:tr>
      <w:tr w14:paraId="5CA0B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BBADF0F">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000000" w:themeColor="text1"/>
                <w:kern w:val="2"/>
                <w:sz w:val="21"/>
                <w:szCs w:val="21"/>
                <w:highlight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项目经理</w:t>
            </w:r>
          </w:p>
        </w:tc>
        <w:tc>
          <w:tcPr>
            <w:tcW w:w="829" w:type="dxa"/>
            <w:vAlign w:val="center"/>
          </w:tcPr>
          <w:p w14:paraId="0A622C8F">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55F779DB">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4869E63F">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055FC058">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34A5FDC0">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1AE7C8A6">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20466758">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652DCBE8">
            <w:pPr>
              <w:ind w:left="223" w:hanging="222" w:hangingChars="106"/>
              <w:jc w:val="center"/>
              <w:rPr>
                <w:color w:val="000000" w:themeColor="text1"/>
                <w:sz w:val="21"/>
                <w:szCs w:val="21"/>
                <w:highlight w:val="none"/>
                <w14:textFill>
                  <w14:solidFill>
                    <w14:schemeClr w14:val="tx1"/>
                  </w14:solidFill>
                </w14:textFill>
              </w:rPr>
            </w:pPr>
          </w:p>
        </w:tc>
      </w:tr>
      <w:tr w14:paraId="15C0F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0CDDB38">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000000" w:themeColor="text1"/>
                <w:kern w:val="2"/>
                <w:sz w:val="21"/>
                <w:szCs w:val="21"/>
                <w:highlight w:val="none"/>
                <w:lang w:val="zh-CN" w:eastAsia="zh-CN" w:bidi="zh-CN"/>
                <w14:textFill>
                  <w14:solidFill>
                    <w14:schemeClr w14:val="tx1"/>
                  </w14:solidFill>
                </w14:textFill>
              </w:rPr>
            </w:pPr>
            <w:r>
              <w:rPr>
                <w:rFonts w:hint="eastAsia" w:cs="宋体"/>
                <w:color w:val="000000" w:themeColor="text1"/>
                <w:sz w:val="21"/>
                <w:szCs w:val="21"/>
                <w:highlight w:val="none"/>
                <w:lang w:eastAsia="zh-CN"/>
                <w14:textFill>
                  <w14:solidFill>
                    <w14:schemeClr w14:val="tx1"/>
                  </w14:solidFill>
                </w14:textFill>
              </w:rPr>
              <w:t>技术负责人（工程类专业工程师）</w:t>
            </w:r>
          </w:p>
        </w:tc>
        <w:tc>
          <w:tcPr>
            <w:tcW w:w="829" w:type="dxa"/>
            <w:vAlign w:val="center"/>
          </w:tcPr>
          <w:p w14:paraId="0E22354E">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39CB6C9F">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78F9CB89">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7C08BB45">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4D08D9F7">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07A6D2FF">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26C5E85E">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787AC4AE">
            <w:pPr>
              <w:ind w:left="223" w:hanging="222" w:hangingChars="106"/>
              <w:jc w:val="center"/>
              <w:rPr>
                <w:color w:val="000000" w:themeColor="text1"/>
                <w:sz w:val="21"/>
                <w:szCs w:val="21"/>
                <w:highlight w:val="none"/>
                <w14:textFill>
                  <w14:solidFill>
                    <w14:schemeClr w14:val="tx1"/>
                  </w14:solidFill>
                </w14:textFill>
              </w:rPr>
            </w:pPr>
          </w:p>
        </w:tc>
      </w:tr>
      <w:tr w14:paraId="38A62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864E6D9">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000000" w:themeColor="text1"/>
                <w:kern w:val="2"/>
                <w:sz w:val="21"/>
                <w:szCs w:val="21"/>
                <w:highlight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专职安全员</w:t>
            </w:r>
          </w:p>
        </w:tc>
        <w:tc>
          <w:tcPr>
            <w:tcW w:w="829" w:type="dxa"/>
            <w:vAlign w:val="center"/>
          </w:tcPr>
          <w:p w14:paraId="5E20A21F">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57902DC6">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5953050B">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0001BEB7">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38BC9F12">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764928B8">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69076F49">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7F596DFC">
            <w:pPr>
              <w:ind w:left="223" w:hanging="222" w:hangingChars="106"/>
              <w:jc w:val="center"/>
              <w:rPr>
                <w:color w:val="000000" w:themeColor="text1"/>
                <w:sz w:val="21"/>
                <w:szCs w:val="21"/>
                <w:highlight w:val="none"/>
                <w14:textFill>
                  <w14:solidFill>
                    <w14:schemeClr w14:val="tx1"/>
                  </w14:solidFill>
                </w14:textFill>
              </w:rPr>
            </w:pPr>
          </w:p>
        </w:tc>
      </w:tr>
      <w:tr w14:paraId="607A4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684BC37">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000000" w:themeColor="text1"/>
                <w:kern w:val="2"/>
                <w:sz w:val="21"/>
                <w:szCs w:val="21"/>
                <w:highlight w:val="none"/>
                <w:lang w:val="zh-CN" w:eastAsia="zh-CN" w:bidi="zh-CN"/>
                <w14:textFill>
                  <w14:solidFill>
                    <w14:schemeClr w14:val="tx1"/>
                  </w14:solidFill>
                </w14:textFill>
              </w:rPr>
            </w:pPr>
            <w:r>
              <w:rPr>
                <w:rFonts w:hint="eastAsia" w:cs="宋体"/>
                <w:color w:val="000000" w:themeColor="text1"/>
                <w:kern w:val="2"/>
                <w:sz w:val="21"/>
                <w:szCs w:val="21"/>
                <w:highlight w:val="none"/>
                <w:lang w:val="zh-CN" w:eastAsia="zh-CN" w:bidi="zh-CN"/>
                <w14:textFill>
                  <w14:solidFill>
                    <w14:schemeClr w14:val="tx1"/>
                  </w14:solidFill>
                </w14:textFill>
              </w:rPr>
              <w:t>质量员</w:t>
            </w:r>
          </w:p>
        </w:tc>
        <w:tc>
          <w:tcPr>
            <w:tcW w:w="829" w:type="dxa"/>
            <w:vAlign w:val="center"/>
          </w:tcPr>
          <w:p w14:paraId="294979E8">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1A42CB83">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5898139C">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19B525D0">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6D273899">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32B81043">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01293DB4">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2504C4AC">
            <w:pPr>
              <w:ind w:left="223" w:hanging="222" w:hangingChars="106"/>
              <w:jc w:val="center"/>
              <w:rPr>
                <w:color w:val="000000" w:themeColor="text1"/>
                <w:sz w:val="21"/>
                <w:szCs w:val="21"/>
                <w:highlight w:val="none"/>
                <w14:textFill>
                  <w14:solidFill>
                    <w14:schemeClr w14:val="tx1"/>
                  </w14:solidFill>
                </w14:textFill>
              </w:rPr>
            </w:pPr>
          </w:p>
        </w:tc>
      </w:tr>
      <w:tr w14:paraId="3A2A1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71F90A">
            <w:pPr>
              <w:pStyle w:val="41"/>
              <w:keepNext w:val="0"/>
              <w:keepLines w:val="0"/>
              <w:pageBreakBefore w:val="0"/>
              <w:kinsoku/>
              <w:wordWrap/>
              <w:overflowPunct/>
              <w:topLinePunct w:val="0"/>
              <w:bidi w:val="0"/>
              <w:adjustRightInd/>
              <w:snapToGrid/>
              <w:jc w:val="both"/>
              <w:textAlignment w:val="auto"/>
              <w:outlineLvl w:val="9"/>
              <w:rPr>
                <w:rFonts w:hint="eastAsia" w:ascii="宋体" w:hAnsi="宋体" w:eastAsia="宋体" w:cs="宋体"/>
                <w:color w:val="000000" w:themeColor="text1"/>
                <w:kern w:val="2"/>
                <w:sz w:val="21"/>
                <w:szCs w:val="21"/>
                <w:highlight w:val="none"/>
                <w:lang w:val="zh-CN" w:eastAsia="zh-CN" w:bidi="zh-CN"/>
                <w14:textFill>
                  <w14:solidFill>
                    <w14:schemeClr w14:val="tx1"/>
                  </w14:solidFill>
                </w14:textFill>
              </w:rPr>
            </w:pPr>
            <w:r>
              <w:rPr>
                <w:rFonts w:hint="eastAsia" w:cs="宋体"/>
                <w:color w:val="000000" w:themeColor="text1"/>
                <w:kern w:val="2"/>
                <w:sz w:val="21"/>
                <w:szCs w:val="21"/>
                <w:highlight w:val="none"/>
                <w:lang w:val="zh-CN" w:eastAsia="zh-CN" w:bidi="zh-CN"/>
                <w14:textFill>
                  <w14:solidFill>
                    <w14:schemeClr w14:val="tx1"/>
                  </w14:solidFill>
                </w14:textFill>
              </w:rPr>
              <w:t>施工员</w:t>
            </w:r>
          </w:p>
        </w:tc>
        <w:tc>
          <w:tcPr>
            <w:tcW w:w="829" w:type="dxa"/>
            <w:vAlign w:val="center"/>
          </w:tcPr>
          <w:p w14:paraId="5B0E618B">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0FA9F0FF">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0CD16132">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6F0E2AF0">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3FEFBC57">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571112AE">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75003CB9">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07D6D605">
            <w:pPr>
              <w:ind w:left="223" w:hanging="222" w:hangingChars="106"/>
              <w:jc w:val="center"/>
              <w:rPr>
                <w:color w:val="000000" w:themeColor="text1"/>
                <w:sz w:val="21"/>
                <w:szCs w:val="21"/>
                <w:highlight w:val="none"/>
                <w14:textFill>
                  <w14:solidFill>
                    <w14:schemeClr w14:val="tx1"/>
                  </w14:solidFill>
                </w14:textFill>
              </w:rPr>
            </w:pPr>
          </w:p>
        </w:tc>
      </w:tr>
      <w:tr w14:paraId="076C5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2679B152">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000000" w:themeColor="text1"/>
                <w:kern w:val="2"/>
                <w:sz w:val="21"/>
                <w:szCs w:val="21"/>
                <w:highlight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财务负责人</w:t>
            </w:r>
          </w:p>
        </w:tc>
        <w:tc>
          <w:tcPr>
            <w:tcW w:w="829" w:type="dxa"/>
            <w:vAlign w:val="center"/>
          </w:tcPr>
          <w:p w14:paraId="521B0977">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570424EC">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4EF0E514">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440D5BFE">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5352DE68">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436E5E3D">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19909BEA">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673E5B8D">
            <w:pPr>
              <w:ind w:left="223" w:hanging="222" w:hangingChars="106"/>
              <w:jc w:val="center"/>
              <w:rPr>
                <w:color w:val="000000" w:themeColor="text1"/>
                <w:sz w:val="21"/>
                <w:szCs w:val="21"/>
                <w:highlight w:val="none"/>
                <w14:textFill>
                  <w14:solidFill>
                    <w14:schemeClr w14:val="tx1"/>
                  </w14:solidFill>
                </w14:textFill>
              </w:rPr>
            </w:pPr>
          </w:p>
        </w:tc>
      </w:tr>
      <w:tr w14:paraId="5A3C2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1377B8D">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000000" w:themeColor="text1"/>
                <w:kern w:val="2"/>
                <w:sz w:val="21"/>
                <w:szCs w:val="21"/>
                <w:highlight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造价员</w:t>
            </w:r>
          </w:p>
        </w:tc>
        <w:tc>
          <w:tcPr>
            <w:tcW w:w="829" w:type="dxa"/>
            <w:vAlign w:val="center"/>
          </w:tcPr>
          <w:p w14:paraId="0CCAAC80">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3413D643">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191851C2">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24076392">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3B1F82F5">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53EBE89A">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4A1A4D96">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345388C1">
            <w:pPr>
              <w:ind w:left="223" w:hanging="222" w:hangingChars="106"/>
              <w:jc w:val="center"/>
              <w:rPr>
                <w:color w:val="000000" w:themeColor="text1"/>
                <w:sz w:val="21"/>
                <w:szCs w:val="21"/>
                <w:highlight w:val="none"/>
                <w14:textFill>
                  <w14:solidFill>
                    <w14:schemeClr w14:val="tx1"/>
                  </w14:solidFill>
                </w14:textFill>
              </w:rPr>
            </w:pPr>
          </w:p>
        </w:tc>
      </w:tr>
      <w:tr w14:paraId="4C67D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C04E5E7">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000000" w:themeColor="text1"/>
                <w:kern w:val="2"/>
                <w:sz w:val="21"/>
                <w:szCs w:val="21"/>
                <w:highlight w:val="none"/>
                <w:lang w:val="zh-CN" w:eastAsia="zh-CN" w:bidi="zh-CN"/>
                <w14:textFill>
                  <w14:solidFill>
                    <w14:schemeClr w14:val="tx1"/>
                  </w14:solidFill>
                </w14:textFill>
              </w:rPr>
            </w:pPr>
          </w:p>
        </w:tc>
        <w:tc>
          <w:tcPr>
            <w:tcW w:w="829" w:type="dxa"/>
            <w:vAlign w:val="center"/>
          </w:tcPr>
          <w:p w14:paraId="6EED1B49">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70BD21B9">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53EED165">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4442EE35">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11B16192">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098248CC">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56BDF04E">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395C7249">
            <w:pPr>
              <w:ind w:left="223" w:hanging="222" w:hangingChars="106"/>
              <w:jc w:val="center"/>
              <w:rPr>
                <w:color w:val="000000" w:themeColor="text1"/>
                <w:sz w:val="21"/>
                <w:szCs w:val="21"/>
                <w:highlight w:val="none"/>
                <w14:textFill>
                  <w14:solidFill>
                    <w14:schemeClr w14:val="tx1"/>
                  </w14:solidFill>
                </w14:textFill>
              </w:rPr>
            </w:pPr>
          </w:p>
        </w:tc>
      </w:tr>
      <w:tr w14:paraId="6F488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29FAE01D">
            <w:pPr>
              <w:pStyle w:val="41"/>
              <w:keepNext w:val="0"/>
              <w:keepLines w:val="0"/>
              <w:pageBreakBefore w:val="0"/>
              <w:kinsoku/>
              <w:wordWrap/>
              <w:overflowPunct/>
              <w:topLinePunct w:val="0"/>
              <w:bidi w:val="0"/>
              <w:adjustRightInd/>
              <w:snapToGrid/>
              <w:jc w:val="center"/>
              <w:textAlignment w:val="auto"/>
              <w:outlineLvl w:val="9"/>
              <w:rPr>
                <w:rFonts w:hint="default" w:ascii="宋体" w:hAnsi="宋体" w:eastAsia="宋体" w:cs="宋体"/>
                <w:color w:val="000000" w:themeColor="text1"/>
                <w:kern w:val="2"/>
                <w:sz w:val="21"/>
                <w:szCs w:val="21"/>
                <w:highlight w:val="none"/>
                <w:lang w:val="en-US" w:eastAsia="zh-CN" w:bidi="zh-CN"/>
                <w14:textFill>
                  <w14:solidFill>
                    <w14:schemeClr w14:val="tx1"/>
                  </w14:solidFill>
                </w14:textFill>
              </w:rPr>
            </w:pPr>
          </w:p>
        </w:tc>
        <w:tc>
          <w:tcPr>
            <w:tcW w:w="829" w:type="dxa"/>
            <w:vAlign w:val="center"/>
          </w:tcPr>
          <w:p w14:paraId="005572CF">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30CB99EF">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732AFCD0">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0B7A248E">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5987F7A7">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6D5A6C0E">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1707F3A1">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18F45603">
            <w:pPr>
              <w:ind w:left="223" w:hanging="222" w:hangingChars="106"/>
              <w:jc w:val="center"/>
              <w:rPr>
                <w:color w:val="000000" w:themeColor="text1"/>
                <w:sz w:val="21"/>
                <w:szCs w:val="21"/>
                <w:highlight w:val="none"/>
                <w14:textFill>
                  <w14:solidFill>
                    <w14:schemeClr w14:val="tx1"/>
                  </w14:solidFill>
                </w14:textFill>
              </w:rPr>
            </w:pPr>
          </w:p>
        </w:tc>
      </w:tr>
      <w:tr w14:paraId="2F7C8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46E6BF4">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000000" w:themeColor="text1"/>
                <w:kern w:val="2"/>
                <w:sz w:val="21"/>
                <w:szCs w:val="21"/>
                <w:highlight w:val="none"/>
                <w:lang w:val="zh-CN" w:eastAsia="zh-CN" w:bidi="zh-CN"/>
                <w14:textFill>
                  <w14:solidFill>
                    <w14:schemeClr w14:val="tx1"/>
                  </w14:solidFill>
                </w14:textFill>
              </w:rPr>
            </w:pPr>
          </w:p>
        </w:tc>
        <w:tc>
          <w:tcPr>
            <w:tcW w:w="829" w:type="dxa"/>
            <w:vAlign w:val="center"/>
          </w:tcPr>
          <w:p w14:paraId="733F9799">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1CA9D960">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793360EF">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33011EB4">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7EE5B3F3">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46E04A1C">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4ABECD45">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4A51B50D">
            <w:pPr>
              <w:ind w:left="223" w:hanging="222" w:hangingChars="106"/>
              <w:jc w:val="center"/>
              <w:rPr>
                <w:color w:val="000000" w:themeColor="text1"/>
                <w:sz w:val="21"/>
                <w:szCs w:val="21"/>
                <w:highlight w:val="none"/>
                <w14:textFill>
                  <w14:solidFill>
                    <w14:schemeClr w14:val="tx1"/>
                  </w14:solidFill>
                </w14:textFill>
              </w:rPr>
            </w:pPr>
          </w:p>
        </w:tc>
      </w:tr>
      <w:tr w14:paraId="4F316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1218543">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000000" w:themeColor="text1"/>
                <w:kern w:val="2"/>
                <w:sz w:val="21"/>
                <w:szCs w:val="21"/>
                <w:highlight w:val="none"/>
                <w:lang w:val="zh-CN" w:eastAsia="zh-CN" w:bidi="zh-CN"/>
                <w14:textFill>
                  <w14:solidFill>
                    <w14:schemeClr w14:val="tx1"/>
                  </w14:solidFill>
                </w14:textFill>
              </w:rPr>
            </w:pPr>
          </w:p>
        </w:tc>
        <w:tc>
          <w:tcPr>
            <w:tcW w:w="829" w:type="dxa"/>
            <w:vAlign w:val="center"/>
          </w:tcPr>
          <w:p w14:paraId="3D0D330A">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7226ABE8">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4B37A6A1">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75BB20EA">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6FA48914">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5035EDE9">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5E26A1B4">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5152B505">
            <w:pPr>
              <w:ind w:left="223" w:hanging="222" w:hangingChars="106"/>
              <w:jc w:val="center"/>
              <w:rPr>
                <w:color w:val="000000" w:themeColor="text1"/>
                <w:sz w:val="21"/>
                <w:szCs w:val="21"/>
                <w:highlight w:val="none"/>
                <w14:textFill>
                  <w14:solidFill>
                    <w14:schemeClr w14:val="tx1"/>
                  </w14:solidFill>
                </w14:textFill>
              </w:rPr>
            </w:pPr>
          </w:p>
        </w:tc>
      </w:tr>
      <w:tr w14:paraId="61A28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52F3807">
            <w:pPr>
              <w:ind w:left="223" w:hanging="222" w:hangingChars="106"/>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w:t>
            </w:r>
          </w:p>
        </w:tc>
        <w:tc>
          <w:tcPr>
            <w:tcW w:w="829" w:type="dxa"/>
            <w:vAlign w:val="center"/>
          </w:tcPr>
          <w:p w14:paraId="17438BBB">
            <w:pPr>
              <w:ind w:left="223" w:hanging="222" w:hangingChars="106"/>
              <w:jc w:val="center"/>
              <w:rPr>
                <w:color w:val="000000" w:themeColor="text1"/>
                <w:sz w:val="21"/>
                <w:szCs w:val="21"/>
                <w:highlight w:val="none"/>
                <w14:textFill>
                  <w14:solidFill>
                    <w14:schemeClr w14:val="tx1"/>
                  </w14:solidFill>
                </w14:textFill>
              </w:rPr>
            </w:pPr>
          </w:p>
        </w:tc>
        <w:tc>
          <w:tcPr>
            <w:tcW w:w="816" w:type="dxa"/>
            <w:vAlign w:val="center"/>
          </w:tcPr>
          <w:p w14:paraId="1B2F1BF7">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4E7AEA3D">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5E50C3A3">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7ACF2EF4">
            <w:pPr>
              <w:ind w:left="223" w:hanging="222" w:hangingChars="106"/>
              <w:jc w:val="center"/>
              <w:rPr>
                <w:color w:val="000000" w:themeColor="text1"/>
                <w:sz w:val="21"/>
                <w:szCs w:val="21"/>
                <w:highlight w:val="none"/>
                <w14:textFill>
                  <w14:solidFill>
                    <w14:schemeClr w14:val="tx1"/>
                  </w14:solidFill>
                </w14:textFill>
              </w:rPr>
            </w:pPr>
          </w:p>
        </w:tc>
        <w:tc>
          <w:tcPr>
            <w:tcW w:w="1148" w:type="dxa"/>
            <w:vAlign w:val="center"/>
          </w:tcPr>
          <w:p w14:paraId="4BD25AEC">
            <w:pPr>
              <w:ind w:left="223" w:hanging="222" w:hangingChars="106"/>
              <w:jc w:val="center"/>
              <w:rPr>
                <w:color w:val="000000" w:themeColor="text1"/>
                <w:sz w:val="21"/>
                <w:szCs w:val="21"/>
                <w:highlight w:val="none"/>
                <w14:textFill>
                  <w14:solidFill>
                    <w14:schemeClr w14:val="tx1"/>
                  </w14:solidFill>
                </w14:textFill>
              </w:rPr>
            </w:pPr>
          </w:p>
        </w:tc>
        <w:tc>
          <w:tcPr>
            <w:tcW w:w="850" w:type="dxa"/>
            <w:vAlign w:val="center"/>
          </w:tcPr>
          <w:p w14:paraId="65138A64">
            <w:pPr>
              <w:ind w:left="223" w:hanging="222" w:hangingChars="106"/>
              <w:jc w:val="center"/>
              <w:rPr>
                <w:color w:val="000000" w:themeColor="text1"/>
                <w:sz w:val="21"/>
                <w:szCs w:val="21"/>
                <w:highlight w:val="none"/>
                <w14:textFill>
                  <w14:solidFill>
                    <w14:schemeClr w14:val="tx1"/>
                  </w14:solidFill>
                </w14:textFill>
              </w:rPr>
            </w:pPr>
          </w:p>
        </w:tc>
        <w:tc>
          <w:tcPr>
            <w:tcW w:w="1276" w:type="dxa"/>
            <w:vAlign w:val="center"/>
          </w:tcPr>
          <w:p w14:paraId="146E933D">
            <w:pPr>
              <w:ind w:left="223" w:hanging="222" w:hangingChars="106"/>
              <w:jc w:val="center"/>
              <w:rPr>
                <w:color w:val="000000" w:themeColor="text1"/>
                <w:sz w:val="21"/>
                <w:szCs w:val="21"/>
                <w:highlight w:val="none"/>
                <w14:textFill>
                  <w14:solidFill>
                    <w14:schemeClr w14:val="tx1"/>
                  </w14:solidFill>
                </w14:textFill>
              </w:rPr>
            </w:pPr>
          </w:p>
        </w:tc>
      </w:tr>
      <w:tr w14:paraId="15FBF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1CF15465">
            <w:pPr>
              <w:spacing w:line="360" w:lineRule="auto"/>
              <w:rPr>
                <w:color w:val="000000" w:themeColor="text1"/>
                <w:sz w:val="21"/>
                <w:szCs w:val="22"/>
                <w:highlight w:val="none"/>
                <w14:textFill>
                  <w14:solidFill>
                    <w14:schemeClr w14:val="tx1"/>
                  </w14:solidFill>
                </w14:textFill>
              </w:rPr>
            </w:pPr>
            <w:bookmarkStart w:id="124" w:name="_Toc251052199"/>
            <w:r>
              <w:rPr>
                <w:color w:val="000000" w:themeColor="text1"/>
                <w:sz w:val="21"/>
                <w:szCs w:val="22"/>
                <w:highlight w:val="none"/>
                <w14:textFill>
                  <w14:solidFill>
                    <w14:schemeClr w14:val="tx1"/>
                  </w14:solidFill>
                </w14:textFill>
              </w:rPr>
              <w:t>一旦我单位中标，将实行项目经理负责制，我方保证并配备上述项目管理机构。上述填报内容真实，若不真实，愿按有关规定接受处理。项目管理班子机构设置、职责分工等情况另附资料说明。</w:t>
            </w:r>
            <w:bookmarkEnd w:id="124"/>
          </w:p>
        </w:tc>
      </w:tr>
    </w:tbl>
    <w:p w14:paraId="4D4C9EB5">
      <w:pPr>
        <w:tabs>
          <w:tab w:val="left" w:pos="0"/>
        </w:tabs>
        <w:spacing w:line="360" w:lineRule="auto"/>
        <w:ind w:right="-210"/>
        <w:rPr>
          <w:color w:val="000000" w:themeColor="text1"/>
          <w:sz w:val="21"/>
          <w:szCs w:val="21"/>
          <w:highlight w:val="none"/>
          <w14:textFill>
            <w14:solidFill>
              <w14:schemeClr w14:val="tx1"/>
            </w14:solidFill>
          </w14:textFill>
        </w:rPr>
      </w:pPr>
    </w:p>
    <w:p w14:paraId="3AA945D8">
      <w:pPr>
        <w:spacing w:line="360" w:lineRule="auto"/>
        <w:rPr>
          <w:color w:val="000000" w:themeColor="text1"/>
          <w:sz w:val="21"/>
          <w:szCs w:val="22"/>
          <w:highlight w:val="none"/>
          <w14:textFill>
            <w14:solidFill>
              <w14:schemeClr w14:val="tx1"/>
            </w14:solidFill>
          </w14:textFill>
        </w:rPr>
      </w:pPr>
      <w:r>
        <w:rPr>
          <w:rFonts w:eastAsia="楷体_GB2312"/>
          <w:color w:val="000000" w:themeColor="text1"/>
          <w:sz w:val="21"/>
          <w:szCs w:val="22"/>
          <w:highlight w:val="none"/>
          <w14:textFill>
            <w14:solidFill>
              <w14:schemeClr w14:val="tx1"/>
            </w14:solidFill>
          </w14:textFill>
        </w:rPr>
        <w:t>【</w:t>
      </w:r>
      <w:r>
        <w:rPr>
          <w:rFonts w:eastAsia="楷体_GB2312"/>
          <w:color w:val="000000" w:themeColor="text1"/>
          <w:sz w:val="21"/>
          <w:szCs w:val="21"/>
          <w:highlight w:val="none"/>
          <w14:textFill>
            <w14:solidFill>
              <w14:schemeClr w14:val="tx1"/>
            </w14:solidFill>
          </w14:textFill>
        </w:rPr>
        <w:t>备注：</w:t>
      </w:r>
      <w:r>
        <w:rPr>
          <w:rFonts w:hint="eastAsia" w:eastAsia="楷体_GB2312"/>
          <w:color w:val="000000" w:themeColor="text1"/>
          <w:sz w:val="21"/>
          <w:szCs w:val="21"/>
          <w:highlight w:val="none"/>
          <w14:textFill>
            <w14:solidFill>
              <w14:schemeClr w14:val="tx1"/>
            </w14:solidFill>
          </w14:textFill>
        </w:rPr>
        <w:t>附以上各岗位人员资格证件等相关证明材料的复印件，以及磋商单位认为需要增加的其他证明材料复印件，以上复印件均须加盖磋商单位单位公章。】</w:t>
      </w:r>
    </w:p>
    <w:p w14:paraId="1E04C83D">
      <w:pPr>
        <w:spacing w:line="360" w:lineRule="auto"/>
        <w:rPr>
          <w:rFonts w:eastAsia="楷体_GB2312"/>
          <w:color w:val="000000" w:themeColor="text1"/>
          <w:sz w:val="21"/>
          <w:szCs w:val="21"/>
          <w:highlight w:val="none"/>
          <w14:textFill>
            <w14:solidFill>
              <w14:schemeClr w14:val="tx1"/>
            </w14:solidFill>
          </w14:textFill>
        </w:rPr>
      </w:pPr>
    </w:p>
    <w:p w14:paraId="567A957C">
      <w:pPr>
        <w:tabs>
          <w:tab w:val="left" w:pos="0"/>
        </w:tabs>
        <w:spacing w:line="360" w:lineRule="auto"/>
        <w:ind w:right="-210"/>
        <w:rPr>
          <w:color w:val="000000" w:themeColor="text1"/>
          <w:sz w:val="21"/>
          <w:szCs w:val="21"/>
          <w:highlight w:val="none"/>
          <w14:textFill>
            <w14:solidFill>
              <w14:schemeClr w14:val="tx1"/>
            </w14:solidFill>
          </w14:textFill>
        </w:rPr>
        <w:sectPr>
          <w:pgSz w:w="11907" w:h="16840"/>
          <w:pgMar w:top="1440" w:right="1440" w:bottom="1440" w:left="1797" w:header="851" w:footer="851" w:gutter="0"/>
          <w:pgNumType w:fmt="decimal"/>
          <w:cols w:space="720" w:num="1"/>
          <w:docGrid w:linePitch="312" w:charSpace="0"/>
        </w:sectPr>
      </w:pPr>
    </w:p>
    <w:p w14:paraId="2C8EDCF0">
      <w:pPr>
        <w:pStyle w:val="37"/>
        <w:jc w:val="center"/>
        <w:outlineLvl w:val="0"/>
        <w:rPr>
          <w:b/>
          <w:color w:val="000000" w:themeColor="text1"/>
          <w:sz w:val="24"/>
          <w:highlight w:val="none"/>
          <w14:textFill>
            <w14:solidFill>
              <w14:schemeClr w14:val="tx1"/>
            </w14:solidFill>
          </w14:textFill>
        </w:rPr>
      </w:pPr>
      <w:bookmarkStart w:id="125" w:name="_Toc172364026"/>
      <w:bookmarkStart w:id="126" w:name="_Toc389065364"/>
      <w:bookmarkStart w:id="127" w:name="_Toc251052200"/>
      <w:bookmarkStart w:id="128" w:name="_Toc7001"/>
      <w:bookmarkStart w:id="129" w:name="_Toc153274948"/>
      <w:bookmarkStart w:id="130" w:name="_Toc173579006"/>
      <w:r>
        <w:rPr>
          <w:b/>
          <w:color w:val="000000" w:themeColor="text1"/>
          <w:sz w:val="24"/>
          <w:highlight w:val="none"/>
          <w14:textFill>
            <w14:solidFill>
              <w14:schemeClr w14:val="tx1"/>
            </w14:solidFill>
          </w14:textFill>
        </w:rPr>
        <w:t>2、项目经理（注册建造师）简历表</w:t>
      </w:r>
      <w:bookmarkEnd w:id="125"/>
      <w:bookmarkEnd w:id="126"/>
      <w:bookmarkEnd w:id="127"/>
      <w:bookmarkEnd w:id="128"/>
      <w:bookmarkEnd w:id="129"/>
      <w:bookmarkEnd w:id="130"/>
    </w:p>
    <w:p w14:paraId="6985E60C">
      <w:pPr>
        <w:pStyle w:val="37"/>
        <w:rPr>
          <w:color w:val="000000" w:themeColor="text1"/>
          <w:sz w:val="22"/>
          <w:szCs w:val="22"/>
          <w:highlight w:val="none"/>
          <w:u w:val="single"/>
          <w14:textFill>
            <w14:solidFill>
              <w14:schemeClr w14:val="tx1"/>
            </w14:solidFill>
          </w14:textFill>
        </w:rPr>
      </w:pPr>
    </w:p>
    <w:p w14:paraId="06F07DBA">
      <w:pPr>
        <w:pStyle w:val="37"/>
        <w:rPr>
          <w:color w:val="000000" w:themeColor="text1"/>
          <w:sz w:val="22"/>
          <w:szCs w:val="22"/>
          <w:highlight w:val="none"/>
          <w14:textFill>
            <w14:solidFill>
              <w14:schemeClr w14:val="tx1"/>
            </w14:solidFill>
          </w14:textFill>
        </w:rPr>
      </w:pPr>
      <w:r>
        <w:rPr>
          <w:rFonts w:hint="eastAsia"/>
          <w:color w:val="000000" w:themeColor="text1"/>
          <w:sz w:val="22"/>
          <w:szCs w:val="22"/>
          <w:highlight w:val="none"/>
          <w:u w:val="single"/>
          <w14:textFill>
            <w14:solidFill>
              <w14:schemeClr w14:val="tx1"/>
            </w14:solidFill>
          </w14:textFill>
        </w:rPr>
        <w:t>（</w:t>
      </w:r>
      <w:r>
        <w:rPr>
          <w:color w:val="000000" w:themeColor="text1"/>
          <w:sz w:val="22"/>
          <w:szCs w:val="22"/>
          <w:highlight w:val="none"/>
          <w:u w:val="single"/>
          <w14:textFill>
            <w14:solidFill>
              <w14:schemeClr w14:val="tx1"/>
            </w14:solidFill>
          </w14:textFill>
        </w:rPr>
        <w:t>项目名称</w:t>
      </w:r>
      <w:r>
        <w:rPr>
          <w:rFonts w:hint="eastAsia"/>
          <w:color w:val="000000" w:themeColor="text1"/>
          <w:sz w:val="22"/>
          <w:szCs w:val="22"/>
          <w:highlight w:val="none"/>
          <w:u w:val="single"/>
          <w14:textFill>
            <w14:solidFill>
              <w14:schemeClr w14:val="tx1"/>
            </w14:solidFill>
          </w14:textFill>
        </w:rPr>
        <w:t>）</w:t>
      </w:r>
      <w:r>
        <w:rPr>
          <w:color w:val="000000" w:themeColor="text1"/>
          <w:sz w:val="22"/>
          <w:szCs w:val="22"/>
          <w:highlight w:val="none"/>
          <w:u w:val="single"/>
          <w14:textFill>
            <w14:solidFill>
              <w14:schemeClr w14:val="tx1"/>
            </w14:solidFill>
          </w14:textFill>
        </w:rPr>
        <w:t xml:space="preserve"> 工程</w:t>
      </w:r>
    </w:p>
    <w:tbl>
      <w:tblPr>
        <w:tblStyle w:val="23"/>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7B5CC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5BE878D7">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姓名</w:t>
            </w:r>
          </w:p>
        </w:tc>
        <w:tc>
          <w:tcPr>
            <w:tcW w:w="2340" w:type="dxa"/>
            <w:gridSpan w:val="3"/>
            <w:vAlign w:val="center"/>
          </w:tcPr>
          <w:p w14:paraId="1454F2AF">
            <w:pPr>
              <w:jc w:val="center"/>
              <w:rPr>
                <w:color w:val="000000" w:themeColor="text1"/>
                <w:sz w:val="21"/>
                <w:szCs w:val="21"/>
                <w:highlight w:val="none"/>
                <w14:textFill>
                  <w14:solidFill>
                    <w14:schemeClr w14:val="tx1"/>
                  </w14:solidFill>
                </w14:textFill>
              </w:rPr>
            </w:pPr>
          </w:p>
        </w:tc>
        <w:tc>
          <w:tcPr>
            <w:tcW w:w="1893" w:type="dxa"/>
            <w:gridSpan w:val="2"/>
            <w:vAlign w:val="center"/>
          </w:tcPr>
          <w:p w14:paraId="4CF7703B">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性别</w:t>
            </w:r>
          </w:p>
        </w:tc>
        <w:tc>
          <w:tcPr>
            <w:tcW w:w="1585" w:type="dxa"/>
            <w:gridSpan w:val="2"/>
            <w:vAlign w:val="center"/>
          </w:tcPr>
          <w:p w14:paraId="528D78CE">
            <w:pPr>
              <w:jc w:val="center"/>
              <w:rPr>
                <w:color w:val="000000" w:themeColor="text1"/>
                <w:sz w:val="21"/>
                <w:szCs w:val="21"/>
                <w:highlight w:val="none"/>
                <w14:textFill>
                  <w14:solidFill>
                    <w14:schemeClr w14:val="tx1"/>
                  </w14:solidFill>
                </w14:textFill>
              </w:rPr>
            </w:pPr>
          </w:p>
        </w:tc>
        <w:tc>
          <w:tcPr>
            <w:tcW w:w="1108" w:type="dxa"/>
            <w:gridSpan w:val="2"/>
            <w:vAlign w:val="center"/>
          </w:tcPr>
          <w:p w14:paraId="2A7807D7">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年龄</w:t>
            </w:r>
          </w:p>
        </w:tc>
        <w:tc>
          <w:tcPr>
            <w:tcW w:w="1276" w:type="dxa"/>
            <w:vAlign w:val="center"/>
          </w:tcPr>
          <w:p w14:paraId="7C064E46">
            <w:pPr>
              <w:jc w:val="center"/>
              <w:rPr>
                <w:color w:val="000000" w:themeColor="text1"/>
                <w:sz w:val="21"/>
                <w:szCs w:val="21"/>
                <w:highlight w:val="none"/>
                <w14:textFill>
                  <w14:solidFill>
                    <w14:schemeClr w14:val="tx1"/>
                  </w14:solidFill>
                </w14:textFill>
              </w:rPr>
            </w:pPr>
          </w:p>
        </w:tc>
      </w:tr>
      <w:tr w14:paraId="5C03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10C31D88">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职务</w:t>
            </w:r>
          </w:p>
        </w:tc>
        <w:tc>
          <w:tcPr>
            <w:tcW w:w="2340" w:type="dxa"/>
            <w:gridSpan w:val="3"/>
            <w:vAlign w:val="center"/>
          </w:tcPr>
          <w:p w14:paraId="3F8ECB84">
            <w:pPr>
              <w:jc w:val="center"/>
              <w:rPr>
                <w:color w:val="000000" w:themeColor="text1"/>
                <w:sz w:val="21"/>
                <w:szCs w:val="21"/>
                <w:highlight w:val="none"/>
                <w14:textFill>
                  <w14:solidFill>
                    <w14:schemeClr w14:val="tx1"/>
                  </w14:solidFill>
                </w14:textFill>
              </w:rPr>
            </w:pPr>
          </w:p>
        </w:tc>
        <w:tc>
          <w:tcPr>
            <w:tcW w:w="1893" w:type="dxa"/>
            <w:gridSpan w:val="2"/>
            <w:vAlign w:val="center"/>
          </w:tcPr>
          <w:p w14:paraId="3D0E7A3D">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职称</w:t>
            </w:r>
          </w:p>
        </w:tc>
        <w:tc>
          <w:tcPr>
            <w:tcW w:w="1585" w:type="dxa"/>
            <w:gridSpan w:val="2"/>
            <w:vAlign w:val="center"/>
          </w:tcPr>
          <w:p w14:paraId="0CCF4C26">
            <w:pPr>
              <w:jc w:val="center"/>
              <w:rPr>
                <w:color w:val="000000" w:themeColor="text1"/>
                <w:sz w:val="21"/>
                <w:szCs w:val="21"/>
                <w:highlight w:val="none"/>
                <w14:textFill>
                  <w14:solidFill>
                    <w14:schemeClr w14:val="tx1"/>
                  </w14:solidFill>
                </w14:textFill>
              </w:rPr>
            </w:pPr>
          </w:p>
        </w:tc>
        <w:tc>
          <w:tcPr>
            <w:tcW w:w="1108" w:type="dxa"/>
            <w:gridSpan w:val="2"/>
            <w:vAlign w:val="center"/>
          </w:tcPr>
          <w:p w14:paraId="796258F7">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学历</w:t>
            </w:r>
          </w:p>
        </w:tc>
        <w:tc>
          <w:tcPr>
            <w:tcW w:w="1276" w:type="dxa"/>
            <w:vAlign w:val="center"/>
          </w:tcPr>
          <w:p w14:paraId="09046F32">
            <w:pPr>
              <w:jc w:val="center"/>
              <w:rPr>
                <w:color w:val="000000" w:themeColor="text1"/>
                <w:sz w:val="21"/>
                <w:szCs w:val="21"/>
                <w:highlight w:val="none"/>
                <w14:textFill>
                  <w14:solidFill>
                    <w14:schemeClr w14:val="tx1"/>
                  </w14:solidFill>
                </w14:textFill>
              </w:rPr>
            </w:pPr>
          </w:p>
        </w:tc>
      </w:tr>
      <w:tr w14:paraId="10F3F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0D934A22">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参加工作时间</w:t>
            </w:r>
          </w:p>
        </w:tc>
        <w:tc>
          <w:tcPr>
            <w:tcW w:w="1893" w:type="dxa"/>
            <w:gridSpan w:val="2"/>
            <w:vAlign w:val="center"/>
          </w:tcPr>
          <w:p w14:paraId="4FC03D98">
            <w:pPr>
              <w:jc w:val="center"/>
              <w:rPr>
                <w:color w:val="000000" w:themeColor="text1"/>
                <w:sz w:val="21"/>
                <w:szCs w:val="21"/>
                <w:highlight w:val="none"/>
                <w14:textFill>
                  <w14:solidFill>
                    <w14:schemeClr w14:val="tx1"/>
                  </w14:solidFill>
                </w14:textFill>
              </w:rPr>
            </w:pPr>
          </w:p>
        </w:tc>
        <w:tc>
          <w:tcPr>
            <w:tcW w:w="2693" w:type="dxa"/>
            <w:gridSpan w:val="4"/>
            <w:vAlign w:val="center"/>
          </w:tcPr>
          <w:p w14:paraId="55A06EBE">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担任项目经理年限</w:t>
            </w:r>
          </w:p>
        </w:tc>
        <w:tc>
          <w:tcPr>
            <w:tcW w:w="1276" w:type="dxa"/>
            <w:vAlign w:val="center"/>
          </w:tcPr>
          <w:p w14:paraId="5F203BA3">
            <w:pPr>
              <w:jc w:val="center"/>
              <w:rPr>
                <w:color w:val="000000" w:themeColor="text1"/>
                <w:sz w:val="21"/>
                <w:szCs w:val="21"/>
                <w:highlight w:val="none"/>
                <w14:textFill>
                  <w14:solidFill>
                    <w14:schemeClr w14:val="tx1"/>
                  </w14:solidFill>
                </w14:textFill>
              </w:rPr>
            </w:pPr>
          </w:p>
        </w:tc>
      </w:tr>
      <w:tr w14:paraId="045ED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2057A43B">
            <w:pPr>
              <w:jc w:val="center"/>
              <w:rPr>
                <w:rFonts w:hint="eastAsia" w:eastAsia="宋体"/>
                <w:color w:val="000000" w:themeColor="text1"/>
                <w:sz w:val="21"/>
                <w:szCs w:val="21"/>
                <w:highlight w:val="none"/>
                <w:lang w:eastAsia="zh-CN"/>
                <w14:textFill>
                  <w14:solidFill>
                    <w14:schemeClr w14:val="tx1"/>
                  </w14:solidFill>
                </w14:textFill>
              </w:rPr>
            </w:pPr>
            <w:r>
              <w:rPr>
                <w:rFonts w:hint="eastAsia"/>
                <w:color w:val="000000" w:themeColor="text1"/>
                <w:sz w:val="21"/>
                <w:szCs w:val="21"/>
                <w:highlight w:val="none"/>
                <w:lang w:eastAsia="zh-CN"/>
                <w14:textFill>
                  <w14:solidFill>
                    <w14:schemeClr w14:val="tx1"/>
                  </w14:solidFill>
                </w14:textFill>
              </w:rPr>
              <w:t>建造师注册编号和安全生产考核合格证编号</w:t>
            </w:r>
          </w:p>
        </w:tc>
        <w:tc>
          <w:tcPr>
            <w:tcW w:w="5862" w:type="dxa"/>
            <w:gridSpan w:val="7"/>
            <w:vAlign w:val="center"/>
          </w:tcPr>
          <w:p w14:paraId="52A3A55D">
            <w:pPr>
              <w:jc w:val="center"/>
              <w:rPr>
                <w:color w:val="000000" w:themeColor="text1"/>
                <w:sz w:val="21"/>
                <w:szCs w:val="21"/>
                <w:highlight w:val="none"/>
                <w14:textFill>
                  <w14:solidFill>
                    <w14:schemeClr w14:val="tx1"/>
                  </w14:solidFill>
                </w14:textFill>
              </w:rPr>
            </w:pPr>
          </w:p>
        </w:tc>
      </w:tr>
      <w:tr w14:paraId="77F0F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1E697120">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在建和已完工程项目情况</w:t>
            </w:r>
          </w:p>
        </w:tc>
      </w:tr>
      <w:tr w14:paraId="099AA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11737ABC">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建设单位</w:t>
            </w:r>
          </w:p>
        </w:tc>
        <w:tc>
          <w:tcPr>
            <w:tcW w:w="1548" w:type="dxa"/>
            <w:vAlign w:val="center"/>
          </w:tcPr>
          <w:p w14:paraId="477D31F8">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项目名称</w:t>
            </w:r>
          </w:p>
        </w:tc>
        <w:tc>
          <w:tcPr>
            <w:tcW w:w="1547" w:type="dxa"/>
            <w:gridSpan w:val="2"/>
            <w:vAlign w:val="center"/>
          </w:tcPr>
          <w:p w14:paraId="7B761417">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建设规模</w:t>
            </w:r>
          </w:p>
        </w:tc>
        <w:tc>
          <w:tcPr>
            <w:tcW w:w="1548" w:type="dxa"/>
            <w:gridSpan w:val="2"/>
            <w:vAlign w:val="center"/>
          </w:tcPr>
          <w:p w14:paraId="2B421F78">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开、竣工日期</w:t>
            </w:r>
          </w:p>
        </w:tc>
        <w:tc>
          <w:tcPr>
            <w:tcW w:w="1547" w:type="dxa"/>
            <w:gridSpan w:val="2"/>
            <w:vAlign w:val="center"/>
          </w:tcPr>
          <w:p w14:paraId="2DF8AA1F">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在建或已完</w:t>
            </w:r>
          </w:p>
        </w:tc>
        <w:tc>
          <w:tcPr>
            <w:tcW w:w="1548" w:type="dxa"/>
            <w:gridSpan w:val="2"/>
            <w:vAlign w:val="center"/>
          </w:tcPr>
          <w:p w14:paraId="1C04F6EE">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工程质量</w:t>
            </w:r>
          </w:p>
        </w:tc>
      </w:tr>
      <w:tr w14:paraId="2A43A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4262F874">
            <w:pPr>
              <w:jc w:val="center"/>
              <w:rPr>
                <w:color w:val="000000" w:themeColor="text1"/>
                <w:sz w:val="21"/>
                <w:szCs w:val="21"/>
                <w:highlight w:val="none"/>
                <w14:textFill>
                  <w14:solidFill>
                    <w14:schemeClr w14:val="tx1"/>
                  </w14:solidFill>
                </w14:textFill>
              </w:rPr>
            </w:pPr>
          </w:p>
        </w:tc>
        <w:tc>
          <w:tcPr>
            <w:tcW w:w="1548" w:type="dxa"/>
            <w:vAlign w:val="center"/>
          </w:tcPr>
          <w:p w14:paraId="612F8FCE">
            <w:pPr>
              <w:jc w:val="center"/>
              <w:rPr>
                <w:color w:val="000000" w:themeColor="text1"/>
                <w:sz w:val="21"/>
                <w:szCs w:val="21"/>
                <w:highlight w:val="none"/>
                <w14:textFill>
                  <w14:solidFill>
                    <w14:schemeClr w14:val="tx1"/>
                  </w14:solidFill>
                </w14:textFill>
              </w:rPr>
            </w:pPr>
          </w:p>
        </w:tc>
        <w:tc>
          <w:tcPr>
            <w:tcW w:w="1547" w:type="dxa"/>
            <w:gridSpan w:val="2"/>
            <w:vAlign w:val="center"/>
          </w:tcPr>
          <w:p w14:paraId="37DAC304">
            <w:pPr>
              <w:jc w:val="center"/>
              <w:rPr>
                <w:color w:val="000000" w:themeColor="text1"/>
                <w:sz w:val="21"/>
                <w:szCs w:val="21"/>
                <w:highlight w:val="none"/>
                <w14:textFill>
                  <w14:solidFill>
                    <w14:schemeClr w14:val="tx1"/>
                  </w14:solidFill>
                </w14:textFill>
              </w:rPr>
            </w:pPr>
          </w:p>
        </w:tc>
        <w:tc>
          <w:tcPr>
            <w:tcW w:w="1548" w:type="dxa"/>
            <w:gridSpan w:val="2"/>
            <w:vAlign w:val="center"/>
          </w:tcPr>
          <w:p w14:paraId="7179B5AF">
            <w:pPr>
              <w:jc w:val="center"/>
              <w:rPr>
                <w:color w:val="000000" w:themeColor="text1"/>
                <w:sz w:val="21"/>
                <w:szCs w:val="21"/>
                <w:highlight w:val="none"/>
                <w14:textFill>
                  <w14:solidFill>
                    <w14:schemeClr w14:val="tx1"/>
                  </w14:solidFill>
                </w14:textFill>
              </w:rPr>
            </w:pPr>
          </w:p>
        </w:tc>
        <w:tc>
          <w:tcPr>
            <w:tcW w:w="1547" w:type="dxa"/>
            <w:gridSpan w:val="2"/>
            <w:vAlign w:val="center"/>
          </w:tcPr>
          <w:p w14:paraId="591448DE">
            <w:pPr>
              <w:jc w:val="center"/>
              <w:rPr>
                <w:color w:val="000000" w:themeColor="text1"/>
                <w:sz w:val="21"/>
                <w:szCs w:val="21"/>
                <w:highlight w:val="none"/>
                <w14:textFill>
                  <w14:solidFill>
                    <w14:schemeClr w14:val="tx1"/>
                  </w14:solidFill>
                </w14:textFill>
              </w:rPr>
            </w:pPr>
          </w:p>
        </w:tc>
        <w:tc>
          <w:tcPr>
            <w:tcW w:w="1548" w:type="dxa"/>
            <w:gridSpan w:val="2"/>
            <w:vAlign w:val="center"/>
          </w:tcPr>
          <w:p w14:paraId="338C3614">
            <w:pPr>
              <w:jc w:val="center"/>
              <w:rPr>
                <w:color w:val="000000" w:themeColor="text1"/>
                <w:sz w:val="21"/>
                <w:szCs w:val="21"/>
                <w:highlight w:val="none"/>
                <w14:textFill>
                  <w14:solidFill>
                    <w14:schemeClr w14:val="tx1"/>
                  </w14:solidFill>
                </w14:textFill>
              </w:rPr>
            </w:pPr>
          </w:p>
        </w:tc>
      </w:tr>
      <w:tr w14:paraId="25FD0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7E2D593A">
            <w:pPr>
              <w:jc w:val="center"/>
              <w:rPr>
                <w:color w:val="000000" w:themeColor="text1"/>
                <w:sz w:val="21"/>
                <w:szCs w:val="21"/>
                <w:highlight w:val="none"/>
                <w14:textFill>
                  <w14:solidFill>
                    <w14:schemeClr w14:val="tx1"/>
                  </w14:solidFill>
                </w14:textFill>
              </w:rPr>
            </w:pPr>
          </w:p>
        </w:tc>
        <w:tc>
          <w:tcPr>
            <w:tcW w:w="1548" w:type="dxa"/>
            <w:vAlign w:val="center"/>
          </w:tcPr>
          <w:p w14:paraId="463F5EB3">
            <w:pPr>
              <w:jc w:val="center"/>
              <w:rPr>
                <w:color w:val="000000" w:themeColor="text1"/>
                <w:sz w:val="21"/>
                <w:szCs w:val="21"/>
                <w:highlight w:val="none"/>
                <w14:textFill>
                  <w14:solidFill>
                    <w14:schemeClr w14:val="tx1"/>
                  </w14:solidFill>
                </w14:textFill>
              </w:rPr>
            </w:pPr>
          </w:p>
        </w:tc>
        <w:tc>
          <w:tcPr>
            <w:tcW w:w="1547" w:type="dxa"/>
            <w:gridSpan w:val="2"/>
            <w:vAlign w:val="center"/>
          </w:tcPr>
          <w:p w14:paraId="46AAB417">
            <w:pPr>
              <w:jc w:val="center"/>
              <w:rPr>
                <w:color w:val="000000" w:themeColor="text1"/>
                <w:sz w:val="21"/>
                <w:szCs w:val="21"/>
                <w:highlight w:val="none"/>
                <w14:textFill>
                  <w14:solidFill>
                    <w14:schemeClr w14:val="tx1"/>
                  </w14:solidFill>
                </w14:textFill>
              </w:rPr>
            </w:pPr>
          </w:p>
        </w:tc>
        <w:tc>
          <w:tcPr>
            <w:tcW w:w="1548" w:type="dxa"/>
            <w:gridSpan w:val="2"/>
            <w:vAlign w:val="center"/>
          </w:tcPr>
          <w:p w14:paraId="36C0B4A9">
            <w:pPr>
              <w:jc w:val="center"/>
              <w:rPr>
                <w:color w:val="000000" w:themeColor="text1"/>
                <w:sz w:val="21"/>
                <w:szCs w:val="21"/>
                <w:highlight w:val="none"/>
                <w14:textFill>
                  <w14:solidFill>
                    <w14:schemeClr w14:val="tx1"/>
                  </w14:solidFill>
                </w14:textFill>
              </w:rPr>
            </w:pPr>
          </w:p>
        </w:tc>
        <w:tc>
          <w:tcPr>
            <w:tcW w:w="1547" w:type="dxa"/>
            <w:gridSpan w:val="2"/>
            <w:vAlign w:val="center"/>
          </w:tcPr>
          <w:p w14:paraId="3BFD7CE2">
            <w:pPr>
              <w:jc w:val="center"/>
              <w:rPr>
                <w:color w:val="000000" w:themeColor="text1"/>
                <w:sz w:val="21"/>
                <w:szCs w:val="21"/>
                <w:highlight w:val="none"/>
                <w14:textFill>
                  <w14:solidFill>
                    <w14:schemeClr w14:val="tx1"/>
                  </w14:solidFill>
                </w14:textFill>
              </w:rPr>
            </w:pPr>
          </w:p>
        </w:tc>
        <w:tc>
          <w:tcPr>
            <w:tcW w:w="1548" w:type="dxa"/>
            <w:gridSpan w:val="2"/>
            <w:vAlign w:val="center"/>
          </w:tcPr>
          <w:p w14:paraId="2CDD9D70">
            <w:pPr>
              <w:jc w:val="center"/>
              <w:rPr>
                <w:color w:val="000000" w:themeColor="text1"/>
                <w:sz w:val="21"/>
                <w:szCs w:val="21"/>
                <w:highlight w:val="none"/>
                <w14:textFill>
                  <w14:solidFill>
                    <w14:schemeClr w14:val="tx1"/>
                  </w14:solidFill>
                </w14:textFill>
              </w:rPr>
            </w:pPr>
          </w:p>
        </w:tc>
      </w:tr>
      <w:tr w14:paraId="1029B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704BB92F">
            <w:pPr>
              <w:jc w:val="center"/>
              <w:rPr>
                <w:color w:val="000000" w:themeColor="text1"/>
                <w:sz w:val="21"/>
                <w:szCs w:val="21"/>
                <w:highlight w:val="none"/>
                <w14:textFill>
                  <w14:solidFill>
                    <w14:schemeClr w14:val="tx1"/>
                  </w14:solidFill>
                </w14:textFill>
              </w:rPr>
            </w:pPr>
          </w:p>
        </w:tc>
        <w:tc>
          <w:tcPr>
            <w:tcW w:w="1548" w:type="dxa"/>
            <w:vAlign w:val="center"/>
          </w:tcPr>
          <w:p w14:paraId="60E07EE1">
            <w:pPr>
              <w:jc w:val="center"/>
              <w:rPr>
                <w:color w:val="000000" w:themeColor="text1"/>
                <w:sz w:val="21"/>
                <w:szCs w:val="21"/>
                <w:highlight w:val="none"/>
                <w14:textFill>
                  <w14:solidFill>
                    <w14:schemeClr w14:val="tx1"/>
                  </w14:solidFill>
                </w14:textFill>
              </w:rPr>
            </w:pPr>
          </w:p>
        </w:tc>
        <w:tc>
          <w:tcPr>
            <w:tcW w:w="1547" w:type="dxa"/>
            <w:gridSpan w:val="2"/>
            <w:vAlign w:val="center"/>
          </w:tcPr>
          <w:p w14:paraId="0CFC7FAF">
            <w:pPr>
              <w:jc w:val="center"/>
              <w:rPr>
                <w:color w:val="000000" w:themeColor="text1"/>
                <w:sz w:val="21"/>
                <w:szCs w:val="21"/>
                <w:highlight w:val="none"/>
                <w14:textFill>
                  <w14:solidFill>
                    <w14:schemeClr w14:val="tx1"/>
                  </w14:solidFill>
                </w14:textFill>
              </w:rPr>
            </w:pPr>
          </w:p>
        </w:tc>
        <w:tc>
          <w:tcPr>
            <w:tcW w:w="1548" w:type="dxa"/>
            <w:gridSpan w:val="2"/>
            <w:vAlign w:val="center"/>
          </w:tcPr>
          <w:p w14:paraId="3C4F95B7">
            <w:pPr>
              <w:jc w:val="center"/>
              <w:rPr>
                <w:color w:val="000000" w:themeColor="text1"/>
                <w:sz w:val="21"/>
                <w:szCs w:val="21"/>
                <w:highlight w:val="none"/>
                <w14:textFill>
                  <w14:solidFill>
                    <w14:schemeClr w14:val="tx1"/>
                  </w14:solidFill>
                </w14:textFill>
              </w:rPr>
            </w:pPr>
          </w:p>
        </w:tc>
        <w:tc>
          <w:tcPr>
            <w:tcW w:w="1547" w:type="dxa"/>
            <w:gridSpan w:val="2"/>
            <w:vAlign w:val="center"/>
          </w:tcPr>
          <w:p w14:paraId="155F9DE5">
            <w:pPr>
              <w:jc w:val="center"/>
              <w:rPr>
                <w:color w:val="000000" w:themeColor="text1"/>
                <w:sz w:val="21"/>
                <w:szCs w:val="21"/>
                <w:highlight w:val="none"/>
                <w14:textFill>
                  <w14:solidFill>
                    <w14:schemeClr w14:val="tx1"/>
                  </w14:solidFill>
                </w14:textFill>
              </w:rPr>
            </w:pPr>
          </w:p>
        </w:tc>
        <w:tc>
          <w:tcPr>
            <w:tcW w:w="1548" w:type="dxa"/>
            <w:gridSpan w:val="2"/>
            <w:vAlign w:val="center"/>
          </w:tcPr>
          <w:p w14:paraId="0833CA76">
            <w:pPr>
              <w:jc w:val="center"/>
              <w:rPr>
                <w:color w:val="000000" w:themeColor="text1"/>
                <w:sz w:val="21"/>
                <w:szCs w:val="21"/>
                <w:highlight w:val="none"/>
                <w14:textFill>
                  <w14:solidFill>
                    <w14:schemeClr w14:val="tx1"/>
                  </w14:solidFill>
                </w14:textFill>
              </w:rPr>
            </w:pPr>
          </w:p>
        </w:tc>
      </w:tr>
      <w:tr w14:paraId="5BA34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3C73872E">
            <w:pPr>
              <w:jc w:val="center"/>
              <w:rPr>
                <w:color w:val="000000" w:themeColor="text1"/>
                <w:sz w:val="21"/>
                <w:szCs w:val="21"/>
                <w:highlight w:val="none"/>
                <w14:textFill>
                  <w14:solidFill>
                    <w14:schemeClr w14:val="tx1"/>
                  </w14:solidFill>
                </w14:textFill>
              </w:rPr>
            </w:pPr>
          </w:p>
        </w:tc>
        <w:tc>
          <w:tcPr>
            <w:tcW w:w="1548" w:type="dxa"/>
            <w:vAlign w:val="center"/>
          </w:tcPr>
          <w:p w14:paraId="75EEB5EE">
            <w:pPr>
              <w:jc w:val="center"/>
              <w:rPr>
                <w:color w:val="000000" w:themeColor="text1"/>
                <w:sz w:val="21"/>
                <w:szCs w:val="21"/>
                <w:highlight w:val="none"/>
                <w14:textFill>
                  <w14:solidFill>
                    <w14:schemeClr w14:val="tx1"/>
                  </w14:solidFill>
                </w14:textFill>
              </w:rPr>
            </w:pPr>
          </w:p>
        </w:tc>
        <w:tc>
          <w:tcPr>
            <w:tcW w:w="1547" w:type="dxa"/>
            <w:gridSpan w:val="2"/>
            <w:vAlign w:val="center"/>
          </w:tcPr>
          <w:p w14:paraId="61D4432A">
            <w:pPr>
              <w:jc w:val="center"/>
              <w:rPr>
                <w:color w:val="000000" w:themeColor="text1"/>
                <w:sz w:val="21"/>
                <w:szCs w:val="21"/>
                <w:highlight w:val="none"/>
                <w14:textFill>
                  <w14:solidFill>
                    <w14:schemeClr w14:val="tx1"/>
                  </w14:solidFill>
                </w14:textFill>
              </w:rPr>
            </w:pPr>
          </w:p>
        </w:tc>
        <w:tc>
          <w:tcPr>
            <w:tcW w:w="1548" w:type="dxa"/>
            <w:gridSpan w:val="2"/>
            <w:vAlign w:val="center"/>
          </w:tcPr>
          <w:p w14:paraId="00072657">
            <w:pPr>
              <w:jc w:val="center"/>
              <w:rPr>
                <w:color w:val="000000" w:themeColor="text1"/>
                <w:sz w:val="21"/>
                <w:szCs w:val="21"/>
                <w:highlight w:val="none"/>
                <w14:textFill>
                  <w14:solidFill>
                    <w14:schemeClr w14:val="tx1"/>
                  </w14:solidFill>
                </w14:textFill>
              </w:rPr>
            </w:pPr>
          </w:p>
        </w:tc>
        <w:tc>
          <w:tcPr>
            <w:tcW w:w="1547" w:type="dxa"/>
            <w:gridSpan w:val="2"/>
            <w:vAlign w:val="center"/>
          </w:tcPr>
          <w:p w14:paraId="139CED7B">
            <w:pPr>
              <w:jc w:val="center"/>
              <w:rPr>
                <w:color w:val="000000" w:themeColor="text1"/>
                <w:sz w:val="21"/>
                <w:szCs w:val="21"/>
                <w:highlight w:val="none"/>
                <w14:textFill>
                  <w14:solidFill>
                    <w14:schemeClr w14:val="tx1"/>
                  </w14:solidFill>
                </w14:textFill>
              </w:rPr>
            </w:pPr>
          </w:p>
        </w:tc>
        <w:tc>
          <w:tcPr>
            <w:tcW w:w="1548" w:type="dxa"/>
            <w:gridSpan w:val="2"/>
            <w:vAlign w:val="center"/>
          </w:tcPr>
          <w:p w14:paraId="1BE7C8F3">
            <w:pPr>
              <w:jc w:val="center"/>
              <w:rPr>
                <w:color w:val="000000" w:themeColor="text1"/>
                <w:sz w:val="21"/>
                <w:szCs w:val="21"/>
                <w:highlight w:val="none"/>
                <w14:textFill>
                  <w14:solidFill>
                    <w14:schemeClr w14:val="tx1"/>
                  </w14:solidFill>
                </w14:textFill>
              </w:rPr>
            </w:pPr>
          </w:p>
        </w:tc>
      </w:tr>
    </w:tbl>
    <w:p w14:paraId="230D2E7F">
      <w:pPr>
        <w:spacing w:line="360" w:lineRule="auto"/>
        <w:rPr>
          <w:color w:val="000000" w:themeColor="text1"/>
          <w:sz w:val="21"/>
          <w:szCs w:val="22"/>
          <w:highlight w:val="none"/>
          <w14:textFill>
            <w14:solidFill>
              <w14:schemeClr w14:val="tx1"/>
            </w14:solidFill>
          </w14:textFill>
        </w:rPr>
      </w:pPr>
    </w:p>
    <w:p w14:paraId="6CAEA0F4">
      <w:pPr>
        <w:spacing w:line="360" w:lineRule="auto"/>
        <w:ind w:firstLine="420" w:firstLineChars="200"/>
        <w:rPr>
          <w:rFonts w:eastAsia="楷体_GB2312"/>
          <w:color w:val="000000" w:themeColor="text1"/>
          <w:sz w:val="21"/>
          <w:szCs w:val="21"/>
          <w:highlight w:val="none"/>
          <w14:textFill>
            <w14:solidFill>
              <w14:schemeClr w14:val="tx1"/>
            </w14:solidFill>
          </w14:textFill>
        </w:rPr>
      </w:pPr>
      <w:r>
        <w:rPr>
          <w:rFonts w:hint="eastAsia" w:eastAsia="楷体_GB2312"/>
          <w:color w:val="000000" w:themeColor="text1"/>
          <w:sz w:val="21"/>
          <w:szCs w:val="21"/>
          <w:highlight w:val="none"/>
          <w14:textFill>
            <w14:solidFill>
              <w14:schemeClr w14:val="tx1"/>
            </w14:solidFill>
          </w14:textFill>
        </w:rPr>
        <w:t>备注：</w:t>
      </w:r>
    </w:p>
    <w:p w14:paraId="61F002BF">
      <w:pPr>
        <w:spacing w:line="360" w:lineRule="auto"/>
        <w:ind w:firstLine="420" w:firstLineChars="200"/>
        <w:rPr>
          <w:rFonts w:eastAsia="楷体_GB2312"/>
          <w:color w:val="000000" w:themeColor="text1"/>
          <w:sz w:val="21"/>
          <w:szCs w:val="21"/>
          <w:highlight w:val="none"/>
          <w14:textFill>
            <w14:solidFill>
              <w14:schemeClr w14:val="tx1"/>
            </w14:solidFill>
          </w14:textFill>
        </w:rPr>
      </w:pPr>
      <w:r>
        <w:rPr>
          <w:rFonts w:hint="eastAsia" w:eastAsia="楷体_GB2312"/>
          <w:color w:val="000000" w:themeColor="text1"/>
          <w:sz w:val="21"/>
          <w:szCs w:val="21"/>
          <w:highlight w:val="none"/>
          <w14:textFill>
            <w14:solidFill>
              <w14:schemeClr w14:val="tx1"/>
            </w14:solidFill>
          </w14:textFill>
        </w:rPr>
        <w:t>1、</w:t>
      </w:r>
      <w:r>
        <w:rPr>
          <w:rFonts w:hint="eastAsia" w:eastAsia="楷体_GB2312"/>
          <w:color w:val="000000" w:themeColor="text1"/>
          <w:sz w:val="21"/>
          <w:szCs w:val="21"/>
          <w:highlight w:val="none"/>
          <w:lang w:eastAsia="zh-CN"/>
          <w14:textFill>
            <w14:solidFill>
              <w14:schemeClr w14:val="tx1"/>
            </w14:solidFill>
          </w14:textFill>
        </w:rPr>
        <w:t>必须</w:t>
      </w:r>
      <w:r>
        <w:rPr>
          <w:rFonts w:hint="eastAsia" w:eastAsia="楷体_GB2312"/>
          <w:color w:val="000000" w:themeColor="text1"/>
          <w:sz w:val="21"/>
          <w:szCs w:val="21"/>
          <w:highlight w:val="none"/>
          <w14:textFill>
            <w14:solidFill>
              <w14:schemeClr w14:val="tx1"/>
            </w14:solidFill>
          </w14:textFill>
        </w:rPr>
        <w:t>附</w:t>
      </w:r>
      <w:r>
        <w:rPr>
          <w:rFonts w:hint="eastAsia" w:eastAsia="楷体_GB2312"/>
          <w:color w:val="000000" w:themeColor="text1"/>
          <w:sz w:val="21"/>
          <w:szCs w:val="21"/>
          <w:highlight w:val="none"/>
          <w:lang w:eastAsia="zh-CN"/>
          <w14:textFill>
            <w14:solidFill>
              <w14:schemeClr w14:val="tx1"/>
            </w14:solidFill>
          </w14:textFill>
        </w:rPr>
        <w:t>上</w:t>
      </w:r>
      <w:r>
        <w:rPr>
          <w:rFonts w:hint="eastAsia" w:eastAsia="楷体_GB2312"/>
          <w:color w:val="000000" w:themeColor="text1"/>
          <w:sz w:val="21"/>
          <w:szCs w:val="21"/>
          <w:highlight w:val="none"/>
          <w14:textFill>
            <w14:solidFill>
              <w14:schemeClr w14:val="tx1"/>
            </w14:solidFill>
          </w14:textFill>
        </w:rPr>
        <w:t>项目经理资格证书和已完工程中标通知书（如有）、工程合同协议书的复印件，以及磋商单位认为需要增加的其他证明材料复印件，以上复印件均须加盖磋商单位单位公章。</w:t>
      </w:r>
    </w:p>
    <w:p w14:paraId="278517A9">
      <w:pPr>
        <w:spacing w:beforeLines="50"/>
        <w:ind w:firstLine="420" w:firstLineChars="200"/>
        <w:rPr>
          <w:rFonts w:eastAsia="楷体_GB2312"/>
          <w:color w:val="000000" w:themeColor="text1"/>
          <w:sz w:val="21"/>
          <w:szCs w:val="21"/>
          <w:highlight w:val="none"/>
          <w14:textFill>
            <w14:solidFill>
              <w14:schemeClr w14:val="tx1"/>
            </w14:solidFill>
          </w14:textFill>
        </w:rPr>
      </w:pPr>
    </w:p>
    <w:p w14:paraId="50369B02">
      <w:pPr>
        <w:spacing w:line="360" w:lineRule="auto"/>
        <w:ind w:firstLine="525" w:firstLineChars="250"/>
        <w:rPr>
          <w:color w:val="000000" w:themeColor="text1"/>
          <w:sz w:val="21"/>
          <w:szCs w:val="21"/>
          <w:highlight w:val="none"/>
          <w14:textFill>
            <w14:solidFill>
              <w14:schemeClr w14:val="tx1"/>
            </w14:solidFill>
          </w14:textFill>
        </w:rPr>
      </w:pPr>
    </w:p>
    <w:p w14:paraId="042CDA3B">
      <w:pPr>
        <w:spacing w:line="360" w:lineRule="auto"/>
        <w:ind w:firstLine="525" w:firstLineChars="250"/>
        <w:rPr>
          <w:color w:val="000000" w:themeColor="text1"/>
          <w:sz w:val="21"/>
          <w:szCs w:val="21"/>
          <w:highlight w:val="none"/>
          <w14:textFill>
            <w14:solidFill>
              <w14:schemeClr w14:val="tx1"/>
            </w14:solidFill>
          </w14:textFill>
        </w:rPr>
        <w:sectPr>
          <w:pgSz w:w="11907" w:h="16840"/>
          <w:pgMar w:top="1440" w:right="1440" w:bottom="1440" w:left="1797" w:header="851" w:footer="851" w:gutter="0"/>
          <w:pgNumType w:fmt="decimal"/>
          <w:cols w:space="720" w:num="1"/>
          <w:docGrid w:linePitch="312" w:charSpace="0"/>
        </w:sectPr>
      </w:pPr>
    </w:p>
    <w:p w14:paraId="5867B166">
      <w:pPr>
        <w:spacing w:line="360" w:lineRule="auto"/>
        <w:ind w:firstLine="500" w:firstLineChars="250"/>
        <w:rPr>
          <w:color w:val="000000" w:themeColor="text1"/>
          <w:highlight w:val="none"/>
          <w14:textFill>
            <w14:solidFill>
              <w14:schemeClr w14:val="tx1"/>
            </w14:solidFill>
          </w14:textFill>
        </w:rPr>
      </w:pPr>
    </w:p>
    <w:p w14:paraId="6918EED1">
      <w:pPr>
        <w:pStyle w:val="37"/>
        <w:jc w:val="center"/>
        <w:outlineLvl w:val="0"/>
        <w:rPr>
          <w:b/>
          <w:color w:val="000000" w:themeColor="text1"/>
          <w:sz w:val="24"/>
          <w:highlight w:val="none"/>
          <w14:textFill>
            <w14:solidFill>
              <w14:schemeClr w14:val="tx1"/>
            </w14:solidFill>
          </w14:textFill>
        </w:rPr>
      </w:pPr>
      <w:bookmarkStart w:id="131" w:name="_Toc153274949"/>
      <w:bookmarkStart w:id="132" w:name="_Toc389065365"/>
      <w:bookmarkStart w:id="133" w:name="_Toc251052219"/>
      <w:bookmarkStart w:id="134" w:name="_Toc8504"/>
      <w:bookmarkStart w:id="135" w:name="_Toc173579007"/>
      <w:bookmarkStart w:id="136" w:name="_Toc172364027"/>
      <w:r>
        <w:rPr>
          <w:rFonts w:hint="eastAsia"/>
          <w:b/>
          <w:color w:val="000000" w:themeColor="text1"/>
          <w:sz w:val="24"/>
          <w:highlight w:val="none"/>
          <w:lang w:val="en-US" w:eastAsia="zh-CN"/>
          <w14:textFill>
            <w14:solidFill>
              <w14:schemeClr w14:val="tx1"/>
            </w14:solidFill>
          </w14:textFill>
        </w:rPr>
        <w:t>三</w:t>
      </w:r>
      <w:r>
        <w:rPr>
          <w:b/>
          <w:color w:val="000000" w:themeColor="text1"/>
          <w:sz w:val="24"/>
          <w:highlight w:val="none"/>
          <w14:textFill>
            <w14:solidFill>
              <w14:schemeClr w14:val="tx1"/>
            </w14:solidFill>
          </w14:textFill>
        </w:rPr>
        <w:t>、项目技术负责人简历表</w:t>
      </w:r>
      <w:bookmarkEnd w:id="131"/>
      <w:bookmarkEnd w:id="132"/>
      <w:bookmarkEnd w:id="133"/>
      <w:bookmarkEnd w:id="134"/>
      <w:bookmarkEnd w:id="135"/>
      <w:bookmarkEnd w:id="136"/>
    </w:p>
    <w:p w14:paraId="0F9B70CF">
      <w:pPr>
        <w:pStyle w:val="37"/>
        <w:rPr>
          <w:color w:val="000000" w:themeColor="text1"/>
          <w:highlight w:val="none"/>
          <w:u w:val="single"/>
          <w14:textFill>
            <w14:solidFill>
              <w14:schemeClr w14:val="tx1"/>
            </w14:solidFill>
          </w14:textFill>
        </w:rPr>
      </w:pPr>
    </w:p>
    <w:p w14:paraId="37FE2AC6">
      <w:pPr>
        <w:pStyle w:val="37"/>
        <w:rPr>
          <w:color w:val="000000" w:themeColor="text1"/>
          <w:sz w:val="22"/>
          <w:szCs w:val="22"/>
          <w:highlight w:val="none"/>
          <w14:textFill>
            <w14:solidFill>
              <w14:schemeClr w14:val="tx1"/>
            </w14:solidFill>
          </w14:textFill>
        </w:rPr>
      </w:pPr>
      <w:r>
        <w:rPr>
          <w:rFonts w:hint="eastAsia"/>
          <w:color w:val="000000" w:themeColor="text1"/>
          <w:sz w:val="22"/>
          <w:szCs w:val="22"/>
          <w:highlight w:val="none"/>
          <w:u w:val="single"/>
          <w14:textFill>
            <w14:solidFill>
              <w14:schemeClr w14:val="tx1"/>
            </w14:solidFill>
          </w14:textFill>
        </w:rPr>
        <w:t>（</w:t>
      </w:r>
      <w:r>
        <w:rPr>
          <w:color w:val="000000" w:themeColor="text1"/>
          <w:sz w:val="22"/>
          <w:szCs w:val="22"/>
          <w:highlight w:val="none"/>
          <w:u w:val="single"/>
          <w14:textFill>
            <w14:solidFill>
              <w14:schemeClr w14:val="tx1"/>
            </w14:solidFill>
          </w14:textFill>
        </w:rPr>
        <w:t>项目名称</w:t>
      </w:r>
      <w:r>
        <w:rPr>
          <w:rFonts w:hint="eastAsia"/>
          <w:color w:val="000000" w:themeColor="text1"/>
          <w:sz w:val="22"/>
          <w:szCs w:val="22"/>
          <w:highlight w:val="none"/>
          <w:u w:val="single"/>
          <w14:textFill>
            <w14:solidFill>
              <w14:schemeClr w14:val="tx1"/>
            </w14:solidFill>
          </w14:textFill>
        </w:rPr>
        <w:t>）</w:t>
      </w:r>
      <w:r>
        <w:rPr>
          <w:color w:val="000000" w:themeColor="text1"/>
          <w:sz w:val="22"/>
          <w:szCs w:val="22"/>
          <w:highlight w:val="none"/>
          <w14:textFill>
            <w14:solidFill>
              <w14:schemeClr w14:val="tx1"/>
            </w14:solidFill>
          </w14:textFill>
        </w:rPr>
        <w:t xml:space="preserve"> 工程</w:t>
      </w:r>
    </w:p>
    <w:tbl>
      <w:tblPr>
        <w:tblStyle w:val="23"/>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1E78D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3C67595B">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姓名</w:t>
            </w:r>
          </w:p>
        </w:tc>
        <w:tc>
          <w:tcPr>
            <w:tcW w:w="2340" w:type="dxa"/>
            <w:gridSpan w:val="3"/>
            <w:vAlign w:val="center"/>
          </w:tcPr>
          <w:p w14:paraId="1D7D3D52">
            <w:pPr>
              <w:jc w:val="center"/>
              <w:rPr>
                <w:color w:val="000000" w:themeColor="text1"/>
                <w:sz w:val="21"/>
                <w:szCs w:val="21"/>
                <w:highlight w:val="none"/>
                <w14:textFill>
                  <w14:solidFill>
                    <w14:schemeClr w14:val="tx1"/>
                  </w14:solidFill>
                </w14:textFill>
              </w:rPr>
            </w:pPr>
          </w:p>
        </w:tc>
        <w:tc>
          <w:tcPr>
            <w:tcW w:w="1893" w:type="dxa"/>
            <w:gridSpan w:val="2"/>
            <w:vAlign w:val="center"/>
          </w:tcPr>
          <w:p w14:paraId="35BE3F2E">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性别</w:t>
            </w:r>
          </w:p>
        </w:tc>
        <w:tc>
          <w:tcPr>
            <w:tcW w:w="1585" w:type="dxa"/>
            <w:gridSpan w:val="2"/>
            <w:vAlign w:val="center"/>
          </w:tcPr>
          <w:p w14:paraId="777969E7">
            <w:pPr>
              <w:jc w:val="center"/>
              <w:rPr>
                <w:color w:val="000000" w:themeColor="text1"/>
                <w:sz w:val="21"/>
                <w:szCs w:val="21"/>
                <w:highlight w:val="none"/>
                <w14:textFill>
                  <w14:solidFill>
                    <w14:schemeClr w14:val="tx1"/>
                  </w14:solidFill>
                </w14:textFill>
              </w:rPr>
            </w:pPr>
          </w:p>
        </w:tc>
        <w:tc>
          <w:tcPr>
            <w:tcW w:w="1108" w:type="dxa"/>
            <w:gridSpan w:val="2"/>
            <w:vAlign w:val="center"/>
          </w:tcPr>
          <w:p w14:paraId="0309A971">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年龄</w:t>
            </w:r>
          </w:p>
        </w:tc>
        <w:tc>
          <w:tcPr>
            <w:tcW w:w="1276" w:type="dxa"/>
            <w:vAlign w:val="center"/>
          </w:tcPr>
          <w:p w14:paraId="73CC5C5E">
            <w:pPr>
              <w:jc w:val="center"/>
              <w:rPr>
                <w:color w:val="000000" w:themeColor="text1"/>
                <w:sz w:val="21"/>
                <w:szCs w:val="21"/>
                <w:highlight w:val="none"/>
                <w14:textFill>
                  <w14:solidFill>
                    <w14:schemeClr w14:val="tx1"/>
                  </w14:solidFill>
                </w14:textFill>
              </w:rPr>
            </w:pPr>
          </w:p>
        </w:tc>
      </w:tr>
      <w:tr w14:paraId="16B72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0BF78BA1">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职务</w:t>
            </w:r>
          </w:p>
        </w:tc>
        <w:tc>
          <w:tcPr>
            <w:tcW w:w="2340" w:type="dxa"/>
            <w:gridSpan w:val="3"/>
            <w:vAlign w:val="center"/>
          </w:tcPr>
          <w:p w14:paraId="2B8FB79E">
            <w:pPr>
              <w:jc w:val="center"/>
              <w:rPr>
                <w:color w:val="000000" w:themeColor="text1"/>
                <w:sz w:val="21"/>
                <w:szCs w:val="21"/>
                <w:highlight w:val="none"/>
                <w14:textFill>
                  <w14:solidFill>
                    <w14:schemeClr w14:val="tx1"/>
                  </w14:solidFill>
                </w14:textFill>
              </w:rPr>
            </w:pPr>
          </w:p>
        </w:tc>
        <w:tc>
          <w:tcPr>
            <w:tcW w:w="1893" w:type="dxa"/>
            <w:gridSpan w:val="2"/>
            <w:vAlign w:val="center"/>
          </w:tcPr>
          <w:p w14:paraId="1329967B">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职称</w:t>
            </w:r>
          </w:p>
        </w:tc>
        <w:tc>
          <w:tcPr>
            <w:tcW w:w="1585" w:type="dxa"/>
            <w:gridSpan w:val="2"/>
            <w:vAlign w:val="center"/>
          </w:tcPr>
          <w:p w14:paraId="1F9B3D20">
            <w:pPr>
              <w:jc w:val="center"/>
              <w:rPr>
                <w:color w:val="000000" w:themeColor="text1"/>
                <w:sz w:val="21"/>
                <w:szCs w:val="21"/>
                <w:highlight w:val="none"/>
                <w14:textFill>
                  <w14:solidFill>
                    <w14:schemeClr w14:val="tx1"/>
                  </w14:solidFill>
                </w14:textFill>
              </w:rPr>
            </w:pPr>
          </w:p>
        </w:tc>
        <w:tc>
          <w:tcPr>
            <w:tcW w:w="1108" w:type="dxa"/>
            <w:gridSpan w:val="2"/>
            <w:vAlign w:val="center"/>
          </w:tcPr>
          <w:p w14:paraId="3CE58D7F">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学历</w:t>
            </w:r>
          </w:p>
        </w:tc>
        <w:tc>
          <w:tcPr>
            <w:tcW w:w="1276" w:type="dxa"/>
            <w:vAlign w:val="center"/>
          </w:tcPr>
          <w:p w14:paraId="54D5451C">
            <w:pPr>
              <w:jc w:val="center"/>
              <w:rPr>
                <w:color w:val="000000" w:themeColor="text1"/>
                <w:sz w:val="21"/>
                <w:szCs w:val="21"/>
                <w:highlight w:val="none"/>
                <w14:textFill>
                  <w14:solidFill>
                    <w14:schemeClr w14:val="tx1"/>
                  </w14:solidFill>
                </w14:textFill>
              </w:rPr>
            </w:pPr>
          </w:p>
        </w:tc>
      </w:tr>
      <w:tr w14:paraId="7D24D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211F393B">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参加工作时间</w:t>
            </w:r>
          </w:p>
        </w:tc>
        <w:tc>
          <w:tcPr>
            <w:tcW w:w="1893" w:type="dxa"/>
            <w:gridSpan w:val="2"/>
            <w:vAlign w:val="center"/>
          </w:tcPr>
          <w:p w14:paraId="58AC8BD2">
            <w:pPr>
              <w:jc w:val="center"/>
              <w:rPr>
                <w:color w:val="000000" w:themeColor="text1"/>
                <w:sz w:val="21"/>
                <w:szCs w:val="21"/>
                <w:highlight w:val="none"/>
                <w14:textFill>
                  <w14:solidFill>
                    <w14:schemeClr w14:val="tx1"/>
                  </w14:solidFill>
                </w14:textFill>
              </w:rPr>
            </w:pPr>
          </w:p>
        </w:tc>
        <w:tc>
          <w:tcPr>
            <w:tcW w:w="2693" w:type="dxa"/>
            <w:gridSpan w:val="4"/>
            <w:vAlign w:val="center"/>
          </w:tcPr>
          <w:p w14:paraId="35309C87">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担任</w:t>
            </w:r>
            <w:r>
              <w:rPr>
                <w:rFonts w:hint="eastAsia"/>
                <w:color w:val="000000" w:themeColor="text1"/>
                <w:sz w:val="21"/>
                <w:szCs w:val="21"/>
                <w:highlight w:val="none"/>
                <w14:textFill>
                  <w14:solidFill>
                    <w14:schemeClr w14:val="tx1"/>
                  </w14:solidFill>
                </w14:textFill>
              </w:rPr>
              <w:t>技术负责人</w:t>
            </w:r>
            <w:r>
              <w:rPr>
                <w:color w:val="000000" w:themeColor="text1"/>
                <w:sz w:val="21"/>
                <w:szCs w:val="21"/>
                <w:highlight w:val="none"/>
                <w14:textFill>
                  <w14:solidFill>
                    <w14:schemeClr w14:val="tx1"/>
                  </w14:solidFill>
                </w14:textFill>
              </w:rPr>
              <w:t>年限</w:t>
            </w:r>
          </w:p>
        </w:tc>
        <w:tc>
          <w:tcPr>
            <w:tcW w:w="1276" w:type="dxa"/>
            <w:vAlign w:val="center"/>
          </w:tcPr>
          <w:p w14:paraId="27251CC0">
            <w:pPr>
              <w:jc w:val="center"/>
              <w:rPr>
                <w:color w:val="000000" w:themeColor="text1"/>
                <w:sz w:val="21"/>
                <w:szCs w:val="21"/>
                <w:highlight w:val="none"/>
                <w14:textFill>
                  <w14:solidFill>
                    <w14:schemeClr w14:val="tx1"/>
                  </w14:solidFill>
                </w14:textFill>
              </w:rPr>
            </w:pPr>
          </w:p>
        </w:tc>
      </w:tr>
      <w:tr w14:paraId="37B0C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4CEE4A68">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在建和已完工程项目情况</w:t>
            </w:r>
          </w:p>
        </w:tc>
      </w:tr>
      <w:tr w14:paraId="3D0D2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07D08C46">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建设单位</w:t>
            </w:r>
          </w:p>
        </w:tc>
        <w:tc>
          <w:tcPr>
            <w:tcW w:w="1548" w:type="dxa"/>
            <w:vAlign w:val="center"/>
          </w:tcPr>
          <w:p w14:paraId="07664EFF">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项目名称</w:t>
            </w:r>
          </w:p>
        </w:tc>
        <w:tc>
          <w:tcPr>
            <w:tcW w:w="1547" w:type="dxa"/>
            <w:gridSpan w:val="2"/>
            <w:vAlign w:val="center"/>
          </w:tcPr>
          <w:p w14:paraId="67F3216E">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建设规模</w:t>
            </w:r>
          </w:p>
        </w:tc>
        <w:tc>
          <w:tcPr>
            <w:tcW w:w="1548" w:type="dxa"/>
            <w:gridSpan w:val="2"/>
            <w:vAlign w:val="center"/>
          </w:tcPr>
          <w:p w14:paraId="64604ABC">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开、竣工日期</w:t>
            </w:r>
          </w:p>
        </w:tc>
        <w:tc>
          <w:tcPr>
            <w:tcW w:w="1547" w:type="dxa"/>
            <w:gridSpan w:val="2"/>
            <w:vAlign w:val="center"/>
          </w:tcPr>
          <w:p w14:paraId="5757D86C">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在建或已完</w:t>
            </w:r>
          </w:p>
        </w:tc>
        <w:tc>
          <w:tcPr>
            <w:tcW w:w="1548" w:type="dxa"/>
            <w:gridSpan w:val="2"/>
            <w:vAlign w:val="center"/>
          </w:tcPr>
          <w:p w14:paraId="3EDCA253">
            <w:pPr>
              <w:jc w:val="center"/>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工程质量</w:t>
            </w:r>
          </w:p>
        </w:tc>
      </w:tr>
      <w:tr w14:paraId="215FE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6321168A">
            <w:pPr>
              <w:jc w:val="center"/>
              <w:rPr>
                <w:color w:val="000000" w:themeColor="text1"/>
                <w:sz w:val="21"/>
                <w:szCs w:val="21"/>
                <w:highlight w:val="none"/>
                <w14:textFill>
                  <w14:solidFill>
                    <w14:schemeClr w14:val="tx1"/>
                  </w14:solidFill>
                </w14:textFill>
              </w:rPr>
            </w:pPr>
          </w:p>
        </w:tc>
        <w:tc>
          <w:tcPr>
            <w:tcW w:w="1548" w:type="dxa"/>
            <w:vAlign w:val="center"/>
          </w:tcPr>
          <w:p w14:paraId="1C28E46A">
            <w:pPr>
              <w:jc w:val="center"/>
              <w:rPr>
                <w:color w:val="000000" w:themeColor="text1"/>
                <w:sz w:val="21"/>
                <w:szCs w:val="21"/>
                <w:highlight w:val="none"/>
                <w14:textFill>
                  <w14:solidFill>
                    <w14:schemeClr w14:val="tx1"/>
                  </w14:solidFill>
                </w14:textFill>
              </w:rPr>
            </w:pPr>
          </w:p>
        </w:tc>
        <w:tc>
          <w:tcPr>
            <w:tcW w:w="1547" w:type="dxa"/>
            <w:gridSpan w:val="2"/>
            <w:vAlign w:val="center"/>
          </w:tcPr>
          <w:p w14:paraId="1BED825C">
            <w:pPr>
              <w:jc w:val="center"/>
              <w:rPr>
                <w:color w:val="000000" w:themeColor="text1"/>
                <w:sz w:val="21"/>
                <w:szCs w:val="21"/>
                <w:highlight w:val="none"/>
                <w14:textFill>
                  <w14:solidFill>
                    <w14:schemeClr w14:val="tx1"/>
                  </w14:solidFill>
                </w14:textFill>
              </w:rPr>
            </w:pPr>
          </w:p>
        </w:tc>
        <w:tc>
          <w:tcPr>
            <w:tcW w:w="1548" w:type="dxa"/>
            <w:gridSpan w:val="2"/>
            <w:vAlign w:val="center"/>
          </w:tcPr>
          <w:p w14:paraId="55489DC5">
            <w:pPr>
              <w:jc w:val="center"/>
              <w:rPr>
                <w:color w:val="000000" w:themeColor="text1"/>
                <w:sz w:val="21"/>
                <w:szCs w:val="21"/>
                <w:highlight w:val="none"/>
                <w14:textFill>
                  <w14:solidFill>
                    <w14:schemeClr w14:val="tx1"/>
                  </w14:solidFill>
                </w14:textFill>
              </w:rPr>
            </w:pPr>
          </w:p>
        </w:tc>
        <w:tc>
          <w:tcPr>
            <w:tcW w:w="1547" w:type="dxa"/>
            <w:gridSpan w:val="2"/>
            <w:vAlign w:val="center"/>
          </w:tcPr>
          <w:p w14:paraId="2377BC92">
            <w:pPr>
              <w:jc w:val="center"/>
              <w:rPr>
                <w:color w:val="000000" w:themeColor="text1"/>
                <w:sz w:val="21"/>
                <w:szCs w:val="21"/>
                <w:highlight w:val="none"/>
                <w14:textFill>
                  <w14:solidFill>
                    <w14:schemeClr w14:val="tx1"/>
                  </w14:solidFill>
                </w14:textFill>
              </w:rPr>
            </w:pPr>
          </w:p>
        </w:tc>
        <w:tc>
          <w:tcPr>
            <w:tcW w:w="1548" w:type="dxa"/>
            <w:gridSpan w:val="2"/>
            <w:vAlign w:val="center"/>
          </w:tcPr>
          <w:p w14:paraId="61C12F40">
            <w:pPr>
              <w:jc w:val="center"/>
              <w:rPr>
                <w:color w:val="000000" w:themeColor="text1"/>
                <w:sz w:val="21"/>
                <w:szCs w:val="21"/>
                <w:highlight w:val="none"/>
                <w14:textFill>
                  <w14:solidFill>
                    <w14:schemeClr w14:val="tx1"/>
                  </w14:solidFill>
                </w14:textFill>
              </w:rPr>
            </w:pPr>
          </w:p>
        </w:tc>
      </w:tr>
      <w:tr w14:paraId="537EA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53FC4CD">
            <w:pPr>
              <w:jc w:val="center"/>
              <w:rPr>
                <w:color w:val="000000" w:themeColor="text1"/>
                <w:sz w:val="21"/>
                <w:szCs w:val="21"/>
                <w:highlight w:val="none"/>
                <w14:textFill>
                  <w14:solidFill>
                    <w14:schemeClr w14:val="tx1"/>
                  </w14:solidFill>
                </w14:textFill>
              </w:rPr>
            </w:pPr>
          </w:p>
        </w:tc>
        <w:tc>
          <w:tcPr>
            <w:tcW w:w="1548" w:type="dxa"/>
            <w:vAlign w:val="center"/>
          </w:tcPr>
          <w:p w14:paraId="67759F8E">
            <w:pPr>
              <w:jc w:val="center"/>
              <w:rPr>
                <w:color w:val="000000" w:themeColor="text1"/>
                <w:sz w:val="21"/>
                <w:szCs w:val="21"/>
                <w:highlight w:val="none"/>
                <w14:textFill>
                  <w14:solidFill>
                    <w14:schemeClr w14:val="tx1"/>
                  </w14:solidFill>
                </w14:textFill>
              </w:rPr>
            </w:pPr>
          </w:p>
        </w:tc>
        <w:tc>
          <w:tcPr>
            <w:tcW w:w="1547" w:type="dxa"/>
            <w:gridSpan w:val="2"/>
            <w:vAlign w:val="center"/>
          </w:tcPr>
          <w:p w14:paraId="51F549FB">
            <w:pPr>
              <w:jc w:val="center"/>
              <w:rPr>
                <w:color w:val="000000" w:themeColor="text1"/>
                <w:sz w:val="21"/>
                <w:szCs w:val="21"/>
                <w:highlight w:val="none"/>
                <w14:textFill>
                  <w14:solidFill>
                    <w14:schemeClr w14:val="tx1"/>
                  </w14:solidFill>
                </w14:textFill>
              </w:rPr>
            </w:pPr>
          </w:p>
        </w:tc>
        <w:tc>
          <w:tcPr>
            <w:tcW w:w="1548" w:type="dxa"/>
            <w:gridSpan w:val="2"/>
            <w:vAlign w:val="center"/>
          </w:tcPr>
          <w:p w14:paraId="7320DA5D">
            <w:pPr>
              <w:jc w:val="center"/>
              <w:rPr>
                <w:color w:val="000000" w:themeColor="text1"/>
                <w:sz w:val="21"/>
                <w:szCs w:val="21"/>
                <w:highlight w:val="none"/>
                <w14:textFill>
                  <w14:solidFill>
                    <w14:schemeClr w14:val="tx1"/>
                  </w14:solidFill>
                </w14:textFill>
              </w:rPr>
            </w:pPr>
          </w:p>
        </w:tc>
        <w:tc>
          <w:tcPr>
            <w:tcW w:w="1547" w:type="dxa"/>
            <w:gridSpan w:val="2"/>
            <w:vAlign w:val="center"/>
          </w:tcPr>
          <w:p w14:paraId="7F5837A8">
            <w:pPr>
              <w:jc w:val="center"/>
              <w:rPr>
                <w:color w:val="000000" w:themeColor="text1"/>
                <w:sz w:val="21"/>
                <w:szCs w:val="21"/>
                <w:highlight w:val="none"/>
                <w14:textFill>
                  <w14:solidFill>
                    <w14:schemeClr w14:val="tx1"/>
                  </w14:solidFill>
                </w14:textFill>
              </w:rPr>
            </w:pPr>
          </w:p>
        </w:tc>
        <w:tc>
          <w:tcPr>
            <w:tcW w:w="1548" w:type="dxa"/>
            <w:gridSpan w:val="2"/>
            <w:vAlign w:val="center"/>
          </w:tcPr>
          <w:p w14:paraId="4B72F71E">
            <w:pPr>
              <w:jc w:val="center"/>
              <w:rPr>
                <w:color w:val="000000" w:themeColor="text1"/>
                <w:sz w:val="21"/>
                <w:szCs w:val="21"/>
                <w:highlight w:val="none"/>
                <w14:textFill>
                  <w14:solidFill>
                    <w14:schemeClr w14:val="tx1"/>
                  </w14:solidFill>
                </w14:textFill>
              </w:rPr>
            </w:pPr>
          </w:p>
        </w:tc>
      </w:tr>
      <w:tr w14:paraId="1C16A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71A997D5">
            <w:pPr>
              <w:jc w:val="center"/>
              <w:rPr>
                <w:color w:val="000000" w:themeColor="text1"/>
                <w:sz w:val="21"/>
                <w:szCs w:val="21"/>
                <w:highlight w:val="none"/>
                <w14:textFill>
                  <w14:solidFill>
                    <w14:schemeClr w14:val="tx1"/>
                  </w14:solidFill>
                </w14:textFill>
              </w:rPr>
            </w:pPr>
          </w:p>
        </w:tc>
        <w:tc>
          <w:tcPr>
            <w:tcW w:w="1548" w:type="dxa"/>
            <w:vAlign w:val="center"/>
          </w:tcPr>
          <w:p w14:paraId="2D88D127">
            <w:pPr>
              <w:jc w:val="center"/>
              <w:rPr>
                <w:color w:val="000000" w:themeColor="text1"/>
                <w:sz w:val="21"/>
                <w:szCs w:val="21"/>
                <w:highlight w:val="none"/>
                <w14:textFill>
                  <w14:solidFill>
                    <w14:schemeClr w14:val="tx1"/>
                  </w14:solidFill>
                </w14:textFill>
              </w:rPr>
            </w:pPr>
          </w:p>
        </w:tc>
        <w:tc>
          <w:tcPr>
            <w:tcW w:w="1547" w:type="dxa"/>
            <w:gridSpan w:val="2"/>
            <w:vAlign w:val="center"/>
          </w:tcPr>
          <w:p w14:paraId="5AB67AED">
            <w:pPr>
              <w:jc w:val="center"/>
              <w:rPr>
                <w:color w:val="000000" w:themeColor="text1"/>
                <w:sz w:val="21"/>
                <w:szCs w:val="21"/>
                <w:highlight w:val="none"/>
                <w14:textFill>
                  <w14:solidFill>
                    <w14:schemeClr w14:val="tx1"/>
                  </w14:solidFill>
                </w14:textFill>
              </w:rPr>
            </w:pPr>
          </w:p>
        </w:tc>
        <w:tc>
          <w:tcPr>
            <w:tcW w:w="1548" w:type="dxa"/>
            <w:gridSpan w:val="2"/>
            <w:vAlign w:val="center"/>
          </w:tcPr>
          <w:p w14:paraId="34C07AE6">
            <w:pPr>
              <w:jc w:val="center"/>
              <w:rPr>
                <w:color w:val="000000" w:themeColor="text1"/>
                <w:sz w:val="21"/>
                <w:szCs w:val="21"/>
                <w:highlight w:val="none"/>
                <w14:textFill>
                  <w14:solidFill>
                    <w14:schemeClr w14:val="tx1"/>
                  </w14:solidFill>
                </w14:textFill>
              </w:rPr>
            </w:pPr>
          </w:p>
        </w:tc>
        <w:tc>
          <w:tcPr>
            <w:tcW w:w="1547" w:type="dxa"/>
            <w:gridSpan w:val="2"/>
            <w:vAlign w:val="center"/>
          </w:tcPr>
          <w:p w14:paraId="5C8EFA1A">
            <w:pPr>
              <w:jc w:val="center"/>
              <w:rPr>
                <w:color w:val="000000" w:themeColor="text1"/>
                <w:sz w:val="21"/>
                <w:szCs w:val="21"/>
                <w:highlight w:val="none"/>
                <w14:textFill>
                  <w14:solidFill>
                    <w14:schemeClr w14:val="tx1"/>
                  </w14:solidFill>
                </w14:textFill>
              </w:rPr>
            </w:pPr>
          </w:p>
        </w:tc>
        <w:tc>
          <w:tcPr>
            <w:tcW w:w="1548" w:type="dxa"/>
            <w:gridSpan w:val="2"/>
            <w:vAlign w:val="center"/>
          </w:tcPr>
          <w:p w14:paraId="77C95625">
            <w:pPr>
              <w:jc w:val="center"/>
              <w:rPr>
                <w:color w:val="000000" w:themeColor="text1"/>
                <w:sz w:val="21"/>
                <w:szCs w:val="21"/>
                <w:highlight w:val="none"/>
                <w14:textFill>
                  <w14:solidFill>
                    <w14:schemeClr w14:val="tx1"/>
                  </w14:solidFill>
                </w14:textFill>
              </w:rPr>
            </w:pPr>
          </w:p>
        </w:tc>
      </w:tr>
      <w:tr w14:paraId="1BFBF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407CC4B0">
            <w:pPr>
              <w:jc w:val="center"/>
              <w:rPr>
                <w:color w:val="000000" w:themeColor="text1"/>
                <w:sz w:val="21"/>
                <w:szCs w:val="21"/>
                <w:highlight w:val="none"/>
                <w14:textFill>
                  <w14:solidFill>
                    <w14:schemeClr w14:val="tx1"/>
                  </w14:solidFill>
                </w14:textFill>
              </w:rPr>
            </w:pPr>
          </w:p>
        </w:tc>
        <w:tc>
          <w:tcPr>
            <w:tcW w:w="1548" w:type="dxa"/>
            <w:vAlign w:val="center"/>
          </w:tcPr>
          <w:p w14:paraId="2B8A1F77">
            <w:pPr>
              <w:jc w:val="center"/>
              <w:rPr>
                <w:color w:val="000000" w:themeColor="text1"/>
                <w:sz w:val="21"/>
                <w:szCs w:val="21"/>
                <w:highlight w:val="none"/>
                <w14:textFill>
                  <w14:solidFill>
                    <w14:schemeClr w14:val="tx1"/>
                  </w14:solidFill>
                </w14:textFill>
              </w:rPr>
            </w:pPr>
          </w:p>
        </w:tc>
        <w:tc>
          <w:tcPr>
            <w:tcW w:w="1547" w:type="dxa"/>
            <w:gridSpan w:val="2"/>
            <w:vAlign w:val="center"/>
          </w:tcPr>
          <w:p w14:paraId="0EDFC07B">
            <w:pPr>
              <w:jc w:val="center"/>
              <w:rPr>
                <w:color w:val="000000" w:themeColor="text1"/>
                <w:sz w:val="21"/>
                <w:szCs w:val="21"/>
                <w:highlight w:val="none"/>
                <w14:textFill>
                  <w14:solidFill>
                    <w14:schemeClr w14:val="tx1"/>
                  </w14:solidFill>
                </w14:textFill>
              </w:rPr>
            </w:pPr>
          </w:p>
        </w:tc>
        <w:tc>
          <w:tcPr>
            <w:tcW w:w="1548" w:type="dxa"/>
            <w:gridSpan w:val="2"/>
            <w:vAlign w:val="center"/>
          </w:tcPr>
          <w:p w14:paraId="0D5B9554">
            <w:pPr>
              <w:jc w:val="center"/>
              <w:rPr>
                <w:color w:val="000000" w:themeColor="text1"/>
                <w:sz w:val="21"/>
                <w:szCs w:val="21"/>
                <w:highlight w:val="none"/>
                <w14:textFill>
                  <w14:solidFill>
                    <w14:schemeClr w14:val="tx1"/>
                  </w14:solidFill>
                </w14:textFill>
              </w:rPr>
            </w:pPr>
          </w:p>
        </w:tc>
        <w:tc>
          <w:tcPr>
            <w:tcW w:w="1547" w:type="dxa"/>
            <w:gridSpan w:val="2"/>
            <w:vAlign w:val="center"/>
          </w:tcPr>
          <w:p w14:paraId="13A6A64E">
            <w:pPr>
              <w:jc w:val="center"/>
              <w:rPr>
                <w:color w:val="000000" w:themeColor="text1"/>
                <w:sz w:val="21"/>
                <w:szCs w:val="21"/>
                <w:highlight w:val="none"/>
                <w14:textFill>
                  <w14:solidFill>
                    <w14:schemeClr w14:val="tx1"/>
                  </w14:solidFill>
                </w14:textFill>
              </w:rPr>
            </w:pPr>
          </w:p>
        </w:tc>
        <w:tc>
          <w:tcPr>
            <w:tcW w:w="1548" w:type="dxa"/>
            <w:gridSpan w:val="2"/>
            <w:vAlign w:val="center"/>
          </w:tcPr>
          <w:p w14:paraId="76055794">
            <w:pPr>
              <w:jc w:val="center"/>
              <w:rPr>
                <w:color w:val="000000" w:themeColor="text1"/>
                <w:sz w:val="21"/>
                <w:szCs w:val="21"/>
                <w:highlight w:val="none"/>
                <w14:textFill>
                  <w14:solidFill>
                    <w14:schemeClr w14:val="tx1"/>
                  </w14:solidFill>
                </w14:textFill>
              </w:rPr>
            </w:pPr>
          </w:p>
        </w:tc>
      </w:tr>
    </w:tbl>
    <w:p w14:paraId="39CA6429">
      <w:pPr>
        <w:spacing w:line="360" w:lineRule="auto"/>
        <w:rPr>
          <w:color w:val="000000" w:themeColor="text1"/>
          <w:sz w:val="21"/>
          <w:szCs w:val="22"/>
          <w:highlight w:val="none"/>
          <w14:textFill>
            <w14:solidFill>
              <w14:schemeClr w14:val="tx1"/>
            </w14:solidFill>
          </w14:textFill>
        </w:rPr>
      </w:pPr>
    </w:p>
    <w:p w14:paraId="682181A2">
      <w:pPr>
        <w:spacing w:line="360" w:lineRule="auto"/>
        <w:rPr>
          <w:rFonts w:eastAsia="楷体_GB2312"/>
          <w:color w:val="000000" w:themeColor="text1"/>
          <w:sz w:val="21"/>
          <w:szCs w:val="21"/>
          <w:highlight w:val="none"/>
          <w14:textFill>
            <w14:solidFill>
              <w14:schemeClr w14:val="tx1"/>
            </w14:solidFill>
          </w14:textFill>
        </w:rPr>
      </w:pPr>
      <w:r>
        <w:rPr>
          <w:rFonts w:eastAsia="楷体_GB2312"/>
          <w:color w:val="000000" w:themeColor="text1"/>
          <w:sz w:val="21"/>
          <w:szCs w:val="21"/>
          <w:highlight w:val="none"/>
          <w14:textFill>
            <w14:solidFill>
              <w14:schemeClr w14:val="tx1"/>
            </w14:solidFill>
          </w14:textFill>
        </w:rPr>
        <w:t>备注：</w:t>
      </w:r>
    </w:p>
    <w:p w14:paraId="2FE24613">
      <w:pPr>
        <w:spacing w:line="360" w:lineRule="auto"/>
        <w:ind w:firstLine="420" w:firstLineChars="200"/>
        <w:rPr>
          <w:rFonts w:eastAsia="楷体_GB2312"/>
          <w:color w:val="000000" w:themeColor="text1"/>
          <w:sz w:val="21"/>
          <w:szCs w:val="21"/>
          <w:highlight w:val="none"/>
          <w14:textFill>
            <w14:solidFill>
              <w14:schemeClr w14:val="tx1"/>
            </w14:solidFill>
          </w14:textFill>
        </w:rPr>
      </w:pPr>
      <w:r>
        <w:rPr>
          <w:rFonts w:eastAsia="楷体_GB2312"/>
          <w:color w:val="000000" w:themeColor="text1"/>
          <w:sz w:val="21"/>
          <w:szCs w:val="21"/>
          <w:highlight w:val="none"/>
          <w14:textFill>
            <w14:solidFill>
              <w14:schemeClr w14:val="tx1"/>
            </w14:solidFill>
          </w14:textFill>
        </w:rPr>
        <w:t>1、</w:t>
      </w:r>
      <w:r>
        <w:rPr>
          <w:rFonts w:hint="eastAsia" w:eastAsia="楷体_GB2312"/>
          <w:color w:val="000000" w:themeColor="text1"/>
          <w:sz w:val="21"/>
          <w:szCs w:val="21"/>
          <w:highlight w:val="none"/>
          <w:lang w:eastAsia="zh-CN"/>
          <w14:textFill>
            <w14:solidFill>
              <w14:schemeClr w14:val="tx1"/>
            </w14:solidFill>
          </w14:textFill>
        </w:rPr>
        <w:t>必须</w:t>
      </w:r>
      <w:r>
        <w:rPr>
          <w:rFonts w:hint="eastAsia" w:eastAsia="楷体_GB2312"/>
          <w:color w:val="000000" w:themeColor="text1"/>
          <w:sz w:val="21"/>
          <w:szCs w:val="21"/>
          <w:highlight w:val="none"/>
          <w14:textFill>
            <w14:solidFill>
              <w14:schemeClr w14:val="tx1"/>
            </w14:solidFill>
          </w14:textFill>
        </w:rPr>
        <w:t>附</w:t>
      </w:r>
      <w:r>
        <w:rPr>
          <w:rFonts w:hint="eastAsia" w:eastAsia="楷体_GB2312"/>
          <w:color w:val="000000" w:themeColor="text1"/>
          <w:sz w:val="21"/>
          <w:szCs w:val="21"/>
          <w:highlight w:val="none"/>
          <w:lang w:eastAsia="zh-CN"/>
          <w14:textFill>
            <w14:solidFill>
              <w14:schemeClr w14:val="tx1"/>
            </w14:solidFill>
          </w14:textFill>
        </w:rPr>
        <w:t>上</w:t>
      </w:r>
      <w:r>
        <w:rPr>
          <w:rFonts w:hint="eastAsia" w:eastAsia="楷体_GB2312"/>
          <w:color w:val="000000" w:themeColor="text1"/>
          <w:sz w:val="21"/>
          <w:szCs w:val="21"/>
          <w:highlight w:val="none"/>
          <w14:textFill>
            <w14:solidFill>
              <w14:schemeClr w14:val="tx1"/>
            </w14:solidFill>
          </w14:textFill>
        </w:rPr>
        <w:t>技术负责人资格证和已完工程</w:t>
      </w:r>
      <w:r>
        <w:rPr>
          <w:rFonts w:eastAsia="楷体_GB2312"/>
          <w:color w:val="000000" w:themeColor="text1"/>
          <w:sz w:val="21"/>
          <w:szCs w:val="21"/>
          <w:highlight w:val="none"/>
          <w14:textFill>
            <w14:solidFill>
              <w14:schemeClr w14:val="tx1"/>
            </w14:solidFill>
          </w14:textFill>
        </w:rPr>
        <w:t>中标通知书</w:t>
      </w:r>
      <w:r>
        <w:rPr>
          <w:rFonts w:hint="eastAsia" w:eastAsia="楷体_GB2312"/>
          <w:color w:val="000000" w:themeColor="text1"/>
          <w:sz w:val="21"/>
          <w:szCs w:val="21"/>
          <w:highlight w:val="none"/>
          <w14:textFill>
            <w14:solidFill>
              <w14:schemeClr w14:val="tx1"/>
            </w14:solidFill>
          </w14:textFill>
        </w:rPr>
        <w:t>（如有）、</w:t>
      </w:r>
      <w:r>
        <w:rPr>
          <w:rFonts w:eastAsia="楷体_GB2312"/>
          <w:color w:val="000000" w:themeColor="text1"/>
          <w:sz w:val="21"/>
          <w:szCs w:val="21"/>
          <w:highlight w:val="none"/>
          <w14:textFill>
            <w14:solidFill>
              <w14:schemeClr w14:val="tx1"/>
            </w14:solidFill>
          </w14:textFill>
        </w:rPr>
        <w:t>工程合同协议书</w:t>
      </w:r>
      <w:r>
        <w:rPr>
          <w:rFonts w:hint="eastAsia" w:eastAsia="楷体_GB2312"/>
          <w:color w:val="000000" w:themeColor="text1"/>
          <w:sz w:val="21"/>
          <w:szCs w:val="21"/>
          <w:highlight w:val="none"/>
          <w14:textFill>
            <w14:solidFill>
              <w14:schemeClr w14:val="tx1"/>
            </w14:solidFill>
          </w14:textFill>
        </w:rPr>
        <w:t>的复印件，以及磋商单位认为需要增加的其他证明材料复印件，以上复印件均须加盖磋商单位单位公章。</w:t>
      </w:r>
    </w:p>
    <w:p w14:paraId="7198B1EF">
      <w:pPr>
        <w:spacing w:line="360" w:lineRule="auto"/>
        <w:ind w:firstLine="420" w:firstLineChars="200"/>
        <w:rPr>
          <w:rFonts w:eastAsia="楷体_GB2312"/>
          <w:color w:val="000000" w:themeColor="text1"/>
          <w:sz w:val="21"/>
          <w:szCs w:val="21"/>
          <w:highlight w:val="none"/>
          <w14:textFill>
            <w14:solidFill>
              <w14:schemeClr w14:val="tx1"/>
            </w14:solidFill>
          </w14:textFill>
        </w:rPr>
      </w:pPr>
      <w:r>
        <w:rPr>
          <w:rFonts w:hint="eastAsia" w:eastAsia="楷体_GB2312"/>
          <w:color w:val="000000" w:themeColor="text1"/>
          <w:sz w:val="21"/>
          <w:szCs w:val="21"/>
          <w:highlight w:val="none"/>
          <w14:textFill>
            <w14:solidFill>
              <w14:schemeClr w14:val="tx1"/>
            </w14:solidFill>
          </w14:textFill>
        </w:rPr>
        <w:t>2、在建工程和该项目经理在磋商单位以外的其他单位完成的工程项目，其相关证明材料不需提供复印件。</w:t>
      </w:r>
    </w:p>
    <w:p w14:paraId="4F987051">
      <w:pPr>
        <w:rPr>
          <w:color w:val="000000" w:themeColor="text1"/>
          <w:sz w:val="21"/>
          <w:szCs w:val="21"/>
          <w:highlight w:val="none"/>
          <w14:textFill>
            <w14:solidFill>
              <w14:schemeClr w14:val="tx1"/>
            </w14:solidFill>
          </w14:textFill>
        </w:rPr>
      </w:pPr>
    </w:p>
    <w:p w14:paraId="3D5B3BA8">
      <w:pPr>
        <w:rPr>
          <w:color w:val="000000" w:themeColor="text1"/>
          <w:sz w:val="21"/>
          <w:szCs w:val="21"/>
          <w:highlight w:val="none"/>
          <w14:textFill>
            <w14:solidFill>
              <w14:schemeClr w14:val="tx1"/>
            </w14:solidFill>
          </w14:textFill>
        </w:rPr>
      </w:pPr>
    </w:p>
    <w:p w14:paraId="45E2EF0A">
      <w:pPr>
        <w:pStyle w:val="32"/>
        <w:spacing w:line="360" w:lineRule="auto"/>
        <w:rPr>
          <w:rFonts w:ascii="宋体" w:hAnsi="宋体"/>
          <w:b/>
          <w:color w:val="000000" w:themeColor="text1"/>
          <w:sz w:val="32"/>
          <w:szCs w:val="32"/>
          <w:highlight w:val="none"/>
          <w14:textFill>
            <w14:solidFill>
              <w14:schemeClr w14:val="tx1"/>
            </w14:solidFill>
          </w14:textFill>
        </w:rPr>
      </w:pPr>
    </w:p>
    <w:p w14:paraId="49D95D90">
      <w:pPr>
        <w:pStyle w:val="32"/>
        <w:spacing w:line="360" w:lineRule="auto"/>
        <w:jc w:val="center"/>
        <w:rPr>
          <w:rFonts w:ascii="宋体" w:hAnsi="宋体"/>
          <w:b/>
          <w:color w:val="000000" w:themeColor="text1"/>
          <w:sz w:val="32"/>
          <w:szCs w:val="32"/>
          <w:highlight w:val="none"/>
          <w14:textFill>
            <w14:solidFill>
              <w14:schemeClr w14:val="tx1"/>
            </w14:solidFill>
          </w14:textFill>
        </w:rPr>
      </w:pPr>
    </w:p>
    <w:p w14:paraId="7B53A69E">
      <w:pPr>
        <w:pStyle w:val="33"/>
        <w:rPr>
          <w:rFonts w:ascii="宋体" w:hAnsi="宋体"/>
          <w:b/>
          <w:color w:val="000000" w:themeColor="text1"/>
          <w:sz w:val="32"/>
          <w:szCs w:val="32"/>
          <w:highlight w:val="none"/>
          <w14:textFill>
            <w14:solidFill>
              <w14:schemeClr w14:val="tx1"/>
            </w14:solidFill>
          </w14:textFill>
        </w:rPr>
      </w:pPr>
    </w:p>
    <w:p w14:paraId="5605EAF3">
      <w:pPr>
        <w:pStyle w:val="32"/>
        <w:rPr>
          <w:rFonts w:ascii="宋体" w:hAnsi="宋体"/>
          <w:b/>
          <w:color w:val="000000" w:themeColor="text1"/>
          <w:sz w:val="28"/>
          <w:szCs w:val="28"/>
          <w:highlight w:val="none"/>
          <w14:textFill>
            <w14:solidFill>
              <w14:schemeClr w14:val="tx1"/>
            </w14:solidFill>
          </w14:textFill>
        </w:rPr>
      </w:pPr>
    </w:p>
    <w:p w14:paraId="2EE77E67">
      <w:pPr>
        <w:pStyle w:val="33"/>
        <w:rPr>
          <w:rFonts w:ascii="宋体" w:hAnsi="宋体"/>
          <w:b/>
          <w:color w:val="000000" w:themeColor="text1"/>
          <w:sz w:val="28"/>
          <w:szCs w:val="28"/>
          <w:highlight w:val="none"/>
          <w14:textFill>
            <w14:solidFill>
              <w14:schemeClr w14:val="tx1"/>
            </w14:solidFill>
          </w14:textFill>
        </w:rPr>
      </w:pPr>
    </w:p>
    <w:p w14:paraId="2F68A1F7">
      <w:pPr>
        <w:pStyle w:val="32"/>
        <w:rPr>
          <w:rFonts w:ascii="宋体" w:hAnsi="宋体"/>
          <w:b/>
          <w:color w:val="000000" w:themeColor="text1"/>
          <w:sz w:val="28"/>
          <w:szCs w:val="28"/>
          <w:highlight w:val="none"/>
          <w14:textFill>
            <w14:solidFill>
              <w14:schemeClr w14:val="tx1"/>
            </w14:solidFill>
          </w14:textFill>
        </w:rPr>
      </w:pPr>
    </w:p>
    <w:p w14:paraId="5F0E0D5F">
      <w:pPr>
        <w:pStyle w:val="33"/>
        <w:rPr>
          <w:rFonts w:ascii="宋体" w:hAnsi="宋体"/>
          <w:b/>
          <w:color w:val="000000" w:themeColor="text1"/>
          <w:sz w:val="28"/>
          <w:szCs w:val="28"/>
          <w:highlight w:val="none"/>
          <w14:textFill>
            <w14:solidFill>
              <w14:schemeClr w14:val="tx1"/>
            </w14:solidFill>
          </w14:textFill>
        </w:rPr>
      </w:pPr>
    </w:p>
    <w:p w14:paraId="5238EAD3">
      <w:pPr>
        <w:pStyle w:val="32"/>
        <w:rPr>
          <w:color w:val="000000" w:themeColor="text1"/>
          <w:highlight w:val="none"/>
          <w14:textFill>
            <w14:solidFill>
              <w14:schemeClr w14:val="tx1"/>
            </w14:solidFill>
          </w14:textFill>
        </w:rPr>
      </w:pPr>
    </w:p>
    <w:p w14:paraId="4849DEBF">
      <w:pPr>
        <w:pStyle w:val="33"/>
        <w:rPr>
          <w:color w:val="000000" w:themeColor="text1"/>
          <w:highlight w:val="none"/>
          <w14:textFill>
            <w14:solidFill>
              <w14:schemeClr w14:val="tx1"/>
            </w14:solidFill>
          </w14:textFill>
        </w:rPr>
      </w:pPr>
    </w:p>
    <w:p w14:paraId="306A9C36">
      <w:pPr>
        <w:pStyle w:val="10"/>
        <w:rPr>
          <w:color w:val="000000" w:themeColor="text1"/>
          <w:highlight w:val="none"/>
          <w14:textFill>
            <w14:solidFill>
              <w14:schemeClr w14:val="tx1"/>
            </w14:solidFill>
          </w14:textFill>
        </w:rPr>
      </w:pPr>
    </w:p>
    <w:p w14:paraId="78DCCDD8">
      <w:pPr>
        <w:spacing w:line="360" w:lineRule="auto"/>
        <w:jc w:val="center"/>
        <w:outlineLvl w:val="0"/>
        <w:rPr>
          <w:rFonts w:ascii="宋体" w:hAnsi="宋体"/>
          <w:b/>
          <w:color w:val="000000" w:themeColor="text1"/>
          <w:sz w:val="36"/>
          <w:highlight w:val="none"/>
          <w14:textFill>
            <w14:solidFill>
              <w14:schemeClr w14:val="tx1"/>
            </w14:solidFill>
          </w14:textFill>
        </w:rPr>
      </w:pPr>
      <w:bookmarkStart w:id="137" w:name="_Toc26936"/>
      <w:r>
        <w:rPr>
          <w:rFonts w:ascii="宋体" w:hAnsi="宋体"/>
          <w:b/>
          <w:color w:val="000000" w:themeColor="text1"/>
          <w:sz w:val="32"/>
          <w:szCs w:val="32"/>
          <w:highlight w:val="none"/>
          <w14:textFill>
            <w14:solidFill>
              <w14:schemeClr w14:val="tx1"/>
            </w14:solidFill>
          </w14:textFill>
        </w:rPr>
        <w:t xml:space="preserve">第五章  </w:t>
      </w:r>
      <w:r>
        <w:rPr>
          <w:rFonts w:hint="eastAsia" w:ascii="宋体" w:hAnsi="宋体"/>
          <w:b/>
          <w:color w:val="000000" w:themeColor="text1"/>
          <w:sz w:val="32"/>
          <w:szCs w:val="32"/>
          <w:highlight w:val="none"/>
          <w14:textFill>
            <w14:solidFill>
              <w14:schemeClr w14:val="tx1"/>
            </w14:solidFill>
          </w14:textFill>
        </w:rPr>
        <w:t>合同格式</w:t>
      </w:r>
      <w:bookmarkEnd w:id="137"/>
    </w:p>
    <w:p w14:paraId="6A18B599">
      <w:pPr>
        <w:spacing w:line="360" w:lineRule="auto"/>
        <w:jc w:val="center"/>
        <w:rPr>
          <w:rFonts w:ascii="宋体" w:hAnsi="宋体"/>
          <w:color w:val="000000" w:themeColor="text1"/>
          <w:highlight w:val="none"/>
          <w14:textFill>
            <w14:solidFill>
              <w14:schemeClr w14:val="tx1"/>
            </w14:solidFill>
          </w14:textFill>
        </w:rPr>
      </w:pPr>
    </w:p>
    <w:p w14:paraId="41AEDA59">
      <w:pPr>
        <w:pStyle w:val="5"/>
        <w:rPr>
          <w:rFonts w:hint="eastAsia" w:ascii="宋体" w:hAnsi="宋体" w:cs="宋体"/>
          <w:b w:val="0"/>
          <w:bCs w:val="0"/>
          <w:color w:val="000000" w:themeColor="text1"/>
          <w:kern w:val="0"/>
          <w:sz w:val="36"/>
          <w:szCs w:val="24"/>
          <w:highlight w:val="none"/>
          <w:lang w:val="en-US" w:eastAsia="zh-CN"/>
          <w14:textFill>
            <w14:solidFill>
              <w14:schemeClr w14:val="tx1"/>
            </w14:solidFill>
          </w14:textFill>
        </w:rPr>
      </w:pPr>
      <w:bookmarkStart w:id="138" w:name="_Toc367270683"/>
      <w:bookmarkStart w:id="139" w:name="_Toc511595186"/>
      <w:bookmarkStart w:id="140" w:name="_Toc514759025"/>
      <w:bookmarkStart w:id="141" w:name="_Toc517163145"/>
      <w:bookmarkStart w:id="142" w:name="_Toc394929411"/>
      <w:bookmarkStart w:id="143" w:name="_Toc508779702"/>
      <w:bookmarkStart w:id="144" w:name="_Toc2532"/>
      <w:bookmarkStart w:id="145" w:name="_Toc517163148"/>
      <w:bookmarkStart w:id="146" w:name="_Toc514759061"/>
    </w:p>
    <w:p w14:paraId="243641AD">
      <w:pPr>
        <w:rPr>
          <w:rFonts w:hint="eastAsia"/>
          <w:color w:val="000000" w:themeColor="text1"/>
          <w14:textFill>
            <w14:solidFill>
              <w14:schemeClr w14:val="tx1"/>
            </w14:solidFill>
          </w14:textFill>
        </w:rPr>
      </w:pPr>
    </w:p>
    <w:p w14:paraId="78801F90">
      <w:pPr>
        <w:jc w:val="center"/>
        <w:rPr>
          <w:rFonts w:hint="eastAsia" w:ascii="宋体" w:hAnsi="宋体" w:eastAsia="宋体" w:cs="宋体"/>
          <w:b/>
          <w:color w:val="000000" w:themeColor="text1"/>
          <w:w w:val="90"/>
          <w:sz w:val="40"/>
          <w:szCs w:val="40"/>
          <w:highlight w:val="none"/>
          <w14:textFill>
            <w14:solidFill>
              <w14:schemeClr w14:val="tx1"/>
            </w14:solidFill>
          </w14:textFill>
        </w:rPr>
      </w:pPr>
      <w:r>
        <w:rPr>
          <w:rFonts w:hint="eastAsia" w:ascii="宋体" w:hAnsi="宋体" w:cs="宋体"/>
          <w:b/>
          <w:color w:val="000000" w:themeColor="text1"/>
          <w:w w:val="90"/>
          <w:sz w:val="40"/>
          <w:szCs w:val="40"/>
          <w:highlight w:val="none"/>
          <w:lang w:eastAsia="zh-CN"/>
          <w14:textFill>
            <w14:solidFill>
              <w14:schemeClr w14:val="tx1"/>
            </w14:solidFill>
          </w14:textFill>
        </w:rPr>
        <w:t xml:space="preserve">天等县进结至那样公路生命安全防护工程  </w:t>
      </w:r>
      <w:r>
        <w:rPr>
          <w:rFonts w:hint="eastAsia" w:ascii="宋体" w:hAnsi="宋体" w:eastAsia="宋体" w:cs="宋体"/>
          <w:b/>
          <w:color w:val="000000" w:themeColor="text1"/>
          <w:w w:val="90"/>
          <w:sz w:val="40"/>
          <w:szCs w:val="40"/>
          <w:highlight w:val="none"/>
          <w14:textFill>
            <w14:solidFill>
              <w14:schemeClr w14:val="tx1"/>
            </w14:solidFill>
          </w14:textFill>
        </w:rPr>
        <w:t>施工合同</w:t>
      </w:r>
    </w:p>
    <w:p w14:paraId="2F2ED0B7">
      <w:pPr>
        <w:jc w:val="center"/>
        <w:rPr>
          <w:rFonts w:hint="eastAsia" w:ascii="宋体" w:hAnsi="宋体" w:eastAsia="宋体" w:cs="宋体"/>
          <w:color w:val="000000" w:themeColor="text1"/>
          <w:w w:val="90"/>
          <w:sz w:val="28"/>
          <w:szCs w:val="28"/>
          <w:highlight w:val="none"/>
          <w14:textFill>
            <w14:solidFill>
              <w14:schemeClr w14:val="tx1"/>
            </w14:solidFill>
          </w14:textFill>
        </w:rPr>
      </w:pPr>
    </w:p>
    <w:p w14:paraId="53A2865D">
      <w:pPr>
        <w:jc w:val="center"/>
        <w:rPr>
          <w:rFonts w:hint="eastAsia" w:ascii="宋体" w:hAnsi="宋体" w:cs="宋体"/>
          <w:color w:val="000000" w:themeColor="text1"/>
          <w:w w:val="90"/>
          <w:sz w:val="36"/>
          <w:szCs w:val="36"/>
          <w:highlight w:val="none"/>
          <w:lang w:val="en-US" w:eastAsia="zh-CN"/>
          <w14:textFill>
            <w14:solidFill>
              <w14:schemeClr w14:val="tx1"/>
            </w14:solidFill>
          </w14:textFill>
        </w:rPr>
      </w:pPr>
      <w:r>
        <w:rPr>
          <w:rFonts w:hint="eastAsia" w:ascii="宋体" w:hAnsi="宋体" w:cs="宋体"/>
          <w:color w:val="000000" w:themeColor="text1"/>
          <w:w w:val="90"/>
          <w:sz w:val="36"/>
          <w:szCs w:val="36"/>
          <w:highlight w:val="none"/>
          <w:lang w:val="en-US" w:eastAsia="zh-CN"/>
          <w14:textFill>
            <w14:solidFill>
              <w14:schemeClr w14:val="tx1"/>
            </w14:solidFill>
          </w14:textFill>
        </w:rPr>
        <w:t xml:space="preserve"> </w:t>
      </w:r>
    </w:p>
    <w:p w14:paraId="2DE38F57">
      <w:pPr>
        <w:pStyle w:val="5"/>
        <w:rPr>
          <w:rFonts w:hint="eastAsia" w:ascii="宋体" w:hAnsi="宋体" w:cs="宋体"/>
          <w:color w:val="000000" w:themeColor="text1"/>
          <w:w w:val="90"/>
          <w:sz w:val="36"/>
          <w:szCs w:val="36"/>
          <w:highlight w:val="none"/>
          <w:lang w:val="en-US" w:eastAsia="zh-CN"/>
          <w14:textFill>
            <w14:solidFill>
              <w14:schemeClr w14:val="tx1"/>
            </w14:solidFill>
          </w14:textFill>
        </w:rPr>
      </w:pPr>
    </w:p>
    <w:p w14:paraId="0B6FBBA7">
      <w:pPr>
        <w:rPr>
          <w:rFonts w:hint="eastAsia" w:ascii="宋体" w:hAnsi="宋体" w:cs="宋体"/>
          <w:color w:val="000000" w:themeColor="text1"/>
          <w:w w:val="90"/>
          <w:sz w:val="36"/>
          <w:szCs w:val="36"/>
          <w:highlight w:val="none"/>
          <w:lang w:val="en-US" w:eastAsia="zh-CN"/>
          <w14:textFill>
            <w14:solidFill>
              <w14:schemeClr w14:val="tx1"/>
            </w14:solidFill>
          </w14:textFill>
        </w:rPr>
      </w:pPr>
    </w:p>
    <w:p w14:paraId="5783A1AC">
      <w:pPr>
        <w:pStyle w:val="5"/>
        <w:rPr>
          <w:rFonts w:hint="eastAsia"/>
          <w:color w:val="000000" w:themeColor="text1"/>
          <w14:textFill>
            <w14:solidFill>
              <w14:schemeClr w14:val="tx1"/>
            </w14:solidFill>
          </w14:textFill>
        </w:rPr>
      </w:pPr>
    </w:p>
    <w:p w14:paraId="53711663">
      <w:pPr>
        <w:jc w:val="center"/>
        <w:rPr>
          <w:rFonts w:hint="eastAsia" w:ascii="宋体" w:hAnsi="宋体" w:eastAsia="宋体" w:cs="宋体"/>
          <w:color w:val="000000" w:themeColor="text1"/>
          <w:w w:val="90"/>
          <w:sz w:val="21"/>
          <w:szCs w:val="21"/>
          <w:highlight w:val="none"/>
          <w14:textFill>
            <w14:solidFill>
              <w14:schemeClr w14:val="tx1"/>
            </w14:solidFill>
          </w14:textFill>
        </w:rPr>
      </w:pPr>
    </w:p>
    <w:p w14:paraId="058694D8">
      <w:pPr>
        <w:jc w:val="center"/>
        <w:rPr>
          <w:rFonts w:hint="eastAsia" w:ascii="宋体" w:hAnsi="宋体" w:eastAsia="宋体" w:cs="宋体"/>
          <w:color w:val="000000" w:themeColor="text1"/>
          <w:w w:val="90"/>
          <w:sz w:val="21"/>
          <w:szCs w:val="21"/>
          <w:highlight w:val="none"/>
          <w14:textFill>
            <w14:solidFill>
              <w14:schemeClr w14:val="tx1"/>
            </w14:solidFill>
          </w14:textFill>
        </w:rPr>
      </w:pPr>
    </w:p>
    <w:p w14:paraId="09EB077D">
      <w:pPr>
        <w:autoSpaceDE w:val="0"/>
        <w:autoSpaceDN w:val="0"/>
        <w:adjustRightInd w:val="0"/>
        <w:spacing w:line="360" w:lineRule="auto"/>
        <w:ind w:firstLine="594" w:firstLineChars="300"/>
        <w:jc w:val="both"/>
        <w:rPr>
          <w:rFonts w:hint="eastAsia" w:ascii="宋体" w:hAnsi="宋体" w:eastAsia="宋体" w:cs="宋体"/>
          <w:color w:val="000000" w:themeColor="text1"/>
          <w:w w:val="90"/>
          <w:sz w:val="22"/>
          <w:szCs w:val="22"/>
          <w:highlight w:val="none"/>
          <w:lang w:val="en-US" w:eastAsia="zh-CN"/>
          <w14:textFill>
            <w14:solidFill>
              <w14:schemeClr w14:val="tx1"/>
            </w14:solidFill>
          </w14:textFill>
        </w:rPr>
      </w:pPr>
    </w:p>
    <w:p w14:paraId="012BBA74">
      <w:pPr>
        <w:autoSpaceDE w:val="0"/>
        <w:autoSpaceDN w:val="0"/>
        <w:adjustRightInd w:val="0"/>
        <w:spacing w:line="360" w:lineRule="auto"/>
        <w:ind w:firstLine="594" w:firstLineChars="300"/>
        <w:jc w:val="both"/>
        <w:rPr>
          <w:rFonts w:hint="eastAsia" w:ascii="宋体" w:hAnsi="宋体" w:eastAsia="宋体" w:cs="宋体"/>
          <w:color w:val="000000" w:themeColor="text1"/>
          <w:w w:val="90"/>
          <w:sz w:val="22"/>
          <w:szCs w:val="22"/>
          <w:highlight w:val="none"/>
          <w:lang w:val="en-US" w:eastAsia="zh-CN"/>
          <w14:textFill>
            <w14:solidFill>
              <w14:schemeClr w14:val="tx1"/>
            </w14:solidFill>
          </w14:textFill>
        </w:rPr>
      </w:pPr>
    </w:p>
    <w:p w14:paraId="56ABDDB2">
      <w:pPr>
        <w:autoSpaceDE w:val="0"/>
        <w:autoSpaceDN w:val="0"/>
        <w:adjustRightInd w:val="0"/>
        <w:spacing w:line="360" w:lineRule="auto"/>
        <w:ind w:firstLine="597" w:firstLineChars="300"/>
        <w:jc w:val="both"/>
        <w:rPr>
          <w:rFonts w:hint="eastAsia" w:ascii="宋体" w:hAnsi="宋体" w:eastAsia="宋体" w:cs="宋体"/>
          <w:b/>
          <w:bCs/>
          <w:color w:val="000000" w:themeColor="text1"/>
          <w:w w:val="90"/>
          <w:sz w:val="22"/>
          <w:szCs w:val="22"/>
          <w:highlight w:val="none"/>
          <w:lang w:val="en-US" w:eastAsia="zh-CN"/>
          <w14:textFill>
            <w14:solidFill>
              <w14:schemeClr w14:val="tx1"/>
            </w14:solidFill>
          </w14:textFill>
        </w:rPr>
      </w:pPr>
    </w:p>
    <w:p w14:paraId="2BEA98C6">
      <w:pPr>
        <w:autoSpaceDE w:val="0"/>
        <w:autoSpaceDN w:val="0"/>
        <w:adjustRightInd w:val="0"/>
        <w:spacing w:line="360" w:lineRule="auto"/>
        <w:ind w:firstLine="843" w:firstLineChars="300"/>
        <w:jc w:val="both"/>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pPr>
      <w:r>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t>项目名称：</w:t>
      </w:r>
      <w:r>
        <w:rPr>
          <w:rFonts w:hint="eastAsia" w:ascii="宋体" w:hAnsi="宋体" w:cs="宋体"/>
          <w:b/>
          <w:bCs/>
          <w:color w:val="000000" w:themeColor="text1"/>
          <w:kern w:val="0"/>
          <w:sz w:val="28"/>
          <w:szCs w:val="21"/>
          <w:highlight w:val="none"/>
          <w:lang w:eastAsia="zh-CN"/>
          <w14:textFill>
            <w14:solidFill>
              <w14:schemeClr w14:val="tx1"/>
            </w14:solidFill>
          </w14:textFill>
        </w:rPr>
        <w:t xml:space="preserve">天等县进结至那样公路生命安全防护工程  </w:t>
      </w:r>
    </w:p>
    <w:p w14:paraId="30158E50">
      <w:pPr>
        <w:autoSpaceDE w:val="0"/>
        <w:autoSpaceDN w:val="0"/>
        <w:adjustRightInd w:val="0"/>
        <w:spacing w:line="360" w:lineRule="auto"/>
        <w:ind w:firstLine="843" w:firstLineChars="300"/>
        <w:jc w:val="both"/>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pPr>
      <w:r>
        <w:rPr>
          <w:rFonts w:hint="eastAsia" w:ascii="宋体" w:hAnsi="宋体" w:eastAsia="宋体" w:cs="宋体"/>
          <w:b/>
          <w:bCs/>
          <w:color w:val="000000" w:themeColor="text1"/>
          <w:kern w:val="0"/>
          <w:sz w:val="28"/>
          <w:szCs w:val="21"/>
          <w:highlight w:val="none"/>
          <w:lang w:eastAsia="zh-CN"/>
          <w14:textFill>
            <w14:solidFill>
              <w14:schemeClr w14:val="tx1"/>
            </w14:solidFill>
          </w14:textFill>
        </w:rPr>
        <w:t>发</w:t>
      </w:r>
      <w:r>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kern w:val="0"/>
          <w:sz w:val="28"/>
          <w:szCs w:val="21"/>
          <w:highlight w:val="none"/>
          <w:lang w:eastAsia="zh-CN"/>
          <w14:textFill>
            <w14:solidFill>
              <w14:schemeClr w14:val="tx1"/>
            </w14:solidFill>
          </w14:textFill>
        </w:rPr>
        <w:t>包</w:t>
      </w:r>
      <w:r>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kern w:val="0"/>
          <w:sz w:val="28"/>
          <w:szCs w:val="21"/>
          <w:highlight w:val="none"/>
          <w:lang w:eastAsia="zh-CN"/>
          <w14:textFill>
            <w14:solidFill>
              <w14:schemeClr w14:val="tx1"/>
            </w14:solidFill>
          </w14:textFill>
        </w:rPr>
        <w:t>人：</w:t>
      </w:r>
      <w:r>
        <w:rPr>
          <w:rFonts w:hint="eastAsia" w:ascii="宋体" w:hAnsi="宋体" w:cs="宋体"/>
          <w:b/>
          <w:bCs/>
          <w:color w:val="000000" w:themeColor="text1"/>
          <w:kern w:val="0"/>
          <w:sz w:val="28"/>
          <w:szCs w:val="21"/>
          <w:highlight w:val="none"/>
          <w:lang w:eastAsia="zh-CN"/>
          <w14:textFill>
            <w14:solidFill>
              <w14:schemeClr w14:val="tx1"/>
            </w14:solidFill>
          </w14:textFill>
        </w:rPr>
        <w:t>天等县交通运输局</w:t>
      </w:r>
    </w:p>
    <w:p w14:paraId="165D9B35">
      <w:pPr>
        <w:autoSpaceDE w:val="0"/>
        <w:autoSpaceDN w:val="0"/>
        <w:adjustRightInd w:val="0"/>
        <w:spacing w:line="360" w:lineRule="auto"/>
        <w:ind w:firstLine="843" w:firstLineChars="300"/>
        <w:jc w:val="both"/>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pPr>
      <w:r>
        <w:rPr>
          <w:rFonts w:hint="eastAsia" w:ascii="宋体" w:hAnsi="宋体" w:eastAsia="宋体" w:cs="宋体"/>
          <w:b/>
          <w:bCs/>
          <w:color w:val="000000" w:themeColor="text1"/>
          <w:kern w:val="0"/>
          <w:sz w:val="28"/>
          <w:szCs w:val="21"/>
          <w:highlight w:val="none"/>
          <w:lang w:eastAsia="zh-CN"/>
          <w14:textFill>
            <w14:solidFill>
              <w14:schemeClr w14:val="tx1"/>
            </w14:solidFill>
          </w14:textFill>
        </w:rPr>
        <w:t>承</w:t>
      </w:r>
      <w:r>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kern w:val="0"/>
          <w:sz w:val="28"/>
          <w:szCs w:val="21"/>
          <w:highlight w:val="none"/>
          <w:lang w:eastAsia="zh-CN"/>
          <w14:textFill>
            <w14:solidFill>
              <w14:schemeClr w14:val="tx1"/>
            </w14:solidFill>
          </w14:textFill>
        </w:rPr>
        <w:t>包</w:t>
      </w:r>
      <w:r>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kern w:val="0"/>
          <w:sz w:val="28"/>
          <w:szCs w:val="21"/>
          <w:highlight w:val="none"/>
          <w:lang w:eastAsia="zh-CN"/>
          <w14:textFill>
            <w14:solidFill>
              <w14:schemeClr w14:val="tx1"/>
            </w14:solidFill>
          </w14:textFill>
        </w:rPr>
        <w:t>人：</w:t>
      </w:r>
      <w:r>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t xml:space="preserve"> </w:t>
      </w:r>
    </w:p>
    <w:p w14:paraId="63A39E0F">
      <w:pPr>
        <w:autoSpaceDE w:val="0"/>
        <w:autoSpaceDN w:val="0"/>
        <w:adjustRightInd w:val="0"/>
        <w:spacing w:line="360" w:lineRule="auto"/>
        <w:ind w:firstLine="843" w:firstLineChars="300"/>
        <w:jc w:val="both"/>
        <w:rPr>
          <w:rFonts w:hint="eastAsia" w:ascii="宋体" w:hAnsi="宋体" w:eastAsia="宋体" w:cs="宋体"/>
          <w:b/>
          <w:bCs/>
          <w:color w:val="000000" w:themeColor="text1"/>
          <w:kern w:val="0"/>
          <w:sz w:val="28"/>
          <w:szCs w:val="21"/>
          <w:highlight w:val="none"/>
          <w:lang w:eastAsia="zh-CN"/>
          <w14:textFill>
            <w14:solidFill>
              <w14:schemeClr w14:val="tx1"/>
            </w14:solidFill>
          </w14:textFill>
        </w:rPr>
      </w:pPr>
      <w:r>
        <w:rPr>
          <w:rFonts w:hint="eastAsia" w:ascii="宋体" w:hAnsi="宋体" w:eastAsia="宋体" w:cs="宋体"/>
          <w:b/>
          <w:bCs/>
          <w:color w:val="000000" w:themeColor="text1"/>
          <w:kern w:val="0"/>
          <w:sz w:val="28"/>
          <w:szCs w:val="21"/>
          <w:highlight w:val="none"/>
          <w:lang w:eastAsia="zh-CN"/>
          <w14:textFill>
            <w14:solidFill>
              <w14:schemeClr w14:val="tx1"/>
            </w14:solidFill>
          </w14:textFill>
        </w:rPr>
        <w:t xml:space="preserve">日  </w:t>
      </w:r>
      <w:r>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kern w:val="0"/>
          <w:sz w:val="28"/>
          <w:szCs w:val="21"/>
          <w:highlight w:val="none"/>
          <w:lang w:eastAsia="zh-CN"/>
          <w14:textFill>
            <w14:solidFill>
              <w14:schemeClr w14:val="tx1"/>
            </w14:solidFill>
          </w14:textFill>
        </w:rPr>
        <w:t>期：</w:t>
      </w:r>
      <w:r>
        <w:rPr>
          <w:rFonts w:hint="eastAsia" w:ascii="宋体" w:hAnsi="宋体" w:cs="宋体"/>
          <w:b/>
          <w:bCs/>
          <w:color w:val="000000" w:themeColor="text1"/>
          <w:kern w:val="0"/>
          <w:sz w:val="28"/>
          <w:szCs w:val="21"/>
          <w:highlight w:val="none"/>
          <w:lang w:val="en-US" w:eastAsia="zh-CN"/>
          <w14:textFill>
            <w14:solidFill>
              <w14:schemeClr w14:val="tx1"/>
            </w14:solidFill>
          </w14:textFill>
        </w:rPr>
        <w:t>2024年</w:t>
      </w:r>
      <w:r>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kern w:val="0"/>
          <w:sz w:val="28"/>
          <w:szCs w:val="21"/>
          <w:highlight w:val="none"/>
          <w:lang w:eastAsia="zh-CN"/>
          <w14:textFill>
            <w14:solidFill>
              <w14:schemeClr w14:val="tx1"/>
            </w14:solidFill>
          </w14:textFill>
        </w:rPr>
        <w:t>月</w:t>
      </w:r>
      <w:r>
        <w:rPr>
          <w:rFonts w:hint="eastAsia" w:ascii="宋体" w:hAnsi="宋体" w:eastAsia="宋体" w:cs="宋体"/>
          <w:b/>
          <w:bCs/>
          <w:color w:val="000000" w:themeColor="text1"/>
          <w:kern w:val="0"/>
          <w:sz w:val="28"/>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kern w:val="0"/>
          <w:sz w:val="28"/>
          <w:szCs w:val="21"/>
          <w:highlight w:val="none"/>
          <w:lang w:eastAsia="zh-CN"/>
          <w14:textFill>
            <w14:solidFill>
              <w14:schemeClr w14:val="tx1"/>
            </w14:solidFill>
          </w14:textFill>
        </w:rPr>
        <w:t>日</w:t>
      </w:r>
    </w:p>
    <w:p w14:paraId="42AC5A01">
      <w:pPr>
        <w:autoSpaceDE w:val="0"/>
        <w:autoSpaceDN w:val="0"/>
        <w:adjustRightInd w:val="0"/>
        <w:spacing w:line="360" w:lineRule="auto"/>
        <w:ind w:firstLine="840" w:firstLineChars="300"/>
        <w:jc w:val="both"/>
        <w:rPr>
          <w:rFonts w:hint="eastAsia" w:ascii="宋体" w:hAnsi="宋体" w:eastAsia="宋体" w:cs="宋体"/>
          <w:b w:val="0"/>
          <w:bCs w:val="0"/>
          <w:color w:val="000000" w:themeColor="text1"/>
          <w:kern w:val="0"/>
          <w:sz w:val="28"/>
          <w:szCs w:val="21"/>
          <w:highlight w:val="none"/>
          <w:lang w:eastAsia="zh-CN"/>
          <w14:textFill>
            <w14:solidFill>
              <w14:schemeClr w14:val="tx1"/>
            </w14:solidFill>
          </w14:textFill>
        </w:rPr>
      </w:pPr>
    </w:p>
    <w:p w14:paraId="2CE26AAC">
      <w:pPr>
        <w:jc w:val="center"/>
        <w:rPr>
          <w:rFonts w:hint="eastAsia" w:ascii="宋体" w:hAnsi="宋体" w:eastAsia="宋体" w:cs="宋体"/>
          <w:b/>
          <w:color w:val="000000" w:themeColor="text1"/>
          <w:w w:val="90"/>
          <w:sz w:val="32"/>
          <w:szCs w:val="32"/>
          <w:highlight w:val="none"/>
          <w14:textFill>
            <w14:solidFill>
              <w14:schemeClr w14:val="tx1"/>
            </w14:solidFill>
          </w14:textFill>
        </w:rPr>
        <w:sectPr>
          <w:footerReference r:id="rId10" w:type="default"/>
          <w:pgSz w:w="11906" w:h="16838"/>
          <w:pgMar w:top="1134" w:right="1134" w:bottom="1134" w:left="1418" w:header="851" w:footer="992" w:gutter="0"/>
          <w:pgNumType w:fmt="decimal"/>
          <w:cols w:space="720" w:num="1"/>
          <w:docGrid w:type="lines" w:linePitch="312" w:charSpace="0"/>
        </w:sectPr>
      </w:pPr>
    </w:p>
    <w:p w14:paraId="08A247BA">
      <w:pPr>
        <w:pStyle w:val="4"/>
        <w:jc w:val="center"/>
        <w:rPr>
          <w:rFonts w:ascii="宋体" w:hAnsi="宋体" w:eastAsia="宋体" w:cs="宋体"/>
          <w:color w:val="000000" w:themeColor="text1"/>
          <w:sz w:val="24"/>
          <w:highlight w:val="none"/>
          <w14:textFill>
            <w14:solidFill>
              <w14:schemeClr w14:val="tx1"/>
            </w14:solidFill>
          </w14:textFill>
        </w:rPr>
      </w:pPr>
      <w:bookmarkStart w:id="147" w:name="_Toc20490"/>
      <w:r>
        <w:rPr>
          <w:rFonts w:ascii="宋体" w:hAnsi="宋体" w:eastAsia="宋体" w:cs="宋体"/>
          <w:color w:val="000000" w:themeColor="text1"/>
          <w:highlight w:val="none"/>
          <w14:textFill>
            <w14:solidFill>
              <w14:schemeClr w14:val="tx1"/>
            </w14:solidFill>
          </w14:textFill>
        </w:rPr>
        <w:t>第一节  通用合同条款</w:t>
      </w:r>
      <w:bookmarkEnd w:id="138"/>
      <w:bookmarkEnd w:id="139"/>
      <w:bookmarkEnd w:id="140"/>
      <w:bookmarkEnd w:id="141"/>
      <w:bookmarkEnd w:id="142"/>
      <w:bookmarkEnd w:id="143"/>
      <w:bookmarkEnd w:id="144"/>
      <w:bookmarkEnd w:id="147"/>
    </w:p>
    <w:p w14:paraId="52DDF836">
      <w:pPr>
        <w:tabs>
          <w:tab w:val="left" w:pos="1080"/>
        </w:tabs>
        <w:ind w:firstLine="480"/>
        <w:rPr>
          <w:rFonts w:ascii="宋体" w:hAnsi="宋体" w:cs="宋体"/>
          <w:color w:val="000000" w:themeColor="text1"/>
          <w:highlight w:val="none"/>
          <w14:textFill>
            <w14:solidFill>
              <w14:schemeClr w14:val="tx1"/>
            </w14:solidFill>
          </w14:textFill>
        </w:rPr>
      </w:pPr>
    </w:p>
    <w:p w14:paraId="3EC01660">
      <w:pPr>
        <w:tabs>
          <w:tab w:val="left" w:pos="1080"/>
        </w:tabs>
        <w:spacing w:line="400" w:lineRule="exact"/>
        <w:ind w:firstLine="480"/>
        <w:rPr>
          <w:rStyle w:val="44"/>
          <w:rFonts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w:t>
      </w:r>
      <w:r>
        <w:rPr>
          <w:rStyle w:val="44"/>
          <w:rFonts w:cs="宋体"/>
          <w:color w:val="000000" w:themeColor="text1"/>
          <w:sz w:val="21"/>
          <w:szCs w:val="21"/>
          <w:highlight w:val="none"/>
          <w14:textFill>
            <w14:solidFill>
              <w14:schemeClr w14:val="tx1"/>
            </w14:solidFill>
          </w14:textFill>
        </w:rPr>
        <w:t>通用合同条款”采用中华人民共和国交通运输部《公路工程标准施工招标文件》（2018年版）的“通用合同条款”</w:t>
      </w:r>
    </w:p>
    <w:p w14:paraId="491F6393">
      <w:pPr>
        <w:tabs>
          <w:tab w:val="left" w:pos="1080"/>
        </w:tabs>
        <w:spacing w:line="400" w:lineRule="exact"/>
        <w:ind w:firstLine="480"/>
        <w:rPr>
          <w:rFonts w:ascii="宋体" w:hAnsi="宋体" w:cs="宋体"/>
          <w:color w:val="000000" w:themeColor="text1"/>
          <w:sz w:val="21"/>
          <w:szCs w:val="21"/>
          <w:highlight w:val="none"/>
          <w14:textFill>
            <w14:solidFill>
              <w14:schemeClr w14:val="tx1"/>
            </w14:solidFill>
          </w14:textFill>
        </w:rPr>
      </w:pPr>
    </w:p>
    <w:p w14:paraId="1047EF3B">
      <w:pPr>
        <w:pStyle w:val="4"/>
        <w:jc w:val="center"/>
        <w:rPr>
          <w:rFonts w:ascii="宋体" w:hAnsi="宋体" w:eastAsia="宋体" w:cs="宋体"/>
          <w:color w:val="000000" w:themeColor="text1"/>
          <w:highlight w:val="none"/>
          <w14:textFill>
            <w14:solidFill>
              <w14:schemeClr w14:val="tx1"/>
            </w14:solidFill>
          </w14:textFill>
        </w:rPr>
      </w:pPr>
      <w:bookmarkStart w:id="148" w:name="_Toc394929412"/>
      <w:bookmarkStart w:id="149" w:name="_Toc514759026"/>
      <w:bookmarkStart w:id="150" w:name="_Toc508779703"/>
      <w:bookmarkStart w:id="151" w:name="_Toc511595187"/>
      <w:bookmarkStart w:id="152" w:name="_Toc517163146"/>
      <w:bookmarkStart w:id="153" w:name="_Toc15373"/>
      <w:bookmarkStart w:id="154" w:name="_Toc15755"/>
      <w:r>
        <w:rPr>
          <w:rFonts w:ascii="宋体" w:hAnsi="宋体" w:eastAsia="宋体" w:cs="宋体"/>
          <w:color w:val="000000" w:themeColor="text1"/>
          <w:highlight w:val="none"/>
          <w14:textFill>
            <w14:solidFill>
              <w14:schemeClr w14:val="tx1"/>
            </w14:solidFill>
          </w14:textFill>
        </w:rPr>
        <w:t>第二节  专用合同条款</w:t>
      </w:r>
      <w:bookmarkEnd w:id="148"/>
      <w:bookmarkEnd w:id="149"/>
      <w:bookmarkEnd w:id="150"/>
      <w:bookmarkEnd w:id="151"/>
      <w:bookmarkEnd w:id="152"/>
      <w:bookmarkEnd w:id="153"/>
      <w:bookmarkEnd w:id="154"/>
    </w:p>
    <w:p w14:paraId="2B6D8C1B">
      <w:pPr>
        <w:pStyle w:val="5"/>
        <w:spacing w:line="360" w:lineRule="auto"/>
        <w:jc w:val="center"/>
        <w:rPr>
          <w:rFonts w:hAnsi="宋体" w:cs="宋体"/>
          <w:color w:val="000000" w:themeColor="text1"/>
          <w:sz w:val="21"/>
          <w:szCs w:val="21"/>
          <w:highlight w:val="none"/>
          <w14:textFill>
            <w14:solidFill>
              <w14:schemeClr w14:val="tx1"/>
            </w14:solidFill>
          </w14:textFill>
        </w:rPr>
      </w:pPr>
      <w:bookmarkStart w:id="155" w:name="_Toc511595188"/>
      <w:bookmarkStart w:id="156" w:name="_Toc508779704"/>
      <w:bookmarkStart w:id="157" w:name="_Toc394929413"/>
      <w:bookmarkStart w:id="158" w:name="_Toc514759027"/>
      <w:bookmarkStart w:id="159" w:name="_Toc28084"/>
      <w:r>
        <w:rPr>
          <w:rFonts w:hAnsi="宋体" w:cs="宋体"/>
          <w:color w:val="000000" w:themeColor="text1"/>
          <w:sz w:val="21"/>
          <w:szCs w:val="21"/>
          <w:highlight w:val="none"/>
          <w14:textFill>
            <w14:solidFill>
              <w14:schemeClr w14:val="tx1"/>
            </w14:solidFill>
          </w14:textFill>
        </w:rPr>
        <w:t>A.公路工程专用合同条款</w:t>
      </w:r>
      <w:bookmarkEnd w:id="155"/>
      <w:bookmarkEnd w:id="156"/>
      <w:bookmarkEnd w:id="157"/>
      <w:bookmarkEnd w:id="158"/>
      <w:bookmarkEnd w:id="159"/>
    </w:p>
    <w:p w14:paraId="55957CDA">
      <w:pPr>
        <w:tabs>
          <w:tab w:val="left" w:pos="1080"/>
        </w:tabs>
        <w:spacing w:line="360" w:lineRule="auto"/>
        <w:ind w:firstLine="480"/>
        <w:rPr>
          <w:rFonts w:ascii="宋体" w:hAnsi="宋体" w:cs="宋体"/>
          <w:b/>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w:t>
      </w:r>
      <w:r>
        <w:rPr>
          <w:rStyle w:val="44"/>
          <w:rFonts w:cs="宋体"/>
          <w:color w:val="000000" w:themeColor="text1"/>
          <w:sz w:val="21"/>
          <w:szCs w:val="21"/>
          <w:highlight w:val="none"/>
          <w14:textFill>
            <w14:solidFill>
              <w14:schemeClr w14:val="tx1"/>
            </w14:solidFill>
          </w14:textFill>
        </w:rPr>
        <w:t>公路工程专用合同条款”采用交通运输部《公路工程标准施工招标文件》（2018年版）的“公路工程专用合同条款”</w:t>
      </w:r>
    </w:p>
    <w:p w14:paraId="2494269F">
      <w:pPr>
        <w:tabs>
          <w:tab w:val="left" w:pos="1080"/>
        </w:tabs>
        <w:ind w:firstLine="602"/>
        <w:jc w:val="center"/>
        <w:rPr>
          <w:rFonts w:ascii="宋体" w:hAnsi="宋体" w:cs="宋体"/>
          <w:b/>
          <w:color w:val="000000" w:themeColor="text1"/>
          <w:sz w:val="21"/>
          <w:szCs w:val="21"/>
          <w:highlight w:val="none"/>
          <w14:textFill>
            <w14:solidFill>
              <w14:schemeClr w14:val="tx1"/>
            </w14:solidFill>
          </w14:textFill>
        </w:rPr>
      </w:pPr>
    </w:p>
    <w:p w14:paraId="339167B8">
      <w:pPr>
        <w:rPr>
          <w:rFonts w:ascii="宋体" w:hAnsi="宋体" w:cs="宋体"/>
          <w:color w:val="000000" w:themeColor="text1"/>
          <w:highlight w:val="none"/>
          <w14:textFill>
            <w14:solidFill>
              <w14:schemeClr w14:val="tx1"/>
            </w14:solidFill>
          </w14:textFill>
        </w:rPr>
      </w:pPr>
    </w:p>
    <w:p w14:paraId="171BE8C5">
      <w:pPr>
        <w:jc w:val="center"/>
        <w:rPr>
          <w:rFonts w:hint="eastAsia" w:ascii="宋体" w:hAnsi="宋体" w:eastAsia="宋体" w:cs="宋体"/>
          <w:b/>
          <w:color w:val="000000" w:themeColor="text1"/>
          <w:sz w:val="21"/>
          <w:szCs w:val="21"/>
          <w:highlight w:val="none"/>
          <w:lang w:val="en-US" w:eastAsia="zh-CN" w:bidi="ar-SA"/>
          <w14:textFill>
            <w14:solidFill>
              <w14:schemeClr w14:val="tx1"/>
            </w14:solidFill>
          </w14:textFill>
        </w:rPr>
      </w:pPr>
      <w:bookmarkStart w:id="160" w:name="_Toc514759028"/>
      <w:bookmarkStart w:id="161" w:name="_Toc394929414"/>
      <w:bookmarkStart w:id="162" w:name="_Toc511595189"/>
      <w:bookmarkStart w:id="163" w:name="_Toc16971"/>
      <w:bookmarkStart w:id="164" w:name="_Toc508779705"/>
      <w:r>
        <w:rPr>
          <w:rFonts w:hint="eastAsia" w:ascii="宋体" w:hAnsi="宋体" w:eastAsia="宋体" w:cs="宋体"/>
          <w:b/>
          <w:color w:val="000000" w:themeColor="text1"/>
          <w:sz w:val="21"/>
          <w:szCs w:val="21"/>
          <w:highlight w:val="none"/>
          <w:lang w:val="en-US" w:eastAsia="zh-CN" w:bidi="ar-SA"/>
          <w14:textFill>
            <w14:solidFill>
              <w14:schemeClr w14:val="tx1"/>
            </w14:solidFill>
          </w14:textFill>
        </w:rPr>
        <w:t>B.项目专用合同条款</w:t>
      </w:r>
      <w:bookmarkEnd w:id="160"/>
      <w:bookmarkEnd w:id="161"/>
      <w:bookmarkEnd w:id="162"/>
      <w:bookmarkEnd w:id="163"/>
      <w:bookmarkEnd w:id="164"/>
    </w:p>
    <w:p w14:paraId="3E5287ED">
      <w:pPr>
        <w:tabs>
          <w:tab w:val="left" w:pos="1080"/>
        </w:tabs>
        <w:spacing w:line="360" w:lineRule="auto"/>
        <w:ind w:firstLine="482"/>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说明：</w:t>
      </w:r>
    </w:p>
    <w:p w14:paraId="0D5EF50A">
      <w:pPr>
        <w:tabs>
          <w:tab w:val="left" w:pos="1080"/>
        </w:tabs>
        <w:spacing w:line="360" w:lineRule="auto"/>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w:t>
      </w:r>
      <w:r>
        <w:rPr>
          <w:rFonts w:ascii="宋体" w:hAnsi="宋体" w:cs="宋体"/>
          <w:color w:val="000000" w:themeColor="text1"/>
          <w:sz w:val="21"/>
          <w:szCs w:val="21"/>
          <w:highlight w:val="none"/>
          <w14:textFill>
            <w14:solidFill>
              <w14:schemeClr w14:val="tx1"/>
            </w14:solidFill>
          </w14:textFill>
        </w:rPr>
        <w:tab/>
      </w:r>
      <w:r>
        <w:rPr>
          <w:rFonts w:ascii="宋体" w:hAnsi="宋体" w:cs="宋体"/>
          <w:color w:val="000000" w:themeColor="text1"/>
          <w:sz w:val="21"/>
          <w:szCs w:val="21"/>
          <w:highlight w:val="none"/>
          <w14:textFill>
            <w14:solidFill>
              <w14:schemeClr w14:val="tx1"/>
            </w14:solidFill>
          </w14:textFill>
        </w:rPr>
        <w:t>采购人在根据《公路工程标准施工招标文件》编制项目谈判文件中的“项目专用合同条款”时，可根据招标项目的具体特点和实际需要，对“通用合同条款”及“公路工程专用合同条款”进行补充和细化，除“通用合同条款”明确“专用合同条款”可做出不同约定以及“公路工程专用合同条款”明确“项目专用合同条款” 可做出不同约定外，补充和细化的内容不得与“通用合同条款”及“公路工程专用合同条款”强制性规定相抵触。同时，补充、细化或约定的不同内容，不得违反法律、行政法规的强制性规定和平等、自愿、公平和诚实信用原则。</w:t>
      </w:r>
    </w:p>
    <w:p w14:paraId="3ABF9606">
      <w:pPr>
        <w:tabs>
          <w:tab w:val="left" w:pos="1080"/>
        </w:tabs>
        <w:spacing w:line="360" w:lineRule="auto"/>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w:t>
      </w:r>
      <w:r>
        <w:rPr>
          <w:rFonts w:ascii="宋体" w:hAnsi="宋体" w:cs="宋体"/>
          <w:color w:val="000000" w:themeColor="text1"/>
          <w:sz w:val="21"/>
          <w:szCs w:val="21"/>
          <w:highlight w:val="none"/>
          <w14:textFill>
            <w14:solidFill>
              <w14:schemeClr w14:val="tx1"/>
            </w14:solidFill>
          </w14:textFill>
        </w:rPr>
        <w:tab/>
      </w:r>
      <w:r>
        <w:rPr>
          <w:rFonts w:ascii="宋体" w:hAnsi="宋体" w:cs="宋体"/>
          <w:color w:val="000000" w:themeColor="text1"/>
          <w:sz w:val="21"/>
          <w:szCs w:val="21"/>
          <w:highlight w:val="none"/>
          <w14:textFill>
            <w14:solidFill>
              <w14:schemeClr w14:val="tx1"/>
            </w14:solidFill>
          </w14:textFill>
        </w:rPr>
        <w:t>项目专用合同条款的编号应与通用合同条款和公路工程专用合同条款一致。</w:t>
      </w:r>
    </w:p>
    <w:p w14:paraId="56D322BA">
      <w:pPr>
        <w:tabs>
          <w:tab w:val="left" w:pos="1080"/>
        </w:tabs>
        <w:spacing w:line="360" w:lineRule="auto"/>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3.</w:t>
      </w:r>
      <w:r>
        <w:rPr>
          <w:rFonts w:ascii="宋体" w:hAnsi="宋体" w:cs="宋体"/>
          <w:color w:val="000000" w:themeColor="text1"/>
          <w:sz w:val="21"/>
          <w:szCs w:val="21"/>
          <w:highlight w:val="none"/>
          <w14:textFill>
            <w14:solidFill>
              <w14:schemeClr w14:val="tx1"/>
            </w14:solidFill>
          </w14:textFill>
        </w:rPr>
        <w:tab/>
      </w:r>
      <w:r>
        <w:rPr>
          <w:rFonts w:ascii="宋体" w:hAnsi="宋体" w:cs="宋体"/>
          <w:color w:val="000000" w:themeColor="text1"/>
          <w:sz w:val="21"/>
          <w:szCs w:val="21"/>
          <w:highlight w:val="none"/>
          <w14:textFill>
            <w14:solidFill>
              <w14:schemeClr w14:val="tx1"/>
            </w14:solidFill>
          </w14:textFill>
        </w:rPr>
        <w:t>项目专用合同条款可对下列内容进行补充和细化：</w:t>
      </w:r>
    </w:p>
    <w:p w14:paraId="3EE835F4">
      <w:pPr>
        <w:tabs>
          <w:tab w:val="left" w:pos="1080"/>
        </w:tabs>
        <w:spacing w:line="360" w:lineRule="auto"/>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w:t>
      </w:r>
      <w:r>
        <w:rPr>
          <w:rFonts w:ascii="宋体" w:hAnsi="宋体" w:cs="宋体"/>
          <w:color w:val="000000" w:themeColor="text1"/>
          <w:sz w:val="21"/>
          <w:szCs w:val="21"/>
          <w:highlight w:val="none"/>
          <w14:textFill>
            <w14:solidFill>
              <w14:schemeClr w14:val="tx1"/>
            </w14:solidFill>
          </w14:textFill>
        </w:rPr>
        <w:tab/>
      </w:r>
      <w:r>
        <w:rPr>
          <w:rFonts w:ascii="宋体" w:hAnsi="宋体" w:cs="宋体"/>
          <w:color w:val="000000" w:themeColor="text1"/>
          <w:sz w:val="21"/>
          <w:szCs w:val="21"/>
          <w:highlight w:val="none"/>
          <w14:textFill>
            <w14:solidFill>
              <w14:schemeClr w14:val="tx1"/>
            </w14:solidFill>
          </w14:textFill>
        </w:rPr>
        <w:t>“通用合同条款”中明确指出“专用合同条款”可对“通用合同条款”进行修改的内容（在“通用合同条款”中用“应按合同约定”、“应按专用合同条款约定”“除合同另有约定外”、“除专用合同条款另有约定外”、“在专用合同条款中约定”等多种文字形式表达）；</w:t>
      </w:r>
    </w:p>
    <w:p w14:paraId="0419A1AF">
      <w:pPr>
        <w:tabs>
          <w:tab w:val="left" w:pos="1080"/>
        </w:tabs>
        <w:spacing w:line="360" w:lineRule="auto"/>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w:t>
      </w:r>
      <w:r>
        <w:rPr>
          <w:rFonts w:ascii="宋体" w:hAnsi="宋体" w:cs="宋体"/>
          <w:color w:val="000000" w:themeColor="text1"/>
          <w:sz w:val="21"/>
          <w:szCs w:val="21"/>
          <w:highlight w:val="none"/>
          <w14:textFill>
            <w14:solidFill>
              <w14:schemeClr w14:val="tx1"/>
            </w14:solidFill>
          </w14:textFill>
        </w:rPr>
        <w:tab/>
      </w:r>
      <w:r>
        <w:rPr>
          <w:rFonts w:ascii="宋体" w:hAnsi="宋体" w:cs="宋体"/>
          <w:color w:val="000000" w:themeColor="text1"/>
          <w:sz w:val="21"/>
          <w:szCs w:val="21"/>
          <w:highlight w:val="none"/>
          <w14:textFill>
            <w14:solidFill>
              <w14:schemeClr w14:val="tx1"/>
            </w14:solidFill>
          </w14:textFill>
        </w:rPr>
        <w:t>“公路工程专用合同条款”中明确指出“项目专用合同条款”可对“公路工程专用合同条款”进行修改的内容（在“公路工程专用合同条款”中用“除项目专用合同条款另有约定外”，“项目专用合同条款可能约定的”，“项目专用合同条款约定的其他情形”等多种文字形式表达）。</w:t>
      </w:r>
    </w:p>
    <w:p w14:paraId="66EC189B">
      <w:pPr>
        <w:tabs>
          <w:tab w:val="left" w:pos="1080"/>
        </w:tabs>
        <w:spacing w:line="360" w:lineRule="auto"/>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(3)</w:t>
      </w:r>
      <w:r>
        <w:rPr>
          <w:rFonts w:ascii="宋体" w:hAnsi="宋体" w:cs="宋体"/>
          <w:color w:val="000000" w:themeColor="text1"/>
          <w:sz w:val="21"/>
          <w:szCs w:val="21"/>
          <w:highlight w:val="none"/>
          <w14:textFill>
            <w14:solidFill>
              <w14:schemeClr w14:val="tx1"/>
            </w14:solidFill>
          </w14:textFill>
        </w:rPr>
        <w:tab/>
      </w:r>
      <w:r>
        <w:rPr>
          <w:rFonts w:ascii="宋体" w:hAnsi="宋体" w:cs="宋体"/>
          <w:color w:val="000000" w:themeColor="text1"/>
          <w:sz w:val="21"/>
          <w:szCs w:val="21"/>
          <w:highlight w:val="none"/>
          <w14:textFill>
            <w14:solidFill>
              <w14:schemeClr w14:val="tx1"/>
            </w14:solidFill>
          </w14:textFill>
        </w:rPr>
        <w:t>其他需要补充、细化的内容。</w:t>
      </w:r>
    </w:p>
    <w:p w14:paraId="7060F7DC">
      <w:pPr>
        <w:tabs>
          <w:tab w:val="left" w:pos="1080"/>
        </w:tabs>
        <w:ind w:firstLine="480"/>
        <w:rPr>
          <w:rFonts w:ascii="宋体" w:hAnsi="宋体" w:cs="宋体"/>
          <w:color w:val="000000" w:themeColor="text1"/>
          <w:highlight w:val="none"/>
          <w14:textFill>
            <w14:solidFill>
              <w14:schemeClr w14:val="tx1"/>
            </w14:solidFill>
          </w14:textFill>
        </w:rPr>
      </w:pPr>
    </w:p>
    <w:p w14:paraId="5A2096EB">
      <w:pPr>
        <w:tabs>
          <w:tab w:val="left" w:pos="1080"/>
        </w:tabs>
        <w:ind w:firstLine="480"/>
        <w:rPr>
          <w:rFonts w:ascii="宋体" w:hAnsi="宋体" w:cs="宋体"/>
          <w:color w:val="000000" w:themeColor="text1"/>
          <w:highlight w:val="none"/>
          <w14:textFill>
            <w14:solidFill>
              <w14:schemeClr w14:val="tx1"/>
            </w14:solidFill>
          </w14:textFill>
        </w:rPr>
      </w:pPr>
    </w:p>
    <w:p w14:paraId="717D046D">
      <w:pPr>
        <w:tabs>
          <w:tab w:val="left" w:pos="1080"/>
        </w:tabs>
        <w:ind w:firstLine="480"/>
        <w:rPr>
          <w:rFonts w:ascii="宋体" w:hAnsi="宋体" w:cs="宋体"/>
          <w:color w:val="000000" w:themeColor="text1"/>
          <w:highlight w:val="none"/>
          <w14:textFill>
            <w14:solidFill>
              <w14:schemeClr w14:val="tx1"/>
            </w14:solidFill>
          </w14:textFill>
        </w:rPr>
      </w:pPr>
    </w:p>
    <w:p w14:paraId="5C18DF5C">
      <w:pPr>
        <w:tabs>
          <w:tab w:val="left" w:pos="1080"/>
        </w:tabs>
        <w:jc w:val="both"/>
        <w:rPr>
          <w:rFonts w:ascii="宋体" w:hAnsi="宋体" w:cs="宋体"/>
          <w:b/>
          <w:color w:val="000000" w:themeColor="text1"/>
          <w:highlight w:val="none"/>
          <w14:textFill>
            <w14:solidFill>
              <w14:schemeClr w14:val="tx1"/>
            </w14:solidFill>
          </w14:textFill>
        </w:rPr>
      </w:pPr>
    </w:p>
    <w:p w14:paraId="2C63CE72">
      <w:pPr>
        <w:pStyle w:val="5"/>
        <w:jc w:val="center"/>
        <w:rPr>
          <w:rFonts w:hAnsi="宋体" w:cs="宋体"/>
          <w:color w:val="000000" w:themeColor="text1"/>
          <w:highlight w:val="none"/>
          <w14:textFill>
            <w14:solidFill>
              <w14:schemeClr w14:val="tx1"/>
            </w14:solidFill>
          </w14:textFill>
        </w:rPr>
      </w:pPr>
      <w:bookmarkStart w:id="165" w:name="_Toc508"/>
      <w:bookmarkStart w:id="166" w:name="_Toc508779706"/>
      <w:bookmarkStart w:id="167" w:name="_Toc511595190"/>
      <w:bookmarkStart w:id="168" w:name="_Toc514759029"/>
      <w:r>
        <w:rPr>
          <w:rFonts w:hAnsi="宋体" w:cs="宋体"/>
          <w:color w:val="000000" w:themeColor="text1"/>
          <w:highlight w:val="none"/>
          <w14:textFill>
            <w14:solidFill>
              <w14:schemeClr w14:val="tx1"/>
            </w14:solidFill>
          </w14:textFill>
        </w:rPr>
        <w:t>项目专用合同条款数据表</w:t>
      </w:r>
      <w:bookmarkEnd w:id="165"/>
      <w:bookmarkEnd w:id="166"/>
      <w:bookmarkEnd w:id="167"/>
      <w:bookmarkEnd w:id="168"/>
    </w:p>
    <w:p w14:paraId="5AFF79A7">
      <w:pPr>
        <w:tabs>
          <w:tab w:val="left" w:pos="1080"/>
        </w:tabs>
        <w:spacing w:line="400" w:lineRule="exact"/>
        <w:ind w:firstLine="422"/>
        <w:rPr>
          <w:rFonts w:ascii="宋体" w:hAnsi="宋体" w:cs="宋体"/>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说明：</w:t>
      </w:r>
      <w:r>
        <w:rPr>
          <w:rFonts w:ascii="宋体" w:hAnsi="宋体" w:cs="宋体"/>
          <w:color w:val="000000" w:themeColor="text1"/>
          <w:sz w:val="21"/>
          <w:szCs w:val="21"/>
          <w:highlight w:val="none"/>
          <w14:textFill>
            <w14:solidFill>
              <w14:schemeClr w14:val="tx1"/>
            </w14:solidFill>
          </w14:textFill>
        </w:rPr>
        <w:t>本数据表是项目专用合同条款中适用于本项目的信息和数据的归纳与提示，是项目专用合同条款的组成部分。第七章“响应文件格式”的竞标函附录中的数据（</w:t>
      </w:r>
      <w:r>
        <w:rPr>
          <w:rFonts w:hint="eastAsia" w:ascii="宋体" w:hAnsi="宋体" w:cs="宋体"/>
          <w:color w:val="000000" w:themeColor="text1"/>
          <w:sz w:val="21"/>
          <w:szCs w:val="21"/>
          <w:highlight w:val="none"/>
          <w:lang w:eastAsia="zh-CN"/>
          <w14:textFill>
            <w14:solidFill>
              <w14:schemeClr w14:val="tx1"/>
            </w14:solidFill>
          </w14:textFill>
        </w:rPr>
        <w:t>投标人</w:t>
      </w:r>
      <w:r>
        <w:rPr>
          <w:rFonts w:ascii="宋体" w:hAnsi="宋体" w:cs="宋体"/>
          <w:color w:val="000000" w:themeColor="text1"/>
          <w:sz w:val="21"/>
          <w:szCs w:val="21"/>
          <w:highlight w:val="none"/>
          <w14:textFill>
            <w14:solidFill>
              <w14:schemeClr w14:val="tx1"/>
            </w14:solidFill>
          </w14:textFill>
        </w:rPr>
        <w:t>确认）与本表所列有重复。编写采购文件的单位应仔细校核，不使数据出现差错或不一致。</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1272"/>
        <w:gridCol w:w="7205"/>
      </w:tblGrid>
      <w:tr w14:paraId="02CFA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818" w:type="dxa"/>
            <w:noWrap w:val="0"/>
            <w:vAlign w:val="center"/>
          </w:tcPr>
          <w:p w14:paraId="55FA55BE">
            <w:pPr>
              <w:tabs>
                <w:tab w:val="left" w:pos="1080"/>
              </w:tabs>
              <w:spacing w:line="300" w:lineRule="exact"/>
              <w:jc w:val="center"/>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序号</w:t>
            </w:r>
          </w:p>
        </w:tc>
        <w:tc>
          <w:tcPr>
            <w:tcW w:w="1272" w:type="dxa"/>
            <w:noWrap w:val="0"/>
            <w:vAlign w:val="center"/>
          </w:tcPr>
          <w:p w14:paraId="3D93DFFA">
            <w:pPr>
              <w:tabs>
                <w:tab w:val="left" w:pos="1080"/>
              </w:tabs>
              <w:spacing w:line="300" w:lineRule="exact"/>
              <w:jc w:val="center"/>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条目号</w:t>
            </w:r>
          </w:p>
        </w:tc>
        <w:tc>
          <w:tcPr>
            <w:tcW w:w="7205" w:type="dxa"/>
            <w:noWrap w:val="0"/>
            <w:vAlign w:val="center"/>
          </w:tcPr>
          <w:p w14:paraId="60240AA5">
            <w:pPr>
              <w:tabs>
                <w:tab w:val="left" w:pos="1080"/>
              </w:tabs>
              <w:spacing w:line="300" w:lineRule="exact"/>
              <w:jc w:val="center"/>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信 息 或 数 据</w:t>
            </w:r>
          </w:p>
        </w:tc>
      </w:tr>
      <w:tr w14:paraId="39447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8" w:type="dxa"/>
            <w:noWrap w:val="0"/>
            <w:vAlign w:val="center"/>
          </w:tcPr>
          <w:p w14:paraId="53D8A15C">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w:t>
            </w:r>
          </w:p>
        </w:tc>
        <w:tc>
          <w:tcPr>
            <w:tcW w:w="1272" w:type="dxa"/>
            <w:noWrap w:val="0"/>
            <w:vAlign w:val="center"/>
          </w:tcPr>
          <w:p w14:paraId="2DDCE1E3">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1.1.2.2</w:t>
            </w:r>
          </w:p>
        </w:tc>
        <w:tc>
          <w:tcPr>
            <w:tcW w:w="7205" w:type="dxa"/>
            <w:noWrap w:val="0"/>
            <w:vAlign w:val="center"/>
          </w:tcPr>
          <w:p w14:paraId="4D6B3A94">
            <w:pPr>
              <w:spacing w:line="300" w:lineRule="exac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发包人：</w:t>
            </w:r>
            <w:r>
              <w:rPr>
                <w:rFonts w:hint="eastAsia" w:ascii="宋体" w:hAnsi="宋体" w:cs="宋体"/>
                <w:color w:val="000000" w:themeColor="text1"/>
                <w:sz w:val="21"/>
                <w:szCs w:val="21"/>
                <w:highlight w:val="none"/>
                <w:lang w:eastAsia="zh-CN"/>
                <w14:textFill>
                  <w14:solidFill>
                    <w14:schemeClr w14:val="tx1"/>
                  </w14:solidFill>
                </w14:textFill>
              </w:rPr>
              <w:t>天等县交通运输局</w:t>
            </w:r>
          </w:p>
          <w:p w14:paraId="762275CF">
            <w:pPr>
              <w:tabs>
                <w:tab w:val="left" w:pos="1080"/>
              </w:tabs>
              <w:spacing w:line="300" w:lineRule="exact"/>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地址：</w:t>
            </w:r>
            <w:r>
              <w:rPr>
                <w:rFonts w:hint="eastAsia" w:ascii="宋体" w:hAnsi="宋体" w:cs="宋体"/>
                <w:color w:val="000000" w:themeColor="text1"/>
                <w:sz w:val="21"/>
                <w:szCs w:val="21"/>
                <w:highlight w:val="none"/>
                <w:lang w:eastAsia="zh-CN"/>
                <w14:textFill>
                  <w14:solidFill>
                    <w14:schemeClr w14:val="tx1"/>
                  </w14:solidFill>
                </w14:textFill>
              </w:rPr>
              <w:t>天等县天等镇隆罕路6号6栋4楼</w:t>
            </w:r>
            <w:r>
              <w:rPr>
                <w:rFonts w:ascii="宋体" w:hAnsi="宋体" w:cs="宋体"/>
                <w:color w:val="000000" w:themeColor="text1"/>
                <w:sz w:val="21"/>
                <w:szCs w:val="21"/>
                <w:highlight w:val="none"/>
                <w14:textFill>
                  <w14:solidFill>
                    <w14:schemeClr w14:val="tx1"/>
                  </w14:solidFill>
                </w14:textFill>
              </w:rPr>
              <w:t xml:space="preserve">      </w:t>
            </w:r>
          </w:p>
        </w:tc>
      </w:tr>
      <w:tr w14:paraId="4C2A5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18" w:type="dxa"/>
            <w:noWrap w:val="0"/>
            <w:vAlign w:val="center"/>
          </w:tcPr>
          <w:p w14:paraId="3ACB7B5E">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w:t>
            </w:r>
          </w:p>
        </w:tc>
        <w:tc>
          <w:tcPr>
            <w:tcW w:w="1272" w:type="dxa"/>
            <w:noWrap w:val="0"/>
            <w:vAlign w:val="center"/>
          </w:tcPr>
          <w:p w14:paraId="5858B10B">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1.1.4.5</w:t>
            </w:r>
          </w:p>
        </w:tc>
        <w:tc>
          <w:tcPr>
            <w:tcW w:w="7205" w:type="dxa"/>
            <w:noWrap w:val="0"/>
            <w:vAlign w:val="center"/>
          </w:tcPr>
          <w:p w14:paraId="1A835291">
            <w:pPr>
              <w:tabs>
                <w:tab w:val="left" w:pos="1080"/>
              </w:tabs>
              <w:spacing w:line="300" w:lineRule="exact"/>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缺陷责任期：自实际交工日期起计算</w:t>
            </w:r>
            <w:r>
              <w:rPr>
                <w:rFonts w:ascii="宋体" w:hAnsi="宋体" w:cs="宋体"/>
                <w:color w:val="000000" w:themeColor="text1"/>
                <w:sz w:val="21"/>
                <w:szCs w:val="21"/>
                <w:highlight w:val="none"/>
                <w:u w:val="single"/>
                <w14:textFill>
                  <w14:solidFill>
                    <w14:schemeClr w14:val="tx1"/>
                  </w14:solidFill>
                </w14:textFill>
              </w:rPr>
              <w:t>12个月</w:t>
            </w:r>
          </w:p>
        </w:tc>
      </w:tr>
      <w:tr w14:paraId="6568B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18" w:type="dxa"/>
            <w:noWrap w:val="0"/>
            <w:vAlign w:val="center"/>
          </w:tcPr>
          <w:p w14:paraId="3897D84D">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3</w:t>
            </w:r>
          </w:p>
        </w:tc>
        <w:tc>
          <w:tcPr>
            <w:tcW w:w="1272" w:type="dxa"/>
            <w:noWrap w:val="0"/>
            <w:vAlign w:val="center"/>
          </w:tcPr>
          <w:p w14:paraId="15A3BB14">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1.6.3</w:t>
            </w:r>
          </w:p>
        </w:tc>
        <w:tc>
          <w:tcPr>
            <w:tcW w:w="7205" w:type="dxa"/>
            <w:noWrap w:val="0"/>
            <w:vAlign w:val="center"/>
          </w:tcPr>
          <w:p w14:paraId="2C3CD2D4">
            <w:pPr>
              <w:tabs>
                <w:tab w:val="left" w:pos="1080"/>
              </w:tabs>
              <w:spacing w:line="300" w:lineRule="exact"/>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图纸需要修改和补充的，应取得发包人同意后，在该工程或工程相应部位施工前</w:t>
            </w:r>
            <w:r>
              <w:rPr>
                <w:rFonts w:ascii="宋体" w:hAnsi="宋体" w:cs="宋体"/>
                <w:color w:val="000000" w:themeColor="text1"/>
                <w:sz w:val="21"/>
                <w:szCs w:val="21"/>
                <w:highlight w:val="none"/>
                <w:u w:val="single"/>
                <w14:textFill>
                  <w14:solidFill>
                    <w14:schemeClr w14:val="tx1"/>
                  </w14:solidFill>
                </w14:textFill>
              </w:rPr>
              <w:t xml:space="preserve"> </w:t>
            </w:r>
            <w:r>
              <w:rPr>
                <w:rFonts w:ascii="宋体" w:hAnsi="宋体" w:cs="宋体"/>
                <w:b/>
                <w:color w:val="000000" w:themeColor="text1"/>
                <w:sz w:val="21"/>
                <w:szCs w:val="21"/>
                <w:highlight w:val="none"/>
                <w:u w:val="single"/>
                <w14:textFill>
                  <w14:solidFill>
                    <w14:schemeClr w14:val="tx1"/>
                  </w14:solidFill>
                </w14:textFill>
              </w:rPr>
              <w:t xml:space="preserve">15 </w:t>
            </w:r>
            <w:r>
              <w:rPr>
                <w:rFonts w:ascii="宋体" w:hAnsi="宋体" w:cs="宋体"/>
                <w:color w:val="000000" w:themeColor="text1"/>
                <w:sz w:val="21"/>
                <w:szCs w:val="21"/>
                <w:highlight w:val="none"/>
                <w14:textFill>
                  <w14:solidFill>
                    <w14:schemeClr w14:val="tx1"/>
                  </w14:solidFill>
                </w14:textFill>
              </w:rPr>
              <w:t>天签发图纸修改图给承包人</w:t>
            </w:r>
          </w:p>
        </w:tc>
      </w:tr>
      <w:tr w14:paraId="19D88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18" w:type="dxa"/>
            <w:noWrap w:val="0"/>
            <w:vAlign w:val="center"/>
          </w:tcPr>
          <w:p w14:paraId="29EF39A4">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4</w:t>
            </w:r>
          </w:p>
        </w:tc>
        <w:tc>
          <w:tcPr>
            <w:tcW w:w="1272" w:type="dxa"/>
            <w:noWrap w:val="0"/>
            <w:vAlign w:val="center"/>
          </w:tcPr>
          <w:p w14:paraId="3E575C54">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5.2.1</w:t>
            </w:r>
          </w:p>
        </w:tc>
        <w:tc>
          <w:tcPr>
            <w:tcW w:w="7205" w:type="dxa"/>
            <w:noWrap w:val="0"/>
            <w:vAlign w:val="center"/>
          </w:tcPr>
          <w:p w14:paraId="40198005">
            <w:pPr>
              <w:spacing w:line="300" w:lineRule="exact"/>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发包人是否提供材料或施工设备：否</w:t>
            </w:r>
          </w:p>
        </w:tc>
      </w:tr>
      <w:tr w14:paraId="389B6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18" w:type="dxa"/>
            <w:noWrap w:val="0"/>
            <w:vAlign w:val="center"/>
          </w:tcPr>
          <w:p w14:paraId="206AA384">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5</w:t>
            </w:r>
          </w:p>
        </w:tc>
        <w:tc>
          <w:tcPr>
            <w:tcW w:w="1272" w:type="dxa"/>
            <w:noWrap w:val="0"/>
            <w:vAlign w:val="center"/>
          </w:tcPr>
          <w:p w14:paraId="0289866A">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6.2</w:t>
            </w:r>
          </w:p>
        </w:tc>
        <w:tc>
          <w:tcPr>
            <w:tcW w:w="7205" w:type="dxa"/>
            <w:noWrap w:val="0"/>
            <w:vAlign w:val="center"/>
          </w:tcPr>
          <w:p w14:paraId="0E9F9F0F">
            <w:pPr>
              <w:tabs>
                <w:tab w:val="left" w:pos="1080"/>
              </w:tabs>
              <w:spacing w:line="300" w:lineRule="exact"/>
              <w:ind w:firstLine="420"/>
              <w:rPr>
                <w:rFonts w:ascii="宋体" w:hAnsi="宋体" w:cs="宋体"/>
                <w:color w:val="000000" w:themeColor="text1"/>
                <w:sz w:val="21"/>
                <w:szCs w:val="21"/>
                <w:highlight w:val="none"/>
                <w:u w:val="singl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发包人是否提供施工设备和临时设施：否</w:t>
            </w:r>
          </w:p>
        </w:tc>
      </w:tr>
      <w:tr w14:paraId="58708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818" w:type="dxa"/>
            <w:noWrap w:val="0"/>
            <w:vAlign w:val="center"/>
          </w:tcPr>
          <w:p w14:paraId="4CB8218B">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6</w:t>
            </w:r>
          </w:p>
        </w:tc>
        <w:tc>
          <w:tcPr>
            <w:tcW w:w="1272" w:type="dxa"/>
            <w:noWrap w:val="0"/>
            <w:vAlign w:val="center"/>
          </w:tcPr>
          <w:p w14:paraId="3D219374">
            <w:pPr>
              <w:tabs>
                <w:tab w:val="left" w:pos="1080"/>
              </w:tabs>
              <w:spacing w:line="400" w:lineRule="exact"/>
              <w:jc w:val="center"/>
              <w:rPr>
                <w:rFonts w:ascii="宋体" w:hAnsi="宋体" w:cs="宋体"/>
                <w:color w:val="000000" w:themeColor="text1"/>
                <w:sz w:val="21"/>
                <w:szCs w:val="21"/>
                <w:highlight w:val="none"/>
                <w14:textFill>
                  <w14:solidFill>
                    <w14:schemeClr w14:val="tx1"/>
                  </w14:solidFill>
                </w14:textFill>
              </w:rPr>
            </w:pPr>
            <w:r>
              <w:rPr>
                <w:rFonts w:hint="eastAsia" w:ascii="宋体" w:hAnsi="宋体"/>
                <w:color w:val="000000" w:themeColor="text1"/>
                <w:szCs w:val="21"/>
                <w14:textFill>
                  <w14:solidFill>
                    <w14:schemeClr w14:val="tx1"/>
                  </w14:solidFill>
                </w14:textFill>
              </w:rPr>
              <w:t>8.1.1</w:t>
            </w:r>
          </w:p>
        </w:tc>
        <w:tc>
          <w:tcPr>
            <w:tcW w:w="7205" w:type="dxa"/>
            <w:noWrap w:val="0"/>
            <w:vAlign w:val="top"/>
          </w:tcPr>
          <w:p w14:paraId="15B25D2D">
            <w:pPr>
              <w:tabs>
                <w:tab w:val="left" w:pos="1080"/>
              </w:tabs>
              <w:spacing w:line="400" w:lineRule="exact"/>
              <w:ind w:firstLine="200" w:firstLineChars="100"/>
              <w:rPr>
                <w:rFonts w:ascii="宋体" w:hAnsi="宋体" w:cs="宋体"/>
                <w:color w:val="000000" w:themeColor="text1"/>
                <w:sz w:val="21"/>
                <w:szCs w:val="21"/>
                <w:highlight w:val="none"/>
                <w14:textFill>
                  <w14:solidFill>
                    <w14:schemeClr w14:val="tx1"/>
                  </w14:solidFill>
                </w14:textFill>
              </w:rPr>
            </w:pPr>
            <w:r>
              <w:rPr>
                <w:rFonts w:hint="eastAsia" w:ascii="宋体" w:hAnsi="宋体"/>
                <w:color w:val="000000" w:themeColor="text1"/>
                <w:szCs w:val="21"/>
                <w14:textFill>
                  <w14:solidFill>
                    <w14:schemeClr w14:val="tx1"/>
                  </w14:solidFill>
                </w14:textFill>
              </w:rPr>
              <w:t>发包人提供测量基准点、基准线和水准点及其书面资料的期限：</w:t>
            </w:r>
            <w:r>
              <w:rPr>
                <w:rFonts w:hint="eastAsia" w:ascii="宋体" w:hAnsi="宋体"/>
                <w:b/>
                <w:color w:val="000000" w:themeColor="text1"/>
                <w:szCs w:val="21"/>
                <w:u w:val="single"/>
                <w14:textFill>
                  <w14:solidFill>
                    <w14:schemeClr w14:val="tx1"/>
                  </w14:solidFill>
                </w14:textFill>
              </w:rPr>
              <w:t>承包人接到开工通知书后14天内。</w:t>
            </w:r>
            <w:r>
              <w:rPr>
                <w:rFonts w:hint="eastAsia" w:ascii="宋体" w:hAnsi="宋体"/>
                <w:color w:val="000000" w:themeColor="text1"/>
                <w:szCs w:val="21"/>
                <w14:textFill>
                  <w14:solidFill>
                    <w14:schemeClr w14:val="tx1"/>
                  </w14:solidFill>
                </w14:textFill>
              </w:rPr>
              <w:t xml:space="preserve"> 承包人将施工控制网资料报送监理人审批的期限：</w:t>
            </w:r>
            <w:r>
              <w:rPr>
                <w:rFonts w:hint="eastAsia" w:ascii="宋体" w:hAnsi="宋体"/>
                <w:b/>
                <w:color w:val="000000" w:themeColor="text1"/>
                <w:szCs w:val="21"/>
                <w:u w:val="single"/>
                <w14:textFill>
                  <w14:solidFill>
                    <w14:schemeClr w14:val="tx1"/>
                  </w14:solidFill>
                </w14:textFill>
              </w:rPr>
              <w:t>工程（单项工程）开工7天前</w:t>
            </w:r>
          </w:p>
        </w:tc>
      </w:tr>
      <w:tr w14:paraId="4E7C8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818" w:type="dxa"/>
            <w:noWrap w:val="0"/>
            <w:vAlign w:val="center"/>
          </w:tcPr>
          <w:p w14:paraId="00EAA777">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7</w:t>
            </w:r>
          </w:p>
        </w:tc>
        <w:tc>
          <w:tcPr>
            <w:tcW w:w="1272" w:type="dxa"/>
            <w:noWrap w:val="0"/>
            <w:vAlign w:val="center"/>
          </w:tcPr>
          <w:p w14:paraId="6E931899">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11.5</w:t>
            </w:r>
          </w:p>
        </w:tc>
        <w:tc>
          <w:tcPr>
            <w:tcW w:w="7205" w:type="dxa"/>
            <w:noWrap w:val="0"/>
            <w:vAlign w:val="center"/>
          </w:tcPr>
          <w:p w14:paraId="4940676B">
            <w:pPr>
              <w:tabs>
                <w:tab w:val="left" w:pos="1080"/>
              </w:tabs>
              <w:spacing w:line="300" w:lineRule="exact"/>
              <w:ind w:firstLine="420" w:firstLineChars="0"/>
              <w:rPr>
                <w:rFonts w:ascii="宋体" w:hAnsi="宋体" w:cs="宋体"/>
                <w:color w:val="FF0000"/>
                <w:sz w:val="21"/>
                <w:szCs w:val="21"/>
                <w:highlight w:val="none"/>
              </w:rPr>
            </w:pPr>
            <w:r>
              <w:rPr>
                <w:rFonts w:ascii="宋体" w:hAnsi="宋体" w:cs="宋体"/>
                <w:color w:val="000000" w:themeColor="text1"/>
                <w:sz w:val="21"/>
                <w:szCs w:val="21"/>
                <w:highlight w:val="none"/>
                <w14:textFill>
                  <w14:solidFill>
                    <w14:schemeClr w14:val="tx1"/>
                  </w14:solidFill>
                </w14:textFill>
              </w:rPr>
              <w:t>逾期交工违约金：</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元/天</w:t>
            </w:r>
          </w:p>
        </w:tc>
      </w:tr>
      <w:tr w14:paraId="3F297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18" w:type="dxa"/>
            <w:noWrap w:val="0"/>
            <w:vAlign w:val="center"/>
          </w:tcPr>
          <w:p w14:paraId="2BCAA63C">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8</w:t>
            </w:r>
          </w:p>
        </w:tc>
        <w:tc>
          <w:tcPr>
            <w:tcW w:w="1272" w:type="dxa"/>
            <w:noWrap w:val="0"/>
            <w:vAlign w:val="center"/>
          </w:tcPr>
          <w:p w14:paraId="7CE007F3">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11.5</w:t>
            </w:r>
          </w:p>
        </w:tc>
        <w:tc>
          <w:tcPr>
            <w:tcW w:w="7205" w:type="dxa"/>
            <w:noWrap w:val="0"/>
            <w:vAlign w:val="center"/>
          </w:tcPr>
          <w:p w14:paraId="4862365A">
            <w:pPr>
              <w:tabs>
                <w:tab w:val="left" w:pos="1080"/>
              </w:tabs>
              <w:spacing w:line="300" w:lineRule="exact"/>
              <w:ind w:firstLine="420" w:firstLineChars="0"/>
              <w:rPr>
                <w:rFonts w:ascii="宋体" w:hAnsi="宋体" w:cs="宋体"/>
                <w:color w:val="FF0000"/>
                <w:sz w:val="21"/>
                <w:szCs w:val="21"/>
                <w:highlight w:val="none"/>
              </w:rPr>
            </w:pPr>
            <w:r>
              <w:rPr>
                <w:rFonts w:ascii="宋体" w:hAnsi="宋体" w:cs="宋体"/>
                <w:color w:val="000000" w:themeColor="text1"/>
                <w:sz w:val="21"/>
                <w:szCs w:val="21"/>
                <w:highlight w:val="none"/>
                <w14:textFill>
                  <w14:solidFill>
                    <w14:schemeClr w14:val="tx1"/>
                  </w14:solidFill>
                </w14:textFill>
              </w:rPr>
              <w:t>逾期交工违约金限额：</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%签约合同价</w:t>
            </w:r>
          </w:p>
        </w:tc>
      </w:tr>
      <w:tr w14:paraId="32345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18" w:type="dxa"/>
            <w:noWrap w:val="0"/>
            <w:vAlign w:val="center"/>
          </w:tcPr>
          <w:p w14:paraId="70C4E4C8">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9</w:t>
            </w:r>
          </w:p>
        </w:tc>
        <w:tc>
          <w:tcPr>
            <w:tcW w:w="1272" w:type="dxa"/>
            <w:noWrap w:val="0"/>
            <w:vAlign w:val="center"/>
          </w:tcPr>
          <w:p w14:paraId="4242FBBE">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11.6</w:t>
            </w:r>
          </w:p>
        </w:tc>
        <w:tc>
          <w:tcPr>
            <w:tcW w:w="7205" w:type="dxa"/>
            <w:noWrap w:val="0"/>
            <w:vAlign w:val="center"/>
          </w:tcPr>
          <w:p w14:paraId="1D321C96">
            <w:pPr>
              <w:tabs>
                <w:tab w:val="left" w:pos="1080"/>
              </w:tabs>
              <w:spacing w:line="300" w:lineRule="exact"/>
              <w:ind w:firstLine="420" w:firstLineChars="0"/>
              <w:rPr>
                <w:rFonts w:ascii="宋体" w:hAnsi="宋体" w:cs="宋体"/>
                <w:color w:val="FF0000"/>
                <w:sz w:val="21"/>
                <w:szCs w:val="21"/>
                <w:highlight w:val="none"/>
                <w:vertAlign w:val="superscript"/>
              </w:rPr>
            </w:pPr>
            <w:r>
              <w:rPr>
                <w:rFonts w:ascii="宋体" w:hAnsi="宋体" w:cs="宋体"/>
                <w:color w:val="000000" w:themeColor="text1"/>
                <w:sz w:val="21"/>
                <w:szCs w:val="21"/>
                <w:highlight w:val="none"/>
                <w14:textFill>
                  <w14:solidFill>
                    <w14:schemeClr w14:val="tx1"/>
                  </w14:solidFill>
                </w14:textFill>
              </w:rPr>
              <w:t>提前交工的奖金：</w:t>
            </w:r>
            <w:r>
              <w:rPr>
                <w:rFonts w:ascii="宋体" w:hAnsi="宋体" w:cs="宋体"/>
                <w:color w:val="000000" w:themeColor="text1"/>
                <w:sz w:val="21"/>
                <w:szCs w:val="21"/>
                <w:highlight w:val="none"/>
                <w:u w:val="single"/>
                <w14:textFill>
                  <w14:solidFill>
                    <w14:schemeClr w14:val="tx1"/>
                  </w14:solidFill>
                </w14:textFill>
              </w:rPr>
              <w:t xml:space="preserve"> / </w:t>
            </w:r>
            <w:r>
              <w:rPr>
                <w:rFonts w:ascii="宋体" w:hAnsi="宋体" w:cs="宋体"/>
                <w:color w:val="000000" w:themeColor="text1"/>
                <w:sz w:val="21"/>
                <w:szCs w:val="21"/>
                <w:highlight w:val="none"/>
                <w14:textFill>
                  <w14:solidFill>
                    <w14:schemeClr w14:val="tx1"/>
                  </w14:solidFill>
                </w14:textFill>
              </w:rPr>
              <w:t>元/天</w:t>
            </w:r>
          </w:p>
        </w:tc>
      </w:tr>
      <w:tr w14:paraId="65A23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18" w:type="dxa"/>
            <w:noWrap w:val="0"/>
            <w:vAlign w:val="center"/>
          </w:tcPr>
          <w:p w14:paraId="0C39B964">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10</w:t>
            </w:r>
          </w:p>
        </w:tc>
        <w:tc>
          <w:tcPr>
            <w:tcW w:w="1272" w:type="dxa"/>
            <w:noWrap w:val="0"/>
            <w:vAlign w:val="center"/>
          </w:tcPr>
          <w:p w14:paraId="7EEEEB79">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11.6</w:t>
            </w:r>
          </w:p>
        </w:tc>
        <w:tc>
          <w:tcPr>
            <w:tcW w:w="7205" w:type="dxa"/>
            <w:noWrap w:val="0"/>
            <w:vAlign w:val="center"/>
          </w:tcPr>
          <w:p w14:paraId="56B1273E">
            <w:pPr>
              <w:tabs>
                <w:tab w:val="left" w:pos="1080"/>
              </w:tabs>
              <w:spacing w:line="300" w:lineRule="exact"/>
              <w:ind w:firstLine="420" w:firstLineChars="0"/>
              <w:rPr>
                <w:rFonts w:ascii="宋体" w:hAnsi="宋体" w:cs="宋体"/>
                <w:color w:val="FF0000"/>
                <w:sz w:val="21"/>
                <w:szCs w:val="21"/>
                <w:highlight w:val="none"/>
              </w:rPr>
            </w:pPr>
            <w:r>
              <w:rPr>
                <w:rFonts w:ascii="宋体" w:hAnsi="宋体" w:cs="宋体"/>
                <w:color w:val="000000" w:themeColor="text1"/>
                <w:sz w:val="21"/>
                <w:szCs w:val="21"/>
                <w:highlight w:val="none"/>
                <w14:textFill>
                  <w14:solidFill>
                    <w14:schemeClr w14:val="tx1"/>
                  </w14:solidFill>
                </w14:textFill>
              </w:rPr>
              <w:t>提前交工的奖金限额：</w:t>
            </w:r>
            <w:r>
              <w:rPr>
                <w:rFonts w:ascii="宋体" w:hAnsi="宋体" w:cs="宋体"/>
                <w:color w:val="000000" w:themeColor="text1"/>
                <w:sz w:val="21"/>
                <w:szCs w:val="21"/>
                <w:highlight w:val="none"/>
                <w:u w:val="single"/>
                <w14:textFill>
                  <w14:solidFill>
                    <w14:schemeClr w14:val="tx1"/>
                  </w14:solidFill>
                </w14:textFill>
              </w:rPr>
              <w:t xml:space="preserve"> / </w:t>
            </w:r>
            <w:r>
              <w:rPr>
                <w:rFonts w:ascii="宋体" w:hAnsi="宋体" w:cs="宋体"/>
                <w:color w:val="000000" w:themeColor="text1"/>
                <w:sz w:val="21"/>
                <w:szCs w:val="21"/>
                <w:highlight w:val="none"/>
                <w14:textFill>
                  <w14:solidFill>
                    <w14:schemeClr w14:val="tx1"/>
                  </w14:solidFill>
                </w14:textFill>
              </w:rPr>
              <w:t>元/天</w:t>
            </w:r>
          </w:p>
        </w:tc>
      </w:tr>
      <w:tr w14:paraId="65057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exact"/>
        </w:trPr>
        <w:tc>
          <w:tcPr>
            <w:tcW w:w="818" w:type="dxa"/>
            <w:noWrap w:val="0"/>
            <w:vAlign w:val="center"/>
          </w:tcPr>
          <w:p w14:paraId="314DD682">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11</w:t>
            </w:r>
          </w:p>
        </w:tc>
        <w:tc>
          <w:tcPr>
            <w:tcW w:w="1272" w:type="dxa"/>
            <w:noWrap w:val="0"/>
            <w:vAlign w:val="center"/>
          </w:tcPr>
          <w:p w14:paraId="13C889CF">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15.5.2</w:t>
            </w:r>
          </w:p>
        </w:tc>
        <w:tc>
          <w:tcPr>
            <w:tcW w:w="7205" w:type="dxa"/>
            <w:noWrap w:val="0"/>
            <w:vAlign w:val="center"/>
          </w:tcPr>
          <w:p w14:paraId="4879973B">
            <w:pPr>
              <w:tabs>
                <w:tab w:val="left" w:pos="1080"/>
              </w:tabs>
              <w:spacing w:line="300" w:lineRule="exact"/>
              <w:ind w:firstLine="420" w:firstLineChars="0"/>
              <w:rPr>
                <w:rFonts w:ascii="宋体" w:hAnsi="宋体" w:cs="宋体"/>
                <w:color w:val="FF0000"/>
                <w:sz w:val="21"/>
                <w:szCs w:val="21"/>
                <w:highlight w:val="none"/>
              </w:rPr>
            </w:pPr>
            <w:r>
              <w:rPr>
                <w:rFonts w:ascii="宋体" w:hAnsi="宋体" w:cs="宋体"/>
                <w:color w:val="000000" w:themeColor="text1"/>
                <w:sz w:val="21"/>
                <w:szCs w:val="21"/>
                <w:highlight w:val="none"/>
                <w14:textFill>
                  <w14:solidFill>
                    <w14:schemeClr w14:val="tx1"/>
                  </w14:solidFill>
                </w14:textFill>
              </w:rPr>
              <w:t>承包人提出的合理化建议降低了合同价格的，发包人按所节约金额的一定比例给予奖励，具体奖励办法按广西壮族自治区公路管理局有关管理办法办理。</w:t>
            </w:r>
          </w:p>
        </w:tc>
      </w:tr>
      <w:tr w14:paraId="7346F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818" w:type="dxa"/>
            <w:noWrap w:val="0"/>
            <w:vAlign w:val="center"/>
          </w:tcPr>
          <w:p w14:paraId="1D6E6C1C">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12</w:t>
            </w:r>
          </w:p>
        </w:tc>
        <w:tc>
          <w:tcPr>
            <w:tcW w:w="1272" w:type="dxa"/>
            <w:noWrap w:val="0"/>
            <w:vAlign w:val="center"/>
          </w:tcPr>
          <w:p w14:paraId="1953A929">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16.1</w:t>
            </w:r>
          </w:p>
        </w:tc>
        <w:tc>
          <w:tcPr>
            <w:tcW w:w="7205" w:type="dxa"/>
            <w:noWrap w:val="0"/>
            <w:vAlign w:val="center"/>
          </w:tcPr>
          <w:p w14:paraId="0859CC68">
            <w:pPr>
              <w:tabs>
                <w:tab w:val="left" w:pos="1080"/>
              </w:tabs>
              <w:spacing w:line="300" w:lineRule="exact"/>
              <w:ind w:firstLine="42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本合同除政策性调整外，合同单价不作调整。材料单价按以下方式调整，调整的材料仅包含本工程设计及施工中用到的砂、石屑、碎石、片石、水泥及钢材（形钢）等主要材料，其余材料不参与调差</w:t>
            </w:r>
            <w:r>
              <w:rPr>
                <w:rFonts w:hint="eastAsia" w:ascii="宋体" w:hAnsi="宋体" w:cs="宋体"/>
                <w:color w:val="000000" w:themeColor="text1"/>
                <w:sz w:val="21"/>
                <w:szCs w:val="21"/>
                <w:highlight w:val="none"/>
                <w:lang w:eastAsia="zh-CN"/>
                <w14:textFill>
                  <w14:solidFill>
                    <w14:schemeClr w14:val="tx1"/>
                  </w14:solidFill>
                </w14:textFill>
              </w:rPr>
              <w:t>。</w:t>
            </w:r>
          </w:p>
        </w:tc>
      </w:tr>
      <w:tr w14:paraId="15159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18" w:type="dxa"/>
            <w:noWrap w:val="0"/>
            <w:vAlign w:val="center"/>
          </w:tcPr>
          <w:p w14:paraId="769C4283">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13</w:t>
            </w:r>
          </w:p>
        </w:tc>
        <w:tc>
          <w:tcPr>
            <w:tcW w:w="1272" w:type="dxa"/>
            <w:noWrap w:val="0"/>
            <w:vAlign w:val="center"/>
          </w:tcPr>
          <w:p w14:paraId="10CB41EE">
            <w:pPr>
              <w:tabs>
                <w:tab w:val="left" w:pos="1080"/>
              </w:tabs>
              <w:spacing w:line="30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17.2.1</w:t>
            </w:r>
          </w:p>
        </w:tc>
        <w:tc>
          <w:tcPr>
            <w:tcW w:w="7205" w:type="dxa"/>
            <w:noWrap w:val="0"/>
            <w:vAlign w:val="center"/>
          </w:tcPr>
          <w:p w14:paraId="4C6836DA">
            <w:pPr>
              <w:tabs>
                <w:tab w:val="left" w:pos="1080"/>
              </w:tabs>
              <w:spacing w:line="300" w:lineRule="exact"/>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开工预付款金额：</w:t>
            </w:r>
            <w:r>
              <w:rPr>
                <w:rFonts w:hint="eastAsia" w:ascii="宋体" w:hAnsi="宋体" w:cs="宋体"/>
                <w:color w:val="000000" w:themeColor="text1"/>
                <w:sz w:val="21"/>
                <w:szCs w:val="21"/>
                <w:highlight w:val="none"/>
                <w:lang w:val="en-US" w:eastAsia="zh-CN"/>
                <w14:textFill>
                  <w14:solidFill>
                    <w14:schemeClr w14:val="tx1"/>
                  </w14:solidFill>
                </w14:textFill>
              </w:rPr>
              <w:t>30</w:t>
            </w:r>
            <w:r>
              <w:rPr>
                <w:rFonts w:ascii="宋体" w:hAnsi="宋体" w:cs="宋体"/>
                <w:color w:val="000000" w:themeColor="text1"/>
                <w:sz w:val="21"/>
                <w:szCs w:val="21"/>
                <w:highlight w:val="none"/>
                <w14:textFill>
                  <w14:solidFill>
                    <w14:schemeClr w14:val="tx1"/>
                  </w14:solidFill>
                </w14:textFill>
              </w:rPr>
              <w:t>%签约合同价</w:t>
            </w:r>
          </w:p>
        </w:tc>
      </w:tr>
    </w:tbl>
    <w:p w14:paraId="2CE899F4">
      <w:pPr>
        <w:tabs>
          <w:tab w:val="left" w:pos="1080"/>
        </w:tabs>
        <w:spacing w:line="100" w:lineRule="exact"/>
        <w:ind w:firstLine="360"/>
        <w:jc w:val="center"/>
        <w:rPr>
          <w:rFonts w:ascii="宋体" w:hAnsi="宋体" w:cs="宋体"/>
          <w:color w:val="000000" w:themeColor="text1"/>
          <w:sz w:val="21"/>
          <w:szCs w:val="21"/>
          <w:highlight w:val="none"/>
          <w14:textFill>
            <w14:solidFill>
              <w14:schemeClr w14:val="tx1"/>
            </w14:solidFill>
          </w14:textFill>
        </w:rPr>
      </w:pPr>
    </w:p>
    <w:p w14:paraId="646CB6A6">
      <w:pPr>
        <w:tabs>
          <w:tab w:val="left" w:pos="1080"/>
        </w:tabs>
        <w:spacing w:line="100" w:lineRule="exact"/>
        <w:ind w:firstLine="360"/>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br w:type="page"/>
      </w:r>
    </w:p>
    <w:p w14:paraId="6F82EC35">
      <w:pPr>
        <w:tabs>
          <w:tab w:val="left" w:pos="1080"/>
        </w:tabs>
        <w:spacing w:before="120" w:beforeLines="50" w:after="120" w:afterLines="50" w:line="280" w:lineRule="exact"/>
        <w:ind w:firstLine="480"/>
        <w:jc w:val="right"/>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续上表</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260"/>
        <w:gridCol w:w="7207"/>
        <w:gridCol w:w="8"/>
      </w:tblGrid>
      <w:tr w14:paraId="23EF5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828" w:type="dxa"/>
            <w:noWrap w:val="0"/>
            <w:vAlign w:val="center"/>
          </w:tcPr>
          <w:p w14:paraId="4393E890">
            <w:pPr>
              <w:tabs>
                <w:tab w:val="left" w:pos="1080"/>
              </w:tabs>
              <w:spacing w:line="280" w:lineRule="exact"/>
              <w:jc w:val="center"/>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序号</w:t>
            </w:r>
          </w:p>
        </w:tc>
        <w:tc>
          <w:tcPr>
            <w:tcW w:w="1260" w:type="dxa"/>
            <w:noWrap w:val="0"/>
            <w:vAlign w:val="center"/>
          </w:tcPr>
          <w:p w14:paraId="22BD71F9">
            <w:pPr>
              <w:tabs>
                <w:tab w:val="left" w:pos="1080"/>
              </w:tabs>
              <w:spacing w:line="280" w:lineRule="exact"/>
              <w:jc w:val="center"/>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条目号</w:t>
            </w:r>
          </w:p>
        </w:tc>
        <w:tc>
          <w:tcPr>
            <w:tcW w:w="7215" w:type="dxa"/>
            <w:gridSpan w:val="2"/>
            <w:noWrap w:val="0"/>
            <w:vAlign w:val="center"/>
          </w:tcPr>
          <w:p w14:paraId="614E15C7">
            <w:pPr>
              <w:tabs>
                <w:tab w:val="left" w:pos="1080"/>
              </w:tabs>
              <w:spacing w:line="280" w:lineRule="exact"/>
              <w:jc w:val="center"/>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信 息 或 数 据</w:t>
            </w:r>
          </w:p>
        </w:tc>
      </w:tr>
      <w:tr w14:paraId="4FE8B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828" w:type="dxa"/>
            <w:noWrap w:val="0"/>
            <w:vAlign w:val="center"/>
          </w:tcPr>
          <w:p w14:paraId="1B9421DD">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14</w:t>
            </w:r>
          </w:p>
        </w:tc>
        <w:tc>
          <w:tcPr>
            <w:tcW w:w="1260" w:type="dxa"/>
            <w:noWrap w:val="0"/>
            <w:vAlign w:val="center"/>
          </w:tcPr>
          <w:p w14:paraId="54425AAA">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17.2.1</w:t>
            </w:r>
          </w:p>
        </w:tc>
        <w:tc>
          <w:tcPr>
            <w:tcW w:w="7215" w:type="dxa"/>
            <w:gridSpan w:val="2"/>
            <w:noWrap w:val="0"/>
            <w:vAlign w:val="center"/>
          </w:tcPr>
          <w:p w14:paraId="7A143A55">
            <w:pPr>
              <w:tabs>
                <w:tab w:val="left" w:pos="1080"/>
              </w:tabs>
              <w:spacing w:line="440" w:lineRule="exact"/>
              <w:ind w:firstLine="420" w:firstLineChars="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材料、设备预付款比例：</w:t>
            </w:r>
            <w:r>
              <w:rPr>
                <w:rFonts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u w:val="single"/>
                <w:lang w:val="en-US" w:eastAsia="zh-CN"/>
                <w14:textFill>
                  <w14:solidFill>
                    <w14:schemeClr w14:val="tx1"/>
                  </w14:solidFill>
                </w14:textFill>
              </w:rPr>
              <w:t>/</w:t>
            </w:r>
          </w:p>
        </w:tc>
      </w:tr>
      <w:tr w14:paraId="3487E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exact"/>
          <w:jc w:val="center"/>
        </w:trPr>
        <w:tc>
          <w:tcPr>
            <w:tcW w:w="828" w:type="dxa"/>
            <w:noWrap w:val="0"/>
            <w:vAlign w:val="center"/>
          </w:tcPr>
          <w:p w14:paraId="7AFC9D8E">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15</w:t>
            </w:r>
          </w:p>
        </w:tc>
        <w:tc>
          <w:tcPr>
            <w:tcW w:w="1260" w:type="dxa"/>
            <w:noWrap w:val="0"/>
            <w:vAlign w:val="center"/>
          </w:tcPr>
          <w:p w14:paraId="31447452">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17.3.2</w:t>
            </w:r>
          </w:p>
        </w:tc>
        <w:tc>
          <w:tcPr>
            <w:tcW w:w="7215" w:type="dxa"/>
            <w:gridSpan w:val="2"/>
            <w:noWrap w:val="0"/>
            <w:vAlign w:val="center"/>
          </w:tcPr>
          <w:p w14:paraId="2F39B298">
            <w:pPr>
              <w:tabs>
                <w:tab w:val="left" w:pos="1080"/>
              </w:tabs>
              <w:spacing w:line="440" w:lineRule="exact"/>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承包人在每个付款周期末向发包人提交进度付款申请单的份</w:t>
            </w:r>
          </w:p>
          <w:p w14:paraId="5A05D4D8">
            <w:pPr>
              <w:tabs>
                <w:tab w:val="left" w:pos="1080"/>
              </w:tabs>
              <w:spacing w:line="440" w:lineRule="exact"/>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数：4份</w:t>
            </w:r>
          </w:p>
        </w:tc>
      </w:tr>
      <w:tr w14:paraId="467D6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28" w:type="dxa"/>
            <w:noWrap w:val="0"/>
            <w:vAlign w:val="center"/>
          </w:tcPr>
          <w:p w14:paraId="6F9CFF3D">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16</w:t>
            </w:r>
          </w:p>
        </w:tc>
        <w:tc>
          <w:tcPr>
            <w:tcW w:w="1260" w:type="dxa"/>
            <w:noWrap w:val="0"/>
            <w:vAlign w:val="center"/>
          </w:tcPr>
          <w:p w14:paraId="38B6C92D">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17.3.3</w:t>
            </w:r>
          </w:p>
          <w:p w14:paraId="2523C987">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w:t>
            </w:r>
          </w:p>
        </w:tc>
        <w:tc>
          <w:tcPr>
            <w:tcW w:w="7215" w:type="dxa"/>
            <w:gridSpan w:val="2"/>
            <w:noWrap w:val="0"/>
            <w:vAlign w:val="center"/>
          </w:tcPr>
          <w:p w14:paraId="0E5A6739">
            <w:pPr>
              <w:tabs>
                <w:tab w:val="left" w:pos="1080"/>
              </w:tabs>
              <w:spacing w:line="440" w:lineRule="exact"/>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进度付款证书最低限额：</w:t>
            </w:r>
            <w:r>
              <w:rPr>
                <w:rFonts w:ascii="宋体" w:hAnsi="宋体" w:cs="宋体"/>
                <w:b/>
                <w:color w:val="000000" w:themeColor="text1"/>
                <w:sz w:val="21"/>
                <w:szCs w:val="21"/>
                <w:highlight w:val="none"/>
                <w14:textFill>
                  <w14:solidFill>
                    <w14:schemeClr w14:val="tx1"/>
                  </w14:solidFill>
                </w14:textFill>
              </w:rPr>
              <w:t>5%</w:t>
            </w:r>
            <w:r>
              <w:rPr>
                <w:rFonts w:ascii="宋体" w:hAnsi="宋体" w:cs="宋体"/>
                <w:color w:val="000000" w:themeColor="text1"/>
                <w:sz w:val="21"/>
                <w:szCs w:val="21"/>
                <w:highlight w:val="none"/>
                <w14:textFill>
                  <w14:solidFill>
                    <w14:schemeClr w14:val="tx1"/>
                  </w14:solidFill>
                </w14:textFill>
              </w:rPr>
              <w:t>签约合同价</w:t>
            </w:r>
          </w:p>
        </w:tc>
      </w:tr>
      <w:tr w14:paraId="7A49E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828" w:type="dxa"/>
            <w:noWrap w:val="0"/>
            <w:vAlign w:val="center"/>
          </w:tcPr>
          <w:p w14:paraId="49AA4B26">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17</w:t>
            </w:r>
          </w:p>
        </w:tc>
        <w:tc>
          <w:tcPr>
            <w:tcW w:w="1260" w:type="dxa"/>
            <w:noWrap w:val="0"/>
            <w:vAlign w:val="center"/>
          </w:tcPr>
          <w:p w14:paraId="1B944C58">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17.3.3</w:t>
            </w:r>
          </w:p>
          <w:p w14:paraId="321BCF79">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w:t>
            </w:r>
          </w:p>
        </w:tc>
        <w:tc>
          <w:tcPr>
            <w:tcW w:w="7215" w:type="dxa"/>
            <w:gridSpan w:val="2"/>
            <w:noWrap w:val="0"/>
            <w:vAlign w:val="center"/>
          </w:tcPr>
          <w:p w14:paraId="30B22307">
            <w:pPr>
              <w:tabs>
                <w:tab w:val="left" w:pos="1080"/>
              </w:tabs>
              <w:spacing w:line="440" w:lineRule="exact"/>
              <w:ind w:firstLine="420" w:firstLineChars="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逾期付款违约金的的利率：</w:t>
            </w:r>
            <w:r>
              <w:rPr>
                <w:rFonts w:hint="eastAsia" w:ascii="宋体" w:hAnsi="宋体" w:cs="宋体"/>
                <w:color w:val="000000" w:themeColor="text1"/>
                <w:sz w:val="21"/>
                <w:szCs w:val="21"/>
                <w:highlight w:val="none"/>
                <w:lang w:val="en-US" w:eastAsia="zh-CN"/>
                <w14:textFill>
                  <w14:solidFill>
                    <w14:schemeClr w14:val="tx1"/>
                  </w14:solidFill>
                </w14:textFill>
              </w:rPr>
              <w:t>/</w:t>
            </w:r>
            <w:r>
              <w:rPr>
                <w:rFonts w:ascii="宋体" w:hAnsi="宋体" w:cs="宋体"/>
                <w:color w:val="000000" w:themeColor="text1"/>
                <w:sz w:val="21"/>
                <w:szCs w:val="21"/>
                <w:highlight w:val="none"/>
                <w14:textFill>
                  <w14:solidFill>
                    <w14:schemeClr w14:val="tx1"/>
                  </w14:solidFill>
                </w14:textFill>
              </w:rPr>
              <w:t>‰/天</w:t>
            </w:r>
          </w:p>
        </w:tc>
      </w:tr>
      <w:tr w14:paraId="0EA42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828" w:type="dxa"/>
            <w:noWrap w:val="0"/>
            <w:vAlign w:val="center"/>
          </w:tcPr>
          <w:p w14:paraId="409412CE">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18</w:t>
            </w:r>
          </w:p>
        </w:tc>
        <w:tc>
          <w:tcPr>
            <w:tcW w:w="1260" w:type="dxa"/>
            <w:noWrap w:val="0"/>
            <w:vAlign w:val="center"/>
          </w:tcPr>
          <w:p w14:paraId="013125F4">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17.4.1</w:t>
            </w:r>
          </w:p>
        </w:tc>
        <w:tc>
          <w:tcPr>
            <w:tcW w:w="7215" w:type="dxa"/>
            <w:gridSpan w:val="2"/>
            <w:noWrap w:val="0"/>
            <w:vAlign w:val="center"/>
          </w:tcPr>
          <w:p w14:paraId="6DE67514">
            <w:pPr>
              <w:tabs>
                <w:tab w:val="left" w:pos="1080"/>
              </w:tabs>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质量保证金限额：3%合同价格。</w:t>
            </w:r>
          </w:p>
          <w:p w14:paraId="4EABAB73">
            <w:pPr>
              <w:tabs>
                <w:tab w:val="left" w:pos="1080"/>
              </w:tabs>
              <w:spacing w:line="440" w:lineRule="exact"/>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u w:val="single"/>
                <w14:textFill>
                  <w14:solidFill>
                    <w14:schemeClr w14:val="tx1"/>
                  </w14:solidFill>
                </w14:textFill>
              </w:rPr>
              <w:t>质量保证金的利息计算方式：</w:t>
            </w:r>
            <w:r>
              <w:rPr>
                <w:rFonts w:hint="eastAsia" w:ascii="宋体" w:hAnsi="宋体" w:eastAsia="宋体" w:cs="宋体"/>
                <w:color w:val="000000" w:themeColor="text1"/>
                <w:szCs w:val="21"/>
                <w:highlight w:val="none"/>
                <w:u w:val="single"/>
                <w:lang w:eastAsia="zh-CN"/>
                <w14:textFill>
                  <w14:solidFill>
                    <w14:schemeClr w14:val="tx1"/>
                  </w14:solidFill>
                </w14:textFill>
              </w:rPr>
              <w:t>不计息</w:t>
            </w:r>
            <w:r>
              <w:rPr>
                <w:rFonts w:hint="eastAsia" w:ascii="宋体" w:hAnsi="宋体" w:eastAsia="宋体" w:cs="宋体"/>
                <w:color w:val="000000" w:themeColor="text1"/>
                <w:szCs w:val="21"/>
                <w:highlight w:val="none"/>
                <w:u w:val="single"/>
                <w14:textFill>
                  <w14:solidFill>
                    <w14:schemeClr w14:val="tx1"/>
                  </w14:solidFill>
                </w14:textFill>
              </w:rPr>
              <w:t xml:space="preserve"> </w:t>
            </w:r>
          </w:p>
        </w:tc>
      </w:tr>
      <w:tr w14:paraId="3D015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28" w:type="dxa"/>
            <w:noWrap w:val="0"/>
            <w:vAlign w:val="center"/>
          </w:tcPr>
          <w:p w14:paraId="11E60A6B">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19</w:t>
            </w:r>
          </w:p>
        </w:tc>
        <w:tc>
          <w:tcPr>
            <w:tcW w:w="1260" w:type="dxa"/>
            <w:noWrap w:val="0"/>
            <w:vAlign w:val="center"/>
          </w:tcPr>
          <w:p w14:paraId="5E98A000">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18.2</w:t>
            </w:r>
          </w:p>
        </w:tc>
        <w:tc>
          <w:tcPr>
            <w:tcW w:w="7215" w:type="dxa"/>
            <w:gridSpan w:val="2"/>
            <w:noWrap w:val="0"/>
            <w:vAlign w:val="center"/>
          </w:tcPr>
          <w:p w14:paraId="254BA4D3">
            <w:pPr>
              <w:tabs>
                <w:tab w:val="left" w:pos="1080"/>
              </w:tabs>
              <w:spacing w:line="440" w:lineRule="exact"/>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竣工资料的份数：</w:t>
            </w:r>
            <w:r>
              <w:rPr>
                <w:rFonts w:ascii="宋体" w:hAnsi="宋体" w:cs="宋体"/>
                <w:b/>
                <w:color w:val="000000" w:themeColor="text1"/>
                <w:sz w:val="21"/>
                <w:szCs w:val="21"/>
                <w:highlight w:val="none"/>
                <w14:textFill>
                  <w14:solidFill>
                    <w14:schemeClr w14:val="tx1"/>
                  </w14:solidFill>
                </w14:textFill>
              </w:rPr>
              <w:t>3份</w:t>
            </w:r>
          </w:p>
        </w:tc>
      </w:tr>
      <w:tr w14:paraId="7E0A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jc w:val="center"/>
        </w:trPr>
        <w:tc>
          <w:tcPr>
            <w:tcW w:w="828" w:type="dxa"/>
            <w:noWrap w:val="0"/>
            <w:vAlign w:val="center"/>
          </w:tcPr>
          <w:p w14:paraId="21FDB8AC">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20</w:t>
            </w:r>
          </w:p>
        </w:tc>
        <w:tc>
          <w:tcPr>
            <w:tcW w:w="1260" w:type="dxa"/>
            <w:noWrap w:val="0"/>
            <w:vAlign w:val="center"/>
          </w:tcPr>
          <w:p w14:paraId="7C1C40C5">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18.5.1</w:t>
            </w:r>
          </w:p>
        </w:tc>
        <w:tc>
          <w:tcPr>
            <w:tcW w:w="7215" w:type="dxa"/>
            <w:gridSpan w:val="2"/>
            <w:noWrap w:val="0"/>
            <w:vAlign w:val="center"/>
          </w:tcPr>
          <w:p w14:paraId="3AFAEB81">
            <w:pPr>
              <w:tabs>
                <w:tab w:val="left" w:pos="1080"/>
              </w:tabs>
              <w:spacing w:line="440" w:lineRule="exact"/>
              <w:ind w:firstLine="420"/>
              <w:rPr>
                <w:rFonts w:ascii="宋体" w:hAnsi="宋体" w:cs="宋体"/>
                <w:color w:val="000000" w:themeColor="text1"/>
                <w:sz w:val="21"/>
                <w:szCs w:val="21"/>
                <w:highlight w:val="none"/>
                <w:u w:val="singl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单位工程或工程设备是否需投入施工期运行：是</w:t>
            </w:r>
          </w:p>
          <w:p w14:paraId="5BC9D1FA">
            <w:pPr>
              <w:tabs>
                <w:tab w:val="left" w:pos="1080"/>
              </w:tabs>
              <w:spacing w:line="440" w:lineRule="exact"/>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本项目属于旧路改建，需要在施工期间维持交通畅通。</w:t>
            </w:r>
          </w:p>
        </w:tc>
      </w:tr>
      <w:tr w14:paraId="08B73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28" w:type="dxa"/>
            <w:noWrap w:val="0"/>
            <w:vAlign w:val="center"/>
          </w:tcPr>
          <w:p w14:paraId="1A8C7B49">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21</w:t>
            </w:r>
          </w:p>
        </w:tc>
        <w:tc>
          <w:tcPr>
            <w:tcW w:w="1260" w:type="dxa"/>
            <w:noWrap w:val="0"/>
            <w:vAlign w:val="center"/>
          </w:tcPr>
          <w:p w14:paraId="76BDA7FF">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18.6.1</w:t>
            </w:r>
          </w:p>
        </w:tc>
        <w:tc>
          <w:tcPr>
            <w:tcW w:w="7215" w:type="dxa"/>
            <w:gridSpan w:val="2"/>
            <w:noWrap w:val="0"/>
            <w:vAlign w:val="center"/>
          </w:tcPr>
          <w:p w14:paraId="08581F64">
            <w:pPr>
              <w:tabs>
                <w:tab w:val="left" w:pos="1080"/>
              </w:tabs>
              <w:spacing w:line="440" w:lineRule="exact"/>
              <w:ind w:firstLine="420"/>
              <w:rPr>
                <w:rFonts w:ascii="宋体" w:hAnsi="宋体" w:cs="宋体"/>
                <w:color w:val="000000" w:themeColor="text1"/>
                <w:sz w:val="21"/>
                <w:szCs w:val="21"/>
                <w:highlight w:val="none"/>
                <w:u w:val="singl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本工程及工程设备是否进行试运行：否</w:t>
            </w:r>
          </w:p>
        </w:tc>
      </w:tr>
      <w:tr w14:paraId="232F1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67" w:hRule="exact"/>
          <w:jc w:val="center"/>
        </w:trPr>
        <w:tc>
          <w:tcPr>
            <w:tcW w:w="828" w:type="dxa"/>
            <w:noWrap w:val="0"/>
            <w:vAlign w:val="center"/>
          </w:tcPr>
          <w:p w14:paraId="5E0D87FA">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22</w:t>
            </w:r>
          </w:p>
        </w:tc>
        <w:tc>
          <w:tcPr>
            <w:tcW w:w="1260" w:type="dxa"/>
            <w:noWrap w:val="0"/>
            <w:vAlign w:val="center"/>
          </w:tcPr>
          <w:p w14:paraId="558BD0B0">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19.7</w:t>
            </w:r>
          </w:p>
        </w:tc>
        <w:tc>
          <w:tcPr>
            <w:tcW w:w="7207" w:type="dxa"/>
            <w:noWrap w:val="0"/>
            <w:vAlign w:val="center"/>
          </w:tcPr>
          <w:p w14:paraId="6710C21E">
            <w:pPr>
              <w:tabs>
                <w:tab w:val="left" w:pos="1080"/>
              </w:tabs>
              <w:spacing w:line="440" w:lineRule="exact"/>
              <w:ind w:firstLine="420" w:firstLineChars="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保修期：自实际交工日期起计算</w:t>
            </w:r>
            <w:r>
              <w:rPr>
                <w:rFonts w:hint="eastAsia" w:ascii="宋体" w:hAnsi="宋体" w:cs="宋体"/>
                <w:color w:val="000000" w:themeColor="text1"/>
                <w:sz w:val="21"/>
                <w:szCs w:val="21"/>
                <w:highlight w:val="none"/>
                <w:lang w:val="en-US" w:eastAsia="zh-CN"/>
                <w14:textFill>
                  <w14:solidFill>
                    <w14:schemeClr w14:val="tx1"/>
                  </w14:solidFill>
                </w14:textFill>
              </w:rPr>
              <w:t>1</w:t>
            </w:r>
            <w:r>
              <w:rPr>
                <w:rFonts w:ascii="宋体" w:hAnsi="宋体" w:cs="宋体"/>
                <w:color w:val="000000" w:themeColor="text1"/>
                <w:sz w:val="21"/>
                <w:szCs w:val="21"/>
                <w:highlight w:val="none"/>
                <w14:textFill>
                  <w14:solidFill>
                    <w14:schemeClr w14:val="tx1"/>
                  </w14:solidFill>
                </w14:textFill>
              </w:rPr>
              <w:t>年</w:t>
            </w:r>
          </w:p>
        </w:tc>
      </w:tr>
      <w:tr w14:paraId="351C6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85" w:hRule="exact"/>
          <w:jc w:val="center"/>
        </w:trPr>
        <w:tc>
          <w:tcPr>
            <w:tcW w:w="828" w:type="dxa"/>
            <w:noWrap w:val="0"/>
            <w:vAlign w:val="center"/>
          </w:tcPr>
          <w:p w14:paraId="39684FAB">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23</w:t>
            </w:r>
          </w:p>
        </w:tc>
        <w:tc>
          <w:tcPr>
            <w:tcW w:w="1260" w:type="dxa"/>
            <w:noWrap w:val="0"/>
            <w:vAlign w:val="center"/>
          </w:tcPr>
          <w:p w14:paraId="3CE908CE">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20.1</w:t>
            </w:r>
          </w:p>
        </w:tc>
        <w:tc>
          <w:tcPr>
            <w:tcW w:w="7207" w:type="dxa"/>
            <w:noWrap w:val="0"/>
            <w:vAlign w:val="center"/>
          </w:tcPr>
          <w:p w14:paraId="2D2437C5">
            <w:pPr>
              <w:tabs>
                <w:tab w:val="left" w:pos="1080"/>
              </w:tabs>
              <w:spacing w:line="440" w:lineRule="exact"/>
              <w:ind w:firstLine="420"/>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default" w:ascii="宋体" w:hAnsi="宋体" w:eastAsia="宋体" w:cs="宋体"/>
                <w:color w:val="000000" w:themeColor="text1"/>
                <w:sz w:val="21"/>
                <w:szCs w:val="21"/>
                <w:highlight w:val="none"/>
                <w:lang w:val="en-US" w:eastAsia="zh-CN"/>
                <w14:textFill>
                  <w14:solidFill>
                    <w14:schemeClr w14:val="tx1"/>
                  </w14:solidFill>
                </w14:textFill>
              </w:rPr>
              <w:t>建筑工程一切险的投保内容：为本合同工程的永久工程、临时工程和设备及已运至施工工地用于永久工程的材料和设备所投的保险。</w:t>
            </w:r>
          </w:p>
        </w:tc>
      </w:tr>
      <w:tr w14:paraId="5F0A4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51" w:hRule="atLeast"/>
          <w:jc w:val="center"/>
        </w:trPr>
        <w:tc>
          <w:tcPr>
            <w:tcW w:w="828" w:type="dxa"/>
            <w:noWrap w:val="0"/>
            <w:vAlign w:val="center"/>
          </w:tcPr>
          <w:p w14:paraId="7D41A00D">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24</w:t>
            </w:r>
          </w:p>
        </w:tc>
        <w:tc>
          <w:tcPr>
            <w:tcW w:w="1260" w:type="dxa"/>
            <w:noWrap w:val="0"/>
            <w:vAlign w:val="center"/>
          </w:tcPr>
          <w:p w14:paraId="607B3F9F">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20.4.2</w:t>
            </w:r>
          </w:p>
        </w:tc>
        <w:tc>
          <w:tcPr>
            <w:tcW w:w="7207" w:type="dxa"/>
            <w:noWrap w:val="0"/>
            <w:vAlign w:val="center"/>
          </w:tcPr>
          <w:p w14:paraId="2E2F2267">
            <w:pPr>
              <w:tabs>
                <w:tab w:val="left" w:pos="1080"/>
              </w:tabs>
              <w:spacing w:line="440" w:lineRule="exact"/>
              <w:ind w:firstLine="42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第三者责任险由承包人以承包人与项目法人的名义联名投保，保险费由承包人承担并支付</w:t>
            </w:r>
            <w:r>
              <w:rPr>
                <w:rFonts w:hint="eastAsia" w:ascii="宋体" w:hAnsi="宋体" w:cs="宋体"/>
                <w:color w:val="000000" w:themeColor="text1"/>
                <w:sz w:val="21"/>
                <w:szCs w:val="21"/>
                <w:highlight w:val="none"/>
                <w:lang w:eastAsia="zh-CN"/>
                <w14:textFill>
                  <w14:solidFill>
                    <w14:schemeClr w14:val="tx1"/>
                  </w14:solidFill>
                </w14:textFill>
              </w:rPr>
              <w:t>。</w:t>
            </w:r>
          </w:p>
        </w:tc>
      </w:tr>
      <w:tr w14:paraId="45428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770" w:hRule="atLeast"/>
          <w:jc w:val="center"/>
        </w:trPr>
        <w:tc>
          <w:tcPr>
            <w:tcW w:w="828" w:type="dxa"/>
            <w:noWrap w:val="0"/>
            <w:vAlign w:val="center"/>
          </w:tcPr>
          <w:p w14:paraId="02F6C1CA">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28</w:t>
            </w:r>
          </w:p>
        </w:tc>
        <w:tc>
          <w:tcPr>
            <w:tcW w:w="1260" w:type="dxa"/>
            <w:noWrap w:val="0"/>
            <w:vAlign w:val="center"/>
          </w:tcPr>
          <w:p w14:paraId="670AD2BE">
            <w:pPr>
              <w:tabs>
                <w:tab w:val="left" w:pos="1080"/>
              </w:tabs>
              <w:spacing w:line="280" w:lineRule="exact"/>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24.1</w:t>
            </w:r>
          </w:p>
        </w:tc>
        <w:tc>
          <w:tcPr>
            <w:tcW w:w="7207" w:type="dxa"/>
            <w:noWrap w:val="0"/>
            <w:vAlign w:val="center"/>
          </w:tcPr>
          <w:p w14:paraId="353307BA">
            <w:pPr>
              <w:tabs>
                <w:tab w:val="left" w:pos="1080"/>
              </w:tabs>
              <w:spacing w:line="440" w:lineRule="exact"/>
              <w:ind w:firstLine="420"/>
              <w:rPr>
                <w:rFonts w:ascii="宋体" w:hAnsi="宋体" w:cs="宋体"/>
                <w:color w:val="000000" w:themeColor="text1"/>
                <w:sz w:val="21"/>
                <w:szCs w:val="21"/>
                <w:highlight w:val="none"/>
                <w:u w:val="single"/>
                <w14:textFill>
                  <w14:solidFill>
                    <w14:schemeClr w14:val="tx1"/>
                  </w14:solidFill>
                </w14:textFill>
              </w:rPr>
            </w:pPr>
            <w:r>
              <w:rPr>
                <w:rFonts w:ascii="宋体" w:hAnsi="宋体" w:cs="宋体"/>
                <w:color w:val="000000" w:themeColor="text1"/>
                <w:spacing w:val="8"/>
                <w:sz w:val="21"/>
                <w:szCs w:val="21"/>
                <w:highlight w:val="none"/>
                <w14:textFill>
                  <w14:solidFill>
                    <w14:schemeClr w14:val="tx1"/>
                  </w14:solidFill>
                </w14:textFill>
              </w:rPr>
              <w:t>争议的最终解决方式</w:t>
            </w:r>
            <w:r>
              <w:rPr>
                <w:rFonts w:ascii="宋体" w:hAnsi="宋体" w:cs="宋体"/>
                <w:color w:val="000000" w:themeColor="text1"/>
                <w:sz w:val="21"/>
                <w:szCs w:val="21"/>
                <w:highlight w:val="none"/>
                <w14:textFill>
                  <w14:solidFill>
                    <w14:schemeClr w14:val="tx1"/>
                  </w14:solidFill>
                </w14:textFill>
              </w:rPr>
              <w:t>：向工程所在地人民法院起诉。</w:t>
            </w:r>
          </w:p>
        </w:tc>
      </w:tr>
    </w:tbl>
    <w:p w14:paraId="3D41C114">
      <w:pPr>
        <w:tabs>
          <w:tab w:val="left" w:pos="1080"/>
        </w:tabs>
        <w:spacing w:line="280" w:lineRule="exact"/>
        <w:ind w:firstLine="420"/>
        <w:rPr>
          <w:rFonts w:ascii="宋体" w:hAnsi="宋体" w:cs="宋体"/>
          <w:color w:val="000000" w:themeColor="text1"/>
          <w:sz w:val="21"/>
          <w:szCs w:val="21"/>
          <w:highlight w:val="none"/>
          <w14:textFill>
            <w14:solidFill>
              <w14:schemeClr w14:val="tx1"/>
            </w14:solidFill>
          </w14:textFill>
        </w:rPr>
      </w:pPr>
    </w:p>
    <w:p w14:paraId="49E691D0">
      <w:pPr>
        <w:tabs>
          <w:tab w:val="left" w:pos="1080"/>
        </w:tabs>
        <w:spacing w:line="280" w:lineRule="exact"/>
        <w:ind w:firstLine="420"/>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br w:type="page"/>
      </w:r>
    </w:p>
    <w:p w14:paraId="0333C676">
      <w:pPr>
        <w:pStyle w:val="5"/>
        <w:spacing w:line="300" w:lineRule="auto"/>
        <w:jc w:val="center"/>
        <w:rPr>
          <w:rFonts w:hAnsi="宋体" w:cs="宋体"/>
          <w:color w:val="000000" w:themeColor="text1"/>
          <w:szCs w:val="21"/>
          <w:highlight w:val="none"/>
          <w14:textFill>
            <w14:solidFill>
              <w14:schemeClr w14:val="tx1"/>
            </w14:solidFill>
          </w14:textFill>
        </w:rPr>
      </w:pPr>
      <w:bookmarkStart w:id="169" w:name="_Toc446943048"/>
      <w:bookmarkStart w:id="170" w:name="_Toc367270685"/>
      <w:bookmarkStart w:id="171" w:name="_Toc1145"/>
      <w:bookmarkStart w:id="172" w:name="_Toc511595191"/>
      <w:bookmarkStart w:id="173" w:name="_Toc514759030"/>
      <w:bookmarkStart w:id="174" w:name="_Toc367271713"/>
      <w:r>
        <w:rPr>
          <w:rFonts w:hAnsi="宋体" w:cs="宋体"/>
          <w:color w:val="000000" w:themeColor="text1"/>
          <w:highlight w:val="none"/>
          <w14:textFill>
            <w14:solidFill>
              <w14:schemeClr w14:val="tx1"/>
            </w14:solidFill>
          </w14:textFill>
        </w:rPr>
        <w:t>项目专用合同条款</w:t>
      </w:r>
      <w:bookmarkEnd w:id="169"/>
      <w:bookmarkEnd w:id="170"/>
      <w:bookmarkEnd w:id="171"/>
      <w:bookmarkEnd w:id="172"/>
      <w:bookmarkEnd w:id="173"/>
      <w:bookmarkEnd w:id="174"/>
    </w:p>
    <w:p w14:paraId="0115B16E">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175" w:name="_Toc514759031"/>
      <w:bookmarkStart w:id="176" w:name="_Toc514786884"/>
      <w:r>
        <w:rPr>
          <w:rFonts w:ascii="宋体" w:hAnsi="宋体" w:eastAsia="宋体" w:cs="宋体"/>
          <w:color w:val="000000" w:themeColor="text1"/>
          <w:sz w:val="21"/>
          <w:szCs w:val="21"/>
          <w:highlight w:val="none"/>
          <w14:textFill>
            <w14:solidFill>
              <w14:schemeClr w14:val="tx1"/>
            </w14:solidFill>
          </w14:textFill>
        </w:rPr>
        <w:t>4.1  承包人的一般义务</w:t>
      </w:r>
      <w:bookmarkEnd w:id="175"/>
      <w:bookmarkEnd w:id="176"/>
    </w:p>
    <w:p w14:paraId="1BC163F9">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4.1.10  其他义务</w:t>
      </w:r>
    </w:p>
    <w:p w14:paraId="77EED8A3">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修改为：承包人应承担并支付为获得合同工程所需的石料、砂、砾石等其他当地材料所发生的料场使用费、资源费（税）及其他开支或补偿费。发包人应尽可能协助该项目部办理料场租用手续及解决使用过程中的有关问题。发包人协助办理的成功与否，不免除根据合同文件规定的承包人的一切责任。</w:t>
      </w:r>
    </w:p>
    <w:p w14:paraId="5ECBA4C9">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（3）（增加）承包人还应执行广西壮族自治区公路管理局《关于印发广西壮族自治区公路管理局公路工程建设农民工管理实施细则（修订）的通知》(桂路工程发[2014]300号)要求（注：文件内容附后）。各</w:t>
      </w:r>
      <w:r>
        <w:rPr>
          <w:rFonts w:hint="eastAsia" w:ascii="宋体" w:hAnsi="宋体" w:cs="宋体"/>
          <w:color w:val="000000" w:themeColor="text1"/>
          <w:sz w:val="21"/>
          <w:szCs w:val="21"/>
          <w:highlight w:val="none"/>
          <w:lang w:eastAsia="zh-CN"/>
          <w14:textFill>
            <w14:solidFill>
              <w14:schemeClr w14:val="tx1"/>
            </w14:solidFill>
          </w14:textFill>
        </w:rPr>
        <w:t>投标人</w:t>
      </w:r>
      <w:r>
        <w:rPr>
          <w:rFonts w:ascii="宋体" w:hAnsi="宋体" w:cs="宋体"/>
          <w:color w:val="000000" w:themeColor="text1"/>
          <w:sz w:val="21"/>
          <w:szCs w:val="21"/>
          <w:highlight w:val="none"/>
          <w14:textFill>
            <w14:solidFill>
              <w14:schemeClr w14:val="tx1"/>
            </w14:solidFill>
          </w14:textFill>
        </w:rPr>
        <w:t>必须对农民工工资保障金的问题作出以下承诺，格式见第七章响应文件格式“农民工工资保证金承诺书”。</w:t>
      </w:r>
    </w:p>
    <w:p w14:paraId="4EC37B80">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（4）（增加）承包人应履行的其他义务：</w:t>
      </w:r>
    </w:p>
    <w:p w14:paraId="6E6BF19D">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a.与本工程项目相关的审计和稽查、检查、视察等活动，承包人应高度重视并有义务委派专人积极予以配合。</w:t>
      </w:r>
    </w:p>
    <w:p w14:paraId="030EAE62">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b.发包人有权监督检查承包人的供货合同。</w:t>
      </w:r>
    </w:p>
    <w:p w14:paraId="6994B689">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c.对项目使用的原有道路的维护和管理，以确保正常通行。</w:t>
      </w:r>
    </w:p>
    <w:p w14:paraId="2DBEAD99">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d.维护社会稳定，避免发生因承包人原因引起施工队伍或施工引起周边群众等群体性上访事件</w:t>
      </w:r>
    </w:p>
    <w:p w14:paraId="61DECEBC">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e.承包人应自觉接受交通主管部门、质量监督单位、公路管理机构的监督，对指出的问题进行认真的整改，及时报告处理结果。</w:t>
      </w:r>
    </w:p>
    <w:p w14:paraId="1DFBB423">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5）合同实施时承包人应投入足够的技术和管理人员以满足工程施工需要，发包人要求承包人应投入本合同的最低人员要求见合同附件四（含相应要求的备选人员），在不少于合同附件四要求前提下，为确保工程进度，发包人有权要求承包人增加相应技术和管理人员以满足施工需要。</w:t>
      </w:r>
    </w:p>
    <w:p w14:paraId="65E541BC">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4.1.11(增加) 承包人响应“美丽广西·清洁乡村”行动</w:t>
      </w:r>
    </w:p>
    <w:p w14:paraId="29E7034A">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 承包人应根据《中共广西壮族自治区交通厅党组关于印发自治区交通运输系统“美丽广西·清洁乡村”交通行动实施方案的通知》（桂交党宣[2013]15号）精神，响应号召，以清洁公路、清洁水路、清洁运输为目标，大力实施交通运输尤其是农村交通运输环境的净化、绿化、美化，为群众创造畅通、高效、平安、绿色的交通运输环境及服务，以实现“生态环境美、文明风尚美、平安和谐美”的“三美交通”。</w:t>
      </w:r>
    </w:p>
    <w:p w14:paraId="538CF09F">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具体要求：在建公路项目要文明施工，强化施工路段的环境整治，施工车辆要避免扬尘洒漏，避免对原有公路的破坏，做好水土保持、环境保护工作；旧路改建项目要保证施工期间维持良好通车秩序；承包人应高度重视，有义务积极配合并委派专人参加“美丽广西·清洁乡村”的相关活动。</w:t>
      </w:r>
    </w:p>
    <w:p w14:paraId="557B2789">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177" w:name="_Toc514786885"/>
      <w:bookmarkStart w:id="178" w:name="_Toc514759032"/>
      <w:r>
        <w:rPr>
          <w:rFonts w:ascii="宋体" w:hAnsi="宋体" w:eastAsia="宋体" w:cs="宋体"/>
          <w:color w:val="000000" w:themeColor="text1"/>
          <w:sz w:val="21"/>
          <w:szCs w:val="21"/>
          <w:highlight w:val="none"/>
          <w14:textFill>
            <w14:solidFill>
              <w14:schemeClr w14:val="tx1"/>
            </w14:solidFill>
          </w14:textFill>
        </w:rPr>
        <w:t>4.6  承包人人员的管理</w:t>
      </w:r>
      <w:bookmarkEnd w:id="177"/>
      <w:bookmarkEnd w:id="178"/>
    </w:p>
    <w:p w14:paraId="436F11BC">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（增加）4.6.5  项目经理、总工及主要管理人员每月驻工地现场时间不应少于22天，项目经理、总工及主要管理人员，技术骨干离开工地必须向招标人书面请假，并经项目建设管理机构相关负责人书面同意方能离开，否则视为违约并按22.1款执行。</w:t>
      </w:r>
    </w:p>
    <w:p w14:paraId="681127AF">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179" w:name="_Toc514759033"/>
      <w:bookmarkStart w:id="180" w:name="_Toc514786886"/>
      <w:r>
        <w:rPr>
          <w:rFonts w:ascii="宋体" w:hAnsi="宋体" w:eastAsia="宋体" w:cs="宋体"/>
          <w:color w:val="000000" w:themeColor="text1"/>
          <w:sz w:val="21"/>
          <w:szCs w:val="21"/>
          <w:highlight w:val="none"/>
          <w14:textFill>
            <w14:solidFill>
              <w14:schemeClr w14:val="tx1"/>
            </w14:solidFill>
          </w14:textFill>
        </w:rPr>
        <w:t>4.9工程价款应专款专用</w:t>
      </w:r>
      <w:bookmarkEnd w:id="179"/>
      <w:bookmarkEnd w:id="180"/>
    </w:p>
    <w:p w14:paraId="2BF029E3">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在原条款末增加：项目法人向承包人支付的预付款、工程进度款等为本工程的专款专用资金，承包人违反下述规定的，项目法人将中止其任何款项的支付。</w:t>
      </w:r>
    </w:p>
    <w:p w14:paraId="52C47E70">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（1）凡不在项目法人指定银行开户的承包人，项目法人将不对其支付任何款项。</w:t>
      </w:r>
    </w:p>
    <w:p w14:paraId="2E2A081A">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根据中国人民银行有关规定，每个承包人只能在一个银行开立一个结算账户，不允许多头开户。项目法人按合同条款规定对承包人支付的款项，只对合同规定的法人或者法人代表的授权代理人支付，不对其内部独立核算单位或经批准的分包人直接支付（合同有专项规定者除外）。</w:t>
      </w:r>
    </w:p>
    <w:p w14:paraId="175C253F">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3）在合同执行期间，项目法人或项目法人委托的公路审计部门有权不定期检查或审计承包人项目经理部的财务收支情况，承包人必须严格财经纪律，确保项目经理部的财务收支能客观、真实的反映工程实际成本，承包人及项目经理部必须接受项目法人或项目法人委托部门的监督和检查。</w:t>
      </w:r>
    </w:p>
    <w:p w14:paraId="6BEA75FC">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4）在合同执行期间，为确保工程建设资金专款专用，承包人在收到项目法人支付的款项后，须向项目法人提供资金使用计划，详细说明资金使用流向，经项目法人批准并在项目法人的监督下使用，必须优先支付工人特别是农民工的工资，其次是材料价款以及工程建设直接的成本。</w:t>
      </w:r>
    </w:p>
    <w:p w14:paraId="2539B1E5">
      <w:pPr>
        <w:tabs>
          <w:tab w:val="left" w:pos="1080"/>
        </w:tabs>
        <w:spacing w:line="300" w:lineRule="auto"/>
        <w:ind w:firstLine="480"/>
        <w:rPr>
          <w:rFonts w:hint="eastAsia"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（5）</w:t>
      </w:r>
      <w:r>
        <w:rPr>
          <w:rFonts w:hint="eastAsia" w:ascii="宋体" w:hAnsi="宋体" w:cs="宋体"/>
          <w:color w:val="000000" w:themeColor="text1"/>
          <w:sz w:val="21"/>
          <w:szCs w:val="21"/>
          <w:highlight w:val="none"/>
          <w14:textFill>
            <w14:solidFill>
              <w14:schemeClr w14:val="tx1"/>
            </w14:solidFill>
          </w14:textFill>
        </w:rPr>
        <w:t>工资保证金对应的工程项目完工，施工总承包单位作出书面承诺该工程项目不存在未解决的拖欠农民工工资问题，并在施工现场维权信息告示牌及属地人力资源社会保障行政部门门户网站公示满30日，属地人力资源社会保障行政部门在8个工作日内出具《保证金账户解除通知书》,按规定解除监管工资保证金专用账户或返还银行保函正本。</w:t>
      </w:r>
    </w:p>
    <w:p w14:paraId="4FB68631">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属地人力资源社会保障行政部门在公示过程中发现工资保证金对应工程项目存在未解决的拖欠农民工工资问题，应在发现之日起3个工作日内书面告知施工总承包单位，施工总承包单位依法履行清偿(先行清偿)责任后，按前款规定解除监管工资保证金专用账户或返还银行保函正本</w:t>
      </w:r>
      <w:r>
        <w:rPr>
          <w:rFonts w:ascii="宋体" w:hAnsi="宋体" w:cs="宋体"/>
          <w:color w:val="000000" w:themeColor="text1"/>
          <w:sz w:val="21"/>
          <w:szCs w:val="21"/>
          <w:highlight w:val="none"/>
          <w14:textFill>
            <w14:solidFill>
              <w14:schemeClr w14:val="tx1"/>
            </w14:solidFill>
          </w14:textFill>
        </w:rPr>
        <w:t>。</w:t>
      </w:r>
    </w:p>
    <w:p w14:paraId="18E54271">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181" w:name="_Toc514786887"/>
      <w:bookmarkStart w:id="182" w:name="_Toc514759034"/>
      <w:r>
        <w:rPr>
          <w:rFonts w:ascii="宋体" w:hAnsi="宋体" w:eastAsia="宋体" w:cs="宋体"/>
          <w:color w:val="000000" w:themeColor="text1"/>
          <w:sz w:val="21"/>
          <w:szCs w:val="21"/>
          <w:highlight w:val="none"/>
          <w14:textFill>
            <w14:solidFill>
              <w14:schemeClr w14:val="tx1"/>
            </w14:solidFill>
          </w14:textFill>
        </w:rPr>
        <w:t>4.11 不利物质条件</w:t>
      </w:r>
      <w:bookmarkEnd w:id="181"/>
      <w:bookmarkEnd w:id="182"/>
    </w:p>
    <w:p w14:paraId="6F6E1A36">
      <w:pPr>
        <w:tabs>
          <w:tab w:val="left" w:pos="1080"/>
        </w:tabs>
        <w:spacing w:line="300" w:lineRule="auto"/>
        <w:ind w:firstLine="480"/>
        <w:rPr>
          <w:rFonts w:ascii="宋体" w:hAnsi="宋体" w:cs="宋体"/>
          <w:color w:val="000000" w:themeColor="text1"/>
          <w:sz w:val="21"/>
          <w:szCs w:val="21"/>
          <w:highlight w:val="none"/>
          <w:u w:val="singl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4.11.1 不利物质条件的范围：</w:t>
      </w:r>
      <w:r>
        <w:rPr>
          <w:rFonts w:ascii="宋体" w:hAnsi="宋体" w:cs="宋体"/>
          <w:color w:val="000000" w:themeColor="text1"/>
          <w:sz w:val="21"/>
          <w:szCs w:val="21"/>
          <w:highlight w:val="none"/>
          <w:u w:val="single"/>
          <w14:textFill>
            <w14:solidFill>
              <w14:schemeClr w14:val="tx1"/>
            </w14:solidFill>
          </w14:textFill>
        </w:rPr>
        <w:t xml:space="preserve">  / </w:t>
      </w:r>
    </w:p>
    <w:p w14:paraId="05131FB8">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183" w:name="_Toc514786888"/>
      <w:bookmarkStart w:id="184" w:name="_Toc514759035"/>
      <w:r>
        <w:rPr>
          <w:rFonts w:ascii="宋体" w:hAnsi="宋体" w:eastAsia="宋体" w:cs="宋体"/>
          <w:color w:val="000000" w:themeColor="text1"/>
          <w:sz w:val="21"/>
          <w:szCs w:val="21"/>
          <w:highlight w:val="none"/>
          <w14:textFill>
            <w14:solidFill>
              <w14:schemeClr w14:val="tx1"/>
            </w14:solidFill>
          </w14:textFill>
        </w:rPr>
        <w:t>7.3 场外交通</w:t>
      </w:r>
      <w:bookmarkEnd w:id="183"/>
      <w:bookmarkEnd w:id="184"/>
    </w:p>
    <w:p w14:paraId="69857C5F">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（增加）7.3.3为保证道路交通安全及运输畅通，承包人应采取以下措施：</w:t>
      </w:r>
    </w:p>
    <w:p w14:paraId="1504FC8E">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当施工期间，因施工原因造成原有道路暂时堵塞时，承包人必须与交通和公安部门协商，采取足够的措施引导、疏通交通。但不管何种原因，因其交通堵塞时间均不能超过30分钟。若堵塞交通超过上述规定的时间，将视为承包人违约按22.1款等相关条款处理，同时发包人可指令采取任何措施疏通，一切费用由承包人承担。</w:t>
      </w:r>
    </w:p>
    <w:p w14:paraId="78B228E5">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7.3.4 承包人应加强文明施工，保障道路通畅的管理</w:t>
      </w:r>
    </w:p>
    <w:p w14:paraId="1B83A25D">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（1）承包人在施工期内应按国家、交通主管部门与公路管理机构有关文明施工，保障畅通的规定组织施工，对出现的交通堵塞无条件地采取措施进行疏通。</w:t>
      </w:r>
    </w:p>
    <w:p w14:paraId="477B0F44">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对于旧路改建工程项目：破坏旧路必须作出交通维持与恢复路面通行条件方案并必须取得项目建设办公室的书面批准，未经批准进行旧路开挖与填筑的，项目建设办公室有权责令停工，并由承包人恢复原良好的通车条件，并需承担一切费用；不得在道路上堆放材料或占道施工影响交通；路基、路面施工应避免出现晴天扬尘，雨天打滑影响安全与交通和影响群众生活、生产的现象；维持交通的路基施工应保证表面平整，行车通畅。</w:t>
      </w:r>
    </w:p>
    <w:p w14:paraId="20CEF773">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185" w:name="_Toc514786889"/>
      <w:bookmarkStart w:id="186" w:name="_Toc514759036"/>
      <w:r>
        <w:rPr>
          <w:rFonts w:ascii="宋体" w:hAnsi="宋体" w:eastAsia="宋体" w:cs="宋体"/>
          <w:color w:val="000000" w:themeColor="text1"/>
          <w:sz w:val="21"/>
          <w:szCs w:val="21"/>
          <w:highlight w:val="none"/>
          <w14:textFill>
            <w14:solidFill>
              <w14:schemeClr w14:val="tx1"/>
            </w14:solidFill>
          </w14:textFill>
        </w:rPr>
        <w:t>9.2  承包人的施工安全责任</w:t>
      </w:r>
      <w:bookmarkEnd w:id="185"/>
      <w:bookmarkEnd w:id="186"/>
    </w:p>
    <w:p w14:paraId="485D5E1D">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9.2.5 条款末增加： 如项目法人在日常检查中发现承包人用于危险路段、有安全隐患路段施工安全防护的设施和用具（含交通标志牌、安全危险告知牌、安全隐患告知牌等）不齐全或缺乏，并且承包人没有按规定及时添置安放的情况，则项目法人应按照合同有关规定指令承包人纠正和整改，承包人拒不整改或整改不彻底的，项目法人有权进行直接购置施工安全施工安全防护设施和用具（含交通标志牌、安全危险告知牌、安全隐患告知牌等）并安排专人进行设置管理等安全管理工作，所发生的费用由承包人负责，并由项目法人在承包人合同价中计量扣除。</w:t>
      </w:r>
    </w:p>
    <w:p w14:paraId="51C1FA1B">
      <w:pPr>
        <w:tabs>
          <w:tab w:val="left" w:pos="1080"/>
        </w:tabs>
        <w:spacing w:line="300" w:lineRule="auto"/>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9.6运营中的公路道路施工安全（增加）</w:t>
      </w:r>
    </w:p>
    <w:p w14:paraId="2EAF5949">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9.6.1承包人进场施工前需到路政部门和安监部门办理上路施工许可证和安全监督等手续，签订路上施工安全协议书，并接受监督。</w:t>
      </w:r>
    </w:p>
    <w:p w14:paraId="00F83711">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9.6.2 在运营公路上进行施工，必须严格执行国家颁布的《公路法》、《安全生产法》、《道路交通标志和标线》（GB5768-1999）、《公路工程施工安全技术规程》（JTJ076）、《公路养护安全作业规程》（JTG H30-2015）要求等国家及交通部门颁发的有关安全生产的法律法规、标准及制度，并按照有关规定设置施工标志、标牌、水马等安全设施)，施工过程中承包人必须派专人维护各施工标志牌正常使用。路上作业施工人员应统一着桔红色反光标志服，招标文件要求的主要施工管理人员在现场时应挂戴统一制作的上岗牌做标识，每个施工点的现场应摆放由业主规定统一格式的施工公示牌。</w:t>
      </w:r>
      <w:r>
        <w:rPr>
          <w:rFonts w:hint="eastAsia" w:ascii="宋体" w:hAnsi="宋体" w:cs="宋体"/>
          <w:color w:val="000000" w:themeColor="text1"/>
          <w:sz w:val="21"/>
          <w:szCs w:val="21"/>
          <w:highlight w:val="none"/>
          <w:lang w:eastAsia="zh-CN"/>
          <w14:textFill>
            <w14:solidFill>
              <w14:schemeClr w14:val="tx1"/>
            </w14:solidFill>
          </w14:textFill>
        </w:rPr>
        <w:t>投标人</w:t>
      </w:r>
      <w:r>
        <w:rPr>
          <w:rFonts w:ascii="宋体" w:hAnsi="宋体" w:cs="宋体"/>
          <w:color w:val="000000" w:themeColor="text1"/>
          <w:sz w:val="21"/>
          <w:szCs w:val="21"/>
          <w:highlight w:val="none"/>
          <w14:textFill>
            <w14:solidFill>
              <w14:schemeClr w14:val="tx1"/>
            </w14:solidFill>
          </w14:textFill>
        </w:rPr>
        <w:t>报价时要充分考虑上述设施所需费用，以及施工、生活用水用电的费用，所需费用由</w:t>
      </w:r>
      <w:r>
        <w:rPr>
          <w:rFonts w:hint="eastAsia" w:ascii="宋体" w:hAnsi="宋体" w:cs="宋体"/>
          <w:color w:val="000000" w:themeColor="text1"/>
          <w:sz w:val="21"/>
          <w:szCs w:val="21"/>
          <w:highlight w:val="none"/>
          <w:lang w:eastAsia="zh-CN"/>
          <w14:textFill>
            <w14:solidFill>
              <w14:schemeClr w14:val="tx1"/>
            </w14:solidFill>
          </w14:textFill>
        </w:rPr>
        <w:t>投标人</w:t>
      </w:r>
      <w:r>
        <w:rPr>
          <w:rFonts w:ascii="宋体" w:hAnsi="宋体" w:cs="宋体"/>
          <w:color w:val="000000" w:themeColor="text1"/>
          <w:sz w:val="21"/>
          <w:szCs w:val="21"/>
          <w:highlight w:val="none"/>
          <w14:textFill>
            <w14:solidFill>
              <w14:schemeClr w14:val="tx1"/>
            </w14:solidFill>
          </w14:textFill>
        </w:rPr>
        <w:t>考虑在有关报价中，业主不单独进行计量支付。施工标志牌的制作应符合国家有关标准的规定，标志牌版面的反光膜应不低于国标GB5768-1999《道路交通标志和标线》的三级标准。</w:t>
      </w:r>
    </w:p>
    <w:p w14:paraId="5BE18E0C">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9.6.3工程使用的水泥、碎石、砂等材料不得堆放在公路上，工棚搭设应设置在公路行车看不到的位置，如确需搭棚看守机械设备的，应按业主规定的式样搭设；机械设备摆放不得有碍路容路貌和行车安全。</w:t>
      </w:r>
    </w:p>
    <w:p w14:paraId="74C5369C">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9.6.6破除的公路废弃材料应集中废弃到弃土场。</w:t>
      </w:r>
    </w:p>
    <w:p w14:paraId="1C20E172">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9.6.7大修工程施工时，应设置相应防护措施确保公路行人及车流的安全畅通。安全生产发生的一切费用由</w:t>
      </w:r>
      <w:r>
        <w:rPr>
          <w:rFonts w:hint="eastAsia" w:ascii="宋体" w:hAnsi="宋体" w:cs="宋体"/>
          <w:color w:val="000000" w:themeColor="text1"/>
          <w:sz w:val="21"/>
          <w:szCs w:val="21"/>
          <w:highlight w:val="none"/>
          <w:lang w:eastAsia="zh-CN"/>
          <w14:textFill>
            <w14:solidFill>
              <w14:schemeClr w14:val="tx1"/>
            </w14:solidFill>
          </w14:textFill>
        </w:rPr>
        <w:t>投标人</w:t>
      </w:r>
      <w:r>
        <w:rPr>
          <w:rFonts w:ascii="宋体" w:hAnsi="宋体" w:cs="宋体"/>
          <w:color w:val="000000" w:themeColor="text1"/>
          <w:sz w:val="21"/>
          <w:szCs w:val="21"/>
          <w:highlight w:val="none"/>
          <w14:textFill>
            <w14:solidFill>
              <w14:schemeClr w14:val="tx1"/>
            </w14:solidFill>
          </w14:textFill>
        </w:rPr>
        <w:t>考虑在有关报价中，业主不单独进行计量支付。由于未采用防护措施或防护措施不力而造成公路下行人、车流受影响的，由承包人承担其责任。</w:t>
      </w:r>
    </w:p>
    <w:p w14:paraId="4F5EEF3A">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9.6.8承包人不得在公路路面上拌和公路材料。</w:t>
      </w:r>
    </w:p>
    <w:p w14:paraId="07D695B6">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9.6.9承包人须将拟施工点报发包人审批后，方可进行施工。</w:t>
      </w:r>
    </w:p>
    <w:p w14:paraId="3CBE1436">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187" w:name="_Toc514759037"/>
      <w:bookmarkStart w:id="188" w:name="_Toc514786890"/>
      <w:r>
        <w:rPr>
          <w:rFonts w:ascii="宋体" w:hAnsi="宋体" w:eastAsia="宋体" w:cs="宋体"/>
          <w:color w:val="000000" w:themeColor="text1"/>
          <w:sz w:val="21"/>
          <w:szCs w:val="21"/>
          <w:highlight w:val="none"/>
          <w14:textFill>
            <w14:solidFill>
              <w14:schemeClr w14:val="tx1"/>
            </w14:solidFill>
          </w14:textFill>
        </w:rPr>
        <w:t>10.1  合同进度计划</w:t>
      </w:r>
      <w:bookmarkEnd w:id="187"/>
      <w:bookmarkEnd w:id="188"/>
    </w:p>
    <w:p w14:paraId="139F2076">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承包人编制施工方案的内容：承包人应在签订合同协议书后7天内，向发包人提交2份其格式和内容符合发包人规定的工程进度计划，以及为完成该计划而建议采用的实施性的施工安排和施工方案的说明。发包人应在收到该计划后7天内审查同意或提出修改意见，否则该进度计划视为已得到批准。经发包人批准的施工进度计划称为合同进度计划，是控制合同工程进度的依据。工程进度计划应按照关键线路网络图和主要工作横道图两种形式分别绘制，并应包括每月预计完成的工作量和形象进度。</w:t>
      </w:r>
    </w:p>
    <w:p w14:paraId="7CFB10F8">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189" w:name="_Toc514786891"/>
      <w:bookmarkStart w:id="190" w:name="_Toc514759038"/>
      <w:r>
        <w:rPr>
          <w:rFonts w:ascii="宋体" w:hAnsi="宋体" w:eastAsia="宋体" w:cs="宋体"/>
          <w:color w:val="000000" w:themeColor="text1"/>
          <w:sz w:val="21"/>
          <w:szCs w:val="21"/>
          <w:highlight w:val="none"/>
          <w14:textFill>
            <w14:solidFill>
              <w14:schemeClr w14:val="tx1"/>
            </w14:solidFill>
          </w14:textFill>
        </w:rPr>
        <w:t>11.4  异常恶劣的气候条件</w:t>
      </w:r>
      <w:bookmarkEnd w:id="189"/>
      <w:bookmarkEnd w:id="190"/>
    </w:p>
    <w:p w14:paraId="462FCB3A">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异常恶劣的气候条件的范围：对本项目而言，指发生烈度7度（含7度）以上地震、龙卷风、施工场地受淹超过项目法人提供的设计图纸指明的设计洪水水位引起的延误的情况。</w:t>
      </w:r>
    </w:p>
    <w:p w14:paraId="5D346427">
      <w:pPr>
        <w:tabs>
          <w:tab w:val="left" w:pos="1080"/>
        </w:tabs>
        <w:spacing w:line="300" w:lineRule="auto"/>
        <w:ind w:firstLine="480"/>
        <w:rPr>
          <w:rFonts w:ascii="宋体" w:hAnsi="宋体" w:cs="宋体"/>
          <w:b/>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增加：异常恶劣的气候条件，政府及有关部门预先有预报的，由于承包人没有应急措施或没有采取应急措施的，造成的损失和工期延误，由承包人负责。</w:t>
      </w:r>
    </w:p>
    <w:p w14:paraId="39A33894">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191" w:name="_Toc514786892"/>
      <w:bookmarkStart w:id="192" w:name="_Toc514759039"/>
      <w:r>
        <w:rPr>
          <w:rFonts w:ascii="宋体" w:hAnsi="宋体" w:eastAsia="宋体" w:cs="宋体"/>
          <w:color w:val="000000" w:themeColor="text1"/>
          <w:sz w:val="21"/>
          <w:szCs w:val="21"/>
          <w:highlight w:val="none"/>
          <w14:textFill>
            <w14:solidFill>
              <w14:schemeClr w14:val="tx1"/>
            </w14:solidFill>
          </w14:textFill>
        </w:rPr>
        <w:t>（增加）11.8 其它进度要求</w:t>
      </w:r>
      <w:bookmarkEnd w:id="191"/>
      <w:bookmarkEnd w:id="192"/>
    </w:p>
    <w:p w14:paraId="0AF33A59">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（1）承包人应加强工程进度计划管理，努力实现均衡组织施工的目标。</w:t>
      </w:r>
    </w:p>
    <w:p w14:paraId="29676E3F">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a  旧路改建工程或施工影响原有道路交通的，应根据施工必须保证交通通畅的特点，科学合理安排施工时间，采取妥当的施工方法，避免在雨季破坏旧路利用新路基维持交通，对破坏旧路的路段应及时安排路面施工，确保不影响道路交通畅通。</w:t>
      </w:r>
    </w:p>
    <w:p w14:paraId="26952C21">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b  路面碎石材料的采备应与路基施工进度同步，以保证路面施工进度。</w:t>
      </w:r>
    </w:p>
    <w:p w14:paraId="2D815B57">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c  桥梁、主要涵洞、高大支挡结构、旧路改建（破坏旧路路面）的路面等关键工程及分项应有独立详细的施工组织设计，并采取措施确保落实。</w:t>
      </w:r>
    </w:p>
    <w:p w14:paraId="6C07164C">
      <w:pPr>
        <w:tabs>
          <w:tab w:val="left" w:pos="1080"/>
        </w:tabs>
        <w:spacing w:line="300" w:lineRule="auto"/>
        <w:ind w:firstLine="480"/>
        <w:rPr>
          <w:rFonts w:ascii="宋体" w:hAnsi="宋体" w:cs="宋体"/>
          <w:color w:val="000000" w:themeColor="text1"/>
          <w:sz w:val="21"/>
          <w:szCs w:val="21"/>
          <w:highlight w:val="none"/>
          <w:u w:val="single"/>
          <w14:textFill>
            <w14:solidFill>
              <w14:schemeClr w14:val="tx1"/>
            </w14:solidFill>
          </w14:textFill>
        </w:rPr>
      </w:pPr>
    </w:p>
    <w:p w14:paraId="0709E31A">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193" w:name="_Toc514786893"/>
      <w:bookmarkStart w:id="194" w:name="_Toc514759040"/>
      <w:r>
        <w:rPr>
          <w:rFonts w:ascii="宋体" w:hAnsi="宋体" w:eastAsia="宋体" w:cs="宋体"/>
          <w:color w:val="000000" w:themeColor="text1"/>
          <w:sz w:val="21"/>
          <w:szCs w:val="21"/>
          <w:highlight w:val="none"/>
          <w14:textFill>
            <w14:solidFill>
              <w14:schemeClr w14:val="tx1"/>
            </w14:solidFill>
          </w14:textFill>
        </w:rPr>
        <w:t>12．暂停施工</w:t>
      </w:r>
      <w:bookmarkEnd w:id="193"/>
      <w:bookmarkEnd w:id="194"/>
    </w:p>
    <w:p w14:paraId="3FD4B21B">
      <w:pPr>
        <w:spacing w:line="300" w:lineRule="auto"/>
        <w:ind w:firstLine="277" w:firstLineChars="132"/>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12. 1承包人暂停施工的责任</w:t>
      </w:r>
    </w:p>
    <w:p w14:paraId="1CB16499">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公路工程专用合同条款12.1.(6）项约定:</w:t>
      </w:r>
    </w:p>
    <w:p w14:paraId="12853B89">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(6）由承包人承担的其他暂停施工：</w:t>
      </w:r>
      <w:r>
        <w:rPr>
          <w:rFonts w:ascii="宋体" w:hAnsi="宋体" w:cs="宋体"/>
          <w:color w:val="000000" w:themeColor="text1"/>
          <w:sz w:val="21"/>
          <w:szCs w:val="21"/>
          <w:highlight w:val="none"/>
          <w:u w:val="single"/>
          <w14:textFill>
            <w14:solidFill>
              <w14:schemeClr w14:val="tx1"/>
            </w14:solidFill>
          </w14:textFill>
        </w:rPr>
        <w:t xml:space="preserve">   ／  </w:t>
      </w:r>
    </w:p>
    <w:p w14:paraId="2BAE189E">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195" w:name="_Toc514759041"/>
      <w:bookmarkStart w:id="196" w:name="_Toc514786894"/>
      <w:bookmarkStart w:id="197" w:name="_Toc179632761"/>
      <w:bookmarkStart w:id="198" w:name="_Toc144974714"/>
      <w:bookmarkStart w:id="199" w:name="_Toc152045743"/>
      <w:bookmarkStart w:id="200" w:name="_Toc152042522"/>
      <w:r>
        <w:rPr>
          <w:rFonts w:ascii="宋体" w:hAnsi="宋体" w:eastAsia="宋体" w:cs="宋体"/>
          <w:color w:val="000000" w:themeColor="text1"/>
          <w:sz w:val="21"/>
          <w:szCs w:val="21"/>
          <w:highlight w:val="none"/>
          <w14:textFill>
            <w14:solidFill>
              <w14:schemeClr w14:val="tx1"/>
            </w14:solidFill>
          </w14:textFill>
        </w:rPr>
        <w:t>13.3承包人的质量检查</w:t>
      </w:r>
      <w:bookmarkEnd w:id="195"/>
      <w:bookmarkEnd w:id="196"/>
    </w:p>
    <w:p w14:paraId="40BB405C">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增加内容：（1）落实质量责任制和质量保证体系</w:t>
      </w:r>
    </w:p>
    <w:p w14:paraId="768FE8DB">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 xml:space="preserve">分项工程施工现场应实行质量责任牌管理，写明作业内容、项目质量管理责任人（施工单位、建设管理机构）和质量管理举报电话； </w:t>
      </w:r>
    </w:p>
    <w:p w14:paraId="5B5082C1">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（2）认真执行质量检查制度：</w:t>
      </w:r>
    </w:p>
    <w:p w14:paraId="4CCECC91">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施工作业管理的专业工程师在测量、试验工程师配合下完成施工自检并作施工记录（工艺及原材料使用等）；</w:t>
      </w:r>
    </w:p>
    <w:p w14:paraId="4E774A5E">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质检工程师在测量、试验工程师配合下加强中间质量检测，严格控制工序质量，及时完成工序、分项完工检验并提交质量检验记录，收集工序、分项资料与检验申请经项目总工签认后报送发包人。</w:t>
      </w:r>
    </w:p>
    <w:p w14:paraId="036CF32B">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试验、测量工程师根据施工质检需要完成试验与测量作业并及时交检验结果报告专业工程师、质检工程师。</w:t>
      </w:r>
    </w:p>
    <w:p w14:paraId="44B1CC49">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为保证质量责任制的落实，必须做到“三个到位”、“三个同时”，即：质量管理人员到位，检测工具到位，记录表格到位；施工作业与专业工程师质量检查、检验同时，承包人质量检验工程师、发包人的检验与施工作业同时，检查、检验与记录同时。</w:t>
      </w:r>
    </w:p>
    <w:p w14:paraId="423A594F">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(3)质量管理记录的原始记录包括作业记录、测量记录、试验记录、检验记录及验收记录，地基、基础、填挖交界碾压，墙台背回填等隐蔽工程应摄象或照相作为现场记录保存。</w:t>
      </w:r>
    </w:p>
    <w:p w14:paraId="09CAA4F2">
      <w:pPr>
        <w:tabs>
          <w:tab w:val="left" w:pos="1080"/>
        </w:tabs>
        <w:spacing w:line="300" w:lineRule="auto"/>
        <w:ind w:firstLine="514" w:firstLineChars="245"/>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(4) 承包人应加强文明施工，保障道路通畅的管理</w:t>
      </w:r>
    </w:p>
    <w:p w14:paraId="62AF0EB6">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a  承包人在施工期内应按国家、交通主管部门与公路管理机构文明施工，保障畅通的有关规定组织施工，对出现的交通堵塞无条件地采取措施进行疏通。</w:t>
      </w:r>
    </w:p>
    <w:p w14:paraId="3FE67F7D">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b 旧路改建工程项目</w:t>
      </w:r>
    </w:p>
    <w:p w14:paraId="23D163E1">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(i)破坏旧路必须作出交通维持与恢复路面通行条件方案并必须取得业主的批准，未经批准进行旧路开挖与填筑的，业主有权责令停工，并由承包人恢复原良好的通车条件，并需承担一切费用。</w:t>
      </w:r>
    </w:p>
    <w:p w14:paraId="141F9FAE">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(ii)不得在道路上堆放材料或占道施工影响交通。</w:t>
      </w:r>
    </w:p>
    <w:p w14:paraId="06FE8F34">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路基、路面施工应避免出现晴天扬尘，雨天打滑影响安全与交通和影响群众生活、生产的现象。</w:t>
      </w:r>
    </w:p>
    <w:p w14:paraId="45CE7568">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维持交通的路基施工应保证表面平整，保证通畅。</w:t>
      </w:r>
    </w:p>
    <w:p w14:paraId="791E004C">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 xml:space="preserve"> (5) 承包人应自觉接受交通主管部门、质量监督单位、公路管理机构的监督，对指出的问题进行认真的整改，及时报告处理结果。</w:t>
      </w:r>
    </w:p>
    <w:p w14:paraId="75DFF75B">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在整个施工过程中，、业主对承包人履行责任有权进行监督，并向承包人提出整改要求。承包人应认真履行责任，执行业主的指令，否则将按第22.1款视为承包人违约。</w:t>
      </w:r>
    </w:p>
    <w:p w14:paraId="1581E943">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201" w:name="_Toc514759042"/>
      <w:bookmarkStart w:id="202" w:name="_Toc514786895"/>
      <w:r>
        <w:rPr>
          <w:rFonts w:ascii="宋体" w:hAnsi="宋体" w:eastAsia="宋体" w:cs="宋体"/>
          <w:color w:val="000000" w:themeColor="text1"/>
          <w:sz w:val="21"/>
          <w:szCs w:val="21"/>
          <w:highlight w:val="none"/>
          <w14:textFill>
            <w14:solidFill>
              <w14:schemeClr w14:val="tx1"/>
            </w14:solidFill>
          </w14:textFill>
        </w:rPr>
        <w:t>13.5工程隐蔽部位覆盖前的检查</w:t>
      </w:r>
      <w:bookmarkEnd w:id="201"/>
      <w:bookmarkEnd w:id="202"/>
    </w:p>
    <w:p w14:paraId="0772EFC3">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 xml:space="preserve"> 13.5.1项补充：</w:t>
      </w:r>
    </w:p>
    <w:p w14:paraId="4CA5916A">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 xml:space="preserve"> 隐蔽部位覆盖前应经发包人检查确认,分阶段(工序)进行拍摄或照相,并向发包人提供相关影像相片等书面资料作为计量支付的依据，否则不应给予计量.</w:t>
      </w:r>
    </w:p>
    <w:p w14:paraId="65F500F3">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203" w:name="_Toc514759043"/>
      <w:bookmarkStart w:id="204" w:name="_Toc514786896"/>
      <w:r>
        <w:rPr>
          <w:rFonts w:ascii="宋体" w:hAnsi="宋体" w:eastAsia="宋体" w:cs="宋体"/>
          <w:color w:val="000000" w:themeColor="text1"/>
          <w:sz w:val="21"/>
          <w:szCs w:val="21"/>
          <w:highlight w:val="none"/>
          <w14:textFill>
            <w14:solidFill>
              <w14:schemeClr w14:val="tx1"/>
            </w14:solidFill>
          </w14:textFill>
        </w:rPr>
        <w:t>15.3 变更</w:t>
      </w:r>
      <w:bookmarkEnd w:id="203"/>
      <w:bookmarkEnd w:id="204"/>
    </w:p>
    <w:p w14:paraId="442623EB">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15.3.5项补充： 设计变更除遵守交通运输部、交通运输厅的现行设计变更管理办法外，还应执行广西壮族自治区公路管理局现行《广西壮族自治区普通公路养护工程管理实施细则》、《广西公路管理局关于进一步加强和完善公路养护大中修工程设计变更管理的通知》中有关变更的规定。</w:t>
      </w:r>
    </w:p>
    <w:p w14:paraId="2E6CA983">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bookmarkStart w:id="205" w:name="_Toc529195673"/>
      <w:r>
        <w:rPr>
          <w:rFonts w:ascii="宋体" w:hAnsi="宋体" w:eastAsia="宋体" w:cs="宋体"/>
          <w:color w:val="000000" w:themeColor="text1"/>
          <w:sz w:val="21"/>
          <w:szCs w:val="21"/>
          <w:highlight w:val="none"/>
          <w14:textFill>
            <w14:solidFill>
              <w14:schemeClr w14:val="tx1"/>
            </w14:solidFill>
          </w14:textFill>
        </w:rPr>
        <w:t xml:space="preserve">16 </w:t>
      </w:r>
      <w:r>
        <w:rPr>
          <w:rFonts w:hint="eastAsia" w:ascii="宋体" w:hAnsi="宋体" w:eastAsia="宋体" w:cs="宋体"/>
          <w:color w:val="000000" w:themeColor="text1"/>
          <w:sz w:val="21"/>
          <w:szCs w:val="21"/>
          <w:highlight w:val="none"/>
          <w14:textFill>
            <w14:solidFill>
              <w14:schemeClr w14:val="tx1"/>
            </w14:solidFill>
          </w14:textFill>
        </w:rPr>
        <w:t>价格调整</w:t>
      </w:r>
      <w:bookmarkEnd w:id="205"/>
    </w:p>
    <w:p w14:paraId="408294E1">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本合同除政策性调整外，合同单价</w:t>
      </w:r>
      <w:r>
        <w:rPr>
          <w:rFonts w:hint="eastAsia" w:ascii="宋体" w:hAnsi="宋体" w:cs="宋体"/>
          <w:color w:val="000000" w:themeColor="text1"/>
          <w:sz w:val="21"/>
          <w:szCs w:val="21"/>
          <w:highlight w:val="none"/>
          <w:lang w:eastAsia="zh-CN"/>
          <w14:textFill>
            <w14:solidFill>
              <w14:schemeClr w14:val="tx1"/>
            </w14:solidFill>
          </w14:textFill>
        </w:rPr>
        <w:t>可以</w:t>
      </w:r>
      <w:r>
        <w:rPr>
          <w:rFonts w:hint="eastAsia" w:ascii="宋体" w:hAnsi="宋体" w:eastAsia="宋体" w:cs="宋体"/>
          <w:color w:val="000000" w:themeColor="text1"/>
          <w:sz w:val="21"/>
          <w:szCs w:val="21"/>
          <w:highlight w:val="none"/>
          <w14:textFill>
            <w14:solidFill>
              <w14:schemeClr w14:val="tx1"/>
            </w14:solidFill>
          </w14:textFill>
        </w:rPr>
        <w:t>作调整。材料单价按以下方式调整，调整的材料仅包含本工程设计及施工中用到的砂、石屑、碎石、片石、水泥及钢材（形钢）等主要材料，其余材料不参与调差。</w:t>
      </w:r>
    </w:p>
    <w:p w14:paraId="32FDAB32">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bookmarkStart w:id="206" w:name="_Toc529195674"/>
      <w:r>
        <w:rPr>
          <w:rFonts w:ascii="宋体" w:hAnsi="宋体" w:eastAsia="宋体" w:cs="宋体"/>
          <w:color w:val="000000" w:themeColor="text1"/>
          <w:sz w:val="21"/>
          <w:szCs w:val="21"/>
          <w:highlight w:val="none"/>
          <w14:textFill>
            <w14:solidFill>
              <w14:schemeClr w14:val="tx1"/>
            </w14:solidFill>
          </w14:textFill>
        </w:rPr>
        <w:t xml:space="preserve">16.1 </w:t>
      </w:r>
      <w:r>
        <w:rPr>
          <w:rFonts w:hint="eastAsia" w:ascii="宋体" w:hAnsi="宋体" w:eastAsia="宋体" w:cs="宋体"/>
          <w:color w:val="000000" w:themeColor="text1"/>
          <w:sz w:val="21"/>
          <w:szCs w:val="21"/>
          <w:highlight w:val="none"/>
          <w14:textFill>
            <w14:solidFill>
              <w14:schemeClr w14:val="tx1"/>
            </w14:solidFill>
          </w14:textFill>
        </w:rPr>
        <w:t>材料价格调整</w:t>
      </w:r>
      <w:bookmarkEnd w:id="206"/>
    </w:p>
    <w:p w14:paraId="789BD1B8">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bookmarkStart w:id="207" w:name="_Toc529195675"/>
      <w:r>
        <w:rPr>
          <w:rFonts w:ascii="宋体" w:hAnsi="宋体" w:eastAsia="宋体" w:cs="宋体"/>
          <w:color w:val="000000" w:themeColor="text1"/>
          <w:sz w:val="21"/>
          <w:szCs w:val="21"/>
          <w:highlight w:val="none"/>
          <w14:textFill>
            <w14:solidFill>
              <w14:schemeClr w14:val="tx1"/>
            </w14:solidFill>
          </w14:textFill>
        </w:rPr>
        <w:t xml:space="preserve">16.1.1 </w:t>
      </w:r>
      <w:r>
        <w:rPr>
          <w:rFonts w:hint="eastAsia" w:ascii="宋体" w:hAnsi="宋体" w:eastAsia="宋体" w:cs="宋体"/>
          <w:color w:val="000000" w:themeColor="text1"/>
          <w:sz w:val="21"/>
          <w:szCs w:val="21"/>
          <w:highlight w:val="none"/>
          <w14:textFill>
            <w14:solidFill>
              <w14:schemeClr w14:val="tx1"/>
            </w14:solidFill>
          </w14:textFill>
        </w:rPr>
        <w:t>材料调差的幅度范围</w:t>
      </w:r>
      <w:bookmarkEnd w:id="207"/>
    </w:p>
    <w:p w14:paraId="44965638">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当砂、石屑、碎石、片石、水泥、</w:t>
      </w:r>
      <w:r>
        <w:rPr>
          <w:rFonts w:ascii="宋体" w:hAnsi="宋体" w:eastAsia="宋体" w:cs="宋体"/>
          <w:color w:val="000000" w:themeColor="text1"/>
          <w:sz w:val="21"/>
          <w:szCs w:val="21"/>
          <w:highlight w:val="none"/>
          <w14:textFill>
            <w14:solidFill>
              <w14:schemeClr w14:val="tx1"/>
            </w14:solidFill>
          </w14:textFill>
        </w:rPr>
        <w:t>商品砼</w:t>
      </w:r>
      <w:r>
        <w:rPr>
          <w:rFonts w:hint="eastAsia" w:ascii="宋体" w:hAnsi="宋体" w:eastAsia="宋体" w:cs="宋体"/>
          <w:color w:val="000000" w:themeColor="text1"/>
          <w:sz w:val="21"/>
          <w:szCs w:val="21"/>
          <w:highlight w:val="none"/>
          <w14:textFill>
            <w14:solidFill>
              <w14:schemeClr w14:val="tx1"/>
            </w14:solidFill>
          </w14:textFill>
        </w:rPr>
        <w:t>及钢材（形钢）等材料价格变动与合同价格变动超过±</w:t>
      </w:r>
      <w:r>
        <w:rPr>
          <w:rFonts w:ascii="宋体" w:hAnsi="宋体" w:eastAsia="宋体" w:cs="宋体"/>
          <w:color w:val="000000" w:themeColor="text1"/>
          <w:sz w:val="21"/>
          <w:szCs w:val="21"/>
          <w:highlight w:val="none"/>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时，可以申请材料价差调整。此处材料价格变动是指施工期间所使用的砂、石屑、碎石、片石、水泥、</w:t>
      </w:r>
      <w:r>
        <w:rPr>
          <w:rFonts w:ascii="宋体" w:hAnsi="宋体" w:eastAsia="宋体" w:cs="宋体"/>
          <w:color w:val="000000" w:themeColor="text1"/>
          <w:sz w:val="21"/>
          <w:szCs w:val="21"/>
          <w:highlight w:val="none"/>
          <w14:textFill>
            <w14:solidFill>
              <w14:schemeClr w14:val="tx1"/>
            </w14:solidFill>
          </w14:textFill>
        </w:rPr>
        <w:t>商品砼</w:t>
      </w:r>
      <w:r>
        <w:rPr>
          <w:rFonts w:hint="eastAsia" w:ascii="宋体" w:hAnsi="宋体" w:eastAsia="宋体" w:cs="宋体"/>
          <w:color w:val="000000" w:themeColor="text1"/>
          <w:sz w:val="21"/>
          <w:szCs w:val="21"/>
          <w:highlight w:val="none"/>
          <w14:textFill>
            <w14:solidFill>
              <w14:schemeClr w14:val="tx1"/>
            </w14:solidFill>
          </w14:textFill>
        </w:rPr>
        <w:t>及钢材（形钢）等材料对应施工当期《</w:t>
      </w:r>
      <w:r>
        <w:rPr>
          <w:rFonts w:hint="eastAsia" w:ascii="宋体" w:hAnsi="宋体" w:eastAsia="宋体" w:cs="宋体"/>
          <w:color w:val="000000" w:themeColor="text1"/>
          <w:sz w:val="21"/>
          <w:szCs w:val="21"/>
          <w:highlight w:val="none"/>
          <w:lang w:eastAsia="zh-CN"/>
          <w14:textFill>
            <w14:solidFill>
              <w14:schemeClr w14:val="tx1"/>
            </w14:solidFill>
          </w14:textFill>
        </w:rPr>
        <w:t>崇左市</w:t>
      </w:r>
      <w:r>
        <w:rPr>
          <w:rFonts w:hint="eastAsia" w:ascii="宋体" w:hAnsi="宋体" w:eastAsia="宋体" w:cs="宋体"/>
          <w:color w:val="000000" w:themeColor="text1"/>
          <w:sz w:val="21"/>
          <w:szCs w:val="21"/>
          <w:highlight w:val="none"/>
          <w14:textFill>
            <w14:solidFill>
              <w14:schemeClr w14:val="tx1"/>
            </w14:solidFill>
          </w14:textFill>
        </w:rPr>
        <w:t>工程造价信息》发布的材料信息价与经财</w:t>
      </w:r>
      <w:r>
        <w:rPr>
          <w:rFonts w:ascii="宋体" w:hAnsi="宋体" w:eastAsia="宋体" w:cs="宋体"/>
          <w:color w:val="000000" w:themeColor="text1"/>
          <w:sz w:val="21"/>
          <w:szCs w:val="21"/>
          <w:highlight w:val="none"/>
          <w14:textFill>
            <w14:solidFill>
              <w14:schemeClr w14:val="tx1"/>
            </w14:solidFill>
          </w14:textFill>
        </w:rPr>
        <w:t>审的招标控制价</w:t>
      </w:r>
      <w:r>
        <w:rPr>
          <w:rFonts w:hint="eastAsia" w:ascii="宋体" w:hAnsi="宋体" w:eastAsia="宋体" w:cs="宋体"/>
          <w:color w:val="000000" w:themeColor="text1"/>
          <w:sz w:val="21"/>
          <w:szCs w:val="21"/>
          <w:highlight w:val="none"/>
          <w14:textFill>
            <w14:solidFill>
              <w14:schemeClr w14:val="tx1"/>
            </w14:solidFill>
          </w14:textFill>
        </w:rPr>
        <w:t>或编制当期《</w:t>
      </w:r>
      <w:r>
        <w:rPr>
          <w:rFonts w:hint="eastAsia" w:ascii="宋体" w:hAnsi="宋体" w:eastAsia="宋体" w:cs="宋体"/>
          <w:color w:val="000000" w:themeColor="text1"/>
          <w:sz w:val="21"/>
          <w:szCs w:val="21"/>
          <w:highlight w:val="none"/>
          <w:lang w:eastAsia="zh-CN"/>
          <w14:textFill>
            <w14:solidFill>
              <w14:schemeClr w14:val="tx1"/>
            </w14:solidFill>
          </w14:textFill>
        </w:rPr>
        <w:t>崇左市</w:t>
      </w:r>
      <w:r>
        <w:rPr>
          <w:rFonts w:hint="eastAsia" w:ascii="宋体" w:hAnsi="宋体" w:eastAsia="宋体" w:cs="宋体"/>
          <w:color w:val="000000" w:themeColor="text1"/>
          <w:sz w:val="21"/>
          <w:szCs w:val="21"/>
          <w:highlight w:val="none"/>
          <w14:textFill>
            <w14:solidFill>
              <w14:schemeClr w14:val="tx1"/>
            </w14:solidFill>
          </w14:textFill>
        </w:rPr>
        <w:t>工程造价信息》中的材料单价相比超过±</w:t>
      </w:r>
      <w:r>
        <w:rPr>
          <w:rFonts w:ascii="宋体" w:hAnsi="宋体" w:eastAsia="宋体" w:cs="宋体"/>
          <w:color w:val="000000" w:themeColor="text1"/>
          <w:sz w:val="21"/>
          <w:szCs w:val="21"/>
          <w:highlight w:val="none"/>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的情况。</w:t>
      </w:r>
    </w:p>
    <w:p w14:paraId="49AD02FF">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bookmarkStart w:id="208" w:name="_Toc529195676"/>
      <w:r>
        <w:rPr>
          <w:rFonts w:ascii="宋体" w:hAnsi="宋体" w:eastAsia="宋体" w:cs="宋体"/>
          <w:color w:val="000000" w:themeColor="text1"/>
          <w:sz w:val="21"/>
          <w:szCs w:val="21"/>
          <w:highlight w:val="none"/>
          <w14:textFill>
            <w14:solidFill>
              <w14:schemeClr w14:val="tx1"/>
            </w14:solidFill>
          </w14:textFill>
        </w:rPr>
        <w:t xml:space="preserve">16.1.2  </w:t>
      </w:r>
      <w:r>
        <w:rPr>
          <w:rFonts w:hint="eastAsia" w:ascii="宋体" w:hAnsi="宋体" w:eastAsia="宋体" w:cs="宋体"/>
          <w:color w:val="000000" w:themeColor="text1"/>
          <w:sz w:val="21"/>
          <w:szCs w:val="21"/>
          <w:highlight w:val="none"/>
          <w14:textFill>
            <w14:solidFill>
              <w14:schemeClr w14:val="tx1"/>
            </w14:solidFill>
          </w14:textFill>
        </w:rPr>
        <w:t>材料价差调整费用计算原则</w:t>
      </w:r>
      <w:bookmarkEnd w:id="208"/>
    </w:p>
    <w:p w14:paraId="1918C2E6">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施工当期《</w:t>
      </w:r>
      <w:r>
        <w:rPr>
          <w:rFonts w:hint="eastAsia" w:ascii="宋体" w:hAnsi="宋体" w:eastAsia="宋体" w:cs="宋体"/>
          <w:color w:val="000000" w:themeColor="text1"/>
          <w:sz w:val="21"/>
          <w:szCs w:val="21"/>
          <w:highlight w:val="none"/>
          <w:lang w:eastAsia="zh-CN"/>
          <w14:textFill>
            <w14:solidFill>
              <w14:schemeClr w14:val="tx1"/>
            </w14:solidFill>
          </w14:textFill>
        </w:rPr>
        <w:t>崇左市</w:t>
      </w:r>
      <w:r>
        <w:rPr>
          <w:rFonts w:hint="eastAsia" w:ascii="宋体" w:hAnsi="宋体" w:eastAsia="宋体" w:cs="宋体"/>
          <w:color w:val="000000" w:themeColor="text1"/>
          <w:sz w:val="21"/>
          <w:szCs w:val="21"/>
          <w:highlight w:val="none"/>
          <w14:textFill>
            <w14:solidFill>
              <w14:schemeClr w14:val="tx1"/>
            </w14:solidFill>
          </w14:textFill>
        </w:rPr>
        <w:t>工程造价信息》发布的材料信息价超过经财审的招标控制价或编制当期《</w:t>
      </w:r>
      <w:r>
        <w:rPr>
          <w:rFonts w:hint="eastAsia" w:ascii="宋体" w:hAnsi="宋体" w:eastAsia="宋体" w:cs="宋体"/>
          <w:color w:val="000000" w:themeColor="text1"/>
          <w:sz w:val="21"/>
          <w:szCs w:val="21"/>
          <w:highlight w:val="none"/>
          <w:lang w:eastAsia="zh-CN"/>
          <w14:textFill>
            <w14:solidFill>
              <w14:schemeClr w14:val="tx1"/>
            </w14:solidFill>
          </w14:textFill>
        </w:rPr>
        <w:t>崇左市</w:t>
      </w:r>
      <w:r>
        <w:rPr>
          <w:rFonts w:hint="eastAsia" w:ascii="宋体" w:hAnsi="宋体" w:eastAsia="宋体" w:cs="宋体"/>
          <w:color w:val="000000" w:themeColor="text1"/>
          <w:sz w:val="21"/>
          <w:szCs w:val="21"/>
          <w:highlight w:val="none"/>
          <w14:textFill>
            <w14:solidFill>
              <w14:schemeClr w14:val="tx1"/>
            </w14:solidFill>
          </w14:textFill>
        </w:rPr>
        <w:t>工程造价信息》中的材料单价的价差为材料价格变化产生的调整费用（调整部分不含±</w:t>
      </w:r>
      <w:r>
        <w:rPr>
          <w:rFonts w:ascii="宋体" w:hAnsi="宋体" w:eastAsia="宋体" w:cs="宋体"/>
          <w:color w:val="000000" w:themeColor="text1"/>
          <w:sz w:val="21"/>
          <w:szCs w:val="21"/>
          <w:highlight w:val="none"/>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风险范围以内的费用，只计超出±</w:t>
      </w:r>
      <w:r>
        <w:rPr>
          <w:rFonts w:ascii="宋体" w:hAnsi="宋体" w:eastAsia="宋体" w:cs="宋体"/>
          <w:color w:val="000000" w:themeColor="text1"/>
          <w:sz w:val="21"/>
          <w:szCs w:val="21"/>
          <w:highlight w:val="none"/>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部分），此调整费用不再计算材料采购及保管费、营业税及其附加、所得税、管理费、材料超运距费、材料转运费等费用，如《</w:t>
      </w:r>
      <w:r>
        <w:rPr>
          <w:rFonts w:hint="eastAsia" w:ascii="宋体" w:hAnsi="宋体" w:eastAsia="宋体" w:cs="宋体"/>
          <w:color w:val="000000" w:themeColor="text1"/>
          <w:sz w:val="21"/>
          <w:szCs w:val="21"/>
          <w:highlight w:val="none"/>
          <w:lang w:eastAsia="zh-CN"/>
          <w14:textFill>
            <w14:solidFill>
              <w14:schemeClr w14:val="tx1"/>
            </w14:solidFill>
          </w14:textFill>
        </w:rPr>
        <w:t>崇左市</w:t>
      </w:r>
      <w:r>
        <w:rPr>
          <w:rFonts w:hint="eastAsia" w:ascii="宋体" w:hAnsi="宋体" w:eastAsia="宋体" w:cs="宋体"/>
          <w:color w:val="000000" w:themeColor="text1"/>
          <w:sz w:val="21"/>
          <w:szCs w:val="21"/>
          <w:highlight w:val="none"/>
          <w14:textFill>
            <w14:solidFill>
              <w14:schemeClr w14:val="tx1"/>
            </w14:solidFill>
          </w14:textFill>
        </w:rPr>
        <w:t>工程造价信息》没有登记相关材料的信息价，则按《</w:t>
      </w:r>
      <w:r>
        <w:rPr>
          <w:rFonts w:hint="eastAsia" w:ascii="宋体" w:hAnsi="宋体" w:eastAsia="宋体" w:cs="宋体"/>
          <w:color w:val="000000" w:themeColor="text1"/>
          <w:sz w:val="21"/>
          <w:szCs w:val="21"/>
          <w:highlight w:val="none"/>
          <w:lang w:eastAsia="zh-CN"/>
          <w14:textFill>
            <w14:solidFill>
              <w14:schemeClr w14:val="tx1"/>
            </w14:solidFill>
          </w14:textFill>
        </w:rPr>
        <w:t>崇左市</w:t>
      </w:r>
      <w:r>
        <w:rPr>
          <w:rFonts w:hint="eastAsia" w:ascii="宋体" w:hAnsi="宋体" w:eastAsia="宋体" w:cs="宋体"/>
          <w:color w:val="000000" w:themeColor="text1"/>
          <w:sz w:val="21"/>
          <w:szCs w:val="21"/>
          <w:highlight w:val="none"/>
          <w14:textFill>
            <w14:solidFill>
              <w14:schemeClr w14:val="tx1"/>
            </w14:solidFill>
          </w14:textFill>
        </w:rPr>
        <w:t>工程造价信息》上类似材料的相应涨跌幅度计算，如果《</w:t>
      </w:r>
      <w:r>
        <w:rPr>
          <w:rFonts w:hint="eastAsia" w:ascii="宋体" w:hAnsi="宋体" w:eastAsia="宋体" w:cs="宋体"/>
          <w:color w:val="000000" w:themeColor="text1"/>
          <w:sz w:val="21"/>
          <w:szCs w:val="21"/>
          <w:highlight w:val="none"/>
          <w:lang w:eastAsia="zh-CN"/>
          <w14:textFill>
            <w14:solidFill>
              <w14:schemeClr w14:val="tx1"/>
            </w14:solidFill>
          </w14:textFill>
        </w:rPr>
        <w:t>崇左市</w:t>
      </w:r>
      <w:r>
        <w:rPr>
          <w:rFonts w:hint="eastAsia" w:ascii="宋体" w:hAnsi="宋体" w:eastAsia="宋体" w:cs="宋体"/>
          <w:color w:val="000000" w:themeColor="text1"/>
          <w:sz w:val="21"/>
          <w:szCs w:val="21"/>
          <w:highlight w:val="none"/>
          <w14:textFill>
            <w14:solidFill>
              <w14:schemeClr w14:val="tx1"/>
            </w14:solidFill>
          </w14:textFill>
        </w:rPr>
        <w:t>工程造价信息》上没有类似材料，则按县财政评审中心同时期的评审材料价，或相关造价网站询价作为材料基准价格。计算方法如下：</w:t>
      </w:r>
    </w:p>
    <w:p w14:paraId="3BDEC198">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、价差调整费用</w:t>
      </w:r>
      <w:r>
        <w:rPr>
          <w:rFonts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C</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C=</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Ci</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i=1,</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,n</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-Co</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 Co*5%</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V</w:t>
      </w:r>
    </w:p>
    <w:p w14:paraId="03A3A2D7">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）施工当月信息价</w:t>
      </w:r>
      <w:r>
        <w:rPr>
          <w:rFonts w:ascii="宋体" w:hAnsi="宋体" w:eastAsia="宋体" w:cs="宋体"/>
          <w:color w:val="000000" w:themeColor="text1"/>
          <w:sz w:val="21"/>
          <w:szCs w:val="21"/>
          <w:highlight w:val="none"/>
          <w14:textFill>
            <w14:solidFill>
              <w14:schemeClr w14:val="tx1"/>
            </w14:solidFill>
          </w14:textFill>
        </w:rPr>
        <w:t>(Ci):</w:t>
      </w:r>
      <w:r>
        <w:rPr>
          <w:rFonts w:hint="eastAsia" w:ascii="宋体" w:hAnsi="宋体" w:eastAsia="宋体" w:cs="宋体"/>
          <w:color w:val="000000" w:themeColor="text1"/>
          <w:sz w:val="21"/>
          <w:szCs w:val="21"/>
          <w:highlight w:val="none"/>
          <w14:textFill>
            <w14:solidFill>
              <w14:schemeClr w14:val="tx1"/>
            </w14:solidFill>
          </w14:textFill>
        </w:rPr>
        <w:t>工程施工当月《</w:t>
      </w:r>
      <w:r>
        <w:rPr>
          <w:rFonts w:hint="eastAsia" w:ascii="宋体" w:hAnsi="宋体" w:eastAsia="宋体" w:cs="宋体"/>
          <w:color w:val="000000" w:themeColor="text1"/>
          <w:sz w:val="21"/>
          <w:szCs w:val="21"/>
          <w:highlight w:val="none"/>
          <w:lang w:eastAsia="zh-CN"/>
          <w14:textFill>
            <w14:solidFill>
              <w14:schemeClr w14:val="tx1"/>
            </w14:solidFill>
          </w14:textFill>
        </w:rPr>
        <w:t>崇左市</w:t>
      </w:r>
      <w:r>
        <w:rPr>
          <w:rFonts w:hint="eastAsia" w:ascii="宋体" w:hAnsi="宋体" w:eastAsia="宋体" w:cs="宋体"/>
          <w:color w:val="000000" w:themeColor="text1"/>
          <w:sz w:val="21"/>
          <w:szCs w:val="21"/>
          <w:highlight w:val="none"/>
          <w14:textFill>
            <w14:solidFill>
              <w14:schemeClr w14:val="tx1"/>
            </w14:solidFill>
          </w14:textFill>
        </w:rPr>
        <w:t>工程造价信息》发布的信息价。</w:t>
      </w:r>
    </w:p>
    <w:p w14:paraId="6F751330">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）材料投标单价</w:t>
      </w:r>
      <w:r>
        <w:rPr>
          <w:rFonts w:ascii="宋体" w:hAnsi="宋体" w:eastAsia="宋体" w:cs="宋体"/>
          <w:color w:val="000000" w:themeColor="text1"/>
          <w:sz w:val="21"/>
          <w:szCs w:val="21"/>
          <w:highlight w:val="none"/>
          <w14:textFill>
            <w14:solidFill>
              <w14:schemeClr w14:val="tx1"/>
            </w14:solidFill>
          </w14:textFill>
        </w:rPr>
        <w:t>(Co):</w:t>
      </w:r>
      <w:r>
        <w:rPr>
          <w:rFonts w:hint="eastAsia" w:ascii="宋体" w:hAnsi="宋体" w:eastAsia="宋体" w:cs="宋体"/>
          <w:color w:val="000000" w:themeColor="text1"/>
          <w:sz w:val="21"/>
          <w:szCs w:val="21"/>
          <w:highlight w:val="none"/>
          <w14:textFill>
            <w14:solidFill>
              <w14:schemeClr w14:val="tx1"/>
            </w14:solidFill>
          </w14:textFill>
        </w:rPr>
        <w:t xml:space="preserve"> 经财审的招标控制价或编制当期《</w:t>
      </w:r>
      <w:r>
        <w:rPr>
          <w:rFonts w:hint="eastAsia" w:ascii="宋体" w:hAnsi="宋体" w:eastAsia="宋体" w:cs="宋体"/>
          <w:color w:val="000000" w:themeColor="text1"/>
          <w:sz w:val="21"/>
          <w:szCs w:val="21"/>
          <w:highlight w:val="none"/>
          <w:lang w:eastAsia="zh-CN"/>
          <w14:textFill>
            <w14:solidFill>
              <w14:schemeClr w14:val="tx1"/>
            </w14:solidFill>
          </w14:textFill>
        </w:rPr>
        <w:t>崇左市</w:t>
      </w:r>
      <w:r>
        <w:rPr>
          <w:rFonts w:hint="eastAsia" w:ascii="宋体" w:hAnsi="宋体" w:eastAsia="宋体" w:cs="宋体"/>
          <w:color w:val="000000" w:themeColor="text1"/>
          <w:sz w:val="21"/>
          <w:szCs w:val="21"/>
          <w:highlight w:val="none"/>
          <w14:textFill>
            <w14:solidFill>
              <w14:schemeClr w14:val="tx1"/>
            </w14:solidFill>
          </w14:textFill>
        </w:rPr>
        <w:t>工程造价信息》中的材料单价。</w:t>
      </w:r>
    </w:p>
    <w:p w14:paraId="6461B2B8">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）施工时间（</w:t>
      </w:r>
      <w:r>
        <w:rPr>
          <w:rFonts w:ascii="宋体" w:hAnsi="宋体" w:eastAsia="宋体" w:cs="宋体"/>
          <w:color w:val="000000" w:themeColor="text1"/>
          <w:sz w:val="21"/>
          <w:szCs w:val="21"/>
          <w:highlight w:val="none"/>
          <w14:textFill>
            <w14:solidFill>
              <w14:schemeClr w14:val="tx1"/>
            </w14:solidFill>
          </w14:textFill>
        </w:rPr>
        <w:t>i</w:t>
      </w:r>
      <w:r>
        <w:rPr>
          <w:rFonts w:hint="eastAsia" w:ascii="宋体" w:hAnsi="宋体" w:eastAsia="宋体" w:cs="宋体"/>
          <w:color w:val="000000" w:themeColor="text1"/>
          <w:sz w:val="21"/>
          <w:szCs w:val="21"/>
          <w:highlight w:val="none"/>
          <w14:textFill>
            <w14:solidFill>
              <w14:schemeClr w14:val="tx1"/>
            </w14:solidFill>
          </w14:textFill>
        </w:rPr>
        <w:t>）：以月份计。</w:t>
      </w:r>
    </w:p>
    <w:p w14:paraId="282ECC81">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）数量（</w:t>
      </w:r>
      <w:r>
        <w:rPr>
          <w:rFonts w:ascii="宋体" w:hAnsi="宋体" w:eastAsia="宋体" w:cs="宋体"/>
          <w:color w:val="000000" w:themeColor="text1"/>
          <w:sz w:val="21"/>
          <w:szCs w:val="21"/>
          <w:highlight w:val="none"/>
          <w14:textFill>
            <w14:solidFill>
              <w14:schemeClr w14:val="tx1"/>
            </w14:solidFill>
          </w14:textFill>
        </w:rPr>
        <w:t>V</w:t>
      </w:r>
      <w:r>
        <w:rPr>
          <w:rFonts w:hint="eastAsia" w:ascii="宋体" w:hAnsi="宋体" w:eastAsia="宋体" w:cs="宋体"/>
          <w:color w:val="000000" w:themeColor="text1"/>
          <w:sz w:val="21"/>
          <w:szCs w:val="21"/>
          <w:highlight w:val="none"/>
          <w14:textFill>
            <w14:solidFill>
              <w14:schemeClr w14:val="tx1"/>
            </w14:solidFill>
          </w14:textFill>
        </w:rPr>
        <w:t>）：按承包单位当月所完成工程中期支付报表中签认的实际清单工程量计算。其中混凝土中的砂、碎石耗量以《公路工程预算定额》（</w:t>
      </w:r>
      <w:r>
        <w:rPr>
          <w:rFonts w:ascii="宋体" w:hAnsi="宋体" w:eastAsia="宋体" w:cs="宋体"/>
          <w:color w:val="000000" w:themeColor="text1"/>
          <w:sz w:val="21"/>
          <w:szCs w:val="21"/>
          <w:highlight w:val="none"/>
          <w14:textFill>
            <w14:solidFill>
              <w14:schemeClr w14:val="tx1"/>
            </w14:solidFill>
          </w14:textFill>
        </w:rPr>
        <w:t>JTG/T B06-02-2007</w:t>
      </w:r>
      <w:r>
        <w:rPr>
          <w:rFonts w:hint="eastAsia" w:ascii="宋体" w:hAnsi="宋体" w:eastAsia="宋体" w:cs="宋体"/>
          <w:color w:val="000000" w:themeColor="text1"/>
          <w:sz w:val="21"/>
          <w:szCs w:val="21"/>
          <w:highlight w:val="none"/>
          <w14:textFill>
            <w14:solidFill>
              <w14:schemeClr w14:val="tx1"/>
            </w14:solidFill>
          </w14:textFill>
        </w:rPr>
        <w:t>）中的配合比作为计算依据，各类砌体中的砂及砌体中的片石耗量按预算定额中的耗量计算。</w:t>
      </w:r>
    </w:p>
    <w:p w14:paraId="5F6D444C">
      <w:pPr>
        <w:tabs>
          <w:tab w:val="left" w:pos="1080"/>
        </w:tabs>
        <w:spacing w:line="300" w:lineRule="auto"/>
        <w:ind w:firstLine="480"/>
        <w:rPr>
          <w:rFonts w:ascii="宋体" w:hAnsi="宋体" w:eastAsia="宋体" w:cs="宋体"/>
          <w:color w:val="000000" w:themeColor="text1"/>
          <w:sz w:val="21"/>
          <w:szCs w:val="21"/>
          <w:highlight w:val="none"/>
          <w14:textFill>
            <w14:solidFill>
              <w14:schemeClr w14:val="tx1"/>
            </w14:solidFill>
          </w14:textFill>
        </w:rPr>
      </w:pPr>
      <w:bookmarkStart w:id="209" w:name="_Toc529195677"/>
      <w:r>
        <w:rPr>
          <w:rFonts w:ascii="宋体" w:hAnsi="宋体" w:eastAsia="宋体" w:cs="宋体"/>
          <w:color w:val="000000" w:themeColor="text1"/>
          <w:sz w:val="21"/>
          <w:szCs w:val="21"/>
          <w:highlight w:val="none"/>
          <w14:textFill>
            <w14:solidFill>
              <w14:schemeClr w14:val="tx1"/>
            </w14:solidFill>
          </w14:textFill>
        </w:rPr>
        <w:t>16.1.3</w:t>
      </w:r>
      <w:r>
        <w:rPr>
          <w:rFonts w:hint="eastAsia" w:ascii="宋体" w:hAnsi="宋体" w:eastAsia="宋体" w:cs="宋体"/>
          <w:color w:val="000000" w:themeColor="text1"/>
          <w:sz w:val="21"/>
          <w:szCs w:val="21"/>
          <w:highlight w:val="none"/>
          <w14:textFill>
            <w14:solidFill>
              <w14:schemeClr w14:val="tx1"/>
            </w14:solidFill>
          </w14:textFill>
        </w:rPr>
        <w:t>材料价差支付形式</w:t>
      </w:r>
      <w:bookmarkEnd w:id="209"/>
    </w:p>
    <w:p w14:paraId="4D1213D7">
      <w:pPr>
        <w:tabs>
          <w:tab w:val="left" w:pos="1080"/>
        </w:tabs>
        <w:spacing w:line="300" w:lineRule="auto"/>
        <w:ind w:firstLine="48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材料调差补偿费用采用一次性结算支付，不实行中期支付，在工程交工验收合格后根据材料价差计算书的结算金额进行一次性支付结清。有关材料价差调整费用计算的相关资料应收集齐全、完整，并整理成册作为竣工资料存档，其中材料价差金额计算书由承包人按业主提供的模板格式进行计算编制</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0563A32D">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210" w:name="_Toc514759044"/>
      <w:bookmarkStart w:id="211" w:name="_Toc514786897"/>
      <w:r>
        <w:rPr>
          <w:rFonts w:ascii="宋体" w:hAnsi="宋体" w:eastAsia="宋体" w:cs="宋体"/>
          <w:color w:val="000000" w:themeColor="text1"/>
          <w:sz w:val="21"/>
          <w:szCs w:val="21"/>
          <w:highlight w:val="none"/>
          <w14:textFill>
            <w14:solidFill>
              <w14:schemeClr w14:val="tx1"/>
            </w14:solidFill>
          </w14:textFill>
        </w:rPr>
        <w:t>17.2预付款</w:t>
      </w:r>
      <w:bookmarkEnd w:id="210"/>
      <w:bookmarkEnd w:id="211"/>
    </w:p>
    <w:p w14:paraId="7458A2E8">
      <w:pPr>
        <w:pStyle w:val="6"/>
        <w:spacing w:before="120" w:after="120" w:line="360" w:lineRule="auto"/>
        <w:ind w:left="0" w:firstLine="562"/>
        <w:rPr>
          <w:rFonts w:hint="eastAsia" w:ascii="宋体" w:hAnsi="宋体" w:eastAsia="宋体" w:cs="宋体"/>
          <w:color w:val="0000FF"/>
          <w:sz w:val="21"/>
          <w:szCs w:val="21"/>
          <w:highlight w:val="none"/>
        </w:rPr>
      </w:pPr>
      <w:bookmarkStart w:id="212" w:name="_Toc514786898"/>
      <w:bookmarkStart w:id="213" w:name="_Toc514759045"/>
      <w:r>
        <w:rPr>
          <w:rFonts w:hint="eastAsia" w:ascii="宋体" w:hAnsi="宋体" w:eastAsia="宋体" w:cs="宋体"/>
          <w:color w:val="0000FF"/>
          <w:sz w:val="21"/>
          <w:szCs w:val="21"/>
          <w:highlight w:val="none"/>
        </w:rPr>
        <w:t>自双方签订合同后，发包人在承包人开具</w:t>
      </w:r>
      <w:r>
        <w:rPr>
          <w:rFonts w:hint="eastAsia" w:ascii="宋体" w:hAnsi="宋体" w:eastAsia="宋体" w:cs="宋体"/>
          <w:color w:val="0000FF"/>
          <w:sz w:val="21"/>
          <w:szCs w:val="21"/>
          <w:highlight w:val="none"/>
          <w:lang w:eastAsia="zh-CN"/>
        </w:rPr>
        <w:t>等额</w:t>
      </w:r>
      <w:r>
        <w:rPr>
          <w:rFonts w:hint="eastAsia" w:ascii="宋体" w:hAnsi="宋体" w:eastAsia="宋体" w:cs="宋体"/>
          <w:color w:val="0000FF"/>
          <w:sz w:val="21"/>
          <w:szCs w:val="21"/>
          <w:highlight w:val="none"/>
        </w:rPr>
        <w:t>发票后支付合同价款的30%作为预付款，开工预付款的扣回：开工预付款在进度付款证书的累计金额未达到签约合同价的30%之前不予扣回，在达到签约合同价30%之后，开始按工程进度以固定比例（即在完成30%后每超1%，扣回开工预付款总额的2%）分期从进度付款证书中扣回，全部金额在进度付款证书的累计金额达到签约合同价的80%时扣完，如无期中计量的，则在结算时予以一次性扣回全部开工预付款。</w:t>
      </w:r>
    </w:p>
    <w:p w14:paraId="0D8F5C63">
      <w:pPr>
        <w:pStyle w:val="6"/>
        <w:spacing w:before="120" w:after="120" w:line="360" w:lineRule="auto"/>
        <w:ind w:left="0" w:firstLine="562"/>
        <w:rPr>
          <w:rFonts w:hint="eastAsia" w:ascii="宋体" w:hAnsi="宋体" w:eastAsia="宋体" w:cs="宋体"/>
          <w:color w:val="0000FF"/>
          <w:sz w:val="21"/>
          <w:szCs w:val="21"/>
          <w:highlight w:val="none"/>
        </w:rPr>
      </w:pPr>
      <w:r>
        <w:rPr>
          <w:rFonts w:hint="eastAsia" w:ascii="宋体" w:hAnsi="宋体" w:eastAsia="宋体" w:cs="宋体"/>
          <w:color w:val="0000FF"/>
          <w:sz w:val="21"/>
          <w:szCs w:val="21"/>
          <w:highlight w:val="none"/>
        </w:rPr>
        <w:t>17.3工程进度付款</w:t>
      </w:r>
    </w:p>
    <w:p w14:paraId="21B910BE">
      <w:pPr>
        <w:spacing w:line="360" w:lineRule="auto"/>
        <w:ind w:firstLine="420"/>
        <w:rPr>
          <w:rFonts w:hint="eastAsia" w:ascii="宋体" w:hAnsi="宋体" w:eastAsia="宋体" w:cs="宋体"/>
          <w:color w:val="0000FF"/>
          <w:sz w:val="21"/>
          <w:szCs w:val="21"/>
          <w:highlight w:val="none"/>
          <w:lang w:val="en-US" w:eastAsia="zh-CN" w:bidi="hi-IN"/>
        </w:rPr>
      </w:pPr>
      <w:r>
        <w:rPr>
          <w:rFonts w:hint="eastAsia" w:ascii="宋体" w:hAnsi="宋体" w:eastAsia="宋体" w:cs="宋体"/>
          <w:color w:val="0000FF"/>
          <w:sz w:val="21"/>
          <w:szCs w:val="21"/>
          <w:highlight w:val="none"/>
          <w:lang w:val="en-US" w:eastAsia="zh-CN" w:bidi="hi-IN"/>
        </w:rPr>
        <w:t>工程进度付款和付款时间：在项目竣工结算前，合同内工程进度款按经审核认定的已完成工程量的90%计量支付;合同外工程进度款按经审核认定的已完成工程量的80%计量支付；工程完工验收合格，并经相关机构结算审定后支付工程价款结算总额的97%，按审计部门审定的结算造价金额预留3%作为工程质保金后一次性结清工程款（扣除预付款项和进度款项）。</w:t>
      </w:r>
    </w:p>
    <w:p w14:paraId="678EB79D">
      <w:pPr>
        <w:spacing w:line="360" w:lineRule="auto"/>
        <w:ind w:firstLine="420"/>
        <w:rPr>
          <w:rFonts w:hint="eastAsia" w:ascii="宋体" w:hAnsi="宋体" w:eastAsia="宋体" w:cs="宋体"/>
          <w:color w:val="0000FF"/>
          <w:sz w:val="21"/>
          <w:szCs w:val="21"/>
          <w:highlight w:val="none"/>
          <w:lang w:val="en-US" w:eastAsia="zh-CN" w:bidi="hi-IN"/>
        </w:rPr>
      </w:pPr>
      <w:r>
        <w:rPr>
          <w:rFonts w:hint="eastAsia" w:ascii="宋体" w:hAnsi="宋体" w:cs="宋体"/>
          <w:color w:val="0000FF"/>
          <w:sz w:val="21"/>
          <w:szCs w:val="21"/>
          <w:highlight w:val="none"/>
          <w:lang w:val="en-US" w:eastAsia="zh-CN" w:bidi="hi-IN"/>
        </w:rPr>
        <w:t>注：</w:t>
      </w:r>
      <w:r>
        <w:rPr>
          <w:rFonts w:hint="eastAsia" w:ascii="宋体" w:hAnsi="宋体" w:eastAsia="宋体" w:cs="宋体"/>
          <w:color w:val="0000FF"/>
          <w:sz w:val="21"/>
          <w:szCs w:val="21"/>
          <w:highlight w:val="none"/>
        </w:rPr>
        <w:t>发包人在承包人开具</w:t>
      </w:r>
      <w:r>
        <w:rPr>
          <w:rFonts w:hint="eastAsia" w:ascii="宋体" w:hAnsi="宋体" w:eastAsia="宋体" w:cs="宋体"/>
          <w:color w:val="0000FF"/>
          <w:sz w:val="21"/>
          <w:szCs w:val="21"/>
          <w:highlight w:val="none"/>
          <w:lang w:eastAsia="zh-CN"/>
        </w:rPr>
        <w:t>等额</w:t>
      </w:r>
      <w:r>
        <w:rPr>
          <w:rFonts w:hint="eastAsia" w:ascii="宋体" w:hAnsi="宋体" w:eastAsia="宋体" w:cs="宋体"/>
          <w:color w:val="0000FF"/>
          <w:sz w:val="21"/>
          <w:szCs w:val="21"/>
          <w:highlight w:val="none"/>
        </w:rPr>
        <w:t>发票后</w:t>
      </w:r>
      <w:r>
        <w:rPr>
          <w:rFonts w:hint="eastAsia" w:ascii="宋体" w:hAnsi="宋体" w:cs="宋体"/>
          <w:color w:val="0000FF"/>
          <w:sz w:val="21"/>
          <w:szCs w:val="21"/>
          <w:highlight w:val="none"/>
          <w:lang w:val="en-US" w:eastAsia="zh-CN"/>
        </w:rPr>
        <w:t>支付</w:t>
      </w:r>
      <w:r>
        <w:rPr>
          <w:rFonts w:hint="eastAsia" w:ascii="宋体" w:hAnsi="宋体" w:cs="宋体"/>
          <w:color w:val="0000FF"/>
          <w:sz w:val="21"/>
          <w:szCs w:val="21"/>
          <w:highlight w:val="none"/>
          <w:lang w:eastAsia="zh-CN"/>
        </w:rPr>
        <w:t>相应款项。</w:t>
      </w:r>
    </w:p>
    <w:p w14:paraId="54B4A59C">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18.9 竣工文件</w:t>
      </w:r>
      <w:bookmarkEnd w:id="212"/>
      <w:bookmarkEnd w:id="213"/>
    </w:p>
    <w:p w14:paraId="2F2FD983">
      <w:pPr>
        <w:tabs>
          <w:tab w:val="left" w:pos="1080"/>
        </w:tabs>
        <w:spacing w:line="300" w:lineRule="auto"/>
        <w:ind w:firstLine="482"/>
        <w:rPr>
          <w:rFonts w:ascii="宋体" w:hAnsi="宋体" w:cs="宋体"/>
          <w:color w:val="000000" w:themeColor="text1"/>
          <w:sz w:val="21"/>
          <w:szCs w:val="21"/>
          <w:highlight w:val="none"/>
          <w14:textFill>
            <w14:solidFill>
              <w14:schemeClr w14:val="tx1"/>
            </w14:solidFill>
          </w14:textFill>
        </w:rPr>
      </w:pPr>
      <w:r>
        <w:rPr>
          <w:rStyle w:val="44"/>
          <w:rFonts w:cs="宋体"/>
          <w:color w:val="000000" w:themeColor="text1"/>
          <w:sz w:val="21"/>
          <w:szCs w:val="21"/>
          <w:highlight w:val="none"/>
          <w14:textFill>
            <w14:solidFill>
              <w14:schemeClr w14:val="tx1"/>
            </w14:solidFill>
          </w14:textFill>
        </w:rPr>
        <w:t xml:space="preserve">   </w:t>
      </w:r>
      <w:r>
        <w:rPr>
          <w:rFonts w:ascii="宋体" w:hAnsi="宋体" w:cs="宋体"/>
          <w:color w:val="000000" w:themeColor="text1"/>
          <w:sz w:val="21"/>
          <w:szCs w:val="21"/>
          <w:highlight w:val="none"/>
          <w14:textFill>
            <w14:solidFill>
              <w14:schemeClr w14:val="tx1"/>
            </w14:solidFill>
          </w14:textFill>
        </w:rPr>
        <w:t>工程竣工文件的立卷归档按交通部《公路工程竣工文件材料立卷归档管理办法》（交办发[2010]382号）和广西壮族自治区公路管理局《广西公路网建设工程档案验收办法》执行。</w:t>
      </w:r>
    </w:p>
    <w:p w14:paraId="41E3AAC3">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214" w:name="_Toc514786899"/>
      <w:bookmarkStart w:id="215" w:name="_Toc514759046"/>
      <w:r>
        <w:rPr>
          <w:rFonts w:ascii="宋体" w:hAnsi="宋体" w:eastAsia="宋体" w:cs="宋体"/>
          <w:color w:val="000000" w:themeColor="text1"/>
          <w:sz w:val="21"/>
          <w:szCs w:val="21"/>
          <w:highlight w:val="none"/>
          <w14:textFill>
            <w14:solidFill>
              <w14:schemeClr w14:val="tx1"/>
            </w14:solidFill>
          </w14:textFill>
        </w:rPr>
        <w:t>20.1 工程保险</w:t>
      </w:r>
      <w:bookmarkEnd w:id="197"/>
      <w:bookmarkEnd w:id="198"/>
      <w:bookmarkEnd w:id="199"/>
      <w:bookmarkEnd w:id="200"/>
      <w:bookmarkEnd w:id="214"/>
      <w:bookmarkEnd w:id="215"/>
    </w:p>
    <w:p w14:paraId="0F19AA8B">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 xml:space="preserve">建筑工程一切险的投保内容：为本合同工程的永久工程、临时工程和设备及已运至施工工地用于永久工程的材料和设备所投的保险。 </w:t>
      </w:r>
    </w:p>
    <w:p w14:paraId="18F8A8D6">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 xml:space="preserve">保险期限：开工日起直至本合同工程签发缺陷责任期终止证书止（即合同工期＋缺陷责任期）。 </w:t>
      </w:r>
    </w:p>
    <w:p w14:paraId="303198EA">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承包人应以发包人和承包人的共同名义投保建筑工程一切险。</w:t>
      </w:r>
    </w:p>
    <w:p w14:paraId="447CCAC3">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216" w:name="_Toc514759047"/>
      <w:bookmarkStart w:id="217" w:name="_Toc514786900"/>
      <w:bookmarkStart w:id="218" w:name="_Toc152042523"/>
      <w:bookmarkStart w:id="219" w:name="_Toc179632762"/>
      <w:bookmarkStart w:id="220" w:name="_Toc152045744"/>
      <w:bookmarkStart w:id="221" w:name="_Toc144974715"/>
      <w:r>
        <w:rPr>
          <w:rFonts w:ascii="宋体" w:hAnsi="宋体" w:eastAsia="宋体" w:cs="宋体"/>
          <w:color w:val="000000" w:themeColor="text1"/>
          <w:sz w:val="21"/>
          <w:szCs w:val="21"/>
          <w:highlight w:val="none"/>
          <w14:textFill>
            <w14:solidFill>
              <w14:schemeClr w14:val="tx1"/>
            </w14:solidFill>
          </w14:textFill>
        </w:rPr>
        <w:t>20.2 人员工伤事故的保险</w:t>
      </w:r>
      <w:bookmarkEnd w:id="216"/>
      <w:bookmarkEnd w:id="217"/>
      <w:bookmarkEnd w:id="218"/>
      <w:bookmarkEnd w:id="219"/>
      <w:bookmarkEnd w:id="220"/>
      <w:bookmarkEnd w:id="221"/>
    </w:p>
    <w:p w14:paraId="06D58863">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20.2.1 承包人员工伤事故的保险</w:t>
      </w:r>
    </w:p>
    <w:p w14:paraId="59F20943">
      <w:pPr>
        <w:tabs>
          <w:tab w:val="left" w:pos="1080"/>
        </w:tabs>
        <w:spacing w:line="300" w:lineRule="auto"/>
        <w:ind w:firstLine="480"/>
        <w:rPr>
          <w:rStyle w:val="44"/>
          <w:rFonts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增加内容：</w:t>
      </w:r>
    </w:p>
    <w:p w14:paraId="255F18BB">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办理保险的一切费用均由承包人承担，并包括在工程量清单的单价及总额价中，发包人不单独支付。</w:t>
      </w:r>
    </w:p>
    <w:p w14:paraId="0229B1E5">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222" w:name="_Toc179632763"/>
      <w:bookmarkStart w:id="223" w:name="_Toc144974716"/>
      <w:bookmarkStart w:id="224" w:name="_Toc514759048"/>
      <w:bookmarkStart w:id="225" w:name="_Toc152042524"/>
      <w:bookmarkStart w:id="226" w:name="_Toc514786901"/>
      <w:bookmarkStart w:id="227" w:name="_Toc152045745"/>
      <w:r>
        <w:rPr>
          <w:rFonts w:ascii="宋体" w:hAnsi="宋体" w:eastAsia="宋体" w:cs="宋体"/>
          <w:color w:val="000000" w:themeColor="text1"/>
          <w:sz w:val="21"/>
          <w:szCs w:val="21"/>
          <w:highlight w:val="none"/>
          <w14:textFill>
            <w14:solidFill>
              <w14:schemeClr w14:val="tx1"/>
            </w14:solidFill>
          </w14:textFill>
        </w:rPr>
        <w:t>20.3 人身意外伤害险</w:t>
      </w:r>
      <w:bookmarkEnd w:id="222"/>
      <w:bookmarkEnd w:id="223"/>
      <w:bookmarkEnd w:id="224"/>
      <w:bookmarkEnd w:id="225"/>
      <w:bookmarkEnd w:id="226"/>
      <w:bookmarkEnd w:id="227"/>
    </w:p>
    <w:p w14:paraId="49BCFF0F">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20.3.2 承包人应在整个施工期间为其现场机构雇用的全部人员，投保人身意外伤害险，缴纳保险费，并要求其分包人也进行此项保险。办理保险的一切费用均由承包人承担，并包括在工程量清单的单价及总额价中，发包人不单独支付。</w:t>
      </w:r>
    </w:p>
    <w:p w14:paraId="2CF4C856">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其中：人身意外伤害险每位被保险人的最低保险金额为</w:t>
      </w:r>
      <w:r>
        <w:rPr>
          <w:rFonts w:ascii="宋体" w:hAnsi="宋体" w:cs="宋体"/>
          <w:b/>
          <w:color w:val="000000" w:themeColor="text1"/>
          <w:sz w:val="21"/>
          <w:szCs w:val="21"/>
          <w:highlight w:val="none"/>
          <w14:textFill>
            <w14:solidFill>
              <w14:schemeClr w14:val="tx1"/>
            </w14:solidFill>
          </w14:textFill>
        </w:rPr>
        <w:t>50万元</w:t>
      </w:r>
      <w:r>
        <w:rPr>
          <w:rFonts w:ascii="宋体" w:hAnsi="宋体" w:cs="宋体"/>
          <w:color w:val="000000" w:themeColor="text1"/>
          <w:sz w:val="21"/>
          <w:szCs w:val="21"/>
          <w:highlight w:val="none"/>
          <w14:textFill>
            <w14:solidFill>
              <w14:schemeClr w14:val="tx1"/>
            </w14:solidFill>
          </w14:textFill>
        </w:rPr>
        <w:t>人民币，附加意外伤害险医疗险的保险金额为</w:t>
      </w:r>
      <w:r>
        <w:rPr>
          <w:rFonts w:ascii="宋体" w:hAnsi="宋体" w:cs="宋体"/>
          <w:b/>
          <w:color w:val="000000" w:themeColor="text1"/>
          <w:sz w:val="21"/>
          <w:szCs w:val="21"/>
          <w:highlight w:val="none"/>
          <w14:textFill>
            <w14:solidFill>
              <w14:schemeClr w14:val="tx1"/>
            </w14:solidFill>
          </w14:textFill>
        </w:rPr>
        <w:t>5万元</w:t>
      </w:r>
      <w:r>
        <w:rPr>
          <w:rFonts w:ascii="宋体" w:hAnsi="宋体" w:cs="宋体"/>
          <w:color w:val="000000" w:themeColor="text1"/>
          <w:sz w:val="21"/>
          <w:szCs w:val="21"/>
          <w:highlight w:val="none"/>
          <w14:textFill>
            <w14:solidFill>
              <w14:schemeClr w14:val="tx1"/>
            </w14:solidFill>
          </w14:textFill>
        </w:rPr>
        <w:t>人民币。人身意外伤害险和附加意外伤害医疗险的保险对象为建筑施工企业参加基建项目建设施工现场从事施工作业和管理的人员。时间上涵盖施工全过程的任一时段，在保险范围上覆盖所有参加工程建设的管理人员、施工人员（含农民工）。保险期限为自施工队伍进场之日起至工程通过竣工验收时止。</w:t>
      </w:r>
    </w:p>
    <w:p w14:paraId="53C4DD74">
      <w:pPr>
        <w:tabs>
          <w:tab w:val="left" w:pos="1080"/>
        </w:tabs>
        <w:spacing w:line="300" w:lineRule="auto"/>
        <w:ind w:firstLine="480"/>
        <w:rPr>
          <w:rStyle w:val="44"/>
          <w:rFonts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施工合同签订后工程开工前</w:t>
      </w:r>
      <w:r>
        <w:rPr>
          <w:rFonts w:ascii="宋体" w:hAnsi="宋体" w:cs="宋体"/>
          <w:b/>
          <w:color w:val="000000" w:themeColor="text1"/>
          <w:sz w:val="21"/>
          <w:szCs w:val="21"/>
          <w:highlight w:val="none"/>
          <w14:textFill>
            <w14:solidFill>
              <w14:schemeClr w14:val="tx1"/>
            </w14:solidFill>
          </w14:textFill>
        </w:rPr>
        <w:t>15</w:t>
      </w:r>
      <w:r>
        <w:rPr>
          <w:rFonts w:ascii="宋体" w:hAnsi="宋体" w:cs="宋体"/>
          <w:color w:val="000000" w:themeColor="text1"/>
          <w:sz w:val="21"/>
          <w:szCs w:val="21"/>
          <w:highlight w:val="none"/>
          <w14:textFill>
            <w14:solidFill>
              <w14:schemeClr w14:val="tx1"/>
            </w14:solidFill>
          </w14:textFill>
        </w:rPr>
        <w:t>日，承包人必须按有关规定与保险公司签订人身意外伤害险和附加意外伤害医疗险以及其他需要投保的保险的保险合同。</w:t>
      </w:r>
    </w:p>
    <w:p w14:paraId="040AFC0B">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228" w:name="_Toc514786902"/>
      <w:bookmarkStart w:id="229" w:name="_Toc514759049"/>
      <w:r>
        <w:rPr>
          <w:rFonts w:ascii="宋体" w:hAnsi="宋体" w:eastAsia="宋体" w:cs="宋体"/>
          <w:color w:val="000000" w:themeColor="text1"/>
          <w:sz w:val="21"/>
          <w:szCs w:val="21"/>
          <w:highlight w:val="none"/>
          <w14:textFill>
            <w14:solidFill>
              <w14:schemeClr w14:val="tx1"/>
            </w14:solidFill>
          </w14:textFill>
        </w:rPr>
        <w:t>20.4  第三者责任险</w:t>
      </w:r>
      <w:bookmarkEnd w:id="228"/>
      <w:bookmarkEnd w:id="229"/>
    </w:p>
    <w:p w14:paraId="2D0E52D2">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修改20.4.2款为：第三者责任险由承包人以承包人与项目法人的名义联名投保，保险费由承包人承担并支付，</w:t>
      </w:r>
      <w:r>
        <w:rPr>
          <w:rFonts w:hint="eastAsia" w:ascii="宋体" w:hAnsi="宋体" w:cs="宋体"/>
          <w:color w:val="000000" w:themeColor="text1"/>
          <w:sz w:val="21"/>
          <w:szCs w:val="21"/>
          <w:highlight w:val="none"/>
          <w:lang w:eastAsia="zh-CN"/>
          <w14:textFill>
            <w14:solidFill>
              <w14:schemeClr w14:val="tx1"/>
            </w14:solidFill>
          </w14:textFill>
        </w:rPr>
        <w:t>投标人</w:t>
      </w:r>
      <w:r>
        <w:rPr>
          <w:rFonts w:ascii="宋体" w:hAnsi="宋体" w:cs="宋体"/>
          <w:color w:val="000000" w:themeColor="text1"/>
          <w:sz w:val="21"/>
          <w:szCs w:val="21"/>
          <w:highlight w:val="none"/>
          <w14:textFill>
            <w14:solidFill>
              <w14:schemeClr w14:val="tx1"/>
            </w14:solidFill>
          </w14:textFill>
        </w:rPr>
        <w:t>应在所报的单价或总额价中对该保险费予以考虑，发包人不单独进行计量与支付。</w:t>
      </w:r>
    </w:p>
    <w:p w14:paraId="44F1F3F5">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230" w:name="_Toc514786903"/>
      <w:bookmarkStart w:id="231" w:name="_Toc514759050"/>
      <w:r>
        <w:rPr>
          <w:rFonts w:ascii="宋体" w:hAnsi="宋体" w:eastAsia="宋体" w:cs="宋体"/>
          <w:color w:val="000000" w:themeColor="text1"/>
          <w:sz w:val="21"/>
          <w:szCs w:val="21"/>
          <w:highlight w:val="none"/>
          <w14:textFill>
            <w14:solidFill>
              <w14:schemeClr w14:val="tx1"/>
            </w14:solidFill>
          </w14:textFill>
        </w:rPr>
        <w:t>21.1不可抗力的确认</w:t>
      </w:r>
      <w:bookmarkEnd w:id="230"/>
      <w:bookmarkEnd w:id="231"/>
    </w:p>
    <w:p w14:paraId="2EE6C687">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公路工程专用合同条款21. 1款</w:t>
      </w:r>
    </w:p>
    <w:p w14:paraId="258F7B75">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21.1.1  (6）项目专用合同条款约定的其他情形：</w:t>
      </w:r>
      <w:r>
        <w:rPr>
          <w:rFonts w:ascii="宋体" w:hAnsi="宋体" w:cs="宋体"/>
          <w:color w:val="000000" w:themeColor="text1"/>
          <w:sz w:val="21"/>
          <w:szCs w:val="21"/>
          <w:highlight w:val="none"/>
          <w:u w:val="single"/>
          <w14:textFill>
            <w14:solidFill>
              <w14:schemeClr w14:val="tx1"/>
            </w14:solidFill>
          </w14:textFill>
        </w:rPr>
        <w:t xml:space="preserve">   /  </w:t>
      </w:r>
      <w:r>
        <w:rPr>
          <w:rFonts w:ascii="宋体" w:hAnsi="宋体" w:cs="宋体"/>
          <w:color w:val="000000" w:themeColor="text1"/>
          <w:sz w:val="21"/>
          <w:szCs w:val="21"/>
          <w:highlight w:val="none"/>
          <w14:textFill>
            <w14:solidFill>
              <w14:schemeClr w14:val="tx1"/>
            </w14:solidFill>
          </w14:textFill>
        </w:rPr>
        <w:t xml:space="preserve"> </w:t>
      </w:r>
    </w:p>
    <w:p w14:paraId="74B7A695">
      <w:pPr>
        <w:pStyle w:val="6"/>
        <w:spacing w:before="120" w:after="120" w:line="300" w:lineRule="auto"/>
        <w:ind w:left="0" w:firstLine="562"/>
        <w:rPr>
          <w:rFonts w:ascii="宋体" w:hAnsi="宋体" w:eastAsia="宋体" w:cs="宋体"/>
          <w:color w:val="000000" w:themeColor="text1"/>
          <w:sz w:val="21"/>
          <w:szCs w:val="21"/>
          <w:highlight w:val="none"/>
          <w14:textFill>
            <w14:solidFill>
              <w14:schemeClr w14:val="tx1"/>
            </w14:solidFill>
          </w14:textFill>
        </w:rPr>
      </w:pPr>
      <w:bookmarkStart w:id="232" w:name="_Toc514759051"/>
      <w:bookmarkStart w:id="233" w:name="_Toc514786904"/>
      <w:r>
        <w:rPr>
          <w:rFonts w:ascii="宋体" w:hAnsi="宋体" w:eastAsia="宋体" w:cs="宋体"/>
          <w:color w:val="000000" w:themeColor="text1"/>
          <w:sz w:val="21"/>
          <w:szCs w:val="21"/>
          <w:highlight w:val="none"/>
          <w14:textFill>
            <w14:solidFill>
              <w14:schemeClr w14:val="tx1"/>
            </w14:solidFill>
          </w14:textFill>
        </w:rPr>
        <w:t>22.1  承包人违约</w:t>
      </w:r>
      <w:bookmarkEnd w:id="232"/>
      <w:bookmarkEnd w:id="233"/>
    </w:p>
    <w:p w14:paraId="1B26CBA0">
      <w:pPr>
        <w:spacing w:line="300" w:lineRule="auto"/>
        <w:ind w:firstLine="278" w:firstLineChars="132"/>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22.1.1承包人违约的情形</w:t>
      </w:r>
    </w:p>
    <w:p w14:paraId="5445175E">
      <w:pPr>
        <w:spacing w:line="300" w:lineRule="auto"/>
        <w:ind w:firstLine="480"/>
        <w:rPr>
          <w:rFonts w:ascii="宋体" w:hAnsi="宋体" w:cs="宋体"/>
          <w:color w:val="000000" w:themeColor="text1"/>
          <w:sz w:val="21"/>
          <w:szCs w:val="21"/>
          <w:highlight w:val="none"/>
          <w14:textFill>
            <w14:solidFill>
              <w14:schemeClr w14:val="tx1"/>
            </w14:solidFill>
          </w14:textFill>
        </w:rPr>
      </w:pPr>
    </w:p>
    <w:p w14:paraId="2C7CE608">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(1)承包人违反第1.8款或第4.3款的约定，私自将合同的全部或部分权利转让给其他人，或私自将合同的全部或部分义务转移给其他人；</w:t>
      </w:r>
    </w:p>
    <w:p w14:paraId="366F5254">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(2)承包人违反第5.3款或第6.4款的约定，未经发包人批准，私自将已按合同约定进入施工场地的施工设备、临时设施、材料或工程设备撤离施工场地；</w:t>
      </w:r>
    </w:p>
    <w:p w14:paraId="05A137AB">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(3)承包人违反第5.4款的约定使用了不合格材料或工程设备，工程质量达不到标准要求，又拒绝清理不合格工程；</w:t>
      </w:r>
    </w:p>
    <w:p w14:paraId="099D46ED">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(4)承包人未能按合同进度计划及时完成合同约定的工作，己造成或预期造成工期延误；</w:t>
      </w:r>
    </w:p>
    <w:p w14:paraId="6A2A83EE">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(5)承包人在缺陷责任期内，未能对工程接受证书所列的缺陷清单的内容或缺陷责任期内发生的缺陷进行修复，而又拒绝按发包人指示再进行修补；</w:t>
      </w:r>
    </w:p>
    <w:p w14:paraId="115B5C27">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(6）承包人无法继续履行或明确表示不履行或实质上己停止履行合同；</w:t>
      </w:r>
    </w:p>
    <w:p w14:paraId="14C7182A">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(7)承包人未能按期开工；</w:t>
      </w:r>
    </w:p>
    <w:p w14:paraId="141BC671">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(8)承包人违反第4.6款或第6.3款的规定，未按承诺或未按发包人的要求及时配备称职的主要管理人员、技术骨干或关键施工设备；</w:t>
      </w:r>
    </w:p>
    <w:p w14:paraId="4B2C78E7">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(9)经发包人检查，发现承包人有安全问题或有违反安全管理规章制度的情况；</w:t>
      </w:r>
    </w:p>
    <w:p w14:paraId="48D12A0E">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(10）承包人不按合同约定履行义务的其他情况。</w:t>
      </w:r>
    </w:p>
    <w:p w14:paraId="0FEC28B4">
      <w:pPr>
        <w:tabs>
          <w:tab w:val="left" w:pos="1080"/>
        </w:tabs>
        <w:spacing w:line="300" w:lineRule="auto"/>
        <w:ind w:firstLine="316" w:firstLineChars="150"/>
        <w:rPr>
          <w:rFonts w:ascii="宋体" w:hAnsi="宋体" w:cs="宋体"/>
          <w:b/>
          <w:color w:val="000000" w:themeColor="text1"/>
          <w:sz w:val="21"/>
          <w:szCs w:val="21"/>
          <w:highlight w:val="none"/>
          <w14:textFill>
            <w14:solidFill>
              <w14:schemeClr w14:val="tx1"/>
            </w14:solidFill>
          </w14:textFill>
        </w:rPr>
      </w:pPr>
    </w:p>
    <w:p w14:paraId="35ECB76A">
      <w:pPr>
        <w:spacing w:line="300" w:lineRule="auto"/>
        <w:ind w:firstLine="278" w:firstLineChars="132"/>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22.1.2  对承包人违约的处理</w:t>
      </w:r>
    </w:p>
    <w:p w14:paraId="15FCD96A">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（1）承包人发生第22.1.1⑹目约定的违约情形时，发包人可通知承包人立即解除合同，并按有关法律处理。</w:t>
      </w:r>
    </w:p>
    <w:p w14:paraId="5A454A22">
      <w:pPr>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（2）承包人发生第22.1.1⑹目约定以外的违约情形时，发包人可向承包人发出整改通知，要求其在指定的期限内改正。承包人应承担其违约所引起的费用增加和（或）工期延误。</w:t>
      </w:r>
    </w:p>
    <w:p w14:paraId="5AE3824E">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（3）经检查证明承包人已采取了有效措施纠正违约行为，具备复工条件的可由发包人签发复工通知进行复工。</w:t>
      </w:r>
    </w:p>
    <w:p w14:paraId="12CB98BA">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4）承包人发生第22.1.1项约定的违约情况时，无论发包人是否解除合同，发包人均有权向承包人课以违约金，并由发包人将其违约行为上报省级交通主管部门，作为不良记录纳人公路建设市场信用信息管理系统。</w:t>
      </w:r>
    </w:p>
    <w:p w14:paraId="3D1451F7">
      <w:pPr>
        <w:tabs>
          <w:tab w:val="left" w:pos="1080"/>
        </w:tabs>
        <w:spacing w:line="300" w:lineRule="auto"/>
        <w:ind w:firstLine="562"/>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增加</w:t>
      </w:r>
    </w:p>
    <w:p w14:paraId="4E9E46CD">
      <w:pPr>
        <w:tabs>
          <w:tab w:val="left" w:pos="1080"/>
        </w:tabs>
        <w:spacing w:line="300" w:lineRule="auto"/>
        <w:ind w:firstLine="562"/>
        <w:rPr>
          <w:rFonts w:ascii="宋体" w:hAnsi="宋体" w:cs="宋体"/>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（5）承包人发生第22.1.1项（5）目情形，按第19.2.4款规定处理；</w:t>
      </w:r>
    </w:p>
    <w:p w14:paraId="0DBC73D5">
      <w:pPr>
        <w:tabs>
          <w:tab w:val="left" w:pos="1080"/>
        </w:tabs>
        <w:spacing w:line="300" w:lineRule="auto"/>
        <w:ind w:firstLine="562"/>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（6）有22.1.1.（8）款行为或以下行为的，视为承包人违约，可对承包人处以以下的违约金：</w:t>
      </w:r>
    </w:p>
    <w:p w14:paraId="407428B2">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a.承包人更换主要人员的（不管是否经项目法人同意），项目经理处10万元/人次，总工（或技术负责人）处5万元/人次，其他主要人员（指结构专业工程师、路基路面专业工程师、测量工程师、计量工程师和试验工程师）处2万元/人次；</w:t>
      </w:r>
    </w:p>
    <w:p w14:paraId="22494156">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b．项目经理或项目技术负责人未经发包人同意擅自离开工地，每天课以违约金500元／人；若虽经批准离开工地但每月在工地天数不足22天（特殊情况经发包人批准报发包人同意例外）的，每不足一天课以违约金500元／人。其它主要技术骨干人员每月在工地天数不足22天（特殊情况经发包人批准同意例外）的,每不足一天课以违约金300元／人；</w:t>
      </w:r>
    </w:p>
    <w:p w14:paraId="5FA0B961">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C．主要设备没有按进度和合同规定承诺进场的处500元/日台。</w:t>
      </w:r>
    </w:p>
    <w:p w14:paraId="1821BA85">
      <w:pPr>
        <w:tabs>
          <w:tab w:val="left" w:pos="1080"/>
        </w:tabs>
        <w:spacing w:line="300" w:lineRule="auto"/>
        <w:ind w:firstLine="562"/>
        <w:rPr>
          <w:rFonts w:ascii="宋体" w:hAnsi="宋体" w:cs="宋体"/>
          <w:b/>
          <w:color w:val="000000" w:themeColor="text1"/>
          <w:sz w:val="21"/>
          <w:szCs w:val="21"/>
          <w:highlight w:val="none"/>
          <w14:textFill>
            <w14:solidFill>
              <w14:schemeClr w14:val="tx1"/>
            </w14:solidFill>
          </w14:textFill>
        </w:rPr>
      </w:pPr>
      <w:r>
        <w:rPr>
          <w:rFonts w:ascii="宋体" w:hAnsi="宋体" w:cs="宋体"/>
          <w:b/>
          <w:color w:val="000000" w:themeColor="text1"/>
          <w:sz w:val="21"/>
          <w:szCs w:val="21"/>
          <w:highlight w:val="none"/>
          <w14:textFill>
            <w14:solidFill>
              <w14:schemeClr w14:val="tx1"/>
            </w14:solidFill>
          </w14:textFill>
        </w:rPr>
        <w:t>（7）承包人存在以下情形的，可对承包人处以以下违约金：</w:t>
      </w:r>
    </w:p>
    <w:p w14:paraId="3FE03AC5">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a.发生质量事故，未按有关规定和时间向有关部门报告的,处2000元/次；</w:t>
      </w:r>
    </w:p>
    <w:p w14:paraId="62788284">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b.出现二、三级一般质量事故，且承包人负有直接责任，或不能证明其履行其职责的,可处5000元/次；</w:t>
      </w:r>
    </w:p>
    <w:p w14:paraId="6A3D5A80">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c.发生一级一般质量事故或重大质量事故，且承包人负有直接责任，或不能证明其履行其职责的,可处10000元/次；</w:t>
      </w:r>
    </w:p>
    <w:p w14:paraId="10D94D1A">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d.因质量问题被地市级及以上交通主管部门、质量监督单位、公路管理机构通报（批评）的，可对承包人处以20000元违约金/次，红牌警告10000元/次，黄牌警告5000元/次。</w:t>
      </w:r>
    </w:p>
    <w:p w14:paraId="6FC7F242">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e．出现一般安全生事故负有责任的或发生重大安全事故不按规定报告的,可处1000元/处·次。</w:t>
      </w:r>
    </w:p>
    <w:p w14:paraId="5C8E4A2A">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f.出现重大安全生产事故负有责任的，可处10000元/处·次。</w:t>
      </w:r>
    </w:p>
    <w:p w14:paraId="6C15E052">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g．由于施工原因造成污染、破坏被群众向政府、主管单位投诉或被环保、水利部门责令整改的，处1000元/次。</w:t>
      </w:r>
    </w:p>
    <w:p w14:paraId="58A5BC1B">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h.由于承包人原因违反7.3等条款造成交通堵塞，堵车30分钟至60分钟的处3000元/次，堵车60分钟至二小时的处5000元/次，堵车二小时至三小时的处1万元/次，堵车三小时以上的处每小时（不满1小时按1小时计）1万元，严重的建议上级主管单位进行通报。</w:t>
      </w:r>
    </w:p>
    <w:p w14:paraId="1B5CCFAD">
      <w:pPr>
        <w:tabs>
          <w:tab w:val="left" w:pos="1080"/>
        </w:tabs>
        <w:spacing w:line="300" w:lineRule="auto"/>
        <w:ind w:firstLine="48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j．劳务人员未按规定签订聘用合同并向项目法人报备的,处500元/人次。</w:t>
      </w:r>
    </w:p>
    <w:p w14:paraId="6A6FD2E8">
      <w:pPr>
        <w:pStyle w:val="45"/>
        <w:shd w:val="clear" w:color="auto" w:fill="auto"/>
        <w:spacing w:after="251" w:line="300" w:lineRule="auto"/>
        <w:rPr>
          <w:rFonts w:hint="eastAsia" w:ascii="宋体" w:hAnsi="宋体" w:eastAsia="宋体" w:cs="宋体"/>
          <w:b w:val="0"/>
          <w:color w:val="000000" w:themeColor="text1"/>
          <w:spacing w:val="0"/>
          <w:sz w:val="21"/>
          <w:szCs w:val="21"/>
          <w:highlight w:val="none"/>
          <w14:textFill>
            <w14:solidFill>
              <w14:schemeClr w14:val="tx1"/>
            </w14:solidFill>
          </w14:textFill>
        </w:rPr>
      </w:pPr>
      <w:r>
        <w:rPr>
          <w:rFonts w:hint="eastAsia" w:ascii="宋体" w:hAnsi="宋体" w:eastAsia="宋体" w:cs="宋体"/>
          <w:b w:val="0"/>
          <w:color w:val="000000" w:themeColor="text1"/>
          <w:spacing w:val="0"/>
          <w:sz w:val="21"/>
          <w:szCs w:val="21"/>
          <w:highlight w:val="none"/>
          <w14:textFill>
            <w14:solidFill>
              <w14:schemeClr w14:val="tx1"/>
            </w14:solidFill>
          </w14:textFill>
        </w:rPr>
        <w:t xml:space="preserve">22.2  </w:t>
      </w:r>
      <w:r>
        <w:rPr>
          <w:rStyle w:val="46"/>
          <w:rFonts w:hint="eastAsia" w:ascii="宋体" w:hAnsi="宋体" w:eastAsia="宋体" w:cs="宋体"/>
          <w:b/>
          <w:bCs w:val="0"/>
          <w:color w:val="000000" w:themeColor="text1"/>
          <w:sz w:val="21"/>
          <w:szCs w:val="21"/>
          <w:highlight w:val="none"/>
          <w14:textFill>
            <w14:solidFill>
              <w14:schemeClr w14:val="tx1"/>
            </w14:solidFill>
          </w14:textFill>
        </w:rPr>
        <w:t>发包人违约</w:t>
      </w:r>
    </w:p>
    <w:p w14:paraId="3E412886">
      <w:pPr>
        <w:tabs>
          <w:tab w:val="left" w:leader="underscore" w:pos="8669"/>
        </w:tabs>
        <w:spacing w:line="300" w:lineRule="auto"/>
        <w:ind w:firstLine="440"/>
        <w:rPr>
          <w:rFonts w:ascii="宋体" w:hAnsi="宋体" w:cs="宋体"/>
          <w:color w:val="000000" w:themeColor="text1"/>
          <w:sz w:val="21"/>
          <w:szCs w:val="21"/>
          <w:highlight w:val="none"/>
          <w14:textFill>
            <w14:solidFill>
              <w14:schemeClr w14:val="tx1"/>
            </w14:solidFill>
          </w14:textFill>
        </w:rPr>
      </w:pPr>
      <w:r>
        <w:rPr>
          <w:rStyle w:val="47"/>
          <w:rFonts w:ascii="宋体" w:hAnsi="宋体" w:eastAsia="宋体" w:cs="宋体"/>
          <w:color w:val="000000" w:themeColor="text1"/>
          <w:sz w:val="21"/>
          <w:szCs w:val="21"/>
          <w:highlight w:val="none"/>
          <w:lang w:bidi="en-US"/>
          <w14:textFill>
            <w14:solidFill>
              <w14:schemeClr w14:val="tx1"/>
            </w14:solidFill>
          </w14:textFill>
        </w:rPr>
        <w:t>22.2.2</w:t>
      </w:r>
      <w:r>
        <w:rPr>
          <w:rStyle w:val="47"/>
          <w:rFonts w:ascii="宋体" w:hAnsi="宋体" w:eastAsia="宋体" w:cs="宋体"/>
          <w:color w:val="000000" w:themeColor="text1"/>
          <w:sz w:val="21"/>
          <w:szCs w:val="21"/>
          <w:highlight w:val="none"/>
          <w14:textFill>
            <w14:solidFill>
              <w14:schemeClr w14:val="tx1"/>
            </w14:solidFill>
          </w14:textFill>
        </w:rPr>
        <w:t>发包人无正当理由不按时返还履约保证金、质量保证金或农民工资保证金的，发包人应向承包人支付的违约金如下：</w:t>
      </w:r>
      <w:r>
        <w:rPr>
          <w:rStyle w:val="47"/>
          <w:rFonts w:ascii="宋体" w:hAnsi="宋体" w:eastAsia="宋体" w:cs="宋体"/>
          <w:color w:val="000000" w:themeColor="text1"/>
          <w:sz w:val="21"/>
          <w:szCs w:val="21"/>
          <w:highlight w:val="none"/>
          <w:u w:val="single"/>
          <w14:textFill>
            <w14:solidFill>
              <w14:schemeClr w14:val="tx1"/>
            </w14:solidFill>
          </w14:textFill>
        </w:rPr>
        <w:t xml:space="preserve">   /   </w:t>
      </w:r>
    </w:p>
    <w:p w14:paraId="62279A90">
      <w:pPr>
        <w:tabs>
          <w:tab w:val="left" w:pos="1080"/>
        </w:tabs>
        <w:spacing w:line="400" w:lineRule="exact"/>
        <w:rPr>
          <w:rFonts w:ascii="宋体" w:hAnsi="宋体" w:cs="宋体"/>
          <w:b/>
          <w:color w:val="000000" w:themeColor="text1"/>
          <w:sz w:val="21"/>
          <w:szCs w:val="21"/>
          <w:highlight w:val="none"/>
          <w14:textFill>
            <w14:solidFill>
              <w14:schemeClr w14:val="tx1"/>
            </w14:solidFill>
          </w14:textFill>
        </w:rPr>
        <w:sectPr>
          <w:headerReference r:id="rId12" w:type="first"/>
          <w:headerReference r:id="rId11" w:type="default"/>
          <w:pgSz w:w="11906" w:h="16838"/>
          <w:pgMar w:top="1100" w:right="1202" w:bottom="919" w:left="1298" w:header="851" w:footer="851" w:gutter="0"/>
          <w:pgNumType w:fmt="decimal"/>
          <w:cols w:space="720" w:num="1"/>
          <w:docGrid w:linePitch="312" w:charSpace="0"/>
        </w:sectPr>
      </w:pPr>
    </w:p>
    <w:p w14:paraId="7D96CC7E">
      <w:pPr>
        <w:ind w:firstLine="420"/>
        <w:rPr>
          <w:rFonts w:ascii="宋体" w:hAnsi="宋体" w:cs="宋体"/>
          <w:color w:val="000000" w:themeColor="text1"/>
          <w:highlight w:val="none"/>
          <w14:textFill>
            <w14:solidFill>
              <w14:schemeClr w14:val="tx1"/>
            </w14:solidFill>
          </w14:textFill>
        </w:rPr>
      </w:pPr>
    </w:p>
    <w:p w14:paraId="1621FF02">
      <w:pPr>
        <w:pStyle w:val="4"/>
        <w:jc w:val="center"/>
        <w:rPr>
          <w:rFonts w:ascii="宋体" w:hAnsi="宋体" w:eastAsia="宋体" w:cs="宋体"/>
          <w:color w:val="000000" w:themeColor="text1"/>
          <w:highlight w:val="none"/>
          <w14:textFill>
            <w14:solidFill>
              <w14:schemeClr w14:val="tx1"/>
            </w14:solidFill>
          </w14:textFill>
        </w:rPr>
      </w:pPr>
      <w:bookmarkStart w:id="234" w:name="_Toc508779708"/>
      <w:bookmarkStart w:id="235" w:name="_Toc517163147"/>
      <w:bookmarkStart w:id="236" w:name="_Toc511595192"/>
      <w:bookmarkStart w:id="237" w:name="_Toc2694"/>
      <w:bookmarkStart w:id="238" w:name="_Toc514759052"/>
      <w:bookmarkStart w:id="239" w:name="_Toc16330"/>
      <w:r>
        <w:rPr>
          <w:rFonts w:ascii="宋体" w:hAnsi="宋体" w:eastAsia="宋体" w:cs="宋体"/>
          <w:color w:val="000000" w:themeColor="text1"/>
          <w:highlight w:val="none"/>
          <w14:textFill>
            <w14:solidFill>
              <w14:schemeClr w14:val="tx1"/>
            </w14:solidFill>
          </w14:textFill>
        </w:rPr>
        <w:t>第三节  合同附件格式</w:t>
      </w:r>
      <w:bookmarkEnd w:id="234"/>
      <w:bookmarkEnd w:id="235"/>
      <w:bookmarkEnd w:id="236"/>
      <w:bookmarkEnd w:id="237"/>
      <w:bookmarkEnd w:id="238"/>
      <w:bookmarkEnd w:id="239"/>
    </w:p>
    <w:p w14:paraId="0FBF72AA">
      <w:pPr>
        <w:pStyle w:val="5"/>
        <w:rPr>
          <w:rFonts w:hAnsi="宋体" w:cs="宋体"/>
          <w:color w:val="000000" w:themeColor="text1"/>
          <w:highlight w:val="none"/>
          <w14:textFill>
            <w14:solidFill>
              <w14:schemeClr w14:val="tx1"/>
            </w14:solidFill>
          </w14:textFill>
        </w:rPr>
      </w:pPr>
      <w:bookmarkStart w:id="240" w:name="_Toc511595193"/>
      <w:bookmarkStart w:id="241" w:name="_Toc6469"/>
      <w:bookmarkStart w:id="242" w:name="_Toc394929416"/>
      <w:bookmarkStart w:id="243" w:name="_Toc514759053"/>
      <w:bookmarkStart w:id="244" w:name="_Toc508779709"/>
      <w:r>
        <w:rPr>
          <w:rFonts w:hAnsi="宋体" w:cs="宋体"/>
          <w:color w:val="000000" w:themeColor="text1"/>
          <w:highlight w:val="none"/>
          <w14:textFill>
            <w14:solidFill>
              <w14:schemeClr w14:val="tx1"/>
            </w14:solidFill>
          </w14:textFill>
        </w:rPr>
        <w:t>附件一  合同协议书</w:t>
      </w:r>
      <w:bookmarkEnd w:id="240"/>
      <w:bookmarkEnd w:id="241"/>
      <w:bookmarkEnd w:id="242"/>
      <w:bookmarkEnd w:id="243"/>
      <w:bookmarkEnd w:id="244"/>
    </w:p>
    <w:p w14:paraId="25776337">
      <w:pPr>
        <w:pStyle w:val="48"/>
        <w:keepNext/>
        <w:keepLines/>
        <w:shd w:val="clear" w:color="auto" w:fill="auto"/>
        <w:spacing w:after="408" w:line="240" w:lineRule="auto"/>
        <w:ind w:firstLine="562"/>
        <w:jc w:val="center"/>
        <w:outlineLvl w:val="9"/>
        <w:rPr>
          <w:rFonts w:hint="eastAsia" w:ascii="宋体" w:hAnsi="宋体" w:eastAsia="宋体" w:cs="宋体"/>
          <w:b/>
          <w:color w:val="000000" w:themeColor="text1"/>
          <w:sz w:val="21"/>
          <w:szCs w:val="21"/>
          <w:highlight w:val="none"/>
          <w14:textFill>
            <w14:solidFill>
              <w14:schemeClr w14:val="tx1"/>
            </w14:solidFill>
          </w14:textFill>
        </w:rPr>
      </w:pPr>
      <w:bookmarkStart w:id="245" w:name="bookmark186"/>
      <w:bookmarkStart w:id="246" w:name="_Toc514786907"/>
      <w:r>
        <w:rPr>
          <w:rStyle w:val="49"/>
          <w:rFonts w:hint="eastAsia" w:ascii="宋体" w:hAnsi="宋体" w:eastAsia="宋体" w:cs="宋体"/>
          <w:b/>
          <w:color w:val="000000" w:themeColor="text1"/>
          <w:spacing w:val="0"/>
          <w:sz w:val="21"/>
          <w:szCs w:val="21"/>
          <w:highlight w:val="none"/>
          <w14:textFill>
            <w14:solidFill>
              <w14:schemeClr w14:val="tx1"/>
            </w14:solidFill>
          </w14:textFill>
        </w:rPr>
        <w:t>合同协议书</w:t>
      </w:r>
      <w:bookmarkEnd w:id="245"/>
      <w:bookmarkEnd w:id="246"/>
    </w:p>
    <w:p w14:paraId="1182F542">
      <w:pPr>
        <w:pStyle w:val="50"/>
        <w:shd w:val="clear" w:color="auto" w:fill="auto"/>
        <w:spacing w:before="0"/>
        <w:ind w:firstLine="420" w:firstLineChars="200"/>
        <w:jc w:val="both"/>
        <w:rPr>
          <w:rStyle w:val="51"/>
          <w:rFonts w:hint="eastAsia" w:ascii="宋体" w:hAnsi="宋体" w:eastAsia="宋体" w:cs="宋体"/>
          <w:color w:val="000000" w:themeColor="text1"/>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u w:val="single"/>
          <w14:textFill>
            <w14:solidFill>
              <w14:schemeClr w14:val="tx1"/>
            </w14:solidFill>
          </w14:textFill>
        </w:rPr>
        <w:t>天等县交通运输局</w:t>
      </w:r>
      <w:r>
        <w:rPr>
          <w:rStyle w:val="51"/>
          <w:rFonts w:hint="eastAsia" w:ascii="宋体" w:hAnsi="宋体" w:eastAsia="宋体" w:cs="宋体"/>
          <w:color w:val="000000" w:themeColor="text1"/>
          <w:sz w:val="21"/>
          <w:szCs w:val="21"/>
          <w:highlight w:val="none"/>
          <w14:textFill>
            <w14:solidFill>
              <w14:schemeClr w14:val="tx1"/>
            </w14:solidFill>
          </w14:textFill>
        </w:rPr>
        <w:t>(发包人名称，以下简称“发包人”）为实施</w:t>
      </w:r>
      <w:r>
        <w:rPr>
          <w:rStyle w:val="51"/>
          <w:rFonts w:hint="eastAsia" w:ascii="宋体" w:hAnsi="宋体" w:eastAsia="宋体" w:cs="宋体"/>
          <w:color w:val="000000" w:themeColor="text1"/>
          <w:sz w:val="21"/>
          <w:szCs w:val="21"/>
          <w:highlight w:val="none"/>
          <w:u w:val="single"/>
          <w:lang w:eastAsia="zh-CN"/>
          <w14:textFill>
            <w14:solidFill>
              <w14:schemeClr w14:val="tx1"/>
            </w14:solidFill>
          </w14:textFill>
        </w:rPr>
        <w:t xml:space="preserve">天等县进结至那样公路生命安全防护工程  </w:t>
      </w:r>
      <w:r>
        <w:rPr>
          <w:rStyle w:val="51"/>
          <w:rFonts w:hint="eastAsia" w:ascii="宋体" w:hAnsi="宋体" w:eastAsia="宋体" w:cs="宋体"/>
          <w:color w:val="000000" w:themeColor="text1"/>
          <w:sz w:val="21"/>
          <w:szCs w:val="21"/>
          <w:highlight w:val="none"/>
          <w:u w:val="single"/>
          <w14:textFill>
            <w14:solidFill>
              <w14:schemeClr w14:val="tx1"/>
            </w14:solidFill>
          </w14:textFill>
        </w:rPr>
        <w:t>(项</w:t>
      </w:r>
      <w:r>
        <w:rPr>
          <w:rStyle w:val="51"/>
          <w:rFonts w:hint="eastAsia" w:ascii="宋体" w:hAnsi="宋体" w:eastAsia="宋体" w:cs="宋体"/>
          <w:color w:val="000000" w:themeColor="text1"/>
          <w:sz w:val="21"/>
          <w:szCs w:val="21"/>
          <w:highlight w:val="none"/>
          <w14:textFill>
            <w14:solidFill>
              <w14:schemeClr w14:val="tx1"/>
            </w14:solidFill>
          </w14:textFill>
        </w:rPr>
        <w:t>目名称)，己接受</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u w:val="single"/>
          <w:lang w:val="en-US"/>
          <w14:textFill>
            <w14:solidFill>
              <w14:schemeClr w14:val="tx1"/>
            </w14:solidFill>
          </w14:textFill>
        </w:rPr>
        <w:t xml:space="preserve">                </w:t>
      </w:r>
      <w:r>
        <w:rPr>
          <w:rStyle w:val="51"/>
          <w:rFonts w:hint="eastAsia" w:ascii="宋体" w:hAnsi="宋体" w:eastAsia="宋体" w:cs="宋体"/>
          <w:color w:val="000000" w:themeColor="text1"/>
          <w:sz w:val="21"/>
          <w:szCs w:val="21"/>
          <w:highlight w:val="none"/>
          <w14:textFill>
            <w14:solidFill>
              <w14:schemeClr w14:val="tx1"/>
            </w14:solidFill>
          </w14:textFill>
        </w:rPr>
        <w:t>(承包人名称，以下简称“承包人”）对该项目施工的投标。发包人和承包人共同达成如下协议。</w:t>
      </w:r>
    </w:p>
    <w:p w14:paraId="29FA2B53">
      <w:pPr>
        <w:pStyle w:val="50"/>
        <w:keepNext w:val="0"/>
        <w:keepLines w:val="0"/>
        <w:pageBreakBefore w:val="0"/>
        <w:widowControl w:val="0"/>
        <w:shd w:val="clear" w:color="auto" w:fill="auto"/>
        <w:kinsoku/>
        <w:wordWrap/>
        <w:overflowPunct/>
        <w:topLinePunct w:val="0"/>
        <w:autoSpaceDE/>
        <w:autoSpaceDN/>
        <w:bidi w:val="0"/>
        <w:adjustRightInd/>
        <w:snapToGrid/>
        <w:spacing w:before="0"/>
        <w:ind w:firstLine="420" w:firstLineChars="200"/>
        <w:jc w:val="both"/>
        <w:textAlignment w:val="auto"/>
        <w:rPr>
          <w:rStyle w:val="51"/>
          <w:rFonts w:hint="eastAsia" w:ascii="宋体" w:hAnsi="宋体" w:eastAsia="宋体" w:cs="宋体"/>
          <w:color w:val="000000" w:themeColor="text1"/>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1．建设内容：</w:t>
      </w:r>
      <w:r>
        <w:rPr>
          <w:rStyle w:val="51"/>
          <w:rFonts w:hint="eastAsia" w:ascii="宋体" w:hAnsi="宋体" w:eastAsia="宋体" w:cs="宋体"/>
          <w:color w:val="000000" w:themeColor="text1"/>
          <w:sz w:val="21"/>
          <w:szCs w:val="21"/>
          <w:highlight w:val="none"/>
          <w:lang w:eastAsia="zh-CN"/>
          <w14:textFill>
            <w14:solidFill>
              <w14:schemeClr w14:val="tx1"/>
            </w14:solidFill>
          </w14:textFill>
        </w:rPr>
        <w:t>天等县进结至那样公路生命安全防护工程项目为防护工程建设项目，起止点桩号：K0+000~K62+534.859,设置波形梁护栏共计4682米，轮廓标638块，浆砌片石挡土墙325米，1-2×1.35、1-1×1.35钢筋混凝土组合盖板涵1座，盖板涵顶面铺混凝土面层，以工程量清单和图纸包含的内容为准。</w:t>
      </w:r>
    </w:p>
    <w:p w14:paraId="2CA9D261">
      <w:pPr>
        <w:pStyle w:val="50"/>
        <w:keepNext w:val="0"/>
        <w:keepLines w:val="0"/>
        <w:pageBreakBefore w:val="0"/>
        <w:widowControl w:val="0"/>
        <w:shd w:val="clear" w:color="auto" w:fill="auto"/>
        <w:tabs>
          <w:tab w:val="left" w:pos="1098"/>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2．下列文件应视为构成合同文件的组成部分：</w:t>
      </w:r>
    </w:p>
    <w:p w14:paraId="06AD742B">
      <w:pPr>
        <w:pStyle w:val="50"/>
        <w:keepNext w:val="0"/>
        <w:keepLines w:val="0"/>
        <w:pageBreakBefore w:val="0"/>
        <w:widowControl w:val="0"/>
        <w:shd w:val="clear" w:color="auto" w:fill="auto"/>
        <w:tabs>
          <w:tab w:val="left" w:pos="1373"/>
        </w:tabs>
        <w:kinsoku/>
        <w:wordWrap/>
        <w:overflowPunct/>
        <w:topLinePunct w:val="0"/>
        <w:autoSpaceDE/>
        <w:autoSpaceDN/>
        <w:bidi w:val="0"/>
        <w:adjustRightInd/>
        <w:snapToGrid/>
        <w:spacing w:before="0"/>
        <w:ind w:firstLine="420" w:firstLineChars="200"/>
        <w:jc w:val="left"/>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（1）本协议书及各种合同附件（含评标期间和合同谈判过程中的澄清文件和 补充资料）；</w:t>
      </w:r>
    </w:p>
    <w:p w14:paraId="0662F908">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（2）成交通知书；</w:t>
      </w:r>
    </w:p>
    <w:p w14:paraId="04F2CF66">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（3）投标函及投标函附录；</w:t>
      </w:r>
    </w:p>
    <w:p w14:paraId="32250338">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（4）项目专用合同条款；</w:t>
      </w:r>
    </w:p>
    <w:p w14:paraId="3250BCC0">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（5）公路工程专用合同条款；</w:t>
      </w:r>
    </w:p>
    <w:p w14:paraId="7048331E">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（6）通用合同条款；</w:t>
      </w:r>
    </w:p>
    <w:p w14:paraId="19131E0B">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（7）工程量清单计量规则；</w:t>
      </w:r>
    </w:p>
    <w:p w14:paraId="20CA4970">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（8）技术规范；</w:t>
      </w:r>
    </w:p>
    <w:p w14:paraId="44F4104F">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（9）图纸；</w:t>
      </w:r>
    </w:p>
    <w:p w14:paraId="1CEADA5A">
      <w:pPr>
        <w:pStyle w:val="50"/>
        <w:keepNext w:val="0"/>
        <w:keepLines w:val="0"/>
        <w:pageBreakBefore w:val="0"/>
        <w:widowControl w:val="0"/>
        <w:shd w:val="clear" w:color="auto" w:fill="auto"/>
        <w:tabs>
          <w:tab w:val="left" w:pos="1506"/>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（10）己标价工程量清单；</w:t>
      </w:r>
    </w:p>
    <w:p w14:paraId="46320A7A">
      <w:pPr>
        <w:pStyle w:val="50"/>
        <w:keepNext w:val="0"/>
        <w:keepLines w:val="0"/>
        <w:pageBreakBefore w:val="0"/>
        <w:widowControl w:val="0"/>
        <w:shd w:val="clear" w:color="auto" w:fill="auto"/>
        <w:tabs>
          <w:tab w:val="left" w:pos="1506"/>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（11）承包人有关人员、设备投入的承诺及投标文件中的施工组织设计；</w:t>
      </w:r>
    </w:p>
    <w:p w14:paraId="51975602">
      <w:pPr>
        <w:pStyle w:val="50"/>
        <w:keepNext w:val="0"/>
        <w:keepLines w:val="0"/>
        <w:pageBreakBefore w:val="0"/>
        <w:widowControl w:val="0"/>
        <w:shd w:val="clear" w:color="auto" w:fill="auto"/>
        <w:tabs>
          <w:tab w:val="left" w:pos="1506"/>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（12）其他合同文件。</w:t>
      </w:r>
    </w:p>
    <w:p w14:paraId="2E42C694">
      <w:pPr>
        <w:pStyle w:val="50"/>
        <w:keepNext w:val="0"/>
        <w:keepLines w:val="0"/>
        <w:pageBreakBefore w:val="0"/>
        <w:widowControl w:val="0"/>
        <w:shd w:val="clear" w:color="auto" w:fill="auto"/>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上述合同文件互相补充和解释。如果合同文件之间存在矛盾或不一致之处，</w:t>
      </w:r>
    </w:p>
    <w:p w14:paraId="2C81A0A5">
      <w:pPr>
        <w:pStyle w:val="50"/>
        <w:keepNext w:val="0"/>
        <w:keepLines w:val="0"/>
        <w:pageBreakBefore w:val="0"/>
        <w:widowControl w:val="0"/>
        <w:shd w:val="clear" w:color="auto" w:fill="auto"/>
        <w:kinsoku/>
        <w:wordWrap/>
        <w:overflowPunct/>
        <w:topLinePunct w:val="0"/>
        <w:autoSpaceDE/>
        <w:autoSpaceDN/>
        <w:bidi w:val="0"/>
        <w:adjustRightInd/>
        <w:snapToGrid/>
        <w:spacing w:before="0"/>
        <w:ind w:firstLine="420" w:firstLineChars="200"/>
        <w:jc w:val="both"/>
        <w:textAlignment w:val="auto"/>
        <w:rPr>
          <w:rStyle w:val="51"/>
          <w:rFonts w:hint="eastAsia" w:ascii="宋体" w:hAnsi="宋体" w:eastAsia="宋体" w:cs="宋体"/>
          <w:color w:val="000000" w:themeColor="text1"/>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以上述文件的排列顺序在先者为准。</w:t>
      </w:r>
    </w:p>
    <w:p w14:paraId="636FA13B">
      <w:pPr>
        <w:pStyle w:val="50"/>
        <w:keepNext w:val="0"/>
        <w:keepLines w:val="0"/>
        <w:pageBreakBefore w:val="0"/>
        <w:widowControl w:val="0"/>
        <w:shd w:val="clear" w:color="auto" w:fill="auto"/>
        <w:kinsoku/>
        <w:wordWrap/>
        <w:overflowPunct/>
        <w:topLinePunct w:val="0"/>
        <w:autoSpaceDE/>
        <w:autoSpaceDN/>
        <w:bidi w:val="0"/>
        <w:adjustRightInd/>
        <w:snapToGrid/>
        <w:spacing w:before="0"/>
        <w:ind w:firstLine="420" w:firstLineChars="200"/>
        <w:jc w:val="both"/>
        <w:textAlignment w:val="auto"/>
        <w:rPr>
          <w:rStyle w:val="51"/>
          <w:rFonts w:hint="eastAsia" w:ascii="宋体" w:hAnsi="宋体" w:eastAsia="宋体" w:cs="宋体"/>
          <w:color w:val="000000" w:themeColor="text1"/>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 xml:space="preserve">3．根据工程量清单所列的预计数量和单价或总额价计算的签约合同价：人民币（大写）  </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 xml:space="preserve">元（¥               </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w:t>
      </w:r>
    </w:p>
    <w:p w14:paraId="62AA02DD">
      <w:pPr>
        <w:pStyle w:val="50"/>
        <w:keepNext w:val="0"/>
        <w:keepLines w:val="0"/>
        <w:pageBreakBefore w:val="0"/>
        <w:widowControl w:val="0"/>
        <w:shd w:val="clear" w:color="auto" w:fill="auto"/>
        <w:kinsoku/>
        <w:wordWrap/>
        <w:overflowPunct/>
        <w:topLinePunct w:val="0"/>
        <w:autoSpaceDE/>
        <w:autoSpaceDN/>
        <w:bidi w:val="0"/>
        <w:adjustRightInd/>
        <w:snapToGrid/>
        <w:spacing w:before="0"/>
        <w:ind w:firstLine="420" w:firstLineChars="200"/>
        <w:jc w:val="both"/>
        <w:textAlignment w:val="auto"/>
        <w:rPr>
          <w:rStyle w:val="51"/>
          <w:rFonts w:hint="eastAsia" w:ascii="宋体" w:hAnsi="宋体" w:eastAsia="宋体" w:cs="宋体"/>
          <w:color w:val="000000" w:themeColor="text1"/>
          <w:sz w:val="21"/>
          <w:szCs w:val="21"/>
          <w:highlight w:val="none"/>
          <w:u w:val="singl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 xml:space="preserve">4．承包人项目经理： </w:t>
      </w:r>
      <w:r>
        <w:rPr>
          <w:rStyle w:val="51"/>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Style w:val="51"/>
          <w:rFonts w:hint="eastAsia" w:ascii="宋体" w:hAnsi="宋体" w:eastAsia="宋体" w:cs="宋体"/>
          <w:color w:val="000000" w:themeColor="text1"/>
          <w:sz w:val="21"/>
          <w:szCs w:val="21"/>
          <w:highlight w:val="none"/>
          <w14:textFill>
            <w14:solidFill>
              <w14:schemeClr w14:val="tx1"/>
            </w14:solidFill>
          </w14:textFill>
        </w:rPr>
        <w:t>。承包人项目总工</w:t>
      </w:r>
      <w:r>
        <w:rPr>
          <w:rStyle w:val="51"/>
          <w:rFonts w:hint="eastAsia" w:ascii="宋体" w:hAnsi="宋体" w:eastAsia="宋体" w:cs="宋体"/>
          <w:color w:val="000000" w:themeColor="text1"/>
          <w:sz w:val="21"/>
          <w:szCs w:val="21"/>
          <w:highlight w:val="none"/>
          <w:u w:val="single"/>
          <w14:textFill>
            <w14:solidFill>
              <w14:schemeClr w14:val="tx1"/>
            </w14:solidFill>
          </w14:textFill>
        </w:rPr>
        <w:t>：</w:t>
      </w:r>
      <w:r>
        <w:rPr>
          <w:rStyle w:val="51"/>
          <w:rFonts w:hint="eastAsia" w:ascii="宋体" w:hAnsi="宋体" w:eastAsia="宋体" w:cs="宋体"/>
          <w:color w:val="000000" w:themeColor="text1"/>
          <w:sz w:val="21"/>
          <w:szCs w:val="21"/>
          <w:highlight w:val="none"/>
          <w:u w:val="single"/>
          <w:lang w:val="en-US"/>
          <w14:textFill>
            <w14:solidFill>
              <w14:schemeClr w14:val="tx1"/>
            </w14:solidFill>
          </w14:textFill>
        </w:rPr>
        <w:t xml:space="preserve">            </w:t>
      </w:r>
      <w:r>
        <w:rPr>
          <w:rStyle w:val="51"/>
          <w:rFonts w:hint="eastAsia" w:ascii="宋体" w:hAnsi="宋体" w:eastAsia="宋体" w:cs="宋体"/>
          <w:color w:val="000000" w:themeColor="text1"/>
          <w:sz w:val="21"/>
          <w:szCs w:val="21"/>
          <w:highlight w:val="none"/>
          <w:u w:val="single"/>
          <w14:textFill>
            <w14:solidFill>
              <w14:schemeClr w14:val="tx1"/>
            </w14:solidFill>
          </w14:textFill>
        </w:rPr>
        <w:tab/>
      </w:r>
      <w:r>
        <w:rPr>
          <w:rStyle w:val="51"/>
          <w:rFonts w:hint="eastAsia" w:ascii="宋体" w:hAnsi="宋体" w:eastAsia="宋体" w:cs="宋体"/>
          <w:color w:val="000000" w:themeColor="text1"/>
          <w:sz w:val="21"/>
          <w:szCs w:val="21"/>
          <w:highlight w:val="none"/>
          <w:u w:val="single"/>
          <w14:textFill>
            <w14:solidFill>
              <w14:schemeClr w14:val="tx1"/>
            </w14:solidFill>
          </w14:textFill>
        </w:rPr>
        <w:t>。</w:t>
      </w:r>
    </w:p>
    <w:p w14:paraId="6A532C8B">
      <w:pPr>
        <w:pStyle w:val="50"/>
        <w:keepNext w:val="0"/>
        <w:keepLines w:val="0"/>
        <w:pageBreakBefore w:val="0"/>
        <w:widowControl w:val="0"/>
        <w:shd w:val="clear" w:color="auto" w:fill="auto"/>
        <w:tabs>
          <w:tab w:val="left" w:pos="1098"/>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5．工程质量符合</w:t>
      </w:r>
      <w:r>
        <w:rPr>
          <w:rStyle w:val="51"/>
          <w:rFonts w:hint="eastAsia" w:ascii="宋体" w:hAnsi="宋体" w:eastAsia="宋体" w:cs="宋体"/>
          <w:color w:val="000000" w:themeColor="text1"/>
          <w:sz w:val="21"/>
          <w:szCs w:val="21"/>
          <w:highlight w:val="none"/>
          <w:u w:val="singl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标准。工程安全目标</w:t>
      </w:r>
      <w:r>
        <w:rPr>
          <w:rStyle w:val="51"/>
          <w:rFonts w:hint="eastAsia" w:ascii="宋体" w:hAnsi="宋体" w:eastAsia="宋体" w:cs="宋体"/>
          <w:color w:val="000000" w:themeColor="text1"/>
          <w:sz w:val="21"/>
          <w:szCs w:val="21"/>
          <w:highlight w:val="none"/>
          <w:u w:val="single"/>
          <w14:textFill>
            <w14:solidFill>
              <w14:schemeClr w14:val="tx1"/>
            </w14:solidFill>
          </w14:textFill>
        </w:rPr>
        <w:t>：</w:t>
      </w:r>
      <w:r>
        <w:rPr>
          <w:rStyle w:val="51"/>
          <w:rFonts w:hint="eastAsia" w:ascii="宋体" w:hAnsi="宋体" w:eastAsia="宋体" w:cs="宋体"/>
          <w:color w:val="000000" w:themeColor="text1"/>
          <w:sz w:val="21"/>
          <w:szCs w:val="21"/>
          <w:highlight w:val="none"/>
          <w:u w:val="singl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w:t>
      </w:r>
    </w:p>
    <w:p w14:paraId="79DC95D5">
      <w:pPr>
        <w:pStyle w:val="50"/>
        <w:keepNext w:val="0"/>
        <w:keepLines w:val="0"/>
        <w:pageBreakBefore w:val="0"/>
        <w:widowControl w:val="0"/>
        <w:shd w:val="clear" w:color="auto" w:fill="auto"/>
        <w:tabs>
          <w:tab w:val="left" w:pos="1101"/>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6．承包人承诺按合同约定承担工程的实施、完成及缺陷修复。</w:t>
      </w:r>
    </w:p>
    <w:p w14:paraId="68B44F8C">
      <w:pPr>
        <w:pStyle w:val="50"/>
        <w:keepNext w:val="0"/>
        <w:keepLines w:val="0"/>
        <w:pageBreakBefore w:val="0"/>
        <w:widowControl w:val="0"/>
        <w:shd w:val="clear" w:color="auto" w:fill="auto"/>
        <w:tabs>
          <w:tab w:val="left" w:pos="1101"/>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7．发包人承诺按合同约定的条件、时间和方式向承包人支付合同价款。</w:t>
      </w:r>
    </w:p>
    <w:p w14:paraId="39C71892">
      <w:pPr>
        <w:pStyle w:val="50"/>
        <w:keepNext w:val="0"/>
        <w:keepLines w:val="0"/>
        <w:pageBreakBefore w:val="0"/>
        <w:widowControl w:val="0"/>
        <w:shd w:val="clear" w:color="auto" w:fill="auto"/>
        <w:tabs>
          <w:tab w:val="left" w:pos="110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8．承包人应按照发包人指示开工，工期为</w:t>
      </w:r>
      <w:r>
        <w:rPr>
          <w:rStyle w:val="51"/>
          <w:rFonts w:hint="eastAsia" w:ascii="宋体" w:hAnsi="宋体" w:eastAsia="宋体" w:cs="宋体"/>
          <w:color w:val="000000" w:themeColor="text1"/>
          <w:sz w:val="21"/>
          <w:szCs w:val="21"/>
          <w:highlight w:val="none"/>
          <w:u w:val="single"/>
          <w:lang w:val="en-US"/>
          <w14:textFill>
            <w14:solidFill>
              <w14:schemeClr w14:val="tx1"/>
            </w14:solidFill>
          </w14:textFill>
        </w:rPr>
        <w:t xml:space="preserve"> 365日历天</w:t>
      </w:r>
      <w:r>
        <w:rPr>
          <w:rStyle w:val="51"/>
          <w:rFonts w:hint="eastAsia" w:ascii="宋体" w:hAnsi="宋体" w:eastAsia="宋体" w:cs="宋体"/>
          <w:color w:val="000000" w:themeColor="text1"/>
          <w:sz w:val="21"/>
          <w:szCs w:val="21"/>
          <w:highlight w:val="none"/>
          <w14:textFill>
            <w14:solidFill>
              <w14:schemeClr w14:val="tx1"/>
            </w14:solidFill>
          </w14:textFill>
        </w:rPr>
        <w:t>。</w:t>
      </w:r>
    </w:p>
    <w:p w14:paraId="150DE8C0">
      <w:pPr>
        <w:pStyle w:val="50"/>
        <w:keepNext w:val="0"/>
        <w:keepLines w:val="0"/>
        <w:pageBreakBefore w:val="0"/>
        <w:widowControl w:val="0"/>
        <w:shd w:val="clear" w:color="auto" w:fill="auto"/>
        <w:tabs>
          <w:tab w:val="left" w:pos="1043"/>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9．本协议书在承包人提供履约保证金后，由双方法定代表人或其委托代理人签署并加盖单位章后生效。全部工程完工后经交工验收合格、缺陷责任期满签发缺 陷责任终止证书后失效。</w:t>
      </w:r>
    </w:p>
    <w:p w14:paraId="3D0203AF">
      <w:pPr>
        <w:pStyle w:val="50"/>
        <w:keepNext w:val="0"/>
        <w:keepLines w:val="0"/>
        <w:pageBreakBefore w:val="0"/>
        <w:widowControl w:val="0"/>
        <w:shd w:val="clear" w:color="auto" w:fill="auto"/>
        <w:tabs>
          <w:tab w:val="left" w:leader="underscore" w:pos="4168"/>
          <w:tab w:val="left" w:leader="underscore" w:pos="8283"/>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10．本协议书正本二份、副本</w:t>
      </w:r>
      <w:r>
        <w:rPr>
          <w:rStyle w:val="51"/>
          <w:rFonts w:hint="eastAsia" w:ascii="宋体" w:hAnsi="宋体" w:eastAsia="宋体" w:cs="宋体"/>
          <w:color w:val="000000" w:themeColor="text1"/>
          <w:sz w:val="21"/>
          <w:szCs w:val="21"/>
          <w:highlight w:val="none"/>
          <w:lang w:val="en-US"/>
          <w14:textFill>
            <w14:solidFill>
              <w14:schemeClr w14:val="tx1"/>
            </w14:solidFill>
          </w14:textFill>
        </w:rPr>
        <w:t xml:space="preserve"> </w:t>
      </w:r>
      <w:r>
        <w:rPr>
          <w:rStyle w:val="51"/>
          <w:rFonts w:hint="eastAsia" w:ascii="宋体" w:hAnsi="宋体" w:eastAsia="宋体" w:cs="宋体"/>
          <w:color w:val="000000" w:themeColor="text1"/>
          <w:sz w:val="21"/>
          <w:szCs w:val="21"/>
          <w:highlight w:val="none"/>
          <w14:textFill>
            <w14:solidFill>
              <w14:schemeClr w14:val="tx1"/>
            </w14:solidFill>
          </w14:textFill>
        </w:rPr>
        <w:t>份，合同双方各执正本一份，副本</w:t>
      </w:r>
      <w:r>
        <w:rPr>
          <w:rStyle w:val="51"/>
          <w:rFonts w:hint="eastAsia" w:ascii="宋体" w:hAnsi="宋体" w:eastAsia="宋体" w:cs="宋体"/>
          <w:color w:val="000000" w:themeColor="text1"/>
          <w:sz w:val="21"/>
          <w:szCs w:val="21"/>
          <w:highlight w:val="none"/>
          <w:lang w:val="en-US"/>
          <w14:textFill>
            <w14:solidFill>
              <w14:schemeClr w14:val="tx1"/>
            </w14:solidFill>
          </w14:textFill>
        </w:rPr>
        <w:t xml:space="preserve"> </w:t>
      </w:r>
      <w:r>
        <w:rPr>
          <w:rStyle w:val="51"/>
          <w:rFonts w:hint="eastAsia" w:ascii="宋体" w:hAnsi="宋体" w:eastAsia="宋体" w:cs="宋体"/>
          <w:color w:val="000000" w:themeColor="text1"/>
          <w:sz w:val="21"/>
          <w:szCs w:val="21"/>
          <w:highlight w:val="none"/>
          <w14:textFill>
            <w14:solidFill>
              <w14:schemeClr w14:val="tx1"/>
            </w14:solidFill>
          </w14:textFill>
        </w:rPr>
        <w:t>份，当正本与副本的内容不一致时，以正本为准。</w:t>
      </w:r>
    </w:p>
    <w:p w14:paraId="076B5E13">
      <w:pPr>
        <w:pStyle w:val="50"/>
        <w:keepNext w:val="0"/>
        <w:keepLines w:val="0"/>
        <w:pageBreakBefore w:val="0"/>
        <w:widowControl w:val="0"/>
        <w:shd w:val="clear" w:color="auto" w:fill="auto"/>
        <w:tabs>
          <w:tab w:val="left" w:pos="1214"/>
        </w:tabs>
        <w:kinsoku/>
        <w:wordWrap/>
        <w:overflowPunct/>
        <w:topLinePunct w:val="0"/>
        <w:autoSpaceDE/>
        <w:autoSpaceDN/>
        <w:bidi w:val="0"/>
        <w:adjustRightInd/>
        <w:snapToGrid/>
        <w:spacing w:before="0" w:after="418"/>
        <w:ind w:firstLine="420" w:firstLineChars="200"/>
        <w:jc w:val="both"/>
        <w:textAlignment w:val="auto"/>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11．合同未尽事宜，双方另行签订补充协议。补充协议是合同的组成部分。</w:t>
      </w:r>
    </w:p>
    <w:tbl>
      <w:tblPr>
        <w:tblStyle w:val="2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79"/>
        <w:gridCol w:w="4657"/>
      </w:tblGrid>
      <w:tr w14:paraId="43811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1" w:type="dxa"/>
          </w:tcPr>
          <w:p w14:paraId="42ECBD7E">
            <w:pPr>
              <w:pStyle w:val="50"/>
              <w:shd w:val="clear"/>
              <w:tabs>
                <w:tab w:val="left" w:leader="underscore" w:pos="2742"/>
                <w:tab w:val="left" w:leader="underscore" w:pos="7397"/>
              </w:tabs>
              <w:spacing w:before="0" w:line="442" w:lineRule="exact"/>
              <w:jc w:val="both"/>
              <w:rPr>
                <w:rStyle w:val="52"/>
                <w:rFonts w:hint="eastAsia" w:ascii="宋体" w:hAnsi="宋体" w:eastAsia="宋体" w:cs="宋体"/>
                <w:i w:val="0"/>
                <w:color w:val="000000" w:themeColor="text1"/>
                <w:spacing w:val="0"/>
                <w:sz w:val="21"/>
                <w:szCs w:val="21"/>
                <w:highlight w:val="none"/>
                <w:vertAlign w:val="baseline"/>
                <w14:textFill>
                  <w14:solidFill>
                    <w14:schemeClr w14:val="tx1"/>
                  </w14:solidFill>
                </w14:textFill>
              </w:rPr>
            </w:pPr>
            <w:r>
              <w:rPr>
                <w:rStyle w:val="52"/>
                <w:rFonts w:hint="eastAsia" w:ascii="宋体" w:hAnsi="宋体" w:eastAsia="宋体" w:cs="宋体"/>
                <w:i w:val="0"/>
                <w:color w:val="000000" w:themeColor="text1"/>
                <w:spacing w:val="0"/>
                <w:sz w:val="21"/>
                <w:szCs w:val="21"/>
                <w:highlight w:val="none"/>
                <w14:textFill>
                  <w14:solidFill>
                    <w14:schemeClr w14:val="tx1"/>
                  </w14:solidFill>
                </w14:textFill>
              </w:rPr>
              <w:t>发包人:</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 xml:space="preserve"> (盖单位章）</w:t>
            </w:r>
          </w:p>
        </w:tc>
        <w:tc>
          <w:tcPr>
            <w:tcW w:w="4811" w:type="dxa"/>
          </w:tcPr>
          <w:p w14:paraId="67722C59">
            <w:pPr>
              <w:pStyle w:val="50"/>
              <w:shd w:val="clear" w:color="auto" w:fill="auto"/>
              <w:tabs>
                <w:tab w:val="left" w:leader="underscore" w:pos="2742"/>
                <w:tab w:val="left" w:leader="underscore" w:pos="7397"/>
              </w:tabs>
              <w:spacing w:before="0" w:line="442" w:lineRule="exact"/>
              <w:jc w:val="both"/>
              <w:rPr>
                <w:rStyle w:val="52"/>
                <w:rFonts w:hint="eastAsia" w:ascii="宋体" w:hAnsi="宋体" w:eastAsia="宋体" w:cs="宋体"/>
                <w:i w:val="0"/>
                <w:color w:val="000000" w:themeColor="text1"/>
                <w:spacing w:val="0"/>
                <w:sz w:val="21"/>
                <w:szCs w:val="21"/>
                <w:highlight w:val="none"/>
                <w:vertAlign w:val="baseli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承包人：</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 xml:space="preserve"> (盖单位章)</w:t>
            </w:r>
          </w:p>
        </w:tc>
      </w:tr>
      <w:tr w14:paraId="6ABB1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1" w:type="dxa"/>
          </w:tcPr>
          <w:p w14:paraId="29799144">
            <w:pPr>
              <w:pStyle w:val="50"/>
              <w:shd w:val="clear"/>
              <w:tabs>
                <w:tab w:val="left" w:leader="underscore" w:pos="2742"/>
                <w:tab w:val="left" w:leader="underscore" w:pos="7397"/>
              </w:tabs>
              <w:spacing w:before="0" w:line="442" w:lineRule="exact"/>
              <w:jc w:val="both"/>
              <w:rPr>
                <w:rStyle w:val="52"/>
                <w:rFonts w:hint="eastAsia" w:ascii="宋体" w:hAnsi="宋体" w:eastAsia="宋体" w:cs="宋体"/>
                <w:i w:val="0"/>
                <w:color w:val="000000" w:themeColor="text1"/>
                <w:spacing w:val="0"/>
                <w:sz w:val="21"/>
                <w:szCs w:val="21"/>
                <w:highlight w:val="none"/>
                <w:vertAlign w:val="baseline"/>
                <w14:textFill>
                  <w14:solidFill>
                    <w14:schemeClr w14:val="tx1"/>
                  </w14:solidFill>
                </w14:textFill>
              </w:rPr>
            </w:pPr>
            <w:r>
              <w:rPr>
                <w:rStyle w:val="51"/>
                <w:rFonts w:ascii="宋体" w:hAnsi="宋体" w:eastAsia="宋体" w:cs="宋体"/>
                <w:color w:val="000000" w:themeColor="text1"/>
                <w:sz w:val="21"/>
                <w:szCs w:val="21"/>
                <w:highlight w:val="none"/>
                <w14:textFill>
                  <w14:solidFill>
                    <w14:schemeClr w14:val="tx1"/>
                  </w14:solidFill>
                </w14:textFill>
              </w:rPr>
              <w:t>法定代表人或其委托代理人：_(签字）</w:t>
            </w:r>
          </w:p>
        </w:tc>
        <w:tc>
          <w:tcPr>
            <w:tcW w:w="4811" w:type="dxa"/>
          </w:tcPr>
          <w:p w14:paraId="548628E6">
            <w:pPr>
              <w:pStyle w:val="50"/>
              <w:shd w:val="clear"/>
              <w:tabs>
                <w:tab w:val="left" w:leader="underscore" w:pos="2742"/>
                <w:tab w:val="left" w:leader="underscore" w:pos="7397"/>
              </w:tabs>
              <w:spacing w:before="0" w:line="442" w:lineRule="exact"/>
              <w:jc w:val="both"/>
              <w:rPr>
                <w:rStyle w:val="52"/>
                <w:rFonts w:hint="eastAsia" w:ascii="宋体" w:hAnsi="宋体" w:eastAsia="宋体" w:cs="宋体"/>
                <w:i w:val="0"/>
                <w:color w:val="000000" w:themeColor="text1"/>
                <w:spacing w:val="0"/>
                <w:sz w:val="21"/>
                <w:szCs w:val="21"/>
                <w:highlight w:val="none"/>
                <w:vertAlign w:val="baseline"/>
                <w14:textFill>
                  <w14:solidFill>
                    <w14:schemeClr w14:val="tx1"/>
                  </w14:solidFill>
                </w14:textFill>
              </w:rPr>
            </w:pPr>
            <w:r>
              <w:rPr>
                <w:rStyle w:val="51"/>
                <w:rFonts w:ascii="宋体" w:hAnsi="宋体" w:eastAsia="宋体" w:cs="宋体"/>
                <w:color w:val="000000" w:themeColor="text1"/>
                <w:sz w:val="21"/>
                <w:szCs w:val="21"/>
                <w:highlight w:val="none"/>
                <w14:textFill>
                  <w14:solidFill>
                    <w14:schemeClr w14:val="tx1"/>
                  </w14:solidFill>
                </w14:textFill>
              </w:rPr>
              <w:t>法定代表人或其委托代理人：</w:t>
            </w:r>
            <w:r>
              <w:rPr>
                <w:rStyle w:val="51"/>
                <w:rFonts w:hint="eastAsia" w:ascii="宋体" w:hAnsi="宋体" w:eastAsia="宋体" w:cs="宋体"/>
                <w:color w:val="000000" w:themeColor="text1"/>
                <w:sz w:val="21"/>
                <w:szCs w:val="21"/>
                <w:highlight w:val="none"/>
                <w:lang w:val="en-US"/>
                <w14:textFill>
                  <w14:solidFill>
                    <w14:schemeClr w14:val="tx1"/>
                  </w14:solidFill>
                </w14:textFill>
              </w:rPr>
              <w:t xml:space="preserve">   </w:t>
            </w:r>
            <w:r>
              <w:rPr>
                <w:rStyle w:val="51"/>
                <w:rFonts w:ascii="宋体" w:hAnsi="宋体" w:eastAsia="宋体" w:cs="宋体"/>
                <w:color w:val="000000" w:themeColor="text1"/>
                <w:sz w:val="21"/>
                <w:szCs w:val="21"/>
                <w:highlight w:val="none"/>
                <w14:textFill>
                  <w14:solidFill>
                    <w14:schemeClr w14:val="tx1"/>
                  </w14:solidFill>
                </w14:textFill>
              </w:rPr>
              <w:t>_(签字）</w:t>
            </w:r>
          </w:p>
        </w:tc>
      </w:tr>
      <w:tr w14:paraId="06FD7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1" w:type="dxa"/>
          </w:tcPr>
          <w:p w14:paraId="680E6BDA">
            <w:pPr>
              <w:pStyle w:val="50"/>
              <w:shd w:val="clear"/>
              <w:tabs>
                <w:tab w:val="left" w:leader="underscore" w:pos="2742"/>
                <w:tab w:val="left" w:leader="underscore" w:pos="7397"/>
              </w:tabs>
              <w:spacing w:before="0" w:line="442" w:lineRule="exact"/>
              <w:ind w:firstLine="840" w:firstLineChars="400"/>
              <w:jc w:val="both"/>
              <w:rPr>
                <w:rStyle w:val="52"/>
                <w:rFonts w:hint="eastAsia" w:ascii="宋体" w:hAnsi="宋体" w:eastAsia="宋体" w:cs="宋体"/>
                <w:i w:val="0"/>
                <w:color w:val="000000" w:themeColor="text1"/>
                <w:spacing w:val="0"/>
                <w:sz w:val="21"/>
                <w:szCs w:val="21"/>
                <w:highlight w:val="none"/>
                <w:vertAlign w:val="baseline"/>
                <w14:textFill>
                  <w14:solidFill>
                    <w14:schemeClr w14:val="tx1"/>
                  </w14:solidFill>
                </w14:textFill>
              </w:rPr>
            </w:pPr>
            <w:r>
              <w:rPr>
                <w:rStyle w:val="51"/>
                <w:rFonts w:ascii="宋体" w:hAnsi="宋体" w:eastAsia="宋体" w:cs="宋体"/>
                <w:color w:val="000000" w:themeColor="text1"/>
                <w:sz w:val="21"/>
                <w:szCs w:val="21"/>
                <w:highlight w:val="none"/>
                <w14:textFill>
                  <w14:solidFill>
                    <w14:schemeClr w14:val="tx1"/>
                  </w14:solidFill>
                </w14:textFill>
              </w:rPr>
              <w:t>年  月</w:t>
            </w:r>
            <w:r>
              <w:rPr>
                <w:rStyle w:val="51"/>
                <w:rFonts w:hint="eastAsia" w:ascii="宋体" w:hAnsi="宋体" w:eastAsia="宋体" w:cs="宋体"/>
                <w:color w:val="000000" w:themeColor="text1"/>
                <w:sz w:val="21"/>
                <w:szCs w:val="21"/>
                <w:highlight w:val="none"/>
                <w:lang w:val="en-US"/>
                <w14:textFill>
                  <w14:solidFill>
                    <w14:schemeClr w14:val="tx1"/>
                  </w14:solidFill>
                </w14:textFill>
              </w:rPr>
              <w:t xml:space="preserve">   </w:t>
            </w:r>
            <w:r>
              <w:rPr>
                <w:rStyle w:val="51"/>
                <w:rFonts w:ascii="宋体" w:hAnsi="宋体" w:eastAsia="宋体" w:cs="宋体"/>
                <w:color w:val="000000" w:themeColor="text1"/>
                <w:sz w:val="21"/>
                <w:szCs w:val="21"/>
                <w:highlight w:val="none"/>
                <w14:textFill>
                  <w14:solidFill>
                    <w14:schemeClr w14:val="tx1"/>
                  </w14:solidFill>
                </w14:textFill>
              </w:rPr>
              <w:t>日</w:t>
            </w:r>
          </w:p>
        </w:tc>
        <w:tc>
          <w:tcPr>
            <w:tcW w:w="4811" w:type="dxa"/>
          </w:tcPr>
          <w:p w14:paraId="2AD14B6B">
            <w:pPr>
              <w:pStyle w:val="50"/>
              <w:shd w:val="clear"/>
              <w:tabs>
                <w:tab w:val="left" w:leader="underscore" w:pos="2742"/>
                <w:tab w:val="left" w:leader="underscore" w:pos="7397"/>
              </w:tabs>
              <w:spacing w:before="0" w:line="442" w:lineRule="exact"/>
              <w:jc w:val="both"/>
              <w:rPr>
                <w:rStyle w:val="52"/>
                <w:rFonts w:hint="eastAsia" w:ascii="宋体" w:hAnsi="宋体" w:eastAsia="宋体" w:cs="宋体"/>
                <w:i w:val="0"/>
                <w:color w:val="000000" w:themeColor="text1"/>
                <w:spacing w:val="0"/>
                <w:sz w:val="21"/>
                <w:szCs w:val="21"/>
                <w:highlight w:val="none"/>
                <w:vertAlign w:val="baseline"/>
                <w14:textFill>
                  <w14:solidFill>
                    <w14:schemeClr w14:val="tx1"/>
                  </w14:solidFill>
                </w14:textFill>
              </w:rPr>
            </w:pPr>
            <w:r>
              <w:rPr>
                <w:rStyle w:val="51"/>
                <w:rFonts w:ascii="宋体" w:hAnsi="宋体" w:eastAsia="宋体" w:cs="宋体"/>
                <w:color w:val="000000" w:themeColor="text1"/>
                <w:sz w:val="21"/>
                <w:szCs w:val="21"/>
                <w:highlight w:val="none"/>
                <w14:textFill>
                  <w14:solidFill>
                    <w14:schemeClr w14:val="tx1"/>
                  </w14:solidFill>
                </w14:textFill>
              </w:rPr>
              <w:t>年  月</w:t>
            </w:r>
            <w:r>
              <w:rPr>
                <w:rStyle w:val="51"/>
                <w:rFonts w:hint="eastAsia" w:ascii="宋体" w:hAnsi="宋体" w:eastAsia="宋体" w:cs="宋体"/>
                <w:color w:val="000000" w:themeColor="text1"/>
                <w:sz w:val="21"/>
                <w:szCs w:val="21"/>
                <w:highlight w:val="none"/>
                <w:lang w:val="en-US"/>
                <w14:textFill>
                  <w14:solidFill>
                    <w14:schemeClr w14:val="tx1"/>
                  </w14:solidFill>
                </w14:textFill>
              </w:rPr>
              <w:t xml:space="preserve">   </w:t>
            </w:r>
            <w:r>
              <w:rPr>
                <w:rStyle w:val="51"/>
                <w:rFonts w:ascii="宋体" w:hAnsi="宋体" w:eastAsia="宋体" w:cs="宋体"/>
                <w:color w:val="000000" w:themeColor="text1"/>
                <w:sz w:val="21"/>
                <w:szCs w:val="21"/>
                <w:highlight w:val="none"/>
                <w14:textFill>
                  <w14:solidFill>
                    <w14:schemeClr w14:val="tx1"/>
                  </w14:solidFill>
                </w14:textFill>
              </w:rPr>
              <w:t>日</w:t>
            </w:r>
          </w:p>
        </w:tc>
      </w:tr>
    </w:tbl>
    <w:p w14:paraId="46142734">
      <w:pPr>
        <w:ind w:firstLine="480"/>
        <w:rPr>
          <w:rStyle w:val="51"/>
          <w:rFonts w:ascii="宋体" w:hAnsi="宋体" w:eastAsia="宋体" w:cs="宋体"/>
          <w:color w:val="000000" w:themeColor="text1"/>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 xml:space="preserve">    </w:t>
      </w:r>
    </w:p>
    <w:p w14:paraId="03BBAD90">
      <w:pPr>
        <w:ind w:firstLine="480"/>
        <w:rPr>
          <w:rStyle w:val="51"/>
          <w:rFonts w:ascii="宋体" w:hAnsi="宋体" w:eastAsia="宋体" w:cs="宋体"/>
          <w:color w:val="000000" w:themeColor="text1"/>
          <w:sz w:val="24"/>
          <w:szCs w:val="24"/>
          <w:highlight w:val="none"/>
          <w14:textFill>
            <w14:solidFill>
              <w14:schemeClr w14:val="tx1"/>
            </w14:solidFill>
          </w14:textFill>
        </w:rPr>
      </w:pPr>
    </w:p>
    <w:p w14:paraId="69EF4968">
      <w:pPr>
        <w:ind w:firstLine="480"/>
        <w:rPr>
          <w:rStyle w:val="51"/>
          <w:rFonts w:ascii="宋体" w:hAnsi="宋体" w:eastAsia="宋体" w:cs="宋体"/>
          <w:color w:val="000000" w:themeColor="text1"/>
          <w:sz w:val="24"/>
          <w:szCs w:val="24"/>
          <w:highlight w:val="none"/>
          <w14:textFill>
            <w14:solidFill>
              <w14:schemeClr w14:val="tx1"/>
            </w14:solidFill>
          </w14:textFill>
        </w:rPr>
      </w:pPr>
    </w:p>
    <w:p w14:paraId="76B433AB">
      <w:pPr>
        <w:ind w:firstLine="480"/>
        <w:rPr>
          <w:rStyle w:val="51"/>
          <w:rFonts w:ascii="宋体" w:hAnsi="宋体" w:eastAsia="宋体" w:cs="宋体"/>
          <w:color w:val="000000" w:themeColor="text1"/>
          <w:sz w:val="24"/>
          <w:szCs w:val="24"/>
          <w:highlight w:val="none"/>
          <w14:textFill>
            <w14:solidFill>
              <w14:schemeClr w14:val="tx1"/>
            </w14:solidFill>
          </w14:textFill>
        </w:rPr>
      </w:pPr>
    </w:p>
    <w:p w14:paraId="54D710A4">
      <w:pPr>
        <w:ind w:firstLine="480"/>
        <w:rPr>
          <w:rStyle w:val="51"/>
          <w:rFonts w:ascii="宋体" w:hAnsi="宋体" w:eastAsia="宋体" w:cs="宋体"/>
          <w:color w:val="000000" w:themeColor="text1"/>
          <w:sz w:val="24"/>
          <w:szCs w:val="24"/>
          <w:highlight w:val="none"/>
          <w14:textFill>
            <w14:solidFill>
              <w14:schemeClr w14:val="tx1"/>
            </w14:solidFill>
          </w14:textFill>
        </w:rPr>
      </w:pPr>
    </w:p>
    <w:p w14:paraId="19120343">
      <w:pPr>
        <w:ind w:firstLine="480"/>
        <w:rPr>
          <w:rStyle w:val="51"/>
          <w:rFonts w:ascii="宋体" w:hAnsi="宋体" w:eastAsia="宋体" w:cs="宋体"/>
          <w:color w:val="000000" w:themeColor="text1"/>
          <w:sz w:val="24"/>
          <w:szCs w:val="24"/>
          <w:highlight w:val="none"/>
          <w14:textFill>
            <w14:solidFill>
              <w14:schemeClr w14:val="tx1"/>
            </w14:solidFill>
          </w14:textFill>
        </w:rPr>
      </w:pPr>
    </w:p>
    <w:p w14:paraId="596D6E36">
      <w:pPr>
        <w:ind w:firstLine="480"/>
        <w:rPr>
          <w:rStyle w:val="51"/>
          <w:rFonts w:ascii="宋体" w:hAnsi="宋体" w:eastAsia="宋体" w:cs="宋体"/>
          <w:color w:val="000000" w:themeColor="text1"/>
          <w:sz w:val="24"/>
          <w:szCs w:val="24"/>
          <w:highlight w:val="none"/>
          <w14:textFill>
            <w14:solidFill>
              <w14:schemeClr w14:val="tx1"/>
            </w14:solidFill>
          </w14:textFill>
        </w:rPr>
      </w:pPr>
    </w:p>
    <w:p w14:paraId="41997695">
      <w:pPr>
        <w:ind w:firstLine="480"/>
        <w:rPr>
          <w:rStyle w:val="51"/>
          <w:rFonts w:ascii="宋体" w:hAnsi="宋体" w:eastAsia="宋体" w:cs="宋体"/>
          <w:color w:val="000000" w:themeColor="text1"/>
          <w:sz w:val="24"/>
          <w:szCs w:val="24"/>
          <w:highlight w:val="none"/>
          <w14:textFill>
            <w14:solidFill>
              <w14:schemeClr w14:val="tx1"/>
            </w14:solidFill>
          </w14:textFill>
        </w:rPr>
      </w:pPr>
    </w:p>
    <w:p w14:paraId="6DBA7601">
      <w:pPr>
        <w:ind w:firstLine="480"/>
        <w:rPr>
          <w:rStyle w:val="51"/>
          <w:rFonts w:ascii="宋体" w:hAnsi="宋体" w:eastAsia="宋体" w:cs="宋体"/>
          <w:color w:val="000000" w:themeColor="text1"/>
          <w:sz w:val="24"/>
          <w:szCs w:val="24"/>
          <w:highlight w:val="none"/>
          <w14:textFill>
            <w14:solidFill>
              <w14:schemeClr w14:val="tx1"/>
            </w14:solidFill>
          </w14:textFill>
        </w:rPr>
      </w:pPr>
    </w:p>
    <w:p w14:paraId="0F983B61">
      <w:pPr>
        <w:ind w:firstLine="480"/>
        <w:rPr>
          <w:rStyle w:val="51"/>
          <w:rFonts w:ascii="宋体" w:hAnsi="宋体" w:eastAsia="宋体" w:cs="宋体"/>
          <w:color w:val="000000" w:themeColor="text1"/>
          <w:sz w:val="24"/>
          <w:szCs w:val="24"/>
          <w:highlight w:val="none"/>
          <w14:textFill>
            <w14:solidFill>
              <w14:schemeClr w14:val="tx1"/>
            </w14:solidFill>
          </w14:textFill>
        </w:rPr>
      </w:pPr>
    </w:p>
    <w:p w14:paraId="1204EEF2">
      <w:pPr>
        <w:ind w:firstLine="480"/>
        <w:rPr>
          <w:rStyle w:val="51"/>
          <w:rFonts w:ascii="宋体" w:hAnsi="宋体" w:eastAsia="宋体" w:cs="宋体"/>
          <w:color w:val="000000" w:themeColor="text1"/>
          <w:sz w:val="24"/>
          <w:szCs w:val="24"/>
          <w:highlight w:val="none"/>
          <w14:textFill>
            <w14:solidFill>
              <w14:schemeClr w14:val="tx1"/>
            </w14:solidFill>
          </w14:textFill>
        </w:rPr>
      </w:pPr>
    </w:p>
    <w:p w14:paraId="4F1262AE">
      <w:pPr>
        <w:ind w:firstLine="480"/>
        <w:rPr>
          <w:rStyle w:val="51"/>
          <w:rFonts w:ascii="宋体" w:hAnsi="宋体" w:eastAsia="宋体" w:cs="宋体"/>
          <w:color w:val="000000" w:themeColor="text1"/>
          <w:sz w:val="24"/>
          <w:szCs w:val="24"/>
          <w:highlight w:val="none"/>
          <w14:textFill>
            <w14:solidFill>
              <w14:schemeClr w14:val="tx1"/>
            </w14:solidFill>
          </w14:textFill>
        </w:rPr>
      </w:pPr>
    </w:p>
    <w:p w14:paraId="6EC3299C">
      <w:pPr>
        <w:ind w:firstLine="480"/>
        <w:rPr>
          <w:rFonts w:ascii="宋体" w:hAnsi="宋体" w:cs="宋体"/>
          <w:color w:val="000000" w:themeColor="text1"/>
          <w:szCs w:val="24"/>
          <w:highlight w:val="none"/>
          <w14:textFill>
            <w14:solidFill>
              <w14:schemeClr w14:val="tx1"/>
            </w14:solidFill>
          </w14:textFill>
        </w:rPr>
      </w:pPr>
    </w:p>
    <w:p w14:paraId="3C626666">
      <w:pPr>
        <w:ind w:firstLine="480"/>
        <w:rPr>
          <w:rFonts w:ascii="宋体" w:hAnsi="宋体" w:cs="宋体"/>
          <w:color w:val="000000" w:themeColor="text1"/>
          <w:szCs w:val="24"/>
          <w:highlight w:val="none"/>
          <w14:textFill>
            <w14:solidFill>
              <w14:schemeClr w14:val="tx1"/>
            </w14:solidFill>
          </w14:textFill>
        </w:rPr>
      </w:pPr>
    </w:p>
    <w:p w14:paraId="77DD360F">
      <w:pPr>
        <w:ind w:firstLine="480"/>
        <w:rPr>
          <w:rFonts w:ascii="宋体" w:hAnsi="宋体" w:cs="宋体"/>
          <w:color w:val="000000" w:themeColor="text1"/>
          <w:szCs w:val="24"/>
          <w:highlight w:val="none"/>
          <w14:textFill>
            <w14:solidFill>
              <w14:schemeClr w14:val="tx1"/>
            </w14:solidFill>
          </w14:textFill>
        </w:rPr>
      </w:pPr>
    </w:p>
    <w:p w14:paraId="3F02BDDB">
      <w:pPr>
        <w:ind w:firstLine="480"/>
        <w:rPr>
          <w:rFonts w:ascii="宋体" w:hAnsi="宋体" w:cs="宋体"/>
          <w:color w:val="000000" w:themeColor="text1"/>
          <w:szCs w:val="24"/>
          <w:highlight w:val="none"/>
          <w14:textFill>
            <w14:solidFill>
              <w14:schemeClr w14:val="tx1"/>
            </w14:solidFill>
          </w14:textFill>
        </w:rPr>
      </w:pPr>
    </w:p>
    <w:p w14:paraId="33702170">
      <w:pPr>
        <w:ind w:firstLine="480"/>
        <w:rPr>
          <w:rFonts w:ascii="宋体" w:hAnsi="宋体" w:cs="宋体"/>
          <w:color w:val="000000" w:themeColor="text1"/>
          <w:szCs w:val="24"/>
          <w:highlight w:val="none"/>
          <w14:textFill>
            <w14:solidFill>
              <w14:schemeClr w14:val="tx1"/>
            </w14:solidFill>
          </w14:textFill>
        </w:rPr>
      </w:pPr>
    </w:p>
    <w:p w14:paraId="7D4BB65B">
      <w:pPr>
        <w:pStyle w:val="5"/>
        <w:rPr>
          <w:rFonts w:hAnsi="宋体" w:cs="宋体"/>
          <w:color w:val="000000" w:themeColor="text1"/>
          <w:highlight w:val="none"/>
          <w14:textFill>
            <w14:solidFill>
              <w14:schemeClr w14:val="tx1"/>
            </w14:solidFill>
          </w14:textFill>
        </w:rPr>
      </w:pPr>
      <w:bookmarkStart w:id="247" w:name="_Toc394929417"/>
      <w:bookmarkStart w:id="248" w:name="_Toc508779710"/>
      <w:bookmarkStart w:id="249" w:name="_Toc28168"/>
      <w:bookmarkStart w:id="250" w:name="_Toc511595194"/>
      <w:r>
        <w:rPr>
          <w:rFonts w:hAnsi="宋体" w:cs="宋体"/>
          <w:color w:val="000000" w:themeColor="text1"/>
          <w:sz w:val="24"/>
          <w:szCs w:val="24"/>
          <w:highlight w:val="none"/>
          <w14:textFill>
            <w14:solidFill>
              <w14:schemeClr w14:val="tx1"/>
            </w14:solidFill>
          </w14:textFill>
        </w:rPr>
        <w:br w:type="page"/>
      </w:r>
      <w:bookmarkStart w:id="251" w:name="_Toc514759054"/>
      <w:r>
        <w:rPr>
          <w:rFonts w:hAnsi="宋体" w:cs="宋体"/>
          <w:color w:val="000000" w:themeColor="text1"/>
          <w:highlight w:val="none"/>
          <w14:textFill>
            <w14:solidFill>
              <w14:schemeClr w14:val="tx1"/>
            </w14:solidFill>
          </w14:textFill>
        </w:rPr>
        <w:t>附件二  廉政合同</w:t>
      </w:r>
      <w:bookmarkEnd w:id="247"/>
      <w:bookmarkEnd w:id="248"/>
      <w:bookmarkEnd w:id="249"/>
      <w:bookmarkEnd w:id="250"/>
      <w:bookmarkEnd w:id="251"/>
    </w:p>
    <w:p w14:paraId="364B64B5">
      <w:pPr>
        <w:pStyle w:val="50"/>
        <w:shd w:val="clear" w:color="auto" w:fill="auto"/>
        <w:spacing w:before="0" w:after="386" w:line="220" w:lineRule="exact"/>
        <w:ind w:firstLine="420"/>
        <w:jc w:val="center"/>
        <w:rPr>
          <w:rFonts w:hint="eastAsia" w:ascii="宋体" w:hAnsi="宋体" w:eastAsia="宋体" w:cs="宋体"/>
          <w:color w:val="000000" w:themeColor="text1"/>
          <w:spacing w:val="0"/>
          <w:sz w:val="21"/>
          <w:szCs w:val="21"/>
          <w:highlight w:val="none"/>
          <w14:textFill>
            <w14:solidFill>
              <w14:schemeClr w14:val="tx1"/>
            </w14:solidFill>
          </w14:textFill>
        </w:rPr>
      </w:pPr>
      <w:bookmarkStart w:id="252" w:name="_Toc394929418"/>
      <w:r>
        <w:rPr>
          <w:rStyle w:val="53"/>
          <w:rFonts w:hint="eastAsia" w:ascii="宋体" w:hAnsi="宋体" w:eastAsia="宋体" w:cs="宋体"/>
          <w:color w:val="000000" w:themeColor="text1"/>
          <w:spacing w:val="0"/>
          <w:sz w:val="21"/>
          <w:szCs w:val="21"/>
          <w:highlight w:val="none"/>
          <w14:textFill>
            <w14:solidFill>
              <w14:schemeClr w14:val="tx1"/>
            </w14:solidFill>
          </w14:textFill>
        </w:rPr>
        <w:t>廉政合同</w:t>
      </w:r>
    </w:p>
    <w:p w14:paraId="73BACC60">
      <w:pPr>
        <w:pStyle w:val="50"/>
        <w:shd w:val="clear" w:color="auto" w:fill="auto"/>
        <w:spacing w:before="0" w:line="398" w:lineRule="exact"/>
        <w:ind w:firstLine="420" w:firstLineChars="20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根据《关于在交通基础设施建设中加强廉政建设的若干意见》以及有关工程建设、廉政建设的规定，为做好工程建设中的党风廉政建设，保证工程建设高效优质，保证建设资金的安全和有效使用以及投资效益，</w:t>
      </w:r>
      <w:r>
        <w:rPr>
          <w:rStyle w:val="51"/>
          <w:rFonts w:hint="eastAsia" w:ascii="宋体" w:hAnsi="宋体" w:eastAsia="宋体" w:cs="宋体"/>
          <w:color w:val="000000" w:themeColor="text1"/>
          <w:sz w:val="21"/>
          <w:szCs w:val="21"/>
          <w:highlight w:val="none"/>
          <w:u w:val="single"/>
          <w:lang w:eastAsia="zh-CN"/>
          <w14:textFill>
            <w14:solidFill>
              <w14:schemeClr w14:val="tx1"/>
            </w14:solidFill>
          </w14:textFill>
        </w:rPr>
        <w:t xml:space="preserve">天等县进结至那样公路生命安全防护工程  </w:t>
      </w:r>
      <w:r>
        <w:rPr>
          <w:rStyle w:val="51"/>
          <w:rFonts w:hint="eastAsia" w:ascii="宋体" w:hAnsi="宋体" w:eastAsia="宋体" w:cs="宋体"/>
          <w:color w:val="000000" w:themeColor="text1"/>
          <w:sz w:val="21"/>
          <w:szCs w:val="21"/>
          <w:highlight w:val="none"/>
          <w14:textFill>
            <w14:solidFill>
              <w14:schemeClr w14:val="tx1"/>
            </w14:solidFill>
          </w14:textFill>
        </w:rPr>
        <w:t>的项目法人</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(项目法人名称，以下简称“发包人”）与该项目</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标段的施工单位</w:t>
      </w:r>
      <w:r>
        <w:rPr>
          <w:rStyle w:val="51"/>
          <w:rFonts w:hint="eastAsia" w:ascii="宋体" w:hAnsi="宋体" w:eastAsia="宋体" w:cs="宋体"/>
          <w:color w:val="000000" w:themeColor="text1"/>
          <w:sz w:val="21"/>
          <w:szCs w:val="21"/>
          <w:highlight w:val="none"/>
          <w:u w:val="single"/>
          <w:lang w:val="en-US"/>
          <w14:textFill>
            <w14:solidFill>
              <w14:schemeClr w14:val="tx1"/>
            </w14:solidFill>
          </w14:textFill>
        </w:rPr>
        <w:t xml:space="preserve">           </w:t>
      </w:r>
      <w:r>
        <w:rPr>
          <w:rStyle w:val="51"/>
          <w:rFonts w:hint="eastAsia" w:ascii="宋体" w:hAnsi="宋体" w:eastAsia="宋体" w:cs="宋体"/>
          <w:color w:val="000000" w:themeColor="text1"/>
          <w:sz w:val="21"/>
          <w:szCs w:val="21"/>
          <w:highlight w:val="none"/>
          <w:u w:val="single"/>
          <w14:textFill>
            <w14:solidFill>
              <w14:schemeClr w14:val="tx1"/>
            </w14:solidFill>
          </w14:textFill>
        </w:rPr>
        <w:tab/>
      </w:r>
      <w:r>
        <w:rPr>
          <w:rStyle w:val="51"/>
          <w:rFonts w:hint="eastAsia" w:ascii="宋体" w:hAnsi="宋体" w:eastAsia="宋体" w:cs="宋体"/>
          <w:color w:val="000000" w:themeColor="text1"/>
          <w:sz w:val="21"/>
          <w:szCs w:val="21"/>
          <w:highlight w:val="none"/>
          <w:u w:val="single"/>
          <w14:textFill>
            <w14:solidFill>
              <w14:schemeClr w14:val="tx1"/>
            </w14:solidFill>
          </w14:textFill>
        </w:rPr>
        <w:t>(施工单位名称，以下简称“承包人”)</w:t>
      </w:r>
      <w:r>
        <w:rPr>
          <w:rStyle w:val="51"/>
          <w:rFonts w:hint="eastAsia" w:ascii="宋体" w:hAnsi="宋体" w:eastAsia="宋体" w:cs="宋体"/>
          <w:color w:val="000000" w:themeColor="text1"/>
          <w:sz w:val="21"/>
          <w:szCs w:val="21"/>
          <w:highlight w:val="none"/>
          <w14:textFill>
            <w14:solidFill>
              <w14:schemeClr w14:val="tx1"/>
            </w14:solidFill>
          </w14:textFill>
        </w:rPr>
        <w:t>，特订立如下合同。</w:t>
      </w:r>
    </w:p>
    <w:p w14:paraId="238FDBB3">
      <w:pPr>
        <w:pStyle w:val="54"/>
        <w:keepNext/>
        <w:keepLines/>
        <w:shd w:val="clear" w:color="auto" w:fill="auto"/>
        <w:tabs>
          <w:tab w:val="left" w:pos="1178"/>
        </w:tabs>
        <w:spacing w:before="0" w:after="0" w:line="398" w:lineRule="exact"/>
        <w:jc w:val="both"/>
        <w:outlineLvl w:val="9"/>
        <w:rPr>
          <w:rFonts w:hint="eastAsia" w:ascii="宋体" w:hAnsi="宋体" w:eastAsia="宋体" w:cs="宋体"/>
          <w:color w:val="000000" w:themeColor="text1"/>
          <w:spacing w:val="0"/>
          <w:sz w:val="21"/>
          <w:szCs w:val="21"/>
          <w:highlight w:val="none"/>
          <w14:textFill>
            <w14:solidFill>
              <w14:schemeClr w14:val="tx1"/>
            </w14:solidFill>
          </w14:textFill>
        </w:rPr>
      </w:pPr>
      <w:bookmarkStart w:id="253" w:name="bookmark188"/>
      <w:bookmarkStart w:id="254" w:name="_Toc514786909"/>
      <w:r>
        <w:rPr>
          <w:rStyle w:val="55"/>
          <w:rFonts w:hint="eastAsia" w:ascii="宋体" w:hAnsi="宋体" w:eastAsia="宋体" w:cs="宋体"/>
          <w:b/>
          <w:bCs/>
          <w:color w:val="000000" w:themeColor="text1"/>
          <w:sz w:val="21"/>
          <w:szCs w:val="21"/>
          <w:highlight w:val="none"/>
          <w14:textFill>
            <w14:solidFill>
              <w14:schemeClr w14:val="tx1"/>
            </w14:solidFill>
          </w14:textFill>
        </w:rPr>
        <w:t>1．发包人和承包人双方的权利和义务</w:t>
      </w:r>
      <w:bookmarkEnd w:id="253"/>
      <w:bookmarkEnd w:id="254"/>
    </w:p>
    <w:p w14:paraId="6DD703AD">
      <w:pPr>
        <w:pStyle w:val="50"/>
        <w:numPr>
          <w:ilvl w:val="0"/>
          <w:numId w:val="6"/>
        </w:numPr>
        <w:shd w:val="clear" w:color="auto" w:fill="auto"/>
        <w:tabs>
          <w:tab w:val="left" w:pos="1386"/>
        </w:tabs>
        <w:spacing w:before="0" w:line="398" w:lineRule="exact"/>
        <w:ind w:firstLine="86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严格遵守党的政策规定和国家有关法律法规及交通运输部的有关规定。</w:t>
      </w:r>
    </w:p>
    <w:p w14:paraId="12A59AAF">
      <w:pPr>
        <w:pStyle w:val="50"/>
        <w:numPr>
          <w:ilvl w:val="0"/>
          <w:numId w:val="6"/>
        </w:numPr>
        <w:shd w:val="clear" w:color="auto" w:fill="auto"/>
        <w:tabs>
          <w:tab w:val="left" w:leader="underscore" w:pos="3406"/>
          <w:tab w:val="left" w:leader="underscore" w:pos="5420"/>
        </w:tabs>
        <w:spacing w:before="0" w:line="398" w:lineRule="exact"/>
        <w:ind w:firstLine="86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u w:val="single"/>
          <w14:textFill>
            <w14:solidFill>
              <w14:schemeClr w14:val="tx1"/>
            </w14:solidFill>
          </w14:textFill>
        </w:rPr>
        <w:t>(施工单位名称，以下简称“承包人”)</w:t>
      </w:r>
      <w:r>
        <w:rPr>
          <w:rStyle w:val="51"/>
          <w:rFonts w:hint="eastAsia" w:ascii="宋体" w:hAnsi="宋体" w:eastAsia="宋体" w:cs="宋体"/>
          <w:color w:val="000000" w:themeColor="text1"/>
          <w:sz w:val="21"/>
          <w:szCs w:val="21"/>
          <w:highlight w:val="none"/>
          <w14:textFill>
            <w14:solidFill>
              <w14:schemeClr w14:val="tx1"/>
            </w14:solidFill>
          </w14:textFill>
        </w:rPr>
        <w:t xml:space="preserve"> 严格执行</w:t>
      </w:r>
      <w:r>
        <w:rPr>
          <w:rStyle w:val="51"/>
          <w:rFonts w:hint="eastAsia" w:ascii="宋体" w:hAnsi="宋体" w:eastAsia="宋体" w:cs="宋体"/>
          <w:color w:val="000000" w:themeColor="text1"/>
          <w:sz w:val="21"/>
          <w:szCs w:val="21"/>
          <w:highlight w:val="none"/>
          <w:u w:val="single"/>
          <w:lang w:eastAsia="zh-CN"/>
          <w14:textFill>
            <w14:solidFill>
              <w14:schemeClr w14:val="tx1"/>
            </w14:solidFill>
          </w14:textFill>
        </w:rPr>
        <w:t xml:space="preserve">天等县进结至那样公路生命安全防护工程  </w:t>
      </w:r>
      <w:r>
        <w:rPr>
          <w:rStyle w:val="51"/>
          <w:rFonts w:hint="eastAsia" w:ascii="宋体" w:hAnsi="宋体" w:eastAsia="宋体" w:cs="宋体"/>
          <w:color w:val="000000" w:themeColor="text1"/>
          <w:sz w:val="21"/>
          <w:szCs w:val="21"/>
          <w:highlight w:val="none"/>
          <w14:textFill>
            <w14:solidFill>
              <w14:schemeClr w14:val="tx1"/>
            </w14:solidFill>
          </w14:textFill>
        </w:rPr>
        <w:t xml:space="preserve"> (项目名称）施工合同文件，自觉按合同办事。</w:t>
      </w:r>
    </w:p>
    <w:p w14:paraId="0157C9EF">
      <w:pPr>
        <w:pStyle w:val="50"/>
        <w:numPr>
          <w:ilvl w:val="0"/>
          <w:numId w:val="6"/>
        </w:numPr>
        <w:shd w:val="clear" w:color="auto" w:fill="auto"/>
        <w:tabs>
          <w:tab w:val="left" w:pos="1273"/>
        </w:tabs>
        <w:spacing w:before="0" w:line="398" w:lineRule="exact"/>
        <w:ind w:firstLine="86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双方的业务活动坚持公开、公正、诚信、透明的原则（法律认定的商业秘密和合同文件另有规定除外），不得损害国家和集体利益，不得违反工程建设管理规章制度。</w:t>
      </w:r>
    </w:p>
    <w:p w14:paraId="69B46DDC">
      <w:pPr>
        <w:pStyle w:val="50"/>
        <w:numPr>
          <w:ilvl w:val="0"/>
          <w:numId w:val="6"/>
        </w:numPr>
        <w:shd w:val="clear" w:color="auto" w:fill="auto"/>
        <w:tabs>
          <w:tab w:val="left" w:pos="1270"/>
        </w:tabs>
        <w:spacing w:before="0" w:line="398" w:lineRule="exact"/>
        <w:ind w:firstLine="860"/>
        <w:jc w:val="left"/>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建立健全廉政制度，开展廉政教育，设立廉政告示牌，公布举报电话，监督并认真查处违法违纪行为。</w:t>
      </w:r>
    </w:p>
    <w:p w14:paraId="7DCA3C7E">
      <w:pPr>
        <w:pStyle w:val="50"/>
        <w:numPr>
          <w:ilvl w:val="0"/>
          <w:numId w:val="6"/>
        </w:numPr>
        <w:shd w:val="clear" w:color="auto" w:fill="auto"/>
        <w:tabs>
          <w:tab w:val="left" w:pos="1273"/>
        </w:tabs>
        <w:spacing w:before="0" w:line="398" w:lineRule="exact"/>
        <w:ind w:firstLine="86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发现对方在业务活动中有违反廉政规定的行为，有及时提醒对方纠正的权利和义务。</w:t>
      </w:r>
    </w:p>
    <w:p w14:paraId="6403F7EC">
      <w:pPr>
        <w:pStyle w:val="50"/>
        <w:numPr>
          <w:ilvl w:val="0"/>
          <w:numId w:val="6"/>
        </w:numPr>
        <w:shd w:val="clear" w:color="auto" w:fill="auto"/>
        <w:tabs>
          <w:tab w:val="left" w:pos="1270"/>
        </w:tabs>
        <w:spacing w:before="0" w:line="398" w:lineRule="exact"/>
        <w:ind w:firstLine="860"/>
        <w:jc w:val="left"/>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发现对方严重违反本合同义务条款的行为，有向其上级有关部门举报、建议给予处理并要求告知处理结果的权利。</w:t>
      </w:r>
    </w:p>
    <w:p w14:paraId="0CFE5AF6">
      <w:pPr>
        <w:pStyle w:val="54"/>
        <w:keepNext/>
        <w:keepLines/>
        <w:shd w:val="clear" w:color="auto" w:fill="auto"/>
        <w:tabs>
          <w:tab w:val="left" w:pos="1178"/>
        </w:tabs>
        <w:spacing w:before="0" w:after="0" w:line="398" w:lineRule="exact"/>
        <w:jc w:val="both"/>
        <w:outlineLvl w:val="9"/>
        <w:rPr>
          <w:rFonts w:hint="eastAsia" w:ascii="宋体" w:hAnsi="宋体" w:eastAsia="宋体" w:cs="宋体"/>
          <w:color w:val="000000" w:themeColor="text1"/>
          <w:spacing w:val="0"/>
          <w:sz w:val="21"/>
          <w:szCs w:val="21"/>
          <w:highlight w:val="none"/>
          <w14:textFill>
            <w14:solidFill>
              <w14:schemeClr w14:val="tx1"/>
            </w14:solidFill>
          </w14:textFill>
        </w:rPr>
      </w:pPr>
      <w:bookmarkStart w:id="255" w:name="bookmark189"/>
      <w:bookmarkStart w:id="256" w:name="_Toc514786910"/>
      <w:r>
        <w:rPr>
          <w:rStyle w:val="55"/>
          <w:rFonts w:hint="eastAsia" w:ascii="宋体" w:hAnsi="宋体" w:eastAsia="宋体" w:cs="宋体"/>
          <w:b/>
          <w:bCs/>
          <w:color w:val="000000" w:themeColor="text1"/>
          <w:sz w:val="21"/>
          <w:szCs w:val="21"/>
          <w:highlight w:val="none"/>
          <w14:textFill>
            <w14:solidFill>
              <w14:schemeClr w14:val="tx1"/>
            </w14:solidFill>
          </w14:textFill>
        </w:rPr>
        <w:t>2．发包人的义务</w:t>
      </w:r>
      <w:bookmarkEnd w:id="255"/>
      <w:bookmarkEnd w:id="256"/>
    </w:p>
    <w:p w14:paraId="1D1CBE55">
      <w:pPr>
        <w:pStyle w:val="50"/>
        <w:shd w:val="clear" w:color="auto" w:fill="auto"/>
        <w:tabs>
          <w:tab w:val="left" w:pos="1251"/>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（1）发包人及其工作人员不得索要或接受承包人的礼金、有价证券和贵重物品，不得让承包人报销任何应由发包人或发包人工作人员个人支付的费用等。</w:t>
      </w:r>
    </w:p>
    <w:p w14:paraId="11D268CF">
      <w:pPr>
        <w:pStyle w:val="50"/>
        <w:shd w:val="clear" w:color="auto" w:fill="auto"/>
        <w:tabs>
          <w:tab w:val="left" w:pos="1266"/>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（2）发包人工作人员不得参加承包人安排的超标准宴请和娱乐活动；不得接受承包人提供的通讯工具、交通工具和高档办公用品等。</w:t>
      </w:r>
    </w:p>
    <w:p w14:paraId="7A660857">
      <w:pPr>
        <w:pStyle w:val="50"/>
        <w:shd w:val="clear" w:color="auto" w:fill="auto"/>
        <w:tabs>
          <w:tab w:val="left" w:pos="1268"/>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（3）发包人及其工作人员不得要求或者接受承包人为其住房装修、婚丧嫁娶活动、配偶子女的工作安排以及出国出境、旅游等提供方便等。</w:t>
      </w:r>
    </w:p>
    <w:p w14:paraId="717DC2EB">
      <w:pPr>
        <w:pStyle w:val="50"/>
        <w:shd w:val="clear" w:color="auto" w:fill="auto"/>
        <w:tabs>
          <w:tab w:val="left" w:pos="1270"/>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（4）发包人工作人员及其配偶、子女不得从事与发包人工程有关的材料设备供应、工程分包、劳务等经济活动等。</w:t>
      </w:r>
    </w:p>
    <w:p w14:paraId="6495084B">
      <w:pPr>
        <w:pStyle w:val="50"/>
        <w:shd w:val="clear" w:color="auto" w:fill="auto"/>
        <w:tabs>
          <w:tab w:val="left" w:pos="1268"/>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（5）发包人及其工作人员不得以任何理由向承包人推荐分包单位或推销材料， 不得要求承包人购买合同规定外的材料和设备。</w:t>
      </w:r>
    </w:p>
    <w:p w14:paraId="4D92E1A5">
      <w:pPr>
        <w:pStyle w:val="50"/>
        <w:shd w:val="clear" w:color="auto" w:fill="auto"/>
        <w:tabs>
          <w:tab w:val="left" w:pos="1268"/>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（6）发包人工作人员要秉公办事，不准营私舞弊，不准利用职权从事各种个人有偿中介活动和安排个人施工队伍。</w:t>
      </w:r>
    </w:p>
    <w:p w14:paraId="17C25867">
      <w:pPr>
        <w:pStyle w:val="50"/>
        <w:shd w:val="clear" w:color="auto" w:fill="auto"/>
        <w:tabs>
          <w:tab w:val="left" w:pos="1268"/>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46"/>
          <w:rFonts w:hint="eastAsia" w:ascii="宋体" w:hAnsi="宋体" w:eastAsia="宋体" w:cs="宋体"/>
          <w:b w:val="0"/>
          <w:bCs w:val="0"/>
          <w:color w:val="000000" w:themeColor="text1"/>
          <w:sz w:val="21"/>
          <w:szCs w:val="21"/>
          <w:highlight w:val="none"/>
          <w14:textFill>
            <w14:solidFill>
              <w14:schemeClr w14:val="tx1"/>
            </w14:solidFill>
          </w14:textFill>
        </w:rPr>
        <w:t>3．承包人的义务</w:t>
      </w:r>
    </w:p>
    <w:p w14:paraId="3788DBBB">
      <w:pPr>
        <w:pStyle w:val="50"/>
        <w:numPr>
          <w:ilvl w:val="0"/>
          <w:numId w:val="7"/>
        </w:numPr>
        <w:shd w:val="clear" w:color="auto" w:fill="auto"/>
        <w:tabs>
          <w:tab w:val="left" w:pos="1275"/>
        </w:tabs>
        <w:spacing w:before="0" w:line="398" w:lineRule="exact"/>
        <w:ind w:firstLine="86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承包人不得以任何理由向发包人及其工作人员行贿或馈赠礼金、有价证券、贵重礼品。</w:t>
      </w:r>
    </w:p>
    <w:p w14:paraId="2E93D908">
      <w:pPr>
        <w:pStyle w:val="50"/>
        <w:numPr>
          <w:ilvl w:val="0"/>
          <w:numId w:val="7"/>
        </w:numPr>
        <w:shd w:val="clear" w:color="auto" w:fill="auto"/>
        <w:tabs>
          <w:tab w:val="left" w:pos="1270"/>
        </w:tabs>
        <w:spacing w:before="0" w:line="398" w:lineRule="exact"/>
        <w:ind w:firstLine="86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承包人不得以任何名义为发包人及其工作人员报销应由发包人单位或个人支付的任何费用。</w:t>
      </w:r>
    </w:p>
    <w:p w14:paraId="69C3F9D3">
      <w:pPr>
        <w:pStyle w:val="50"/>
        <w:numPr>
          <w:ilvl w:val="0"/>
          <w:numId w:val="7"/>
        </w:numPr>
        <w:shd w:val="clear" w:color="auto" w:fill="auto"/>
        <w:tabs>
          <w:tab w:val="left" w:pos="1389"/>
        </w:tabs>
        <w:spacing w:before="0" w:line="398" w:lineRule="exact"/>
        <w:ind w:firstLine="86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承包人不得以任何理由安排发包人工作人员参加超标准宴请及娱乐活动。</w:t>
      </w:r>
    </w:p>
    <w:p w14:paraId="0E94636B">
      <w:pPr>
        <w:pStyle w:val="50"/>
        <w:numPr>
          <w:ilvl w:val="0"/>
          <w:numId w:val="7"/>
        </w:numPr>
        <w:shd w:val="clear" w:color="auto" w:fill="auto"/>
        <w:tabs>
          <w:tab w:val="left" w:pos="1266"/>
        </w:tabs>
        <w:spacing w:before="0" w:line="398" w:lineRule="exact"/>
        <w:ind w:firstLine="86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承包人不得为发包人单位和个人购置或提供通信工具、交通工具和高档办公用品等。</w:t>
      </w:r>
    </w:p>
    <w:p w14:paraId="7D948F85">
      <w:pPr>
        <w:pStyle w:val="45"/>
        <w:shd w:val="clear" w:color="auto" w:fill="auto"/>
        <w:tabs>
          <w:tab w:val="left" w:pos="1154"/>
        </w:tabs>
        <w:spacing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46"/>
          <w:rFonts w:hint="eastAsia" w:ascii="宋体" w:hAnsi="宋体" w:eastAsia="宋体" w:cs="宋体"/>
          <w:b/>
          <w:bCs/>
          <w:color w:val="000000" w:themeColor="text1"/>
          <w:sz w:val="21"/>
          <w:szCs w:val="21"/>
          <w:highlight w:val="none"/>
          <w14:textFill>
            <w14:solidFill>
              <w14:schemeClr w14:val="tx1"/>
            </w14:solidFill>
          </w14:textFill>
        </w:rPr>
        <w:t>4．违约责任</w:t>
      </w:r>
    </w:p>
    <w:p w14:paraId="3EA5AEDF">
      <w:pPr>
        <w:pStyle w:val="50"/>
        <w:shd w:val="clear" w:color="auto" w:fill="auto"/>
        <w:tabs>
          <w:tab w:val="left" w:pos="1270"/>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（1）发包人及其工作人员违反本合同第1、2条，按管理权限，依据有关规定给予党纪、政纪或组织处理；涉嫌犯罪的，移交司法机关追究刑事责任；给承包人单位造成经济损失的，应予以赔偿。</w:t>
      </w:r>
    </w:p>
    <w:p w14:paraId="2F770D13">
      <w:pPr>
        <w:pStyle w:val="50"/>
        <w:shd w:val="clear" w:color="auto" w:fill="auto"/>
        <w:tabs>
          <w:tab w:val="left" w:pos="1270"/>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2）承包人及其工作人员违反本合同第1、3条，按管理权限，依据有关规定给予党纪、政纪或组织处理；给发包人单位造成经济损失的，应予以赔偿；情节严重的，发包人建议交通运输主管部门给予承包人一至三年内不得进入其主管的公路 建设市场的处罚。</w:t>
      </w:r>
    </w:p>
    <w:p w14:paraId="08C86BCF">
      <w:pPr>
        <w:pStyle w:val="50"/>
        <w:shd w:val="clear" w:color="auto" w:fill="auto"/>
        <w:tabs>
          <w:tab w:val="left" w:pos="975"/>
        </w:tabs>
        <w:spacing w:before="0" w:line="398" w:lineRule="exact"/>
        <w:jc w:val="left"/>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5CC14CF1">
      <w:pPr>
        <w:pStyle w:val="50"/>
        <w:shd w:val="clear" w:color="auto" w:fill="auto"/>
        <w:tabs>
          <w:tab w:val="left" w:pos="1154"/>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6．本合同有效期为发包人和承包人签署之日起至该工程项目竣工验收后止。</w:t>
      </w:r>
    </w:p>
    <w:p w14:paraId="10B69B6F">
      <w:pPr>
        <w:pStyle w:val="50"/>
        <w:shd w:val="clear" w:color="auto" w:fill="auto"/>
        <w:tabs>
          <w:tab w:val="left" w:leader="underscore" w:pos="3373"/>
          <w:tab w:val="left" w:leader="underscore" w:pos="5307"/>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7． 本合同作为</w:t>
      </w:r>
      <w:r>
        <w:rPr>
          <w:rStyle w:val="51"/>
          <w:rFonts w:hint="eastAsia" w:ascii="宋体" w:hAnsi="宋体" w:eastAsia="宋体" w:cs="宋体"/>
          <w:color w:val="000000" w:themeColor="text1"/>
          <w:sz w:val="21"/>
          <w:szCs w:val="21"/>
          <w:highlight w:val="none"/>
          <w:u w:val="single"/>
          <w:lang w:eastAsia="zh-CN"/>
          <w14:textFill>
            <w14:solidFill>
              <w14:schemeClr w14:val="tx1"/>
            </w14:solidFill>
          </w14:textFill>
        </w:rPr>
        <w:t xml:space="preserve">天等县进结至那样公路生命安全防护工程  </w:t>
      </w:r>
      <w:r>
        <w:rPr>
          <w:rStyle w:val="51"/>
          <w:rFonts w:hint="eastAsia" w:ascii="宋体" w:hAnsi="宋体" w:eastAsia="宋体" w:cs="宋体"/>
          <w:color w:val="000000" w:themeColor="text1"/>
          <w:sz w:val="21"/>
          <w:szCs w:val="21"/>
          <w:highlight w:val="none"/>
          <w14:textFill>
            <w14:solidFill>
              <w14:schemeClr w14:val="tx1"/>
            </w14:solidFill>
          </w14:textFill>
        </w:rPr>
        <w:t>(项目名称）施工合同的附件，与工程施工合同具有同等的法律效力，经合同双方签署后立即生效。</w:t>
      </w:r>
    </w:p>
    <w:p w14:paraId="77290A59">
      <w:pPr>
        <w:pStyle w:val="50"/>
        <w:shd w:val="clear" w:color="auto" w:fill="auto"/>
        <w:tabs>
          <w:tab w:val="left" w:pos="978"/>
        </w:tabs>
        <w:spacing w:before="0" w:line="398" w:lineRule="exact"/>
        <w:jc w:val="left"/>
        <w:rPr>
          <w:rStyle w:val="51"/>
          <w:rFonts w:hint="eastAsia" w:ascii="宋体" w:hAnsi="宋体" w:eastAsia="宋体" w:cs="宋体"/>
          <w:color w:val="000000" w:themeColor="text1"/>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8．本合同一式四份，由发包人和承包人各执一份，送交发包人和承包人的监督单位各一份。</w:t>
      </w:r>
    </w:p>
    <w:p w14:paraId="624A19D8">
      <w:pPr>
        <w:pStyle w:val="50"/>
        <w:shd w:val="clear" w:color="auto" w:fill="auto"/>
        <w:tabs>
          <w:tab w:val="left" w:pos="978"/>
        </w:tabs>
        <w:spacing w:before="0" w:line="398" w:lineRule="exact"/>
        <w:jc w:val="left"/>
        <w:rPr>
          <w:rFonts w:hint="eastAsia" w:ascii="宋体" w:hAnsi="宋体" w:eastAsia="宋体" w:cs="宋体"/>
          <w:color w:val="000000" w:themeColor="text1"/>
          <w:spacing w:val="0"/>
          <w:sz w:val="21"/>
          <w:szCs w:val="21"/>
          <w:highlight w:val="none"/>
          <w14:textFill>
            <w14:solidFill>
              <w14:schemeClr w14:val="tx1"/>
            </w14:solidFill>
          </w14:textFill>
        </w:rPr>
      </w:pPr>
    </w:p>
    <w:p w14:paraId="39EE9DD8">
      <w:pPr>
        <w:pStyle w:val="50"/>
        <w:shd w:val="clear" w:color="auto" w:fill="auto"/>
        <w:tabs>
          <w:tab w:val="left" w:pos="978"/>
        </w:tabs>
        <w:spacing w:before="0" w:line="398" w:lineRule="exact"/>
        <w:jc w:val="left"/>
        <w:rPr>
          <w:rFonts w:hint="eastAsia" w:ascii="宋体" w:hAnsi="宋体" w:eastAsia="宋体" w:cs="宋体"/>
          <w:color w:val="000000" w:themeColor="text1"/>
          <w:spacing w:val="0"/>
          <w:sz w:val="21"/>
          <w:szCs w:val="21"/>
          <w:highlight w:val="none"/>
          <w14:textFill>
            <w14:solidFill>
              <w14:schemeClr w14:val="tx1"/>
            </w14:solidFill>
          </w14:textFill>
        </w:rPr>
      </w:pPr>
    </w:p>
    <w:p w14:paraId="44642574">
      <w:pPr>
        <w:pStyle w:val="50"/>
        <w:shd w:val="clear" w:color="auto" w:fill="auto"/>
        <w:tabs>
          <w:tab w:val="left" w:pos="4970"/>
        </w:tabs>
        <w:spacing w:before="0" w:line="220"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发包人监督单位：</w:t>
      </w:r>
      <w:r>
        <w:rPr>
          <w:rStyle w:val="56"/>
          <w:rFonts w:hint="eastAsia" w:ascii="宋体" w:hAnsi="宋体" w:eastAsia="宋体" w:cs="宋体"/>
          <w:color w:val="000000" w:themeColor="text1"/>
          <w:sz w:val="21"/>
          <w:szCs w:val="21"/>
          <w:highlight w:val="none"/>
          <w14:textFill>
            <w14:solidFill>
              <w14:schemeClr w14:val="tx1"/>
            </w14:solidFill>
          </w14:textFill>
        </w:rPr>
        <w:t>（全称）（盖单位章）</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承包人监督单位：</w:t>
      </w:r>
      <w:r>
        <w:rPr>
          <w:rStyle w:val="56"/>
          <w:rFonts w:hint="eastAsia" w:ascii="宋体" w:hAnsi="宋体" w:eastAsia="宋体" w:cs="宋体"/>
          <w:color w:val="000000" w:themeColor="text1"/>
          <w:sz w:val="21"/>
          <w:szCs w:val="21"/>
          <w:highlight w:val="none"/>
          <w14:textFill>
            <w14:solidFill>
              <w14:schemeClr w14:val="tx1"/>
            </w14:solidFill>
          </w14:textFill>
        </w:rPr>
        <w:t>（全称）（盖单位章)</w:t>
      </w:r>
    </w:p>
    <w:p w14:paraId="66E58765">
      <w:pPr>
        <w:pStyle w:val="50"/>
        <w:shd w:val="clear" w:color="auto" w:fill="auto"/>
        <w:tabs>
          <w:tab w:val="left" w:leader="underscore" w:pos="2860"/>
        </w:tabs>
        <w:spacing w:before="0"/>
        <w:jc w:val="both"/>
        <w:rPr>
          <w:rFonts w:hint="eastAsia" w:ascii="宋体" w:hAnsi="宋体" w:eastAsia="宋体" w:cs="宋体"/>
          <w:color w:val="000000" w:themeColor="text1"/>
          <w:sz w:val="21"/>
          <w:szCs w:val="21"/>
          <w:highlight w:val="none"/>
          <w14:textFill>
            <w14:solidFill>
              <w14:schemeClr w14:val="tx1"/>
            </w14:solidFill>
          </w14:textFill>
        </w:rPr>
      </w:pPr>
      <w:r>
        <w:rPr>
          <w:rStyle w:val="57"/>
          <w:rFonts w:hint="eastAsia" w:ascii="宋体" w:hAnsi="宋体" w:eastAsia="宋体" w:cs="宋体"/>
          <w:i w:val="0"/>
          <w:color w:val="000000" w:themeColor="text1"/>
          <w:sz w:val="21"/>
          <w:szCs w:val="21"/>
          <w:highlight w:val="none"/>
          <w14:textFill>
            <w14:solidFill>
              <w14:schemeClr w14:val="tx1"/>
            </w14:solidFill>
          </w14:textFill>
        </w:rPr>
        <w:t>发包人：</w:t>
      </w:r>
      <w:r>
        <w:rPr>
          <w:rStyle w:val="58"/>
          <w:rFonts w:hint="eastAsia" w:ascii="宋体" w:hAnsi="宋体" w:eastAsia="宋体" w:cs="宋体"/>
          <w:i/>
          <w:color w:val="000000" w:themeColor="text1"/>
          <w:sz w:val="21"/>
          <w:szCs w:val="21"/>
          <w:highlight w:val="none"/>
          <w14:textFill>
            <w14:solidFill>
              <w14:schemeClr w14:val="tx1"/>
            </w14:solidFill>
          </w14:textFill>
        </w:rPr>
        <w:t xml:space="preserve"> </w:t>
      </w:r>
      <w:r>
        <w:rPr>
          <w:rStyle w:val="58"/>
          <w:rFonts w:hint="eastAsia" w:ascii="宋体" w:hAnsi="宋体" w:eastAsia="宋体" w:cs="宋体"/>
          <w:color w:val="000000" w:themeColor="text1"/>
          <w:sz w:val="21"/>
          <w:szCs w:val="21"/>
          <w:highlight w:val="none"/>
          <w14:textFill>
            <w14:solidFill>
              <w14:schemeClr w14:val="tx1"/>
            </w14:solidFill>
          </w14:textFill>
        </w:rPr>
        <w:tab/>
      </w:r>
      <w:r>
        <w:rPr>
          <w:rStyle w:val="58"/>
          <w:rFonts w:hint="eastAsia" w:ascii="宋体" w:hAnsi="宋体" w:eastAsia="宋体" w:cs="宋体"/>
          <w:color w:val="000000" w:themeColor="text1"/>
          <w:sz w:val="21"/>
          <w:szCs w:val="21"/>
          <w:highlight w:val="none"/>
          <w14:textFill>
            <w14:solidFill>
              <w14:schemeClr w14:val="tx1"/>
            </w14:solidFill>
          </w14:textFill>
        </w:rPr>
        <w:t xml:space="preserve"> (盖单位章）       承包人：</w:t>
      </w:r>
      <w:r>
        <w:rPr>
          <w:rStyle w:val="58"/>
          <w:rFonts w:hint="eastAsia" w:ascii="宋体" w:hAnsi="宋体" w:eastAsia="宋体" w:cs="宋体"/>
          <w:color w:val="000000" w:themeColor="text1"/>
          <w:sz w:val="21"/>
          <w:szCs w:val="21"/>
          <w:highlight w:val="none"/>
          <w:u w:val="single"/>
          <w14:textFill>
            <w14:solidFill>
              <w14:schemeClr w14:val="tx1"/>
            </w14:solidFill>
          </w14:textFill>
        </w:rPr>
        <w:tab/>
      </w:r>
      <w:r>
        <w:rPr>
          <w:rStyle w:val="58"/>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Style w:val="58"/>
          <w:rFonts w:hint="eastAsia" w:ascii="宋体" w:hAnsi="宋体" w:eastAsia="宋体" w:cs="宋体"/>
          <w:color w:val="000000" w:themeColor="text1"/>
          <w:sz w:val="21"/>
          <w:szCs w:val="21"/>
          <w:highlight w:val="none"/>
          <w14:textFill>
            <w14:solidFill>
              <w14:schemeClr w14:val="tx1"/>
            </w14:solidFill>
          </w14:textFill>
        </w:rPr>
        <w:t>(盖单位章）</w:t>
      </w:r>
    </w:p>
    <w:p w14:paraId="2FBE555C">
      <w:pPr>
        <w:pStyle w:val="50"/>
        <w:shd w:val="clear" w:color="auto" w:fill="auto"/>
        <w:tabs>
          <w:tab w:val="left" w:leader="underscore" w:pos="2153"/>
          <w:tab w:val="left" w:leader="underscore" w:pos="2993"/>
          <w:tab w:val="left" w:leader="underscore" w:pos="3833"/>
        </w:tabs>
        <w:spacing w:before="0"/>
        <w:jc w:val="left"/>
        <w:rPr>
          <w:rStyle w:val="58"/>
          <w:rFonts w:hint="eastAsia" w:ascii="宋体" w:hAnsi="宋体" w:eastAsia="宋体" w:cs="宋体"/>
          <w:color w:val="000000" w:themeColor="text1"/>
          <w:sz w:val="21"/>
          <w:szCs w:val="21"/>
          <w:highlight w:val="none"/>
          <w14:textFill>
            <w14:solidFill>
              <w14:schemeClr w14:val="tx1"/>
            </w14:solidFill>
          </w14:textFill>
        </w:rPr>
      </w:pPr>
      <w:r>
        <w:rPr>
          <w:rStyle w:val="58"/>
          <w:rFonts w:hint="eastAsia" w:ascii="宋体" w:hAnsi="宋体" w:eastAsia="宋体" w:cs="宋体"/>
          <w:color w:val="000000" w:themeColor="text1"/>
          <w:sz w:val="21"/>
          <w:szCs w:val="21"/>
          <w:highlight w:val="none"/>
          <w14:textFill>
            <w14:solidFill>
              <w14:schemeClr w14:val="tx1"/>
            </w14:solidFill>
          </w14:textFill>
        </w:rPr>
        <w:t>法定代表人或其委托代理人：</w:t>
      </w:r>
      <w:r>
        <w:rPr>
          <w:rStyle w:val="58"/>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Style w:val="58"/>
          <w:rFonts w:hint="eastAsia" w:ascii="宋体" w:hAnsi="宋体" w:eastAsia="宋体" w:cs="宋体"/>
          <w:color w:val="000000" w:themeColor="text1"/>
          <w:sz w:val="21"/>
          <w:szCs w:val="21"/>
          <w:highlight w:val="none"/>
          <w14:textFill>
            <w14:solidFill>
              <w14:schemeClr w14:val="tx1"/>
            </w14:solidFill>
          </w14:textFill>
        </w:rPr>
        <w:t xml:space="preserve">(签字) </w:t>
      </w:r>
      <w:r>
        <w:rPr>
          <w:rStyle w:val="58"/>
          <w:rFonts w:hint="eastAsia" w:ascii="宋体" w:hAnsi="宋体" w:eastAsia="宋体" w:cs="宋体"/>
          <w:color w:val="000000" w:themeColor="text1"/>
          <w:sz w:val="21"/>
          <w:szCs w:val="21"/>
          <w:highlight w:val="none"/>
          <w14:textFill>
            <w14:solidFill>
              <w14:schemeClr w14:val="tx1"/>
            </w14:solidFill>
          </w14:textFill>
        </w:rPr>
        <w:tab/>
      </w:r>
      <w:r>
        <w:rPr>
          <w:rStyle w:val="58"/>
          <w:rFonts w:hint="eastAsia" w:ascii="宋体" w:hAnsi="宋体" w:eastAsia="宋体" w:cs="宋体"/>
          <w:color w:val="000000" w:themeColor="text1"/>
          <w:sz w:val="21"/>
          <w:szCs w:val="21"/>
          <w:highlight w:val="none"/>
          <w14:textFill>
            <w14:solidFill>
              <w14:schemeClr w14:val="tx1"/>
            </w14:solidFill>
          </w14:textFill>
        </w:rPr>
        <w:t xml:space="preserve">      法定代表人或其委托代理人：</w:t>
      </w:r>
      <w:r>
        <w:rPr>
          <w:rStyle w:val="58"/>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Style w:val="58"/>
          <w:rFonts w:hint="eastAsia" w:ascii="宋体" w:hAnsi="宋体" w:eastAsia="宋体" w:cs="宋体"/>
          <w:color w:val="000000" w:themeColor="text1"/>
          <w:sz w:val="21"/>
          <w:szCs w:val="21"/>
          <w:highlight w:val="none"/>
          <w14:textFill>
            <w14:solidFill>
              <w14:schemeClr w14:val="tx1"/>
            </w14:solidFill>
          </w14:textFill>
        </w:rPr>
        <w:t>(签字)</w:t>
      </w:r>
    </w:p>
    <w:p w14:paraId="5CB7E5A8">
      <w:pPr>
        <w:pStyle w:val="50"/>
        <w:shd w:val="clear" w:color="auto" w:fill="auto"/>
        <w:tabs>
          <w:tab w:val="left" w:leader="underscore" w:pos="2153"/>
          <w:tab w:val="left" w:leader="underscore" w:pos="2993"/>
          <w:tab w:val="left" w:leader="underscore" w:pos="3833"/>
        </w:tabs>
        <w:spacing w:before="0"/>
        <w:ind w:left="1012" w:leftChars="506" w:right="660" w:firstLine="735" w:firstLineChars="350"/>
        <w:jc w:val="left"/>
        <w:rPr>
          <w:rFonts w:hint="eastAsia" w:ascii="宋体" w:hAnsi="宋体" w:eastAsia="宋体" w:cs="宋体"/>
          <w:color w:val="000000" w:themeColor="text1"/>
          <w:sz w:val="21"/>
          <w:szCs w:val="21"/>
          <w:highlight w:val="none"/>
          <w14:textFill>
            <w14:solidFill>
              <w14:schemeClr w14:val="tx1"/>
            </w14:solidFill>
          </w14:textFill>
        </w:rPr>
      </w:pPr>
      <w:r>
        <w:rPr>
          <w:rStyle w:val="58"/>
          <w:rFonts w:hint="eastAsia" w:ascii="宋体" w:hAnsi="宋体" w:eastAsia="宋体" w:cs="宋体"/>
          <w:color w:val="000000" w:themeColor="text1"/>
          <w:sz w:val="21"/>
          <w:szCs w:val="21"/>
          <w:highlight w:val="none"/>
          <w14:textFill>
            <w14:solidFill>
              <w14:schemeClr w14:val="tx1"/>
            </w14:solidFill>
          </w14:textFill>
        </w:rPr>
        <w:t>年     月    日</w:t>
      </w:r>
      <w:r>
        <w:rPr>
          <w:rStyle w:val="58"/>
          <w:rFonts w:hint="eastAsia" w:ascii="宋体" w:hAnsi="宋体" w:eastAsia="宋体" w:cs="宋体"/>
          <w:color w:val="000000" w:themeColor="text1"/>
          <w:spacing w:val="20"/>
          <w:sz w:val="21"/>
          <w:szCs w:val="21"/>
          <w:highlight w:val="none"/>
          <w14:textFill>
            <w14:solidFill>
              <w14:schemeClr w14:val="tx1"/>
            </w14:solidFill>
          </w14:textFill>
        </w:rPr>
        <w:t xml:space="preserve">                      </w:t>
      </w:r>
      <w:r>
        <w:rPr>
          <w:rStyle w:val="58"/>
          <w:rFonts w:hint="eastAsia" w:ascii="宋体" w:hAnsi="宋体" w:eastAsia="宋体" w:cs="宋体"/>
          <w:color w:val="000000" w:themeColor="text1"/>
          <w:sz w:val="21"/>
          <w:szCs w:val="21"/>
          <w:highlight w:val="none"/>
          <w14:textFill>
            <w14:solidFill>
              <w14:schemeClr w14:val="tx1"/>
            </w14:solidFill>
          </w14:textFill>
        </w:rPr>
        <w:t>年</w:t>
      </w:r>
      <w:r>
        <w:rPr>
          <w:rStyle w:val="58"/>
          <w:rFonts w:hint="eastAsia" w:ascii="宋体" w:hAnsi="宋体" w:eastAsia="宋体" w:cs="宋体"/>
          <w:color w:val="000000" w:themeColor="text1"/>
          <w:sz w:val="21"/>
          <w:szCs w:val="21"/>
          <w:highlight w:val="none"/>
          <w14:textFill>
            <w14:solidFill>
              <w14:schemeClr w14:val="tx1"/>
            </w14:solidFill>
          </w14:textFill>
        </w:rPr>
        <w:tab/>
      </w:r>
      <w:r>
        <w:rPr>
          <w:rStyle w:val="58"/>
          <w:rFonts w:hint="eastAsia" w:ascii="宋体" w:hAnsi="宋体" w:eastAsia="宋体" w:cs="宋体"/>
          <w:color w:val="000000" w:themeColor="text1"/>
          <w:sz w:val="21"/>
          <w:szCs w:val="21"/>
          <w:highlight w:val="none"/>
          <w14:textFill>
            <w14:solidFill>
              <w14:schemeClr w14:val="tx1"/>
            </w14:solidFill>
          </w14:textFill>
        </w:rPr>
        <w:t>月   日</w:t>
      </w:r>
    </w:p>
    <w:p w14:paraId="62B10AE4">
      <w:pPr>
        <w:pStyle w:val="5"/>
        <w:rPr>
          <w:rFonts w:hAnsi="宋体" w:cs="宋体"/>
          <w:color w:val="000000" w:themeColor="text1"/>
          <w:sz w:val="21"/>
          <w:szCs w:val="21"/>
          <w:highlight w:val="none"/>
          <w14:textFill>
            <w14:solidFill>
              <w14:schemeClr w14:val="tx1"/>
            </w14:solidFill>
          </w14:textFill>
        </w:rPr>
      </w:pPr>
    </w:p>
    <w:p w14:paraId="0E6DF989">
      <w:pPr>
        <w:pStyle w:val="5"/>
        <w:rPr>
          <w:rFonts w:hAnsi="宋体" w:cs="宋体"/>
          <w:color w:val="000000" w:themeColor="text1"/>
          <w:sz w:val="24"/>
          <w:szCs w:val="24"/>
          <w:highlight w:val="none"/>
          <w14:textFill>
            <w14:solidFill>
              <w14:schemeClr w14:val="tx1"/>
            </w14:solidFill>
          </w14:textFill>
        </w:rPr>
      </w:pPr>
      <w:bookmarkStart w:id="257" w:name="_Toc428"/>
      <w:bookmarkStart w:id="258" w:name="_Toc508779711"/>
      <w:bookmarkStart w:id="259" w:name="_Toc511595195"/>
      <w:r>
        <w:rPr>
          <w:rFonts w:hAnsi="宋体" w:cs="宋体"/>
          <w:color w:val="000000" w:themeColor="text1"/>
          <w:sz w:val="21"/>
          <w:szCs w:val="21"/>
          <w:highlight w:val="none"/>
          <w14:textFill>
            <w14:solidFill>
              <w14:schemeClr w14:val="tx1"/>
            </w14:solidFill>
          </w14:textFill>
        </w:rPr>
        <w:br w:type="page"/>
      </w:r>
      <w:bookmarkStart w:id="260" w:name="_Toc514759055"/>
      <w:r>
        <w:rPr>
          <w:rFonts w:hAnsi="宋体" w:cs="宋体"/>
          <w:color w:val="000000" w:themeColor="text1"/>
          <w:sz w:val="24"/>
          <w:szCs w:val="24"/>
          <w:highlight w:val="none"/>
          <w14:textFill>
            <w14:solidFill>
              <w14:schemeClr w14:val="tx1"/>
            </w14:solidFill>
          </w14:textFill>
        </w:rPr>
        <w:t>附件三  安全生产合同</w:t>
      </w:r>
      <w:bookmarkEnd w:id="252"/>
      <w:bookmarkEnd w:id="257"/>
      <w:bookmarkEnd w:id="258"/>
      <w:bookmarkEnd w:id="259"/>
      <w:bookmarkEnd w:id="260"/>
    </w:p>
    <w:p w14:paraId="1DD712CC">
      <w:pPr>
        <w:pStyle w:val="59"/>
        <w:keepNext/>
        <w:keepLines/>
        <w:shd w:val="clear" w:color="auto" w:fill="auto"/>
        <w:spacing w:before="0" w:after="388" w:line="260" w:lineRule="exact"/>
        <w:ind w:firstLine="420"/>
        <w:outlineLvl w:val="9"/>
        <w:rPr>
          <w:rFonts w:hint="eastAsia" w:ascii="宋体" w:hAnsi="宋体" w:eastAsia="宋体" w:cs="宋体"/>
          <w:color w:val="000000" w:themeColor="text1"/>
          <w:spacing w:val="0"/>
          <w:highlight w:val="none"/>
          <w14:textFill>
            <w14:solidFill>
              <w14:schemeClr w14:val="tx1"/>
            </w14:solidFill>
          </w14:textFill>
        </w:rPr>
      </w:pPr>
      <w:bookmarkStart w:id="261" w:name="bookmark191"/>
      <w:bookmarkStart w:id="262" w:name="_Toc514786912"/>
      <w:r>
        <w:rPr>
          <w:rStyle w:val="60"/>
          <w:rFonts w:hint="eastAsia" w:ascii="宋体" w:hAnsi="宋体" w:eastAsia="宋体" w:cs="宋体"/>
          <w:color w:val="000000" w:themeColor="text1"/>
          <w:spacing w:val="0"/>
          <w:highlight w:val="none"/>
          <w14:textFill>
            <w14:solidFill>
              <w14:schemeClr w14:val="tx1"/>
            </w14:solidFill>
          </w14:textFill>
        </w:rPr>
        <w:t>安全生产合同</w:t>
      </w:r>
      <w:bookmarkEnd w:id="261"/>
      <w:bookmarkEnd w:id="262"/>
    </w:p>
    <w:p w14:paraId="55D06BBD">
      <w:pPr>
        <w:pStyle w:val="50"/>
        <w:shd w:val="clear" w:color="auto" w:fill="auto"/>
        <w:tabs>
          <w:tab w:val="left" w:leader="underscore" w:pos="2726"/>
          <w:tab w:val="left" w:leader="underscore" w:pos="4730"/>
        </w:tabs>
        <w:spacing w:before="0" w:line="389" w:lineRule="exact"/>
        <w:ind w:firstLine="420" w:firstLineChars="20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为在</w:t>
      </w:r>
      <w:r>
        <w:rPr>
          <w:rStyle w:val="51"/>
          <w:rFonts w:hint="eastAsia" w:ascii="宋体" w:hAnsi="宋体" w:eastAsia="宋体" w:cs="宋体"/>
          <w:color w:val="000000" w:themeColor="text1"/>
          <w:sz w:val="21"/>
          <w:szCs w:val="21"/>
          <w:highlight w:val="none"/>
          <w:u w:val="single"/>
          <w:lang w:eastAsia="zh-CN"/>
          <w14:textFill>
            <w14:solidFill>
              <w14:schemeClr w14:val="tx1"/>
            </w14:solidFill>
          </w14:textFill>
        </w:rPr>
        <w:t xml:space="preserve">天等县进结至那样公路生命安全防护工程  </w:t>
      </w:r>
      <w:r>
        <w:rPr>
          <w:rStyle w:val="51"/>
          <w:rFonts w:hint="eastAsia" w:ascii="宋体" w:hAnsi="宋体" w:eastAsia="宋体" w:cs="宋体"/>
          <w:color w:val="000000" w:themeColor="text1"/>
          <w:sz w:val="21"/>
          <w:szCs w:val="21"/>
          <w:highlight w:val="none"/>
          <w14:textFill>
            <w14:solidFill>
              <w14:schemeClr w14:val="tx1"/>
            </w14:solidFill>
          </w14:textFill>
        </w:rPr>
        <w:t>(项目名称）施工合同的实施过程中创造安全、高效的施工环境，切实搞好本项目的安全管理工作，本项目发包人</w:t>
      </w:r>
      <w:r>
        <w:rPr>
          <w:rStyle w:val="51"/>
          <w:rFonts w:hint="eastAsia" w:ascii="宋体" w:hAnsi="宋体" w:eastAsia="宋体" w:cs="宋体"/>
          <w:color w:val="000000" w:themeColor="text1"/>
          <w:sz w:val="21"/>
          <w:szCs w:val="21"/>
          <w:highlight w:val="none"/>
          <w:u w:val="single"/>
          <w14:textFill>
            <w14:solidFill>
              <w14:schemeClr w14:val="tx1"/>
            </w14:solidFill>
          </w14:textFill>
        </w:rPr>
        <w:t>天等县交通运输局</w:t>
      </w:r>
      <w:r>
        <w:rPr>
          <w:rStyle w:val="51"/>
          <w:rFonts w:hint="eastAsia" w:ascii="宋体" w:hAnsi="宋体" w:eastAsia="宋体" w:cs="宋体"/>
          <w:color w:val="000000" w:themeColor="text1"/>
          <w:sz w:val="21"/>
          <w:szCs w:val="21"/>
          <w:highlight w:val="none"/>
          <w14:textFill>
            <w14:solidFill>
              <w14:schemeClr w14:val="tx1"/>
            </w14:solidFill>
          </w14:textFill>
        </w:rPr>
        <w:t>(发包人名称，以下简称“发包人”）与承包人</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(承包人名称，以下简称“承包人”）特此签订安全生产合同：</w:t>
      </w:r>
    </w:p>
    <w:p w14:paraId="75C2FDC3">
      <w:pPr>
        <w:pStyle w:val="54"/>
        <w:keepNext/>
        <w:keepLines/>
        <w:shd w:val="clear" w:color="auto" w:fill="auto"/>
        <w:tabs>
          <w:tab w:val="left" w:pos="994"/>
        </w:tabs>
        <w:spacing w:before="0" w:after="0" w:line="389" w:lineRule="exact"/>
        <w:jc w:val="both"/>
        <w:outlineLvl w:val="9"/>
        <w:rPr>
          <w:rFonts w:hint="eastAsia" w:ascii="宋体" w:hAnsi="宋体" w:eastAsia="宋体" w:cs="宋体"/>
          <w:color w:val="000000" w:themeColor="text1"/>
          <w:spacing w:val="0"/>
          <w:sz w:val="21"/>
          <w:szCs w:val="21"/>
          <w:highlight w:val="none"/>
          <w14:textFill>
            <w14:solidFill>
              <w14:schemeClr w14:val="tx1"/>
            </w14:solidFill>
          </w14:textFill>
        </w:rPr>
      </w:pPr>
      <w:bookmarkStart w:id="263" w:name="bookmark192"/>
      <w:bookmarkStart w:id="264" w:name="_Toc514786913"/>
      <w:r>
        <w:rPr>
          <w:rStyle w:val="55"/>
          <w:rFonts w:hint="eastAsia" w:ascii="宋体" w:hAnsi="宋体" w:eastAsia="宋体" w:cs="宋体"/>
          <w:b/>
          <w:bCs/>
          <w:color w:val="000000" w:themeColor="text1"/>
          <w:sz w:val="21"/>
          <w:szCs w:val="21"/>
          <w:highlight w:val="none"/>
          <w14:textFill>
            <w14:solidFill>
              <w14:schemeClr w14:val="tx1"/>
            </w14:solidFill>
          </w14:textFill>
        </w:rPr>
        <w:t>1．发包人职责</w:t>
      </w:r>
      <w:bookmarkEnd w:id="263"/>
      <w:bookmarkEnd w:id="264"/>
    </w:p>
    <w:p w14:paraId="6E5D2BD1">
      <w:pPr>
        <w:pStyle w:val="50"/>
        <w:numPr>
          <w:ilvl w:val="0"/>
          <w:numId w:val="8"/>
        </w:numPr>
        <w:shd w:val="clear" w:color="auto" w:fill="auto"/>
        <w:tabs>
          <w:tab w:val="left" w:pos="1268"/>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严格遵守国家有关安全生产的法律法规，认真执行工程承包合同中的有关安全要求。</w:t>
      </w:r>
    </w:p>
    <w:p w14:paraId="3802D969">
      <w:pPr>
        <w:pStyle w:val="50"/>
        <w:numPr>
          <w:ilvl w:val="0"/>
          <w:numId w:val="8"/>
        </w:numPr>
        <w:shd w:val="clear" w:color="auto" w:fill="auto"/>
        <w:tabs>
          <w:tab w:val="left" w:pos="1273"/>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按照“安全第一、预防为主”和坚持“管生产必须管安全”的原则进行安全生产管理，做到生产与安全工作同时计划、布置、检查、总结和评比。</w:t>
      </w:r>
    </w:p>
    <w:p w14:paraId="0E0896BC">
      <w:pPr>
        <w:pStyle w:val="50"/>
        <w:numPr>
          <w:ilvl w:val="0"/>
          <w:numId w:val="8"/>
        </w:numPr>
        <w:shd w:val="clear" w:color="auto" w:fill="auto"/>
        <w:tabs>
          <w:tab w:val="left" w:pos="1263"/>
        </w:tabs>
        <w:spacing w:before="0" w:line="389" w:lineRule="exact"/>
        <w:ind w:firstLine="780"/>
        <w:jc w:val="left"/>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重要的安全设施必须坚持与主体工程“三同时”的原则：同时设计、 审批，同时施工，同时验收，投入使用。</w:t>
      </w:r>
    </w:p>
    <w:p w14:paraId="7FDD7E7E">
      <w:pPr>
        <w:pStyle w:val="50"/>
        <w:numPr>
          <w:ilvl w:val="0"/>
          <w:numId w:val="8"/>
        </w:numPr>
        <w:shd w:val="clear" w:color="auto" w:fill="auto"/>
        <w:tabs>
          <w:tab w:val="left" w:pos="1311"/>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定期召开安全生产调度会，及时传达中央及地方有关安全生产的精神。</w:t>
      </w:r>
    </w:p>
    <w:p w14:paraId="106CDD09">
      <w:pPr>
        <w:pStyle w:val="50"/>
        <w:numPr>
          <w:ilvl w:val="0"/>
          <w:numId w:val="8"/>
        </w:numPr>
        <w:shd w:val="clear" w:color="auto" w:fill="auto"/>
        <w:tabs>
          <w:tab w:val="left" w:pos="1273"/>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组织对承包人施工现场进行安全生产检查，监督承包人及时处理发现的各种安全隐患。</w:t>
      </w:r>
    </w:p>
    <w:p w14:paraId="0CA9F3A4">
      <w:pPr>
        <w:pStyle w:val="54"/>
        <w:keepNext/>
        <w:keepLines/>
        <w:shd w:val="clear" w:color="auto" w:fill="auto"/>
        <w:tabs>
          <w:tab w:val="left" w:pos="1018"/>
        </w:tabs>
        <w:spacing w:before="0" w:after="0" w:line="389" w:lineRule="exact"/>
        <w:jc w:val="both"/>
        <w:outlineLvl w:val="9"/>
        <w:rPr>
          <w:rFonts w:hint="eastAsia" w:ascii="宋体" w:hAnsi="宋体" w:eastAsia="宋体" w:cs="宋体"/>
          <w:color w:val="000000" w:themeColor="text1"/>
          <w:spacing w:val="0"/>
          <w:sz w:val="21"/>
          <w:szCs w:val="21"/>
          <w:highlight w:val="none"/>
          <w14:textFill>
            <w14:solidFill>
              <w14:schemeClr w14:val="tx1"/>
            </w14:solidFill>
          </w14:textFill>
        </w:rPr>
      </w:pPr>
      <w:bookmarkStart w:id="265" w:name="_Toc514786914"/>
      <w:bookmarkStart w:id="266" w:name="bookmark193"/>
      <w:r>
        <w:rPr>
          <w:rStyle w:val="55"/>
          <w:rFonts w:hint="eastAsia" w:ascii="宋体" w:hAnsi="宋体" w:eastAsia="宋体" w:cs="宋体"/>
          <w:b/>
          <w:bCs/>
          <w:color w:val="000000" w:themeColor="text1"/>
          <w:sz w:val="21"/>
          <w:szCs w:val="21"/>
          <w:highlight w:val="none"/>
          <w14:textFill>
            <w14:solidFill>
              <w14:schemeClr w14:val="tx1"/>
            </w14:solidFill>
          </w14:textFill>
        </w:rPr>
        <w:t>2．承包人职责</w:t>
      </w:r>
      <w:bookmarkEnd w:id="265"/>
      <w:bookmarkEnd w:id="266"/>
    </w:p>
    <w:p w14:paraId="6C46A169">
      <w:pPr>
        <w:pStyle w:val="50"/>
        <w:numPr>
          <w:ilvl w:val="0"/>
          <w:numId w:val="9"/>
        </w:numPr>
        <w:shd w:val="clear" w:color="auto" w:fill="auto"/>
        <w:tabs>
          <w:tab w:val="left" w:pos="1270"/>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严格遵守《中华人民共和国安全生产法》、《建设工程安全生产管理条例》 等国家有关安全生产的法律法规、《公路水运工程安全生产监督管理办法》和《公路工程施工安全技术规范》等有关安全生产的规定。认真执行工程承包合同中的有关安全要求。</w:t>
      </w:r>
    </w:p>
    <w:p w14:paraId="1C08CD61">
      <w:pPr>
        <w:pStyle w:val="50"/>
        <w:numPr>
          <w:ilvl w:val="0"/>
          <w:numId w:val="9"/>
        </w:numPr>
        <w:shd w:val="clear" w:color="auto" w:fill="auto"/>
        <w:tabs>
          <w:tab w:val="left" w:pos="1275"/>
        </w:tabs>
        <w:spacing w:before="0" w:line="389" w:lineRule="exact"/>
        <w:ind w:firstLine="780"/>
        <w:jc w:val="left"/>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 各级领导、工程技术人员、生产管理人员和具体操作人员，必须熟悉和遵守本合同的各项规定，做到生产与安全工作同时计划、布置、检查、总结和评比。</w:t>
      </w:r>
    </w:p>
    <w:p w14:paraId="4A192C3B">
      <w:pPr>
        <w:pStyle w:val="50"/>
        <w:numPr>
          <w:ilvl w:val="0"/>
          <w:numId w:val="9"/>
        </w:numPr>
        <w:shd w:val="clear" w:color="auto" w:fill="auto"/>
        <w:tabs>
          <w:tab w:val="left" w:pos="1275"/>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 护性措施防止事故发生。</w:t>
      </w:r>
    </w:p>
    <w:p w14:paraId="0FB1357D">
      <w:pPr>
        <w:pStyle w:val="50"/>
        <w:numPr>
          <w:ilvl w:val="0"/>
          <w:numId w:val="9"/>
        </w:numPr>
        <w:shd w:val="clear" w:color="auto" w:fill="auto"/>
        <w:tabs>
          <w:tab w:val="left" w:pos="531"/>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承包人在任何时候都应采取各种合理的预防措施，防止其员工发生任何违法、违禁、暴力或妨碍治安的行为。</w:t>
      </w:r>
    </w:p>
    <w:p w14:paraId="36EAD1F4">
      <w:pPr>
        <w:pStyle w:val="50"/>
        <w:numPr>
          <w:ilvl w:val="0"/>
          <w:numId w:val="9"/>
        </w:numPr>
        <w:shd w:val="clear" w:color="auto" w:fill="auto"/>
        <w:tabs>
          <w:tab w:val="left" w:pos="1273"/>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承包人必须具有劳动安全管理部门颁发的安全生产考核合格证书，参加施工的人员，必须接受安全技术教育，熟知和遵守本工种的各项安全技术操作规程， 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748DB8CD">
      <w:pPr>
        <w:pStyle w:val="50"/>
        <w:numPr>
          <w:ilvl w:val="0"/>
          <w:numId w:val="9"/>
        </w:numPr>
        <w:shd w:val="clear" w:color="auto" w:fill="auto"/>
        <w:tabs>
          <w:tab w:val="left" w:pos="1273"/>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6585B466">
      <w:pPr>
        <w:pStyle w:val="50"/>
        <w:numPr>
          <w:ilvl w:val="0"/>
          <w:numId w:val="9"/>
        </w:numPr>
        <w:shd w:val="clear" w:color="auto" w:fill="auto"/>
        <w:tabs>
          <w:tab w:val="left" w:pos="1261"/>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操作人员上岗，必须按规定穿戴防护用品。施工负责人和安全检查员应随时检查劳动防护用品的穿戴情况，不按规定穿戴防护用品的人员不得上岗。</w:t>
      </w:r>
    </w:p>
    <w:p w14:paraId="1F38B973">
      <w:pPr>
        <w:pStyle w:val="50"/>
        <w:numPr>
          <w:ilvl w:val="0"/>
          <w:numId w:val="9"/>
        </w:numPr>
        <w:shd w:val="clear" w:color="auto" w:fill="auto"/>
        <w:tabs>
          <w:tab w:val="left" w:pos="1273"/>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所有施工机具设备和高空作业的设备均应定期检查，并有安全员的签字记录，保证其经常处于完好状态；不合格的机具、设备和劳动保护用品严禁使用。</w:t>
      </w:r>
    </w:p>
    <w:p w14:paraId="3F7605E2">
      <w:pPr>
        <w:pStyle w:val="50"/>
        <w:numPr>
          <w:ilvl w:val="0"/>
          <w:numId w:val="9"/>
        </w:numPr>
        <w:shd w:val="clear" w:color="auto" w:fill="auto"/>
        <w:tabs>
          <w:tab w:val="left" w:pos="1270"/>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施工中采用新技术、新工艺、新设备、新材料时，必须制定相应的安全技术措施，施工现场必须具有相关的安全标志牌。</w:t>
      </w:r>
    </w:p>
    <w:p w14:paraId="2A65E7FD">
      <w:pPr>
        <w:pStyle w:val="50"/>
        <w:numPr>
          <w:ilvl w:val="0"/>
          <w:numId w:val="9"/>
        </w:numPr>
        <w:shd w:val="clear" w:color="auto" w:fill="auto"/>
        <w:tabs>
          <w:tab w:val="left" w:pos="1390"/>
        </w:tabs>
        <w:spacing w:before="0" w:line="389" w:lineRule="exact"/>
        <w:ind w:firstLine="780"/>
        <w:jc w:val="left"/>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 严肃处理相关责任人。</w:t>
      </w:r>
    </w:p>
    <w:p w14:paraId="12F8FE8E">
      <w:pPr>
        <w:pStyle w:val="50"/>
        <w:numPr>
          <w:ilvl w:val="0"/>
          <w:numId w:val="9"/>
        </w:numPr>
        <w:shd w:val="clear" w:color="auto" w:fill="auto"/>
        <w:tabs>
          <w:tab w:val="left" w:pos="1390"/>
        </w:tabs>
        <w:spacing w:before="0" w:line="389" w:lineRule="exact"/>
        <w:ind w:firstLine="78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安全生产费用按照《公路水运工程安全生产监督管理办法》的相关规定使用和管理。</w:t>
      </w:r>
    </w:p>
    <w:p w14:paraId="64A76CBF">
      <w:pPr>
        <w:pStyle w:val="45"/>
        <w:shd w:val="clear" w:color="auto" w:fill="auto"/>
        <w:tabs>
          <w:tab w:val="left" w:pos="994"/>
        </w:tabs>
        <w:spacing w:line="389"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46"/>
          <w:rFonts w:hint="eastAsia" w:ascii="宋体" w:hAnsi="宋体" w:eastAsia="宋体" w:cs="宋体"/>
          <w:b/>
          <w:bCs/>
          <w:color w:val="000000" w:themeColor="text1"/>
          <w:sz w:val="21"/>
          <w:szCs w:val="21"/>
          <w:highlight w:val="none"/>
          <w14:textFill>
            <w14:solidFill>
              <w14:schemeClr w14:val="tx1"/>
            </w14:solidFill>
          </w14:textFill>
        </w:rPr>
        <w:t>3．违约责任</w:t>
      </w:r>
    </w:p>
    <w:p w14:paraId="36EB94E4">
      <w:pPr>
        <w:pStyle w:val="50"/>
        <w:shd w:val="clear" w:color="auto" w:fill="auto"/>
        <w:spacing w:before="0" w:line="389"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如因发包人或承包人违约造成安全事故，将依法追究责任。</w:t>
      </w:r>
    </w:p>
    <w:p w14:paraId="23681C5E">
      <w:pPr>
        <w:pStyle w:val="50"/>
        <w:shd w:val="clear" w:color="auto" w:fill="auto"/>
        <w:tabs>
          <w:tab w:val="left" w:pos="966"/>
        </w:tabs>
        <w:spacing w:before="0" w:line="389" w:lineRule="exact"/>
        <w:jc w:val="left"/>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4．本合同由双方法定代表人或其授权的代理人签署并加盖单位章后生效，全部工程竣工验收后失效。</w:t>
      </w:r>
    </w:p>
    <w:p w14:paraId="4D56DB9F">
      <w:pPr>
        <w:pStyle w:val="50"/>
        <w:shd w:val="clear" w:color="auto" w:fill="auto"/>
        <w:tabs>
          <w:tab w:val="left" w:leader="underscore" w:pos="3679"/>
          <w:tab w:val="left" w:leader="underscore" w:pos="7914"/>
        </w:tabs>
        <w:spacing w:before="0" w:line="389"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5．本合同正本二份、副本</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份，合同双方各执正本一份，副本</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份，当</w:t>
      </w:r>
    </w:p>
    <w:p w14:paraId="6213A93A">
      <w:pPr>
        <w:pStyle w:val="50"/>
        <w:shd w:val="clear" w:color="auto" w:fill="auto"/>
        <w:spacing w:before="0" w:after="738" w:line="389"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正本与副本的内容不一致时，以正本为准。</w:t>
      </w:r>
    </w:p>
    <w:p w14:paraId="48E97700">
      <w:pPr>
        <w:pStyle w:val="50"/>
        <w:shd w:val="clear" w:color="auto" w:fill="auto"/>
        <w:tabs>
          <w:tab w:val="left" w:leader="underscore" w:pos="2747"/>
          <w:tab w:val="left" w:pos="4634"/>
          <w:tab w:val="left" w:leader="underscore" w:pos="7408"/>
        </w:tabs>
        <w:spacing w:before="0" w:line="442"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2"/>
          <w:rFonts w:hint="eastAsia" w:ascii="宋体" w:hAnsi="宋体" w:eastAsia="宋体" w:cs="宋体"/>
          <w:i w:val="0"/>
          <w:color w:val="000000" w:themeColor="text1"/>
          <w:spacing w:val="0"/>
          <w:sz w:val="21"/>
          <w:szCs w:val="21"/>
          <w:highlight w:val="none"/>
          <w14:textFill>
            <w14:solidFill>
              <w14:schemeClr w14:val="tx1"/>
            </w14:solidFill>
          </w14:textFill>
        </w:rPr>
        <w:t>发包人</w:t>
      </w:r>
      <w:r>
        <w:rPr>
          <w:rStyle w:val="52"/>
          <w:rFonts w:hint="eastAsia" w:ascii="宋体" w:hAnsi="宋体" w:eastAsia="宋体" w:cs="宋体"/>
          <w:color w:val="000000" w:themeColor="text1"/>
          <w:spacing w:val="0"/>
          <w:sz w:val="21"/>
          <w:szCs w:val="21"/>
          <w:highlight w:val="none"/>
          <w14:textFill>
            <w14:solidFill>
              <w14:schemeClr w14:val="tx1"/>
            </w14:solidFill>
          </w14:textFill>
        </w:rPr>
        <w:t>:</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 xml:space="preserve"> (盖单位章）</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承包人：</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 xml:space="preserve"> (盖单位章)</w:t>
      </w:r>
    </w:p>
    <w:p w14:paraId="4ECB696D">
      <w:pPr>
        <w:pStyle w:val="50"/>
        <w:shd w:val="clear" w:color="auto" w:fill="auto"/>
        <w:tabs>
          <w:tab w:val="left" w:leader="underscore" w:pos="1913"/>
          <w:tab w:val="left" w:leader="underscore" w:pos="2747"/>
          <w:tab w:val="left" w:leader="underscore" w:pos="3679"/>
          <w:tab w:val="left" w:pos="5508"/>
          <w:tab w:val="left" w:leader="underscore" w:pos="6593"/>
          <w:tab w:val="left" w:leader="underscore" w:pos="7408"/>
          <w:tab w:val="left" w:leader="underscore" w:pos="8273"/>
        </w:tabs>
        <w:spacing w:before="0" w:line="442" w:lineRule="exact"/>
        <w:jc w:val="left"/>
        <w:rPr>
          <w:rStyle w:val="51"/>
          <w:rFonts w:hint="eastAsia" w:ascii="宋体" w:hAnsi="宋体" w:eastAsia="宋体" w:cs="宋体"/>
          <w:color w:val="000000" w:themeColor="text1"/>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法定代表人或其委托代理人：</w:t>
      </w:r>
      <w:r>
        <w:rPr>
          <w:rStyle w:val="51"/>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Style w:val="51"/>
          <w:rFonts w:hint="eastAsia" w:ascii="宋体" w:hAnsi="宋体" w:eastAsia="宋体" w:cs="宋体"/>
          <w:color w:val="000000" w:themeColor="text1"/>
          <w:sz w:val="21"/>
          <w:szCs w:val="21"/>
          <w:highlight w:val="none"/>
          <w14:textFill>
            <w14:solidFill>
              <w14:schemeClr w14:val="tx1"/>
            </w14:solidFill>
          </w14:textFill>
        </w:rPr>
        <w:t xml:space="preserve">签字）    法定代表人或其委托代理人：_ (签字) </w:t>
      </w:r>
    </w:p>
    <w:p w14:paraId="42248740">
      <w:pPr>
        <w:pStyle w:val="50"/>
        <w:shd w:val="clear" w:color="auto" w:fill="auto"/>
        <w:tabs>
          <w:tab w:val="left" w:leader="underscore" w:pos="1913"/>
          <w:tab w:val="left" w:leader="underscore" w:pos="2747"/>
          <w:tab w:val="left" w:leader="underscore" w:pos="3679"/>
          <w:tab w:val="left" w:pos="5508"/>
          <w:tab w:val="left" w:leader="underscore" w:pos="6593"/>
          <w:tab w:val="left" w:leader="underscore" w:pos="7408"/>
          <w:tab w:val="left" w:leader="underscore" w:pos="8273"/>
        </w:tabs>
        <w:spacing w:before="0" w:line="442" w:lineRule="exact"/>
        <w:ind w:firstLine="442"/>
        <w:jc w:val="left"/>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年</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月</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日</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年</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月</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日</w:t>
      </w:r>
    </w:p>
    <w:p w14:paraId="048A5D35">
      <w:pPr>
        <w:tabs>
          <w:tab w:val="left" w:pos="1080"/>
        </w:tabs>
        <w:spacing w:line="280" w:lineRule="exact"/>
        <w:ind w:firstLine="420"/>
        <w:rPr>
          <w:rFonts w:ascii="宋体" w:hAnsi="宋体" w:cs="宋体"/>
          <w:color w:val="000000" w:themeColor="text1"/>
          <w:sz w:val="21"/>
          <w:szCs w:val="21"/>
          <w:highlight w:val="none"/>
          <w14:textFill>
            <w14:solidFill>
              <w14:schemeClr w14:val="tx1"/>
            </w14:solidFill>
          </w14:textFill>
        </w:rPr>
      </w:pPr>
    </w:p>
    <w:p w14:paraId="29776F30">
      <w:pPr>
        <w:tabs>
          <w:tab w:val="left" w:pos="1080"/>
        </w:tabs>
        <w:spacing w:line="280" w:lineRule="exact"/>
        <w:ind w:firstLine="420"/>
        <w:rPr>
          <w:rFonts w:ascii="宋体" w:hAnsi="宋体" w:cs="宋体"/>
          <w:color w:val="000000" w:themeColor="text1"/>
          <w:szCs w:val="21"/>
          <w:highlight w:val="none"/>
          <w14:textFill>
            <w14:solidFill>
              <w14:schemeClr w14:val="tx1"/>
            </w14:solidFill>
          </w14:textFill>
        </w:rPr>
      </w:pPr>
    </w:p>
    <w:p w14:paraId="451D25C4">
      <w:pPr>
        <w:tabs>
          <w:tab w:val="left" w:pos="1080"/>
        </w:tabs>
        <w:spacing w:line="280" w:lineRule="exact"/>
        <w:ind w:firstLine="420"/>
        <w:rPr>
          <w:rFonts w:ascii="宋体" w:hAnsi="宋体" w:cs="宋体"/>
          <w:color w:val="000000" w:themeColor="text1"/>
          <w:szCs w:val="21"/>
          <w:highlight w:val="none"/>
          <w14:textFill>
            <w14:solidFill>
              <w14:schemeClr w14:val="tx1"/>
            </w14:solidFill>
          </w14:textFill>
        </w:rPr>
      </w:pPr>
    </w:p>
    <w:p w14:paraId="6E7CD29E">
      <w:pPr>
        <w:tabs>
          <w:tab w:val="left" w:pos="1080"/>
        </w:tabs>
        <w:spacing w:line="280" w:lineRule="exact"/>
        <w:ind w:firstLine="420"/>
        <w:rPr>
          <w:rFonts w:ascii="宋体" w:hAnsi="宋体" w:cs="宋体"/>
          <w:color w:val="000000" w:themeColor="text1"/>
          <w:szCs w:val="21"/>
          <w:highlight w:val="none"/>
          <w14:textFill>
            <w14:solidFill>
              <w14:schemeClr w14:val="tx1"/>
            </w14:solidFill>
          </w14:textFill>
        </w:rPr>
      </w:pPr>
    </w:p>
    <w:p w14:paraId="0AC9BD89">
      <w:pPr>
        <w:pStyle w:val="5"/>
        <w:rPr>
          <w:rFonts w:hAnsi="宋体" w:cs="宋体"/>
          <w:color w:val="000000" w:themeColor="text1"/>
          <w:sz w:val="21"/>
          <w:szCs w:val="21"/>
          <w:highlight w:val="none"/>
          <w14:textFill>
            <w14:solidFill>
              <w14:schemeClr w14:val="tx1"/>
            </w14:solidFill>
          </w14:textFill>
        </w:rPr>
      </w:pPr>
      <w:bookmarkStart w:id="267" w:name="_Toc394929419"/>
      <w:bookmarkStart w:id="268" w:name="_Toc508779712"/>
      <w:bookmarkStart w:id="269" w:name="_Toc511595196"/>
      <w:bookmarkStart w:id="270" w:name="_Toc4646"/>
      <w:r>
        <w:rPr>
          <w:rFonts w:hAnsi="宋体" w:cs="宋体"/>
          <w:color w:val="000000" w:themeColor="text1"/>
          <w:highlight w:val="none"/>
          <w14:textFill>
            <w14:solidFill>
              <w14:schemeClr w14:val="tx1"/>
            </w14:solidFill>
          </w14:textFill>
        </w:rPr>
        <w:br w:type="page"/>
      </w:r>
      <w:bookmarkStart w:id="271" w:name="_Toc514759056"/>
      <w:r>
        <w:rPr>
          <w:rFonts w:hAnsi="宋体" w:cs="宋体"/>
          <w:color w:val="000000" w:themeColor="text1"/>
          <w:sz w:val="21"/>
          <w:szCs w:val="21"/>
          <w:highlight w:val="none"/>
          <w14:textFill>
            <w14:solidFill>
              <w14:schemeClr w14:val="tx1"/>
            </w14:solidFill>
          </w14:textFill>
        </w:rPr>
        <w:t>附件四  其他主要管理人员和技术人员</w:t>
      </w:r>
      <w:bookmarkEnd w:id="267"/>
      <w:bookmarkEnd w:id="268"/>
      <w:bookmarkEnd w:id="269"/>
      <w:bookmarkEnd w:id="270"/>
      <w:bookmarkEnd w:id="271"/>
      <w:r>
        <w:rPr>
          <w:rFonts w:hint="eastAsia" w:hAnsi="宋体" w:cs="宋体"/>
          <w:color w:val="000000" w:themeColor="text1"/>
          <w:sz w:val="21"/>
          <w:szCs w:val="21"/>
          <w:highlight w:val="none"/>
          <w:lang w:eastAsia="zh-CN"/>
          <w14:textFill>
            <w14:solidFill>
              <w14:schemeClr w14:val="tx1"/>
            </w14:solidFill>
          </w14:textFill>
        </w:rPr>
        <w:t>投入情况</w:t>
      </w:r>
    </w:p>
    <w:p w14:paraId="44A06B11">
      <w:pPr>
        <w:pStyle w:val="5"/>
        <w:rPr>
          <w:rFonts w:hAnsi="宋体" w:cs="宋体"/>
          <w:color w:val="000000" w:themeColor="text1"/>
          <w:sz w:val="21"/>
          <w:szCs w:val="21"/>
          <w:highlight w:val="none"/>
          <w14:textFill>
            <w14:solidFill>
              <w14:schemeClr w14:val="tx1"/>
            </w14:solidFill>
          </w14:textFill>
        </w:rPr>
      </w:pPr>
    </w:p>
    <w:tbl>
      <w:tblPr>
        <w:tblStyle w:val="23"/>
        <w:tblW w:w="0" w:type="auto"/>
        <w:jc w:val="center"/>
        <w:tblLayout w:type="fixed"/>
        <w:tblCellMar>
          <w:top w:w="0" w:type="dxa"/>
          <w:left w:w="108" w:type="dxa"/>
          <w:bottom w:w="0" w:type="dxa"/>
          <w:right w:w="108" w:type="dxa"/>
        </w:tblCellMar>
      </w:tblPr>
      <w:tblGrid>
        <w:gridCol w:w="2127"/>
        <w:gridCol w:w="851"/>
        <w:gridCol w:w="4936"/>
      </w:tblGrid>
      <w:tr w14:paraId="0AAF71D9">
        <w:tblPrEx>
          <w:tblCellMar>
            <w:top w:w="0" w:type="dxa"/>
            <w:left w:w="108" w:type="dxa"/>
            <w:bottom w:w="0" w:type="dxa"/>
            <w:right w:w="108" w:type="dxa"/>
          </w:tblCellMar>
        </w:tblPrEx>
        <w:trPr>
          <w:trHeight w:val="672" w:hRule="atLeast"/>
          <w:jc w:val="center"/>
        </w:trPr>
        <w:tc>
          <w:tcPr>
            <w:tcW w:w="2127" w:type="dxa"/>
            <w:tcBorders>
              <w:top w:val="single" w:color="auto" w:sz="4" w:space="0"/>
              <w:left w:val="single" w:color="auto" w:sz="4" w:space="0"/>
              <w:bottom w:val="single" w:color="auto" w:sz="4" w:space="0"/>
              <w:right w:val="single" w:color="auto" w:sz="4" w:space="0"/>
            </w:tcBorders>
            <w:noWrap w:val="0"/>
            <w:vAlign w:val="center"/>
          </w:tcPr>
          <w:p w14:paraId="06765A02">
            <w:pPr>
              <w:widowControl/>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人员</w:t>
            </w:r>
          </w:p>
        </w:tc>
        <w:tc>
          <w:tcPr>
            <w:tcW w:w="851" w:type="dxa"/>
            <w:tcBorders>
              <w:top w:val="single" w:color="auto" w:sz="4" w:space="0"/>
              <w:left w:val="nil"/>
              <w:bottom w:val="single" w:color="auto" w:sz="4" w:space="0"/>
              <w:right w:val="single" w:color="auto" w:sz="4" w:space="0"/>
            </w:tcBorders>
            <w:noWrap w:val="0"/>
            <w:vAlign w:val="center"/>
          </w:tcPr>
          <w:p w14:paraId="4EC10D02">
            <w:pPr>
              <w:widowControl/>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数量</w:t>
            </w:r>
          </w:p>
        </w:tc>
        <w:tc>
          <w:tcPr>
            <w:tcW w:w="4936" w:type="dxa"/>
            <w:tcBorders>
              <w:top w:val="single" w:color="auto" w:sz="4" w:space="0"/>
              <w:left w:val="nil"/>
              <w:bottom w:val="single" w:color="auto" w:sz="4" w:space="0"/>
              <w:right w:val="single" w:color="auto" w:sz="4" w:space="0"/>
            </w:tcBorders>
            <w:noWrap w:val="0"/>
            <w:vAlign w:val="center"/>
          </w:tcPr>
          <w:p w14:paraId="0F693376">
            <w:pPr>
              <w:widowControl/>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资格要求</w:t>
            </w:r>
          </w:p>
        </w:tc>
      </w:tr>
      <w:tr w14:paraId="6E1D61F6">
        <w:tblPrEx>
          <w:tblCellMar>
            <w:top w:w="0" w:type="dxa"/>
            <w:left w:w="108" w:type="dxa"/>
            <w:bottom w:w="0" w:type="dxa"/>
            <w:right w:w="108" w:type="dxa"/>
          </w:tblCellMar>
        </w:tblPrEx>
        <w:trPr>
          <w:trHeight w:val="595" w:hRule="atLeast"/>
          <w:jc w:val="center"/>
        </w:trPr>
        <w:tc>
          <w:tcPr>
            <w:tcW w:w="2127" w:type="dxa"/>
            <w:tcBorders>
              <w:top w:val="nil"/>
              <w:left w:val="single" w:color="auto" w:sz="4" w:space="0"/>
              <w:bottom w:val="single" w:color="auto" w:sz="4" w:space="0"/>
              <w:right w:val="single" w:color="auto" w:sz="4" w:space="0"/>
            </w:tcBorders>
            <w:noWrap w:val="0"/>
            <w:vAlign w:val="center"/>
          </w:tcPr>
          <w:p w14:paraId="6E033667">
            <w:pPr>
              <w:widowControl/>
              <w:jc w:val="center"/>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技术</w:t>
            </w:r>
            <w:r>
              <w:rPr>
                <w:rFonts w:ascii="宋体" w:hAnsi="宋体" w:cs="宋体"/>
                <w:color w:val="000000" w:themeColor="text1"/>
                <w:sz w:val="21"/>
                <w:szCs w:val="21"/>
                <w:highlight w:val="none"/>
                <w14:textFill>
                  <w14:solidFill>
                    <w14:schemeClr w14:val="tx1"/>
                  </w14:solidFill>
                </w14:textFill>
              </w:rPr>
              <w:t>工程师</w:t>
            </w:r>
          </w:p>
        </w:tc>
        <w:tc>
          <w:tcPr>
            <w:tcW w:w="851" w:type="dxa"/>
            <w:tcBorders>
              <w:top w:val="nil"/>
              <w:left w:val="nil"/>
              <w:bottom w:val="single" w:color="auto" w:sz="4" w:space="0"/>
              <w:right w:val="single" w:color="auto" w:sz="4" w:space="0"/>
            </w:tcBorders>
            <w:noWrap w:val="0"/>
            <w:vAlign w:val="center"/>
          </w:tcPr>
          <w:p w14:paraId="66A1A0D6">
            <w:pPr>
              <w:widowControl/>
              <w:rPr>
                <w:rFonts w:ascii="宋体" w:hAnsi="宋体" w:cs="宋体"/>
                <w:color w:val="000000" w:themeColor="text1"/>
                <w:sz w:val="21"/>
                <w:szCs w:val="21"/>
                <w:highlight w:val="none"/>
                <w14:textFill>
                  <w14:solidFill>
                    <w14:schemeClr w14:val="tx1"/>
                  </w14:solidFill>
                </w14:textFill>
              </w:rPr>
            </w:pPr>
          </w:p>
        </w:tc>
        <w:tc>
          <w:tcPr>
            <w:tcW w:w="4936" w:type="dxa"/>
            <w:tcBorders>
              <w:top w:val="nil"/>
              <w:left w:val="nil"/>
              <w:bottom w:val="single" w:color="auto" w:sz="4" w:space="0"/>
              <w:right w:val="single" w:color="auto" w:sz="4" w:space="0"/>
            </w:tcBorders>
            <w:noWrap w:val="0"/>
            <w:vAlign w:val="center"/>
          </w:tcPr>
          <w:p w14:paraId="79CFB215">
            <w:pPr>
              <w:widowControl/>
              <w:rPr>
                <w:rFonts w:ascii="宋体" w:hAnsi="宋体" w:cs="宋体"/>
                <w:color w:val="000000" w:themeColor="text1"/>
                <w:sz w:val="21"/>
                <w:szCs w:val="21"/>
                <w:highlight w:val="none"/>
                <w14:textFill>
                  <w14:solidFill>
                    <w14:schemeClr w14:val="tx1"/>
                  </w14:solidFill>
                </w14:textFill>
              </w:rPr>
            </w:pPr>
          </w:p>
        </w:tc>
      </w:tr>
      <w:tr w14:paraId="0799756D">
        <w:tblPrEx>
          <w:tblCellMar>
            <w:top w:w="0" w:type="dxa"/>
            <w:left w:w="108" w:type="dxa"/>
            <w:bottom w:w="0" w:type="dxa"/>
            <w:right w:w="108" w:type="dxa"/>
          </w:tblCellMar>
        </w:tblPrEx>
        <w:trPr>
          <w:trHeight w:val="633" w:hRule="atLeast"/>
          <w:jc w:val="center"/>
        </w:trPr>
        <w:tc>
          <w:tcPr>
            <w:tcW w:w="2127" w:type="dxa"/>
            <w:tcBorders>
              <w:top w:val="nil"/>
              <w:left w:val="single" w:color="auto" w:sz="4" w:space="0"/>
              <w:bottom w:val="single" w:color="auto" w:sz="4" w:space="0"/>
              <w:right w:val="single" w:color="auto" w:sz="4" w:space="0"/>
            </w:tcBorders>
            <w:noWrap w:val="0"/>
            <w:vAlign w:val="center"/>
          </w:tcPr>
          <w:p w14:paraId="48CC439B">
            <w:pPr>
              <w:widowControl/>
              <w:jc w:val="center"/>
              <w:rPr>
                <w:rFonts w:hint="eastAsia" w:ascii="宋体" w:hAnsi="宋体" w:eastAsia="宋体" w:cs="宋体"/>
                <w:bCs/>
                <w:color w:val="000000" w:themeColor="text1"/>
                <w:sz w:val="21"/>
                <w:szCs w:val="21"/>
                <w:highlight w:val="none"/>
                <w:lang w:eastAsia="zh-CN"/>
                <w14:textFill>
                  <w14:solidFill>
                    <w14:schemeClr w14:val="tx1"/>
                  </w14:solidFill>
                </w14:textFill>
              </w:rPr>
            </w:pPr>
            <w:r>
              <w:rPr>
                <w:rFonts w:hint="eastAsia" w:ascii="宋体" w:hAnsi="宋体" w:cs="宋体"/>
                <w:bCs/>
                <w:color w:val="000000" w:themeColor="text1"/>
                <w:sz w:val="21"/>
                <w:szCs w:val="21"/>
                <w:highlight w:val="none"/>
                <w:lang w:eastAsia="zh-CN"/>
                <w14:textFill>
                  <w14:solidFill>
                    <w14:schemeClr w14:val="tx1"/>
                  </w14:solidFill>
                </w14:textFill>
              </w:rPr>
              <w:t>项目经理</w:t>
            </w:r>
          </w:p>
        </w:tc>
        <w:tc>
          <w:tcPr>
            <w:tcW w:w="851" w:type="dxa"/>
            <w:tcBorders>
              <w:top w:val="nil"/>
              <w:left w:val="nil"/>
              <w:bottom w:val="single" w:color="auto" w:sz="4" w:space="0"/>
              <w:right w:val="single" w:color="auto" w:sz="4" w:space="0"/>
            </w:tcBorders>
            <w:noWrap w:val="0"/>
            <w:vAlign w:val="center"/>
          </w:tcPr>
          <w:p w14:paraId="430730A4">
            <w:pPr>
              <w:widowControl/>
              <w:rPr>
                <w:rFonts w:ascii="宋体" w:hAnsi="宋体" w:cs="宋体"/>
                <w:bCs/>
                <w:color w:val="000000" w:themeColor="text1"/>
                <w:sz w:val="21"/>
                <w:szCs w:val="21"/>
                <w:highlight w:val="none"/>
                <w14:textFill>
                  <w14:solidFill>
                    <w14:schemeClr w14:val="tx1"/>
                  </w14:solidFill>
                </w14:textFill>
              </w:rPr>
            </w:pPr>
          </w:p>
        </w:tc>
        <w:tc>
          <w:tcPr>
            <w:tcW w:w="4936" w:type="dxa"/>
            <w:tcBorders>
              <w:top w:val="nil"/>
              <w:left w:val="nil"/>
              <w:bottom w:val="single" w:color="auto" w:sz="4" w:space="0"/>
              <w:right w:val="single" w:color="auto" w:sz="4" w:space="0"/>
            </w:tcBorders>
            <w:noWrap w:val="0"/>
            <w:vAlign w:val="center"/>
          </w:tcPr>
          <w:p w14:paraId="2555FBE6">
            <w:pPr>
              <w:widowControl/>
              <w:rPr>
                <w:rFonts w:ascii="宋体" w:hAnsi="宋体" w:cs="宋体"/>
                <w:color w:val="000000" w:themeColor="text1"/>
                <w:sz w:val="21"/>
                <w:szCs w:val="21"/>
                <w:highlight w:val="none"/>
                <w14:textFill>
                  <w14:solidFill>
                    <w14:schemeClr w14:val="tx1"/>
                  </w14:solidFill>
                </w14:textFill>
              </w:rPr>
            </w:pPr>
          </w:p>
        </w:tc>
      </w:tr>
      <w:tr w14:paraId="2ABCA4CC">
        <w:tblPrEx>
          <w:tblCellMar>
            <w:top w:w="0" w:type="dxa"/>
            <w:left w:w="108" w:type="dxa"/>
            <w:bottom w:w="0" w:type="dxa"/>
            <w:right w:w="108" w:type="dxa"/>
          </w:tblCellMar>
        </w:tblPrEx>
        <w:trPr>
          <w:trHeight w:val="648" w:hRule="atLeast"/>
          <w:jc w:val="center"/>
        </w:trPr>
        <w:tc>
          <w:tcPr>
            <w:tcW w:w="2127" w:type="dxa"/>
            <w:tcBorders>
              <w:top w:val="nil"/>
              <w:left w:val="single" w:color="auto" w:sz="4" w:space="0"/>
              <w:bottom w:val="single" w:color="auto" w:sz="4" w:space="0"/>
              <w:right w:val="single" w:color="auto" w:sz="4" w:space="0"/>
            </w:tcBorders>
            <w:noWrap w:val="0"/>
            <w:vAlign w:val="center"/>
          </w:tcPr>
          <w:p w14:paraId="01B5DC1B">
            <w:pPr>
              <w:widowControl/>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质量员</w:t>
            </w:r>
          </w:p>
        </w:tc>
        <w:tc>
          <w:tcPr>
            <w:tcW w:w="851" w:type="dxa"/>
            <w:tcBorders>
              <w:top w:val="nil"/>
              <w:left w:val="nil"/>
              <w:bottom w:val="single" w:color="auto" w:sz="4" w:space="0"/>
              <w:right w:val="single" w:color="auto" w:sz="4" w:space="0"/>
            </w:tcBorders>
            <w:noWrap w:val="0"/>
            <w:vAlign w:val="center"/>
          </w:tcPr>
          <w:p w14:paraId="704D5582">
            <w:pPr>
              <w:widowControl/>
              <w:rPr>
                <w:rFonts w:ascii="宋体" w:hAnsi="宋体" w:cs="宋体"/>
                <w:color w:val="000000" w:themeColor="text1"/>
                <w:sz w:val="21"/>
                <w:szCs w:val="21"/>
                <w:highlight w:val="none"/>
                <w14:textFill>
                  <w14:solidFill>
                    <w14:schemeClr w14:val="tx1"/>
                  </w14:solidFill>
                </w14:textFill>
              </w:rPr>
            </w:pPr>
          </w:p>
        </w:tc>
        <w:tc>
          <w:tcPr>
            <w:tcW w:w="4936" w:type="dxa"/>
            <w:tcBorders>
              <w:top w:val="nil"/>
              <w:left w:val="nil"/>
              <w:bottom w:val="single" w:color="auto" w:sz="4" w:space="0"/>
              <w:right w:val="single" w:color="auto" w:sz="4" w:space="0"/>
            </w:tcBorders>
            <w:noWrap w:val="0"/>
            <w:vAlign w:val="center"/>
          </w:tcPr>
          <w:p w14:paraId="2164DE32">
            <w:pPr>
              <w:widowControl/>
              <w:rPr>
                <w:rFonts w:ascii="宋体" w:hAnsi="宋体" w:cs="宋体"/>
                <w:color w:val="000000" w:themeColor="text1"/>
                <w:sz w:val="21"/>
                <w:szCs w:val="21"/>
                <w:highlight w:val="none"/>
                <w14:textFill>
                  <w14:solidFill>
                    <w14:schemeClr w14:val="tx1"/>
                  </w14:solidFill>
                </w14:textFill>
              </w:rPr>
            </w:pPr>
          </w:p>
        </w:tc>
      </w:tr>
      <w:tr w14:paraId="1CA907A3">
        <w:tblPrEx>
          <w:tblCellMar>
            <w:top w:w="0" w:type="dxa"/>
            <w:left w:w="108" w:type="dxa"/>
            <w:bottom w:w="0" w:type="dxa"/>
            <w:right w:w="108" w:type="dxa"/>
          </w:tblCellMar>
        </w:tblPrEx>
        <w:trPr>
          <w:trHeight w:val="663" w:hRule="atLeast"/>
          <w:jc w:val="center"/>
        </w:trPr>
        <w:tc>
          <w:tcPr>
            <w:tcW w:w="2127" w:type="dxa"/>
            <w:tcBorders>
              <w:top w:val="nil"/>
              <w:left w:val="single" w:color="auto" w:sz="4" w:space="0"/>
              <w:bottom w:val="single" w:color="auto" w:sz="4" w:space="0"/>
              <w:right w:val="single" w:color="auto" w:sz="4" w:space="0"/>
            </w:tcBorders>
            <w:noWrap w:val="0"/>
            <w:vAlign w:val="center"/>
          </w:tcPr>
          <w:p w14:paraId="768EC43D">
            <w:pPr>
              <w:widowControl/>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材料员</w:t>
            </w:r>
          </w:p>
        </w:tc>
        <w:tc>
          <w:tcPr>
            <w:tcW w:w="851" w:type="dxa"/>
            <w:tcBorders>
              <w:top w:val="nil"/>
              <w:left w:val="nil"/>
              <w:bottom w:val="single" w:color="auto" w:sz="4" w:space="0"/>
              <w:right w:val="single" w:color="auto" w:sz="4" w:space="0"/>
            </w:tcBorders>
            <w:noWrap w:val="0"/>
            <w:vAlign w:val="center"/>
          </w:tcPr>
          <w:p w14:paraId="5B7CB56C">
            <w:pPr>
              <w:widowControl/>
              <w:rPr>
                <w:rFonts w:ascii="宋体" w:hAnsi="宋体" w:cs="宋体"/>
                <w:color w:val="000000" w:themeColor="text1"/>
                <w:sz w:val="21"/>
                <w:szCs w:val="21"/>
                <w:highlight w:val="none"/>
                <w14:textFill>
                  <w14:solidFill>
                    <w14:schemeClr w14:val="tx1"/>
                  </w14:solidFill>
                </w14:textFill>
              </w:rPr>
            </w:pPr>
          </w:p>
        </w:tc>
        <w:tc>
          <w:tcPr>
            <w:tcW w:w="4936" w:type="dxa"/>
            <w:tcBorders>
              <w:top w:val="nil"/>
              <w:left w:val="nil"/>
              <w:bottom w:val="single" w:color="auto" w:sz="4" w:space="0"/>
              <w:right w:val="single" w:color="auto" w:sz="4" w:space="0"/>
            </w:tcBorders>
            <w:noWrap w:val="0"/>
            <w:vAlign w:val="center"/>
          </w:tcPr>
          <w:p w14:paraId="666A7F5D">
            <w:pPr>
              <w:widowControl/>
              <w:rPr>
                <w:rFonts w:ascii="宋体" w:hAnsi="宋体" w:cs="宋体"/>
                <w:color w:val="000000" w:themeColor="text1"/>
                <w:sz w:val="21"/>
                <w:szCs w:val="21"/>
                <w:highlight w:val="none"/>
                <w14:textFill>
                  <w14:solidFill>
                    <w14:schemeClr w14:val="tx1"/>
                  </w14:solidFill>
                </w14:textFill>
              </w:rPr>
            </w:pPr>
          </w:p>
        </w:tc>
      </w:tr>
      <w:tr w14:paraId="7FB0DBA6">
        <w:tblPrEx>
          <w:tblCellMar>
            <w:top w:w="0" w:type="dxa"/>
            <w:left w:w="108" w:type="dxa"/>
            <w:bottom w:w="0" w:type="dxa"/>
            <w:right w:w="108" w:type="dxa"/>
          </w:tblCellMar>
        </w:tblPrEx>
        <w:trPr>
          <w:trHeight w:val="828" w:hRule="atLeast"/>
          <w:jc w:val="center"/>
        </w:trPr>
        <w:tc>
          <w:tcPr>
            <w:tcW w:w="2127" w:type="dxa"/>
            <w:tcBorders>
              <w:top w:val="nil"/>
              <w:left w:val="single" w:color="auto" w:sz="4" w:space="0"/>
              <w:bottom w:val="single" w:color="auto" w:sz="4" w:space="0"/>
              <w:right w:val="single" w:color="auto" w:sz="4" w:space="0"/>
            </w:tcBorders>
            <w:noWrap w:val="0"/>
            <w:vAlign w:val="center"/>
          </w:tcPr>
          <w:p w14:paraId="2D3AEF95">
            <w:pPr>
              <w:widowControl/>
              <w:jc w:val="center"/>
              <w:rPr>
                <w:rFonts w:ascii="宋体" w:hAnsi="宋体" w:cs="宋体"/>
                <w:bCs/>
                <w:color w:val="000000" w:themeColor="text1"/>
                <w:sz w:val="21"/>
                <w:szCs w:val="21"/>
                <w:highlight w:val="none"/>
                <w14:textFill>
                  <w14:solidFill>
                    <w14:schemeClr w14:val="tx1"/>
                  </w14:solidFill>
                </w14:textFill>
              </w:rPr>
            </w:pPr>
            <w:r>
              <w:rPr>
                <w:rFonts w:ascii="宋体" w:hAnsi="宋体" w:cs="宋体"/>
                <w:bCs/>
                <w:color w:val="000000" w:themeColor="text1"/>
                <w:sz w:val="21"/>
                <w:szCs w:val="21"/>
                <w:highlight w:val="none"/>
                <w14:textFill>
                  <w14:solidFill>
                    <w14:schemeClr w14:val="tx1"/>
                  </w14:solidFill>
                </w14:textFill>
              </w:rPr>
              <w:t>专职安全员</w:t>
            </w:r>
          </w:p>
        </w:tc>
        <w:tc>
          <w:tcPr>
            <w:tcW w:w="851" w:type="dxa"/>
            <w:tcBorders>
              <w:top w:val="nil"/>
              <w:left w:val="single" w:color="auto" w:sz="4" w:space="0"/>
              <w:bottom w:val="single" w:color="auto" w:sz="4" w:space="0"/>
              <w:right w:val="single" w:color="auto" w:sz="4" w:space="0"/>
            </w:tcBorders>
            <w:noWrap w:val="0"/>
            <w:vAlign w:val="center"/>
          </w:tcPr>
          <w:p w14:paraId="50957E3B">
            <w:pPr>
              <w:widowControl/>
              <w:rPr>
                <w:rFonts w:ascii="宋体" w:hAnsi="宋体" w:cs="宋体"/>
                <w:bCs/>
                <w:color w:val="000000" w:themeColor="text1"/>
                <w:sz w:val="21"/>
                <w:szCs w:val="21"/>
                <w:highlight w:val="none"/>
                <w14:textFill>
                  <w14:solidFill>
                    <w14:schemeClr w14:val="tx1"/>
                  </w14:solidFill>
                </w14:textFill>
              </w:rPr>
            </w:pPr>
          </w:p>
        </w:tc>
        <w:tc>
          <w:tcPr>
            <w:tcW w:w="4936" w:type="dxa"/>
            <w:tcBorders>
              <w:top w:val="single" w:color="auto" w:sz="4" w:space="0"/>
              <w:left w:val="nil"/>
              <w:bottom w:val="single" w:color="auto" w:sz="4" w:space="0"/>
              <w:right w:val="single" w:color="auto" w:sz="4" w:space="0"/>
            </w:tcBorders>
            <w:noWrap w:val="0"/>
            <w:vAlign w:val="center"/>
          </w:tcPr>
          <w:p w14:paraId="461D10AE">
            <w:pPr>
              <w:widowControl/>
              <w:rPr>
                <w:rFonts w:ascii="宋体" w:hAnsi="宋体" w:cs="宋体"/>
                <w:color w:val="000000" w:themeColor="text1"/>
                <w:sz w:val="21"/>
                <w:szCs w:val="21"/>
                <w:highlight w:val="none"/>
                <w14:textFill>
                  <w14:solidFill>
                    <w14:schemeClr w14:val="tx1"/>
                  </w14:solidFill>
                </w14:textFill>
              </w:rPr>
            </w:pPr>
          </w:p>
        </w:tc>
      </w:tr>
      <w:tr w14:paraId="5289946C">
        <w:tblPrEx>
          <w:tblCellMar>
            <w:top w:w="0" w:type="dxa"/>
            <w:left w:w="108" w:type="dxa"/>
            <w:bottom w:w="0" w:type="dxa"/>
            <w:right w:w="108" w:type="dxa"/>
          </w:tblCellMar>
        </w:tblPrEx>
        <w:trPr>
          <w:trHeight w:val="888" w:hRule="atLeast"/>
          <w:jc w:val="center"/>
        </w:trPr>
        <w:tc>
          <w:tcPr>
            <w:tcW w:w="2127" w:type="dxa"/>
            <w:tcBorders>
              <w:top w:val="single" w:color="auto" w:sz="4" w:space="0"/>
              <w:left w:val="single" w:color="auto" w:sz="4" w:space="0"/>
              <w:bottom w:val="single" w:color="auto" w:sz="4" w:space="0"/>
              <w:right w:val="single" w:color="auto" w:sz="4" w:space="0"/>
            </w:tcBorders>
            <w:noWrap w:val="0"/>
            <w:vAlign w:val="center"/>
          </w:tcPr>
          <w:p w14:paraId="3314B717">
            <w:pPr>
              <w:widowControl/>
              <w:jc w:val="center"/>
              <w:rPr>
                <w:rFonts w:hint="default" w:ascii="宋体" w:hAnsi="宋体" w:eastAsia="宋体" w:cs="宋体"/>
                <w:bCs/>
                <w:color w:val="000000" w:themeColor="text1"/>
                <w:sz w:val="21"/>
                <w:szCs w:val="21"/>
                <w:highlight w:val="none"/>
                <w:lang w:val="en-US" w:eastAsia="zh-CN"/>
                <w14:textFill>
                  <w14:solidFill>
                    <w14:schemeClr w14:val="tx1"/>
                  </w14:solidFill>
                </w14:textFill>
              </w:rPr>
            </w:pPr>
            <w:r>
              <w:rPr>
                <w:rFonts w:hint="eastAsia" w:ascii="宋体" w:hAnsi="宋体" w:cs="宋体"/>
                <w:bCs/>
                <w:color w:val="000000" w:themeColor="text1"/>
                <w:sz w:val="21"/>
                <w:szCs w:val="21"/>
                <w:highlight w:val="none"/>
                <w:lang w:val="en-US" w:eastAsia="zh-CN"/>
                <w14:textFill>
                  <w14:solidFill>
                    <w14:schemeClr w14:val="tx1"/>
                  </w14:solidFill>
                </w14:textFill>
              </w:rPr>
              <w:t>......</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2DE35300">
            <w:pPr>
              <w:widowControl/>
              <w:rPr>
                <w:rFonts w:ascii="宋体" w:hAnsi="宋体" w:cs="宋体"/>
                <w:bCs/>
                <w:color w:val="000000" w:themeColor="text1"/>
                <w:sz w:val="21"/>
                <w:szCs w:val="21"/>
                <w:highlight w:val="none"/>
                <w14:textFill>
                  <w14:solidFill>
                    <w14:schemeClr w14:val="tx1"/>
                  </w14:solidFill>
                </w14:textFill>
              </w:rPr>
            </w:pPr>
          </w:p>
        </w:tc>
        <w:tc>
          <w:tcPr>
            <w:tcW w:w="4936" w:type="dxa"/>
            <w:tcBorders>
              <w:top w:val="single" w:color="auto" w:sz="4" w:space="0"/>
              <w:left w:val="nil"/>
              <w:bottom w:val="single" w:color="auto" w:sz="4" w:space="0"/>
              <w:right w:val="single" w:color="auto" w:sz="4" w:space="0"/>
            </w:tcBorders>
            <w:noWrap w:val="0"/>
            <w:vAlign w:val="center"/>
          </w:tcPr>
          <w:p w14:paraId="1D13F0C3">
            <w:pPr>
              <w:widowControl/>
              <w:rPr>
                <w:rFonts w:ascii="宋体" w:hAnsi="宋体" w:cs="宋体"/>
                <w:color w:val="000000" w:themeColor="text1"/>
                <w:sz w:val="21"/>
                <w:szCs w:val="21"/>
                <w:highlight w:val="none"/>
                <w14:textFill>
                  <w14:solidFill>
                    <w14:schemeClr w14:val="tx1"/>
                  </w14:solidFill>
                </w14:textFill>
              </w:rPr>
            </w:pPr>
          </w:p>
        </w:tc>
      </w:tr>
    </w:tbl>
    <w:p w14:paraId="507B1EDC">
      <w:pPr>
        <w:rPr>
          <w:rFonts w:ascii="宋体" w:hAnsi="宋体" w:cs="宋体"/>
          <w:color w:val="000000" w:themeColor="text1"/>
          <w:sz w:val="21"/>
          <w:szCs w:val="21"/>
          <w:highlight w:val="none"/>
          <w14:textFill>
            <w14:solidFill>
              <w14:schemeClr w14:val="tx1"/>
            </w14:solidFill>
          </w14:textFill>
        </w:rPr>
      </w:pPr>
    </w:p>
    <w:p w14:paraId="6CF5A5E4">
      <w:pPr>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注：采购人将在发出成交通知书之前要求成交人按照本表填报派驻本标段的其他主要管理人员和技术人员，在经采购人审批后，作为派驻本标段的项目管理机构主要人员且不允许更换。</w:t>
      </w:r>
    </w:p>
    <w:p w14:paraId="6A22143C">
      <w:pPr>
        <w:ind w:firstLine="420"/>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br w:type="page"/>
      </w:r>
    </w:p>
    <w:p w14:paraId="36D17DCE">
      <w:pPr>
        <w:pStyle w:val="5"/>
        <w:rPr>
          <w:rFonts w:hint="eastAsia" w:hAnsi="宋体" w:eastAsia="黑体" w:cs="宋体"/>
          <w:color w:val="000000" w:themeColor="text1"/>
          <w:sz w:val="21"/>
          <w:szCs w:val="21"/>
          <w:highlight w:val="none"/>
          <w:lang w:eastAsia="zh-CN"/>
          <w14:textFill>
            <w14:solidFill>
              <w14:schemeClr w14:val="tx1"/>
            </w14:solidFill>
          </w14:textFill>
        </w:rPr>
      </w:pPr>
      <w:bookmarkStart w:id="272" w:name="_Toc394929420"/>
      <w:bookmarkStart w:id="273" w:name="_Toc511595197"/>
      <w:bookmarkStart w:id="274" w:name="_Toc514759057"/>
      <w:bookmarkStart w:id="275" w:name="_Toc15099"/>
      <w:bookmarkStart w:id="276" w:name="_Toc508779713"/>
      <w:r>
        <w:rPr>
          <w:rFonts w:hAnsi="宋体" w:cs="宋体"/>
          <w:color w:val="000000" w:themeColor="text1"/>
          <w:sz w:val="21"/>
          <w:szCs w:val="21"/>
          <w:highlight w:val="none"/>
          <w14:textFill>
            <w14:solidFill>
              <w14:schemeClr w14:val="tx1"/>
            </w14:solidFill>
          </w14:textFill>
        </w:rPr>
        <w:t>附件五  主要机械设备和试验检测设备</w:t>
      </w:r>
      <w:bookmarkEnd w:id="272"/>
      <w:bookmarkEnd w:id="273"/>
      <w:bookmarkEnd w:id="274"/>
      <w:bookmarkEnd w:id="275"/>
      <w:bookmarkEnd w:id="276"/>
      <w:r>
        <w:rPr>
          <w:rFonts w:hint="eastAsia" w:hAnsi="宋体" w:cs="宋体"/>
          <w:color w:val="000000" w:themeColor="text1"/>
          <w:sz w:val="21"/>
          <w:szCs w:val="21"/>
          <w:highlight w:val="none"/>
          <w:lang w:eastAsia="zh-CN"/>
          <w14:textFill>
            <w14:solidFill>
              <w14:schemeClr w14:val="tx1"/>
            </w14:solidFill>
          </w14:textFill>
        </w:rPr>
        <w:t>投入情况</w:t>
      </w:r>
    </w:p>
    <w:p w14:paraId="2D0483AC">
      <w:pPr>
        <w:pStyle w:val="5"/>
        <w:rPr>
          <w:rFonts w:hAnsi="宋体" w:cs="宋体"/>
          <w:color w:val="000000" w:themeColor="text1"/>
          <w:sz w:val="21"/>
          <w:szCs w:val="21"/>
          <w:highlight w:val="none"/>
          <w14:textFill>
            <w14:solidFill>
              <w14:schemeClr w14:val="tx1"/>
            </w14:solidFill>
          </w14:textFill>
        </w:rPr>
      </w:pPr>
    </w:p>
    <w:tbl>
      <w:tblPr>
        <w:tblStyle w:val="23"/>
        <w:tblW w:w="0" w:type="auto"/>
        <w:tblInd w:w="95" w:type="dxa"/>
        <w:tblLayout w:type="fixed"/>
        <w:tblCellMar>
          <w:top w:w="0" w:type="dxa"/>
          <w:left w:w="108" w:type="dxa"/>
          <w:bottom w:w="0" w:type="dxa"/>
          <w:right w:w="108" w:type="dxa"/>
        </w:tblCellMar>
      </w:tblPr>
      <w:tblGrid>
        <w:gridCol w:w="2353"/>
        <w:gridCol w:w="2196"/>
        <w:gridCol w:w="504"/>
        <w:gridCol w:w="4320"/>
      </w:tblGrid>
      <w:tr w14:paraId="10E07DCC">
        <w:tblPrEx>
          <w:tblCellMar>
            <w:top w:w="0" w:type="dxa"/>
            <w:left w:w="108" w:type="dxa"/>
            <w:bottom w:w="0" w:type="dxa"/>
            <w:right w:w="108" w:type="dxa"/>
          </w:tblCellMar>
        </w:tblPrEx>
        <w:trPr>
          <w:trHeight w:val="300" w:hRule="atLeast"/>
        </w:trPr>
        <w:tc>
          <w:tcPr>
            <w:tcW w:w="2353" w:type="dxa"/>
            <w:vMerge w:val="restart"/>
            <w:tcBorders>
              <w:top w:val="single" w:color="auto" w:sz="8" w:space="0"/>
              <w:left w:val="single" w:color="auto" w:sz="8" w:space="0"/>
              <w:bottom w:val="single" w:color="auto" w:sz="8" w:space="0"/>
              <w:right w:val="single" w:color="auto" w:sz="8" w:space="0"/>
            </w:tcBorders>
            <w:noWrap w:val="0"/>
            <w:vAlign w:val="center"/>
          </w:tcPr>
          <w:p w14:paraId="11126DFD">
            <w:pPr>
              <w:widowControl/>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设备名称</w:t>
            </w:r>
          </w:p>
        </w:tc>
        <w:tc>
          <w:tcPr>
            <w:tcW w:w="2196" w:type="dxa"/>
            <w:tcBorders>
              <w:top w:val="single" w:color="auto" w:sz="8" w:space="0"/>
              <w:left w:val="nil"/>
              <w:bottom w:val="single" w:color="auto" w:sz="8" w:space="0"/>
              <w:right w:val="single" w:color="auto" w:sz="8" w:space="0"/>
            </w:tcBorders>
            <w:noWrap w:val="0"/>
            <w:vAlign w:val="center"/>
          </w:tcPr>
          <w:p w14:paraId="469B2A41">
            <w:pPr>
              <w:widowControl/>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规格、功率</w:t>
            </w:r>
          </w:p>
        </w:tc>
        <w:tc>
          <w:tcPr>
            <w:tcW w:w="504" w:type="dxa"/>
            <w:vMerge w:val="restart"/>
            <w:tcBorders>
              <w:top w:val="single" w:color="auto" w:sz="8" w:space="0"/>
              <w:left w:val="single" w:color="auto" w:sz="8" w:space="0"/>
              <w:bottom w:val="single" w:color="auto" w:sz="8" w:space="0"/>
              <w:right w:val="single" w:color="auto" w:sz="4" w:space="0"/>
            </w:tcBorders>
            <w:noWrap w:val="0"/>
            <w:vAlign w:val="center"/>
          </w:tcPr>
          <w:p w14:paraId="568BB83E">
            <w:pPr>
              <w:widowControl/>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单  位</w:t>
            </w:r>
          </w:p>
        </w:tc>
        <w:tc>
          <w:tcPr>
            <w:tcW w:w="4320" w:type="dxa"/>
            <w:vMerge w:val="restart"/>
            <w:tcBorders>
              <w:top w:val="single" w:color="auto" w:sz="4" w:space="0"/>
              <w:left w:val="single" w:color="auto" w:sz="4" w:space="0"/>
              <w:right w:val="single" w:color="auto" w:sz="4" w:space="0"/>
            </w:tcBorders>
            <w:noWrap w:val="0"/>
            <w:vAlign w:val="center"/>
          </w:tcPr>
          <w:p w14:paraId="741DAEB3">
            <w:pPr>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要求数量（单个标段）</w:t>
            </w:r>
          </w:p>
        </w:tc>
      </w:tr>
      <w:tr w14:paraId="0A1B4F41">
        <w:tblPrEx>
          <w:tblCellMar>
            <w:top w:w="0" w:type="dxa"/>
            <w:left w:w="108" w:type="dxa"/>
            <w:bottom w:w="0" w:type="dxa"/>
            <w:right w:w="108" w:type="dxa"/>
          </w:tblCellMar>
        </w:tblPrEx>
        <w:trPr>
          <w:trHeight w:val="300" w:hRule="atLeast"/>
        </w:trPr>
        <w:tc>
          <w:tcPr>
            <w:tcW w:w="2353" w:type="dxa"/>
            <w:vMerge w:val="continue"/>
            <w:tcBorders>
              <w:top w:val="single" w:color="auto" w:sz="8" w:space="0"/>
              <w:left w:val="single" w:color="auto" w:sz="8" w:space="0"/>
              <w:bottom w:val="single" w:color="auto" w:sz="8" w:space="0"/>
              <w:right w:val="single" w:color="auto" w:sz="8" w:space="0"/>
            </w:tcBorders>
            <w:noWrap w:val="0"/>
            <w:vAlign w:val="center"/>
          </w:tcPr>
          <w:p w14:paraId="0A9C25B1">
            <w:pPr>
              <w:widowControl/>
              <w:rPr>
                <w:rFonts w:ascii="宋体" w:hAnsi="宋体" w:cs="宋体"/>
                <w:color w:val="000000" w:themeColor="text1"/>
                <w:sz w:val="21"/>
                <w:szCs w:val="21"/>
                <w:highlight w:val="none"/>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35A0D64B">
            <w:pPr>
              <w:widowControl/>
              <w:jc w:val="center"/>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及容量</w:t>
            </w:r>
          </w:p>
        </w:tc>
        <w:tc>
          <w:tcPr>
            <w:tcW w:w="504" w:type="dxa"/>
            <w:vMerge w:val="continue"/>
            <w:tcBorders>
              <w:top w:val="single" w:color="auto" w:sz="8" w:space="0"/>
              <w:left w:val="single" w:color="auto" w:sz="8" w:space="0"/>
              <w:bottom w:val="single" w:color="auto" w:sz="8" w:space="0"/>
              <w:right w:val="single" w:color="auto" w:sz="4" w:space="0"/>
            </w:tcBorders>
            <w:noWrap w:val="0"/>
            <w:vAlign w:val="center"/>
          </w:tcPr>
          <w:p w14:paraId="17850F92">
            <w:pPr>
              <w:widowControl/>
              <w:rPr>
                <w:rFonts w:ascii="宋体" w:hAnsi="宋体" w:cs="宋体"/>
                <w:color w:val="000000" w:themeColor="text1"/>
                <w:sz w:val="21"/>
                <w:szCs w:val="21"/>
                <w:highlight w:val="none"/>
                <w14:textFill>
                  <w14:solidFill>
                    <w14:schemeClr w14:val="tx1"/>
                  </w14:solidFill>
                </w14:textFill>
              </w:rPr>
            </w:pPr>
          </w:p>
        </w:tc>
        <w:tc>
          <w:tcPr>
            <w:tcW w:w="4320" w:type="dxa"/>
            <w:vMerge w:val="continue"/>
            <w:tcBorders>
              <w:left w:val="single" w:color="auto" w:sz="4" w:space="0"/>
              <w:bottom w:val="single" w:color="auto" w:sz="8" w:space="0"/>
              <w:right w:val="single" w:color="auto" w:sz="4" w:space="0"/>
            </w:tcBorders>
            <w:noWrap w:val="0"/>
            <w:vAlign w:val="top"/>
          </w:tcPr>
          <w:p w14:paraId="26D0EA00">
            <w:pPr>
              <w:widowControl/>
              <w:jc w:val="center"/>
              <w:rPr>
                <w:rFonts w:ascii="宋体" w:hAnsi="宋体" w:cs="宋体"/>
                <w:color w:val="000000" w:themeColor="text1"/>
                <w:sz w:val="21"/>
                <w:szCs w:val="21"/>
                <w:highlight w:val="none"/>
                <w14:textFill>
                  <w14:solidFill>
                    <w14:schemeClr w14:val="tx1"/>
                  </w14:solidFill>
                </w14:textFill>
              </w:rPr>
            </w:pPr>
          </w:p>
        </w:tc>
      </w:tr>
      <w:tr w14:paraId="25B54293">
        <w:tblPrEx>
          <w:tblCellMar>
            <w:top w:w="0" w:type="dxa"/>
            <w:left w:w="108" w:type="dxa"/>
            <w:bottom w:w="0" w:type="dxa"/>
            <w:right w:w="108" w:type="dxa"/>
          </w:tblCellMar>
        </w:tblPrEx>
        <w:trPr>
          <w:trHeight w:val="315" w:hRule="atLeast"/>
        </w:trPr>
        <w:tc>
          <w:tcPr>
            <w:tcW w:w="2353" w:type="dxa"/>
            <w:tcBorders>
              <w:top w:val="nil"/>
              <w:left w:val="single" w:color="auto" w:sz="8" w:space="0"/>
              <w:bottom w:val="single" w:color="auto" w:sz="8" w:space="0"/>
              <w:right w:val="single" w:color="auto" w:sz="8" w:space="0"/>
            </w:tcBorders>
            <w:noWrap w:val="0"/>
            <w:vAlign w:val="center"/>
          </w:tcPr>
          <w:p w14:paraId="446BD218">
            <w:pPr>
              <w:widowControl/>
              <w:jc w:val="center"/>
              <w:rPr>
                <w:rFonts w:hint="default" w:ascii="宋体" w:hAnsi="宋体" w:cs="宋体"/>
                <w:color w:val="000000" w:themeColor="text1"/>
                <w:sz w:val="21"/>
                <w:szCs w:val="21"/>
                <w:highlight w:val="none"/>
                <w:lang w:val="en-US" w:eastAsia="zh-CN"/>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58C795FA">
            <w:pPr>
              <w:widowControl/>
              <w:jc w:val="center"/>
              <w:rPr>
                <w:rFonts w:ascii="宋体" w:hAnsi="宋体" w:cs="宋体"/>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6F2E646C">
            <w:pPr>
              <w:widowControl/>
              <w:jc w:val="center"/>
              <w:rPr>
                <w:rFonts w:ascii="宋体" w:hAnsi="宋体" w:cs="宋体"/>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48DD82AA">
            <w:pPr>
              <w:widowControl/>
              <w:jc w:val="center"/>
              <w:rPr>
                <w:rFonts w:hint="default" w:ascii="宋体" w:hAnsi="宋体" w:cs="宋体"/>
                <w:color w:val="000000" w:themeColor="text1"/>
                <w:sz w:val="21"/>
                <w:szCs w:val="21"/>
                <w:highlight w:val="none"/>
                <w:lang w:val="en-US" w:eastAsia="zh-CN"/>
                <w14:textFill>
                  <w14:solidFill>
                    <w14:schemeClr w14:val="tx1"/>
                  </w14:solidFill>
                </w14:textFill>
              </w:rPr>
            </w:pPr>
          </w:p>
        </w:tc>
      </w:tr>
      <w:tr w14:paraId="49828658">
        <w:tblPrEx>
          <w:tblCellMar>
            <w:top w:w="0" w:type="dxa"/>
            <w:left w:w="108" w:type="dxa"/>
            <w:bottom w:w="0" w:type="dxa"/>
            <w:right w:w="108" w:type="dxa"/>
          </w:tblCellMar>
        </w:tblPrEx>
        <w:trPr>
          <w:trHeight w:val="315" w:hRule="atLeast"/>
        </w:trPr>
        <w:tc>
          <w:tcPr>
            <w:tcW w:w="2353" w:type="dxa"/>
            <w:tcBorders>
              <w:top w:val="nil"/>
              <w:left w:val="single" w:color="auto" w:sz="8" w:space="0"/>
              <w:bottom w:val="single" w:color="auto" w:sz="8" w:space="0"/>
              <w:right w:val="single" w:color="auto" w:sz="8" w:space="0"/>
            </w:tcBorders>
            <w:noWrap w:val="0"/>
            <w:vAlign w:val="center"/>
          </w:tcPr>
          <w:p w14:paraId="03FBEC04">
            <w:pPr>
              <w:widowControl/>
              <w:jc w:val="center"/>
              <w:rPr>
                <w:rFonts w:hint="default" w:ascii="宋体" w:hAnsi="宋体" w:eastAsia="宋体" w:cs="宋体"/>
                <w:color w:val="000000" w:themeColor="text1"/>
                <w:sz w:val="21"/>
                <w:szCs w:val="21"/>
                <w:highlight w:val="none"/>
                <w:lang w:val="en-US" w:eastAsia="zh-CN"/>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4932BD63">
            <w:pPr>
              <w:widowControl/>
              <w:jc w:val="center"/>
              <w:rPr>
                <w:rFonts w:ascii="宋体" w:hAnsi="宋体" w:cs="宋体"/>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125B8822">
            <w:pPr>
              <w:widowControl/>
              <w:jc w:val="center"/>
              <w:rPr>
                <w:rFonts w:ascii="宋体" w:hAnsi="宋体" w:cs="宋体"/>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2BF75B6E">
            <w:pPr>
              <w:widowControl/>
              <w:jc w:val="center"/>
              <w:rPr>
                <w:rFonts w:hint="eastAsia" w:ascii="宋体" w:hAnsi="宋体" w:eastAsia="宋体" w:cs="宋体"/>
                <w:color w:val="000000" w:themeColor="text1"/>
                <w:sz w:val="21"/>
                <w:szCs w:val="21"/>
                <w:highlight w:val="none"/>
                <w:lang w:eastAsia="zh-CN"/>
                <w14:textFill>
                  <w14:solidFill>
                    <w14:schemeClr w14:val="tx1"/>
                  </w14:solidFill>
                </w14:textFill>
              </w:rPr>
            </w:pPr>
          </w:p>
        </w:tc>
      </w:tr>
      <w:tr w14:paraId="0CEFD473">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3F537034">
            <w:pPr>
              <w:widowControl/>
              <w:jc w:val="center"/>
              <w:rPr>
                <w:rFonts w:hint="default" w:ascii="宋体" w:hAnsi="宋体" w:cs="宋体"/>
                <w:color w:val="000000" w:themeColor="text1"/>
                <w:sz w:val="21"/>
                <w:szCs w:val="21"/>
                <w:highlight w:val="none"/>
                <w:lang w:val="en-US" w:eastAsia="zh-CN"/>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0A0EF537">
            <w:pPr>
              <w:widowControl/>
              <w:jc w:val="center"/>
              <w:rPr>
                <w:rFonts w:ascii="宋体" w:hAnsi="宋体" w:cs="宋体"/>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7ACBADD5">
            <w:pPr>
              <w:widowControl/>
              <w:jc w:val="center"/>
              <w:rPr>
                <w:rFonts w:ascii="宋体" w:hAnsi="宋体" w:cs="宋体"/>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7AB2D0D8">
            <w:pPr>
              <w:widowControl/>
              <w:jc w:val="center"/>
              <w:rPr>
                <w:rFonts w:hint="default" w:ascii="宋体" w:hAnsi="宋体" w:cs="宋体"/>
                <w:color w:val="000000" w:themeColor="text1"/>
                <w:sz w:val="21"/>
                <w:szCs w:val="21"/>
                <w:highlight w:val="none"/>
                <w:lang w:val="en-US" w:eastAsia="zh-CN"/>
                <w14:textFill>
                  <w14:solidFill>
                    <w14:schemeClr w14:val="tx1"/>
                  </w14:solidFill>
                </w14:textFill>
              </w:rPr>
            </w:pPr>
          </w:p>
        </w:tc>
      </w:tr>
      <w:tr w14:paraId="60FB1414">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411A8F3A">
            <w:pPr>
              <w:widowControl/>
              <w:jc w:val="center"/>
              <w:rPr>
                <w:rFonts w:ascii="宋体" w:hAnsi="宋体" w:cs="宋体"/>
                <w:color w:val="000000" w:themeColor="text1"/>
                <w:sz w:val="21"/>
                <w:szCs w:val="21"/>
                <w:highlight w:val="none"/>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3B64E6BC">
            <w:pPr>
              <w:widowControl/>
              <w:jc w:val="center"/>
              <w:rPr>
                <w:rFonts w:ascii="宋体" w:hAnsi="宋体" w:cs="宋体"/>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214709CC">
            <w:pPr>
              <w:widowControl/>
              <w:jc w:val="center"/>
              <w:rPr>
                <w:rFonts w:ascii="宋体" w:hAnsi="宋体" w:cs="宋体"/>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7448B083">
            <w:pPr>
              <w:widowControl/>
              <w:jc w:val="center"/>
              <w:rPr>
                <w:rFonts w:hint="eastAsia" w:ascii="宋体" w:hAnsi="宋体" w:eastAsia="宋体" w:cs="宋体"/>
                <w:color w:val="000000" w:themeColor="text1"/>
                <w:sz w:val="21"/>
                <w:szCs w:val="21"/>
                <w:highlight w:val="none"/>
                <w:lang w:eastAsia="zh-CN"/>
                <w14:textFill>
                  <w14:solidFill>
                    <w14:schemeClr w14:val="tx1"/>
                  </w14:solidFill>
                </w14:textFill>
              </w:rPr>
            </w:pPr>
          </w:p>
        </w:tc>
      </w:tr>
      <w:tr w14:paraId="45E36C18">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6789D1CD">
            <w:pPr>
              <w:widowControl/>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26167C55">
            <w:pPr>
              <w:widowControl/>
              <w:jc w:val="center"/>
              <w:rPr>
                <w:rFonts w:ascii="宋体" w:hAnsi="宋体" w:cs="宋体"/>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478EAFFA">
            <w:pPr>
              <w:widowControl/>
              <w:jc w:val="center"/>
              <w:rPr>
                <w:rFonts w:ascii="宋体" w:hAnsi="宋体" w:cs="宋体"/>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667EE8FF">
            <w:pPr>
              <w:widowControl/>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p>
        </w:tc>
      </w:tr>
      <w:tr w14:paraId="366A9309">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76570BD2">
            <w:pPr>
              <w:widowControl/>
              <w:jc w:val="center"/>
              <w:rPr>
                <w:rFonts w:ascii="宋体" w:hAnsi="宋体" w:cs="宋体"/>
                <w:color w:val="000000" w:themeColor="text1"/>
                <w:sz w:val="21"/>
                <w:szCs w:val="21"/>
                <w:highlight w:val="none"/>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46B8C234">
            <w:pPr>
              <w:widowControl/>
              <w:jc w:val="center"/>
              <w:rPr>
                <w:rFonts w:ascii="宋体" w:hAnsi="宋体" w:cs="宋体"/>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4B16D130">
            <w:pPr>
              <w:widowControl/>
              <w:jc w:val="center"/>
              <w:rPr>
                <w:rFonts w:ascii="宋体" w:hAnsi="宋体" w:cs="宋体"/>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7E3E482C">
            <w:pPr>
              <w:widowControl/>
              <w:jc w:val="center"/>
              <w:rPr>
                <w:rFonts w:hint="eastAsia" w:ascii="宋体" w:hAnsi="宋体" w:eastAsia="宋体" w:cs="宋体"/>
                <w:color w:val="000000" w:themeColor="text1"/>
                <w:sz w:val="21"/>
                <w:szCs w:val="21"/>
                <w:highlight w:val="none"/>
                <w:lang w:eastAsia="zh-CN"/>
                <w14:textFill>
                  <w14:solidFill>
                    <w14:schemeClr w14:val="tx1"/>
                  </w14:solidFill>
                </w14:textFill>
              </w:rPr>
            </w:pPr>
          </w:p>
        </w:tc>
      </w:tr>
      <w:tr w14:paraId="096E573A">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615AF5C6">
            <w:pPr>
              <w:widowControl/>
              <w:jc w:val="center"/>
              <w:rPr>
                <w:rFonts w:ascii="宋体" w:hAnsi="宋体" w:cs="宋体"/>
                <w:color w:val="000000" w:themeColor="text1"/>
                <w:sz w:val="21"/>
                <w:szCs w:val="21"/>
                <w:highlight w:val="none"/>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653A8C3B">
            <w:pPr>
              <w:widowControl/>
              <w:jc w:val="center"/>
              <w:rPr>
                <w:rFonts w:ascii="宋体" w:hAnsi="宋体" w:cs="宋体"/>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4D833D1A">
            <w:pPr>
              <w:widowControl/>
              <w:jc w:val="center"/>
              <w:rPr>
                <w:rFonts w:ascii="宋体" w:hAnsi="宋体" w:cs="宋体"/>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76C08F55">
            <w:pPr>
              <w:widowControl/>
              <w:jc w:val="center"/>
              <w:rPr>
                <w:rFonts w:ascii="宋体" w:hAnsi="宋体" w:cs="宋体"/>
                <w:color w:val="000000" w:themeColor="text1"/>
                <w:sz w:val="21"/>
                <w:szCs w:val="21"/>
                <w:highlight w:val="none"/>
                <w14:textFill>
                  <w14:solidFill>
                    <w14:schemeClr w14:val="tx1"/>
                  </w14:solidFill>
                </w14:textFill>
              </w:rPr>
            </w:pPr>
          </w:p>
        </w:tc>
      </w:tr>
      <w:tr w14:paraId="67FE5189">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1CB8A0B9">
            <w:pPr>
              <w:widowControl/>
              <w:jc w:val="center"/>
              <w:rPr>
                <w:rFonts w:ascii="宋体" w:hAnsi="宋体" w:cs="宋体"/>
                <w:color w:val="000000" w:themeColor="text1"/>
                <w:sz w:val="21"/>
                <w:szCs w:val="21"/>
                <w:highlight w:val="none"/>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519C616D">
            <w:pPr>
              <w:widowControl/>
              <w:jc w:val="center"/>
              <w:rPr>
                <w:rFonts w:ascii="宋体" w:hAnsi="宋体" w:cs="宋体"/>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4A80D20E">
            <w:pPr>
              <w:widowControl/>
              <w:jc w:val="center"/>
              <w:rPr>
                <w:rFonts w:ascii="宋体" w:hAnsi="宋体" w:cs="宋体"/>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382062D6">
            <w:pPr>
              <w:widowControl/>
              <w:jc w:val="center"/>
              <w:rPr>
                <w:rFonts w:ascii="宋体" w:hAnsi="宋体" w:cs="宋体"/>
                <w:color w:val="000000" w:themeColor="text1"/>
                <w:sz w:val="21"/>
                <w:szCs w:val="21"/>
                <w:highlight w:val="none"/>
                <w14:textFill>
                  <w14:solidFill>
                    <w14:schemeClr w14:val="tx1"/>
                  </w14:solidFill>
                </w14:textFill>
              </w:rPr>
            </w:pPr>
          </w:p>
        </w:tc>
      </w:tr>
      <w:tr w14:paraId="6DB43475">
        <w:tblPrEx>
          <w:tblCellMar>
            <w:top w:w="0" w:type="dxa"/>
            <w:left w:w="108" w:type="dxa"/>
            <w:bottom w:w="0" w:type="dxa"/>
            <w:right w:w="108" w:type="dxa"/>
          </w:tblCellMar>
        </w:tblPrEx>
        <w:trPr>
          <w:trHeight w:val="315" w:hRule="atLeast"/>
        </w:trPr>
        <w:tc>
          <w:tcPr>
            <w:tcW w:w="2353" w:type="dxa"/>
            <w:tcBorders>
              <w:top w:val="nil"/>
              <w:left w:val="single" w:color="auto" w:sz="8" w:space="0"/>
              <w:bottom w:val="single" w:color="auto" w:sz="8" w:space="0"/>
              <w:right w:val="single" w:color="auto" w:sz="8" w:space="0"/>
            </w:tcBorders>
            <w:noWrap w:val="0"/>
            <w:vAlign w:val="center"/>
          </w:tcPr>
          <w:p w14:paraId="42F5FAEC">
            <w:pPr>
              <w:widowControl/>
              <w:jc w:val="center"/>
              <w:rPr>
                <w:rFonts w:ascii="宋体" w:hAnsi="宋体" w:cs="宋体"/>
                <w:color w:val="000000" w:themeColor="text1"/>
                <w:sz w:val="21"/>
                <w:szCs w:val="21"/>
                <w:highlight w:val="none"/>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0DC4C468">
            <w:pPr>
              <w:widowControl/>
              <w:jc w:val="center"/>
              <w:rPr>
                <w:rFonts w:ascii="宋体" w:hAnsi="宋体" w:cs="宋体"/>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1225C4CB">
            <w:pPr>
              <w:widowControl/>
              <w:jc w:val="center"/>
              <w:rPr>
                <w:rFonts w:ascii="宋体" w:hAnsi="宋体" w:cs="宋体"/>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78A892BD">
            <w:pPr>
              <w:widowControl/>
              <w:jc w:val="center"/>
              <w:rPr>
                <w:rFonts w:hint="eastAsia" w:ascii="宋体" w:hAnsi="宋体" w:eastAsia="宋体" w:cs="宋体"/>
                <w:color w:val="000000" w:themeColor="text1"/>
                <w:sz w:val="21"/>
                <w:szCs w:val="21"/>
                <w:highlight w:val="none"/>
                <w:lang w:eastAsia="zh-CN"/>
                <w14:textFill>
                  <w14:solidFill>
                    <w14:schemeClr w14:val="tx1"/>
                  </w14:solidFill>
                </w14:textFill>
              </w:rPr>
            </w:pPr>
          </w:p>
        </w:tc>
      </w:tr>
      <w:tr w14:paraId="2266BA8C">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639CEDA0">
            <w:pPr>
              <w:widowControl/>
              <w:jc w:val="center"/>
              <w:rPr>
                <w:rFonts w:ascii="宋体" w:hAnsi="宋体" w:cs="宋体"/>
                <w:bCs/>
                <w:color w:val="000000" w:themeColor="text1"/>
                <w:sz w:val="21"/>
                <w:szCs w:val="21"/>
                <w:highlight w:val="none"/>
                <w14:textFill>
                  <w14:solidFill>
                    <w14:schemeClr w14:val="tx1"/>
                  </w14:solidFill>
                </w14:textFill>
              </w:rPr>
            </w:pPr>
          </w:p>
        </w:tc>
        <w:tc>
          <w:tcPr>
            <w:tcW w:w="2196" w:type="dxa"/>
            <w:tcBorders>
              <w:top w:val="nil"/>
              <w:left w:val="single" w:color="auto" w:sz="8" w:space="0"/>
              <w:bottom w:val="single" w:color="auto" w:sz="8" w:space="0"/>
              <w:right w:val="single" w:color="auto" w:sz="8" w:space="0"/>
            </w:tcBorders>
            <w:noWrap w:val="0"/>
            <w:vAlign w:val="center"/>
          </w:tcPr>
          <w:p w14:paraId="63A1830B">
            <w:pPr>
              <w:widowControl/>
              <w:jc w:val="center"/>
              <w:rPr>
                <w:rFonts w:ascii="宋体" w:hAnsi="宋体" w:cs="宋体"/>
                <w:bCs/>
                <w:color w:val="000000" w:themeColor="text1"/>
                <w:sz w:val="21"/>
                <w:szCs w:val="21"/>
                <w:highlight w:val="none"/>
                <w14:textFill>
                  <w14:solidFill>
                    <w14:schemeClr w14:val="tx1"/>
                  </w14:solidFill>
                </w14:textFill>
              </w:rPr>
            </w:pPr>
          </w:p>
        </w:tc>
        <w:tc>
          <w:tcPr>
            <w:tcW w:w="504" w:type="dxa"/>
            <w:tcBorders>
              <w:top w:val="nil"/>
              <w:left w:val="single" w:color="auto" w:sz="8" w:space="0"/>
              <w:bottom w:val="single" w:color="auto" w:sz="8" w:space="0"/>
              <w:right w:val="single" w:color="auto" w:sz="8" w:space="0"/>
            </w:tcBorders>
            <w:noWrap w:val="0"/>
            <w:vAlign w:val="center"/>
          </w:tcPr>
          <w:p w14:paraId="6C985EAA">
            <w:pPr>
              <w:widowControl/>
              <w:jc w:val="center"/>
              <w:rPr>
                <w:rFonts w:ascii="宋体" w:hAnsi="宋体" w:cs="宋体"/>
                <w:bCs/>
                <w:color w:val="000000" w:themeColor="text1"/>
                <w:sz w:val="21"/>
                <w:szCs w:val="21"/>
                <w:highlight w:val="none"/>
                <w14:textFill>
                  <w14:solidFill>
                    <w14:schemeClr w14:val="tx1"/>
                  </w14:solidFill>
                </w14:textFill>
              </w:rPr>
            </w:pPr>
          </w:p>
        </w:tc>
        <w:tc>
          <w:tcPr>
            <w:tcW w:w="4320" w:type="dxa"/>
            <w:tcBorders>
              <w:top w:val="single" w:color="auto" w:sz="8" w:space="0"/>
              <w:left w:val="single" w:color="auto" w:sz="8" w:space="0"/>
              <w:bottom w:val="single" w:color="auto" w:sz="8" w:space="0"/>
              <w:right w:val="single" w:color="auto" w:sz="8" w:space="0"/>
            </w:tcBorders>
            <w:noWrap w:val="0"/>
            <w:vAlign w:val="center"/>
          </w:tcPr>
          <w:p w14:paraId="59589F54">
            <w:pPr>
              <w:widowControl/>
              <w:jc w:val="center"/>
              <w:rPr>
                <w:rFonts w:ascii="宋体" w:hAnsi="宋体" w:cs="宋体"/>
                <w:bCs/>
                <w:color w:val="000000" w:themeColor="text1"/>
                <w:sz w:val="21"/>
                <w:szCs w:val="21"/>
                <w:highlight w:val="none"/>
                <w14:textFill>
                  <w14:solidFill>
                    <w14:schemeClr w14:val="tx1"/>
                  </w14:solidFill>
                </w14:textFill>
              </w:rPr>
            </w:pPr>
          </w:p>
        </w:tc>
      </w:tr>
      <w:tr w14:paraId="435A4DC5">
        <w:tblPrEx>
          <w:tblCellMar>
            <w:top w:w="0" w:type="dxa"/>
            <w:left w:w="108" w:type="dxa"/>
            <w:bottom w:w="0" w:type="dxa"/>
            <w:right w:w="108" w:type="dxa"/>
          </w:tblCellMar>
        </w:tblPrEx>
        <w:trPr>
          <w:trHeight w:val="315" w:hRule="atLeast"/>
        </w:trPr>
        <w:tc>
          <w:tcPr>
            <w:tcW w:w="2353" w:type="dxa"/>
            <w:tcBorders>
              <w:top w:val="nil"/>
              <w:left w:val="single" w:color="auto" w:sz="8" w:space="0"/>
              <w:bottom w:val="single" w:color="auto" w:sz="8" w:space="0"/>
              <w:right w:val="single" w:color="auto" w:sz="8" w:space="0"/>
            </w:tcBorders>
            <w:noWrap w:val="0"/>
            <w:vAlign w:val="center"/>
          </w:tcPr>
          <w:p w14:paraId="700FCACF">
            <w:pPr>
              <w:widowControl/>
              <w:jc w:val="center"/>
              <w:rPr>
                <w:rFonts w:ascii="宋体" w:hAnsi="宋体" w:cs="宋体"/>
                <w:color w:val="000000" w:themeColor="text1"/>
                <w:sz w:val="21"/>
                <w:szCs w:val="21"/>
                <w:highlight w:val="none"/>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524DEF78">
            <w:pPr>
              <w:widowControl/>
              <w:jc w:val="center"/>
              <w:rPr>
                <w:rFonts w:ascii="宋体" w:hAnsi="宋体" w:cs="宋体"/>
                <w:b/>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6B6A771D">
            <w:pPr>
              <w:widowControl/>
              <w:jc w:val="center"/>
              <w:rPr>
                <w:rFonts w:ascii="宋体" w:hAnsi="宋体" w:cs="宋体"/>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5FA34883">
            <w:pPr>
              <w:widowControl/>
              <w:jc w:val="center"/>
              <w:rPr>
                <w:rFonts w:ascii="宋体" w:hAnsi="宋体" w:cs="宋体"/>
                <w:b/>
                <w:bCs/>
                <w:color w:val="000000" w:themeColor="text1"/>
                <w:sz w:val="21"/>
                <w:szCs w:val="21"/>
                <w:highlight w:val="none"/>
                <w14:textFill>
                  <w14:solidFill>
                    <w14:schemeClr w14:val="tx1"/>
                  </w14:solidFill>
                </w14:textFill>
              </w:rPr>
            </w:pPr>
          </w:p>
        </w:tc>
      </w:tr>
      <w:tr w14:paraId="6C22E3E8">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543FF6AA">
            <w:pPr>
              <w:widowControl/>
              <w:jc w:val="center"/>
              <w:rPr>
                <w:rFonts w:ascii="宋体" w:hAnsi="宋体" w:cs="宋体"/>
                <w:b/>
                <w:bCs/>
                <w:color w:val="000000" w:themeColor="text1"/>
                <w:sz w:val="21"/>
                <w:szCs w:val="21"/>
                <w:highlight w:val="none"/>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0D462D76">
            <w:pPr>
              <w:widowControl/>
              <w:jc w:val="center"/>
              <w:rPr>
                <w:rFonts w:ascii="宋体" w:hAnsi="宋体" w:cs="宋体"/>
                <w:b/>
                <w:bCs/>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3C289566">
            <w:pPr>
              <w:widowControl/>
              <w:jc w:val="center"/>
              <w:rPr>
                <w:rFonts w:ascii="宋体" w:hAnsi="宋体" w:cs="宋体"/>
                <w:b/>
                <w:bCs/>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5F232031">
            <w:pPr>
              <w:widowControl/>
              <w:jc w:val="center"/>
              <w:rPr>
                <w:rFonts w:ascii="宋体" w:hAnsi="宋体" w:cs="宋体"/>
                <w:b/>
                <w:bCs/>
                <w:color w:val="000000" w:themeColor="text1"/>
                <w:sz w:val="21"/>
                <w:szCs w:val="21"/>
                <w:highlight w:val="none"/>
                <w14:textFill>
                  <w14:solidFill>
                    <w14:schemeClr w14:val="tx1"/>
                  </w14:solidFill>
                </w14:textFill>
              </w:rPr>
            </w:pPr>
          </w:p>
        </w:tc>
      </w:tr>
      <w:tr w14:paraId="62EF4012">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1035BB12">
            <w:pPr>
              <w:widowControl/>
              <w:jc w:val="center"/>
              <w:rPr>
                <w:rFonts w:ascii="宋体" w:hAnsi="宋体" w:cs="宋体"/>
                <w:color w:val="000000" w:themeColor="text1"/>
                <w:sz w:val="21"/>
                <w:szCs w:val="21"/>
                <w:highlight w:val="none"/>
                <w14:textFill>
                  <w14:solidFill>
                    <w14:schemeClr w14:val="tx1"/>
                  </w14:solidFill>
                </w14:textFill>
              </w:rPr>
            </w:pPr>
          </w:p>
        </w:tc>
        <w:tc>
          <w:tcPr>
            <w:tcW w:w="2196" w:type="dxa"/>
            <w:tcBorders>
              <w:top w:val="nil"/>
              <w:left w:val="nil"/>
              <w:bottom w:val="single" w:color="auto" w:sz="8" w:space="0"/>
              <w:right w:val="single" w:color="auto" w:sz="8" w:space="0"/>
            </w:tcBorders>
            <w:noWrap w:val="0"/>
            <w:vAlign w:val="center"/>
          </w:tcPr>
          <w:p w14:paraId="4CBDE356">
            <w:pPr>
              <w:widowControl/>
              <w:jc w:val="center"/>
              <w:rPr>
                <w:rFonts w:ascii="宋体" w:hAnsi="宋体" w:cs="宋体"/>
                <w:b/>
                <w:color w:val="000000" w:themeColor="text1"/>
                <w:sz w:val="21"/>
                <w:szCs w:val="21"/>
                <w:highlight w:val="none"/>
                <w14:textFill>
                  <w14:solidFill>
                    <w14:schemeClr w14:val="tx1"/>
                  </w14:solidFill>
                </w14:textFill>
              </w:rPr>
            </w:pPr>
          </w:p>
        </w:tc>
        <w:tc>
          <w:tcPr>
            <w:tcW w:w="504" w:type="dxa"/>
            <w:tcBorders>
              <w:top w:val="nil"/>
              <w:left w:val="nil"/>
              <w:bottom w:val="single" w:color="auto" w:sz="8" w:space="0"/>
              <w:right w:val="single" w:color="auto" w:sz="8" w:space="0"/>
            </w:tcBorders>
            <w:noWrap w:val="0"/>
            <w:vAlign w:val="center"/>
          </w:tcPr>
          <w:p w14:paraId="6D41B0EC">
            <w:pPr>
              <w:widowControl/>
              <w:jc w:val="center"/>
              <w:rPr>
                <w:rFonts w:ascii="宋体" w:hAnsi="宋体" w:cs="宋体"/>
                <w:color w:val="000000" w:themeColor="text1"/>
                <w:sz w:val="21"/>
                <w:szCs w:val="21"/>
                <w:highlight w:val="none"/>
                <w14:textFill>
                  <w14:solidFill>
                    <w14:schemeClr w14:val="tx1"/>
                  </w14:solidFill>
                </w14:textFill>
              </w:rPr>
            </w:pPr>
          </w:p>
        </w:tc>
        <w:tc>
          <w:tcPr>
            <w:tcW w:w="4320" w:type="dxa"/>
            <w:tcBorders>
              <w:top w:val="single" w:color="auto" w:sz="8" w:space="0"/>
              <w:left w:val="nil"/>
              <w:bottom w:val="single" w:color="auto" w:sz="8" w:space="0"/>
              <w:right w:val="single" w:color="auto" w:sz="8" w:space="0"/>
            </w:tcBorders>
            <w:noWrap w:val="0"/>
            <w:vAlign w:val="center"/>
          </w:tcPr>
          <w:p w14:paraId="4570122B">
            <w:pPr>
              <w:widowControl/>
              <w:jc w:val="center"/>
              <w:rPr>
                <w:rFonts w:ascii="宋体" w:hAnsi="宋体" w:cs="宋体"/>
                <w:color w:val="000000" w:themeColor="text1"/>
                <w:sz w:val="21"/>
                <w:szCs w:val="21"/>
                <w:highlight w:val="none"/>
                <w14:textFill>
                  <w14:solidFill>
                    <w14:schemeClr w14:val="tx1"/>
                  </w14:solidFill>
                </w14:textFill>
              </w:rPr>
            </w:pPr>
          </w:p>
        </w:tc>
      </w:tr>
    </w:tbl>
    <w:p w14:paraId="4E680594">
      <w:pPr>
        <w:ind w:firstLine="420"/>
        <w:rPr>
          <w:rFonts w:ascii="宋体" w:hAnsi="宋体" w:cs="宋体"/>
          <w:color w:val="000000" w:themeColor="text1"/>
          <w:sz w:val="21"/>
          <w:szCs w:val="21"/>
          <w:highlight w:val="none"/>
          <w14:textFill>
            <w14:solidFill>
              <w14:schemeClr w14:val="tx1"/>
            </w14:solidFill>
          </w14:textFill>
        </w:rPr>
      </w:pPr>
    </w:p>
    <w:p w14:paraId="7168884A">
      <w:pPr>
        <w:ind w:firstLine="411" w:firstLineChars="196"/>
        <w:rPr>
          <w:rFonts w:ascii="宋体" w:hAnsi="宋体" w:cs="宋体"/>
          <w:color w:val="000000" w:themeColor="text1"/>
          <w:sz w:val="21"/>
          <w:szCs w:val="21"/>
          <w:highlight w:val="none"/>
          <w14:textFill>
            <w14:solidFill>
              <w14:schemeClr w14:val="tx1"/>
            </w14:solidFill>
          </w14:textFill>
        </w:rPr>
      </w:pPr>
    </w:p>
    <w:p w14:paraId="405E824A">
      <w:pPr>
        <w:ind w:firstLine="411" w:firstLineChars="196"/>
        <w:rPr>
          <w:rFonts w:ascii="宋体" w:hAnsi="宋体" w:cs="宋体"/>
          <w:color w:val="000000" w:themeColor="text1"/>
          <w:sz w:val="21"/>
          <w:szCs w:val="21"/>
          <w:highlight w:val="none"/>
          <w14:textFill>
            <w14:solidFill>
              <w14:schemeClr w14:val="tx1"/>
            </w14:solidFill>
          </w14:textFill>
        </w:rPr>
      </w:pPr>
      <w:r>
        <w:rPr>
          <w:rFonts w:ascii="宋体" w:hAnsi="宋体" w:cs="宋体"/>
          <w:color w:val="000000" w:themeColor="text1"/>
          <w:sz w:val="21"/>
          <w:szCs w:val="21"/>
          <w:highlight w:val="none"/>
          <w14:textFill>
            <w14:solidFill>
              <w14:schemeClr w14:val="tx1"/>
            </w14:solidFill>
          </w14:textFill>
        </w:rPr>
        <w:t>注：采购人将在发出成交通知书之前要求成交人按照本表填报为本标段配备的主要设备，在经采购人审批后作为投入本标段的主要设备且不允许更换。</w:t>
      </w:r>
    </w:p>
    <w:p w14:paraId="6ACA3B87">
      <w:pPr>
        <w:ind w:firstLine="411" w:firstLineChars="196"/>
        <w:rPr>
          <w:rFonts w:ascii="宋体" w:hAnsi="宋体" w:cs="宋体"/>
          <w:color w:val="000000" w:themeColor="text1"/>
          <w:sz w:val="21"/>
          <w:szCs w:val="21"/>
          <w:highlight w:val="none"/>
          <w14:textFill>
            <w14:solidFill>
              <w14:schemeClr w14:val="tx1"/>
            </w14:solidFill>
          </w14:textFill>
        </w:rPr>
      </w:pPr>
    </w:p>
    <w:p w14:paraId="5D16E933">
      <w:pPr>
        <w:ind w:firstLine="411" w:firstLineChars="196"/>
        <w:rPr>
          <w:rFonts w:hint="default" w:ascii="宋体" w:hAnsi="宋体" w:eastAsia="宋体" w:cs="宋体"/>
          <w:color w:val="000000" w:themeColor="text1"/>
          <w:sz w:val="21"/>
          <w:szCs w:val="21"/>
          <w:highlight w:val="none"/>
          <w:lang w:val="en-US" w:eastAsia="zh-CN"/>
          <w14:textFill>
            <w14:solidFill>
              <w14:schemeClr w14:val="tx1"/>
            </w14:solidFill>
          </w14:textFill>
        </w:rPr>
        <w:sectPr>
          <w:pgSz w:w="11906" w:h="16838"/>
          <w:pgMar w:top="1100" w:right="1488" w:bottom="919" w:left="1298" w:header="851" w:footer="851" w:gutter="0"/>
          <w:pgNumType w:fmt="decimal"/>
          <w:cols w:space="720" w:num="1"/>
          <w:docGrid w:linePitch="312" w:charSpace="0"/>
        </w:sectPr>
      </w:pPr>
    </w:p>
    <w:p w14:paraId="1E81EDA6">
      <w:pPr>
        <w:pStyle w:val="5"/>
        <w:rPr>
          <w:rFonts w:hAnsi="宋体" w:cs="宋体"/>
          <w:color w:val="000000" w:themeColor="text1"/>
          <w:sz w:val="21"/>
          <w:szCs w:val="21"/>
          <w:highlight w:val="none"/>
          <w14:textFill>
            <w14:solidFill>
              <w14:schemeClr w14:val="tx1"/>
            </w14:solidFill>
          </w14:textFill>
        </w:rPr>
      </w:pPr>
      <w:bookmarkStart w:id="277" w:name="_Toc514759058"/>
      <w:bookmarkStart w:id="278" w:name="_Toc511595198"/>
      <w:bookmarkStart w:id="279" w:name="_Toc394929421"/>
      <w:bookmarkStart w:id="280" w:name="_Toc15459"/>
      <w:bookmarkStart w:id="281" w:name="_Toc508779714"/>
      <w:r>
        <w:rPr>
          <w:rFonts w:hAnsi="宋体" w:cs="宋体"/>
          <w:color w:val="000000" w:themeColor="text1"/>
          <w:sz w:val="21"/>
          <w:szCs w:val="21"/>
          <w:highlight w:val="none"/>
          <w14:textFill>
            <w14:solidFill>
              <w14:schemeClr w14:val="tx1"/>
            </w14:solidFill>
          </w14:textFill>
        </w:rPr>
        <w:t>附件六  项目经理委任书</w:t>
      </w:r>
      <w:bookmarkEnd w:id="277"/>
      <w:bookmarkEnd w:id="278"/>
      <w:bookmarkEnd w:id="279"/>
      <w:bookmarkEnd w:id="280"/>
      <w:bookmarkEnd w:id="281"/>
    </w:p>
    <w:p w14:paraId="2B40FE43">
      <w:pPr>
        <w:pStyle w:val="59"/>
        <w:keepNext/>
        <w:keepLines/>
        <w:shd w:val="clear" w:color="auto" w:fill="auto"/>
        <w:spacing w:before="0" w:after="0" w:line="391" w:lineRule="exact"/>
        <w:outlineLvl w:val="9"/>
        <w:rPr>
          <w:rFonts w:hint="eastAsia" w:ascii="宋体" w:hAnsi="宋体" w:eastAsia="宋体" w:cs="宋体"/>
          <w:color w:val="000000" w:themeColor="text1"/>
          <w:spacing w:val="0"/>
          <w:sz w:val="21"/>
          <w:szCs w:val="21"/>
          <w:highlight w:val="none"/>
          <w14:textFill>
            <w14:solidFill>
              <w14:schemeClr w14:val="tx1"/>
            </w14:solidFill>
          </w14:textFill>
        </w:rPr>
      </w:pPr>
      <w:bookmarkStart w:id="282" w:name="bookmark197"/>
      <w:bookmarkStart w:id="283" w:name="_Toc514786918"/>
      <w:r>
        <w:rPr>
          <w:rStyle w:val="61"/>
          <w:rFonts w:hint="eastAsia" w:ascii="宋体" w:hAnsi="宋体" w:eastAsia="宋体" w:cs="宋体"/>
          <w:color w:val="000000" w:themeColor="text1"/>
          <w:spacing w:val="0"/>
          <w:sz w:val="21"/>
          <w:szCs w:val="21"/>
          <w:highlight w:val="none"/>
          <w14:textFill>
            <w14:solidFill>
              <w14:schemeClr w14:val="tx1"/>
            </w14:solidFill>
          </w14:textFill>
        </w:rPr>
        <w:t>(承包人全称）</w:t>
      </w:r>
      <w:bookmarkEnd w:id="282"/>
      <w:bookmarkEnd w:id="283"/>
    </w:p>
    <w:p w14:paraId="65A6B09F">
      <w:pPr>
        <w:pStyle w:val="59"/>
        <w:keepNext/>
        <w:keepLines/>
        <w:shd w:val="clear" w:color="auto" w:fill="auto"/>
        <w:spacing w:before="0" w:after="774" w:line="391" w:lineRule="exact"/>
        <w:outlineLvl w:val="9"/>
        <w:rPr>
          <w:rFonts w:hint="eastAsia" w:ascii="宋体" w:hAnsi="宋体" w:eastAsia="宋体" w:cs="宋体"/>
          <w:color w:val="000000" w:themeColor="text1"/>
          <w:spacing w:val="0"/>
          <w:sz w:val="21"/>
          <w:szCs w:val="21"/>
          <w:highlight w:val="none"/>
          <w14:textFill>
            <w14:solidFill>
              <w14:schemeClr w14:val="tx1"/>
            </w14:solidFill>
          </w14:textFill>
        </w:rPr>
      </w:pPr>
      <w:bookmarkStart w:id="284" w:name="_Toc514786919"/>
      <w:bookmarkStart w:id="285" w:name="bookmark198"/>
      <w:r>
        <w:rPr>
          <w:rStyle w:val="61"/>
          <w:rFonts w:hint="eastAsia" w:ascii="宋体" w:hAnsi="宋体" w:eastAsia="宋体" w:cs="宋体"/>
          <w:color w:val="000000" w:themeColor="text1"/>
          <w:spacing w:val="0"/>
          <w:sz w:val="21"/>
          <w:szCs w:val="21"/>
          <w:highlight w:val="none"/>
          <w14:textFill>
            <w14:solidFill>
              <w14:schemeClr w14:val="tx1"/>
            </w14:solidFill>
          </w14:textFill>
        </w:rPr>
        <w:t>(合同工程名称）</w:t>
      </w:r>
      <w:r>
        <w:rPr>
          <w:rStyle w:val="60"/>
          <w:rFonts w:hint="eastAsia" w:ascii="宋体" w:hAnsi="宋体" w:eastAsia="宋体" w:cs="宋体"/>
          <w:color w:val="000000" w:themeColor="text1"/>
          <w:spacing w:val="0"/>
          <w:sz w:val="21"/>
          <w:szCs w:val="21"/>
          <w:highlight w:val="none"/>
          <w14:textFill>
            <w14:solidFill>
              <w14:schemeClr w14:val="tx1"/>
            </w14:solidFill>
          </w14:textFill>
        </w:rPr>
        <w:t>项目经理委任书</w:t>
      </w:r>
      <w:bookmarkEnd w:id="284"/>
      <w:bookmarkEnd w:id="285"/>
    </w:p>
    <w:p w14:paraId="3C2F6120">
      <w:pPr>
        <w:pStyle w:val="50"/>
        <w:shd w:val="clear" w:color="auto" w:fill="auto"/>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致：</w:t>
      </w:r>
      <w:r>
        <w:rPr>
          <w:rStyle w:val="56"/>
          <w:rFonts w:hint="eastAsia" w:ascii="宋体" w:hAnsi="宋体" w:eastAsia="宋体" w:cs="宋体"/>
          <w:color w:val="000000" w:themeColor="text1"/>
          <w:sz w:val="21"/>
          <w:szCs w:val="21"/>
          <w:highlight w:val="none"/>
          <w14:textFill>
            <w14:solidFill>
              <w14:schemeClr w14:val="tx1"/>
            </w14:solidFill>
          </w14:textFill>
        </w:rPr>
        <w:t>天等县交通运输局</w:t>
      </w:r>
    </w:p>
    <w:p w14:paraId="64D499AC">
      <w:pPr>
        <w:pStyle w:val="50"/>
        <w:shd w:val="clear" w:color="auto" w:fill="auto"/>
        <w:spacing w:before="0" w:after="360" w:line="398" w:lineRule="exact"/>
        <w:ind w:firstLine="1020"/>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6"/>
          <w:rFonts w:hint="eastAsia" w:ascii="宋体" w:hAnsi="宋体" w:eastAsia="宋体" w:cs="宋体"/>
          <w:color w:val="000000" w:themeColor="text1"/>
          <w:sz w:val="21"/>
          <w:szCs w:val="21"/>
          <w:highlight w:val="none"/>
          <w14:textFill>
            <w14:solidFill>
              <w14:schemeClr w14:val="tx1"/>
            </w14:solidFill>
          </w14:textFill>
        </w:rPr>
        <w:t>(承包人全称）</w:t>
      </w:r>
      <w:r>
        <w:rPr>
          <w:rStyle w:val="51"/>
          <w:rFonts w:hint="eastAsia" w:ascii="宋体" w:hAnsi="宋体" w:eastAsia="宋体" w:cs="宋体"/>
          <w:color w:val="000000" w:themeColor="text1"/>
          <w:sz w:val="21"/>
          <w:szCs w:val="21"/>
          <w:highlight w:val="none"/>
          <w14:textFill>
            <w14:solidFill>
              <w14:schemeClr w14:val="tx1"/>
            </w14:solidFill>
          </w14:textFill>
        </w:rPr>
        <w:t>法定代表人</w:t>
      </w:r>
      <w:r>
        <w:rPr>
          <w:rStyle w:val="56"/>
          <w:rFonts w:hint="eastAsia" w:ascii="宋体" w:hAnsi="宋体" w:eastAsia="宋体" w:cs="宋体"/>
          <w:color w:val="000000" w:themeColor="text1"/>
          <w:sz w:val="21"/>
          <w:szCs w:val="21"/>
          <w:highlight w:val="none"/>
          <w14:textFill>
            <w14:solidFill>
              <w14:schemeClr w14:val="tx1"/>
            </w14:solidFill>
          </w14:textFill>
        </w:rPr>
        <w:t>（职务、姓名）</w:t>
      </w:r>
      <w:r>
        <w:rPr>
          <w:rStyle w:val="51"/>
          <w:rFonts w:hint="eastAsia" w:ascii="宋体" w:hAnsi="宋体" w:eastAsia="宋体" w:cs="宋体"/>
          <w:color w:val="000000" w:themeColor="text1"/>
          <w:sz w:val="21"/>
          <w:szCs w:val="21"/>
          <w:highlight w:val="none"/>
          <w14:textFill>
            <w14:solidFill>
              <w14:schemeClr w14:val="tx1"/>
            </w14:solidFill>
          </w14:textFill>
        </w:rPr>
        <w:t>代表本单位委任</w:t>
      </w:r>
      <w:r>
        <w:rPr>
          <w:rStyle w:val="56"/>
          <w:rFonts w:hint="eastAsia" w:ascii="宋体" w:hAnsi="宋体" w:eastAsia="宋体" w:cs="宋体"/>
          <w:color w:val="000000" w:themeColor="text1"/>
          <w:sz w:val="21"/>
          <w:szCs w:val="21"/>
          <w:highlight w:val="none"/>
          <w14:textFill>
            <w14:solidFill>
              <w14:schemeClr w14:val="tx1"/>
            </w14:solidFill>
          </w14:textFill>
        </w:rPr>
        <w:t>（职务、姓 名）</w:t>
      </w:r>
      <w:r>
        <w:rPr>
          <w:rStyle w:val="51"/>
          <w:rFonts w:hint="eastAsia" w:ascii="宋体" w:hAnsi="宋体" w:eastAsia="宋体" w:cs="宋体"/>
          <w:color w:val="000000" w:themeColor="text1"/>
          <w:sz w:val="21"/>
          <w:szCs w:val="21"/>
          <w:highlight w:val="none"/>
          <w14:textFill>
            <w14:solidFill>
              <w14:schemeClr w14:val="tx1"/>
            </w14:solidFill>
          </w14:textFill>
        </w:rPr>
        <w:t>为</w:t>
      </w:r>
      <w:r>
        <w:rPr>
          <w:rStyle w:val="56"/>
          <w:rFonts w:hint="eastAsia" w:ascii="宋体" w:hAnsi="宋体" w:eastAsia="宋体" w:cs="宋体"/>
          <w:color w:val="000000" w:themeColor="text1"/>
          <w:sz w:val="21"/>
          <w:szCs w:val="21"/>
          <w:highlight w:val="none"/>
          <w14:textFill>
            <w14:solidFill>
              <w14:schemeClr w14:val="tx1"/>
            </w14:solidFill>
          </w14:textFill>
        </w:rPr>
        <w:t>（合同工程名称）</w:t>
      </w:r>
      <w:r>
        <w:rPr>
          <w:rStyle w:val="51"/>
          <w:rFonts w:hint="eastAsia" w:ascii="宋体" w:hAnsi="宋体" w:eastAsia="宋体" w:cs="宋体"/>
          <w:color w:val="000000" w:themeColor="text1"/>
          <w:sz w:val="21"/>
          <w:szCs w:val="21"/>
          <w:highlight w:val="none"/>
          <w14:textFill>
            <w14:solidFill>
              <w14:schemeClr w14:val="tx1"/>
            </w14:solidFill>
          </w14:textFill>
        </w:rPr>
        <w:t>的项目经理。凡本合同执行中的有关技术、工程进度、现 场管理、质量检验、结算与支付等方面工作，由</w:t>
      </w:r>
      <w:r>
        <w:rPr>
          <w:rStyle w:val="56"/>
          <w:rFonts w:hint="eastAsia" w:ascii="宋体" w:hAnsi="宋体" w:eastAsia="宋体" w:cs="宋体"/>
          <w:color w:val="000000" w:themeColor="text1"/>
          <w:sz w:val="21"/>
          <w:szCs w:val="21"/>
          <w:highlight w:val="none"/>
          <w14:textFill>
            <w14:solidFill>
              <w14:schemeClr w14:val="tx1"/>
            </w14:solidFill>
          </w14:textFill>
        </w:rPr>
        <w:t>（姓名）</w:t>
      </w:r>
      <w:r>
        <w:rPr>
          <w:rStyle w:val="51"/>
          <w:rFonts w:hint="eastAsia" w:ascii="宋体" w:hAnsi="宋体" w:eastAsia="宋体" w:cs="宋体"/>
          <w:color w:val="000000" w:themeColor="text1"/>
          <w:sz w:val="21"/>
          <w:szCs w:val="21"/>
          <w:highlight w:val="none"/>
          <w14:textFill>
            <w14:solidFill>
              <w14:schemeClr w14:val="tx1"/>
            </w14:solidFill>
          </w14:textFill>
        </w:rPr>
        <w:t>代表本单位全面负责。</w:t>
      </w:r>
    </w:p>
    <w:p w14:paraId="7CA4C8F4">
      <w:pPr>
        <w:pStyle w:val="50"/>
        <w:shd w:val="clear" w:color="auto" w:fill="auto"/>
        <w:tabs>
          <w:tab w:val="left" w:leader="underscore" w:pos="7348"/>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承包人：</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(盖单位章）</w:t>
      </w:r>
    </w:p>
    <w:p w14:paraId="6C67C0C5">
      <w:pPr>
        <w:pStyle w:val="50"/>
        <w:shd w:val="clear" w:color="auto" w:fill="auto"/>
        <w:tabs>
          <w:tab w:val="center" w:pos="7411"/>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法定代表人：</w:t>
      </w:r>
      <w:r>
        <w:rPr>
          <w:rStyle w:val="51"/>
          <w:rFonts w:hint="eastAsia" w:ascii="宋体" w:hAnsi="宋体" w:eastAsia="宋体" w:cs="宋体"/>
          <w:color w:val="000000" w:themeColor="text1"/>
          <w:sz w:val="21"/>
          <w:szCs w:val="21"/>
          <w:highlight w:val="none"/>
          <w:u w:val="single"/>
          <w14:textFill>
            <w14:solidFill>
              <w14:schemeClr w14:val="tx1"/>
            </w14:solidFill>
          </w14:textFill>
        </w:rPr>
        <w:tab/>
      </w:r>
      <w:r>
        <w:rPr>
          <w:rStyle w:val="56"/>
          <w:rFonts w:hint="eastAsia" w:ascii="宋体" w:hAnsi="宋体" w:eastAsia="宋体" w:cs="宋体"/>
          <w:color w:val="000000" w:themeColor="text1"/>
          <w:sz w:val="21"/>
          <w:szCs w:val="21"/>
          <w:highlight w:val="none"/>
          <w14:textFill>
            <w14:solidFill>
              <w14:schemeClr w14:val="tx1"/>
            </w14:solidFill>
          </w14:textFill>
        </w:rPr>
        <w:t>(职务）</w:t>
      </w:r>
    </w:p>
    <w:p w14:paraId="5A65449B">
      <w:pPr>
        <w:pStyle w:val="50"/>
        <w:shd w:val="clear" w:color="auto" w:fill="auto"/>
        <w:tabs>
          <w:tab w:val="center" w:leader="underscore" w:pos="7411"/>
        </w:tabs>
        <w:spacing w:before="0" w:line="398" w:lineRule="exact"/>
        <w:jc w:val="both"/>
        <w:rPr>
          <w:rFonts w:hint="eastAsia" w:ascii="宋体" w:hAnsi="宋体" w:eastAsia="宋体" w:cs="宋体"/>
          <w:color w:val="000000" w:themeColor="text1"/>
          <w:spacing w:val="0"/>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6"/>
          <w:rFonts w:hint="eastAsia" w:ascii="宋体" w:hAnsi="宋体" w:eastAsia="宋体" w:cs="宋体"/>
          <w:color w:val="000000" w:themeColor="text1"/>
          <w:sz w:val="21"/>
          <w:szCs w:val="21"/>
          <w:highlight w:val="none"/>
          <w14:textFill>
            <w14:solidFill>
              <w14:schemeClr w14:val="tx1"/>
            </w14:solidFill>
          </w14:textFill>
        </w:rPr>
        <w:t>(姓名）</w:t>
      </w:r>
    </w:p>
    <w:p w14:paraId="7047313B">
      <w:pPr>
        <w:pStyle w:val="62"/>
        <w:shd w:val="clear" w:color="auto" w:fill="auto"/>
        <w:tabs>
          <w:tab w:val="center" w:leader="underscore" w:pos="7411"/>
          <w:tab w:val="left" w:leader="underscore" w:pos="8698"/>
        </w:tabs>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ab/>
      </w:r>
      <w:r>
        <w:rPr>
          <w:rStyle w:val="63"/>
          <w:rFonts w:hint="eastAsia" w:ascii="宋体" w:hAnsi="宋体" w:eastAsia="宋体" w:cs="宋体"/>
          <w:b w:val="0"/>
          <w:bCs w:val="0"/>
          <w:color w:val="000000" w:themeColor="text1"/>
          <w:sz w:val="21"/>
          <w:szCs w:val="21"/>
          <w:highlight w:val="none"/>
          <w14:textFill>
            <w14:solidFill>
              <w14:schemeClr w14:val="tx1"/>
            </w14:solidFill>
          </w14:textFill>
        </w:rPr>
        <w:t>(签字)</w:t>
      </w:r>
      <w:r>
        <w:rPr>
          <w:rFonts w:hint="eastAsia" w:ascii="宋体" w:hAnsi="宋体" w:eastAsia="宋体" w:cs="宋体"/>
          <w:color w:val="000000" w:themeColor="text1"/>
          <w:sz w:val="21"/>
          <w:szCs w:val="21"/>
          <w:highlight w:val="none"/>
          <w14:textFill>
            <w14:solidFill>
              <w14:schemeClr w14:val="tx1"/>
            </w14:solidFill>
          </w14:textFill>
        </w:rPr>
        <w:tab/>
      </w:r>
    </w:p>
    <w:p w14:paraId="54162118">
      <w:pPr>
        <w:pStyle w:val="50"/>
        <w:shd w:val="clear" w:color="auto" w:fill="auto"/>
        <w:tabs>
          <w:tab w:val="left" w:leader="underscore" w:pos="6502"/>
          <w:tab w:val="left" w:leader="underscore" w:pos="7348"/>
          <w:tab w:val="left" w:leader="underscore" w:pos="8182"/>
        </w:tabs>
        <w:spacing w:before="0" w:after="1283" w:line="398" w:lineRule="exact"/>
        <w:ind w:firstLine="420"/>
        <w:jc w:val="both"/>
        <w:rPr>
          <w:rStyle w:val="51"/>
          <w:rFonts w:hint="eastAsia" w:ascii="宋体" w:hAnsi="宋体" w:eastAsia="宋体" w:cs="宋体"/>
          <w:color w:val="000000" w:themeColor="text1"/>
          <w:sz w:val="21"/>
          <w:szCs w:val="21"/>
          <w:highlight w:val="none"/>
          <w14:textFill>
            <w14:solidFill>
              <w14:schemeClr w14:val="tx1"/>
            </w14:solidFill>
          </w14:textFill>
        </w:rPr>
      </w:pP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年</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月</w:t>
      </w:r>
      <w:r>
        <w:rPr>
          <w:rStyle w:val="51"/>
          <w:rFonts w:hint="eastAsia" w:ascii="宋体" w:hAnsi="宋体" w:eastAsia="宋体" w:cs="宋体"/>
          <w:color w:val="000000" w:themeColor="text1"/>
          <w:sz w:val="21"/>
          <w:szCs w:val="21"/>
          <w:highlight w:val="none"/>
          <w14:textFill>
            <w14:solidFill>
              <w14:schemeClr w14:val="tx1"/>
            </w14:solidFill>
          </w14:textFill>
        </w:rPr>
        <w:tab/>
      </w:r>
      <w:r>
        <w:rPr>
          <w:rStyle w:val="51"/>
          <w:rFonts w:hint="eastAsia" w:ascii="宋体" w:hAnsi="宋体" w:eastAsia="宋体" w:cs="宋体"/>
          <w:color w:val="000000" w:themeColor="text1"/>
          <w:sz w:val="21"/>
          <w:szCs w:val="21"/>
          <w:highlight w:val="none"/>
          <w14:textFill>
            <w14:solidFill>
              <w14:schemeClr w14:val="tx1"/>
            </w14:solidFill>
          </w14:textFill>
        </w:rPr>
        <w:t>日</w:t>
      </w:r>
    </w:p>
    <w:p w14:paraId="6660E87E">
      <w:pPr>
        <w:pStyle w:val="50"/>
        <w:shd w:val="clear" w:color="auto" w:fill="auto"/>
        <w:tabs>
          <w:tab w:val="left" w:leader="underscore" w:pos="6502"/>
          <w:tab w:val="left" w:leader="underscore" w:pos="7348"/>
          <w:tab w:val="left" w:leader="underscore" w:pos="8182"/>
        </w:tabs>
        <w:spacing w:before="0" w:after="1283" w:line="398" w:lineRule="exact"/>
        <w:ind w:firstLine="420"/>
        <w:jc w:val="both"/>
        <w:rPr>
          <w:rStyle w:val="51"/>
          <w:rFonts w:hint="eastAsia" w:ascii="宋体" w:hAnsi="宋体" w:eastAsia="宋体" w:cs="宋体"/>
          <w:color w:val="000000" w:themeColor="text1"/>
          <w:sz w:val="21"/>
          <w:szCs w:val="21"/>
          <w:highlight w:val="none"/>
          <w14:textFill>
            <w14:solidFill>
              <w14:schemeClr w14:val="tx1"/>
            </w14:solidFill>
          </w14:textFill>
        </w:rPr>
      </w:pPr>
    </w:p>
    <w:p w14:paraId="20C0767C">
      <w:pPr>
        <w:pStyle w:val="50"/>
        <w:shd w:val="clear" w:color="auto" w:fill="auto"/>
        <w:tabs>
          <w:tab w:val="left" w:leader="underscore" w:pos="6502"/>
          <w:tab w:val="left" w:leader="underscore" w:pos="7348"/>
          <w:tab w:val="left" w:leader="underscore" w:pos="8182"/>
        </w:tabs>
        <w:spacing w:before="0" w:after="1283" w:line="398" w:lineRule="exact"/>
        <w:ind w:firstLine="420"/>
        <w:jc w:val="both"/>
        <w:rPr>
          <w:rFonts w:hint="eastAsia" w:ascii="宋体" w:hAnsi="宋体" w:eastAsia="宋体" w:cs="宋体"/>
          <w:color w:val="000000" w:themeColor="text1"/>
          <w:spacing w:val="0"/>
          <w:sz w:val="21"/>
          <w:szCs w:val="21"/>
          <w:highlight w:val="none"/>
          <w14:textFill>
            <w14:solidFill>
              <w14:schemeClr w14:val="tx1"/>
            </w14:solidFill>
          </w14:textFill>
        </w:rPr>
      </w:pPr>
    </w:p>
    <w:p w14:paraId="560A738C">
      <w:pPr>
        <w:ind w:firstLine="440"/>
        <w:rPr>
          <w:rStyle w:val="56"/>
          <w:rFonts w:ascii="宋体" w:hAnsi="宋体" w:eastAsia="宋体" w:cs="宋体"/>
          <w:color w:val="000000" w:themeColor="text1"/>
          <w:sz w:val="21"/>
          <w:szCs w:val="21"/>
          <w:highlight w:val="none"/>
          <w14:textFill>
            <w14:solidFill>
              <w14:schemeClr w14:val="tx1"/>
            </w14:solidFill>
          </w14:textFill>
        </w:rPr>
      </w:pPr>
    </w:p>
    <w:p w14:paraId="2FEE8610">
      <w:pPr>
        <w:ind w:firstLine="440"/>
        <w:rPr>
          <w:rStyle w:val="56"/>
          <w:rFonts w:ascii="宋体" w:hAnsi="宋体" w:eastAsia="宋体" w:cs="宋体"/>
          <w:color w:val="000000" w:themeColor="text1"/>
          <w:sz w:val="21"/>
          <w:szCs w:val="21"/>
          <w:highlight w:val="none"/>
          <w14:textFill>
            <w14:solidFill>
              <w14:schemeClr w14:val="tx1"/>
            </w14:solidFill>
          </w14:textFill>
        </w:rPr>
      </w:pPr>
    </w:p>
    <w:p w14:paraId="4B978150">
      <w:pPr>
        <w:ind w:firstLine="420"/>
        <w:rPr>
          <w:rFonts w:ascii="宋体" w:hAnsi="宋体" w:cs="宋体"/>
          <w:color w:val="000000" w:themeColor="text1"/>
          <w:sz w:val="21"/>
          <w:szCs w:val="21"/>
          <w:highlight w:val="none"/>
          <w14:textFill>
            <w14:solidFill>
              <w14:schemeClr w14:val="tx1"/>
            </w14:solidFill>
          </w14:textFill>
        </w:rPr>
      </w:pPr>
    </w:p>
    <w:p w14:paraId="5EE6B86A">
      <w:pPr>
        <w:ind w:right="66" w:rightChars="33"/>
        <w:jc w:val="left"/>
        <w:rPr>
          <w:rFonts w:hint="eastAsia" w:ascii="宋体" w:hAnsi="宋体" w:cs="宋体"/>
          <w:color w:val="000000" w:themeColor="text1"/>
          <w:sz w:val="21"/>
          <w:szCs w:val="21"/>
          <w:highlight w:val="none"/>
          <w14:textFill>
            <w14:solidFill>
              <w14:schemeClr w14:val="tx1"/>
            </w14:solidFill>
          </w14:textFill>
        </w:rPr>
        <w:sectPr>
          <w:footerReference r:id="rId13" w:type="default"/>
          <w:endnotePr>
            <w:numFmt w:val="decimal"/>
          </w:endnotePr>
          <w:pgSz w:w="11906" w:h="16838"/>
          <w:pgMar w:top="1134" w:right="1418" w:bottom="1134" w:left="1418" w:header="567" w:footer="680" w:gutter="0"/>
          <w:pgNumType w:fmt="decimal"/>
          <w:cols w:space="720" w:num="1"/>
          <w:docGrid w:type="lines" w:linePitch="312" w:charSpace="0"/>
        </w:sectPr>
      </w:pPr>
      <w:bookmarkStart w:id="286" w:name="_Toc511595199"/>
      <w:bookmarkStart w:id="287" w:name="_Toc25700"/>
      <w:bookmarkStart w:id="288" w:name="_Toc394929422"/>
      <w:bookmarkStart w:id="289" w:name="_Toc508779715"/>
      <w:r>
        <w:rPr>
          <w:rFonts w:hAnsi="宋体" w:cs="宋体"/>
          <w:color w:val="000000" w:themeColor="text1"/>
          <w:sz w:val="21"/>
          <w:szCs w:val="21"/>
          <w:highlight w:val="none"/>
          <w14:textFill>
            <w14:solidFill>
              <w14:schemeClr w14:val="tx1"/>
            </w14:solidFill>
          </w14:textFill>
        </w:rPr>
        <w:br w:type="page"/>
      </w:r>
      <w:bookmarkEnd w:id="286"/>
      <w:bookmarkEnd w:id="287"/>
      <w:bookmarkEnd w:id="288"/>
      <w:bookmarkEnd w:id="289"/>
    </w:p>
    <w:bookmarkEnd w:id="145"/>
    <w:bookmarkEnd w:id="146"/>
    <w:p w14:paraId="5A2636D6">
      <w:pPr>
        <w:pStyle w:val="7"/>
        <w:rPr>
          <w:rFonts w:ascii="宋体" w:hAnsi="宋体"/>
          <w:color w:val="000000" w:themeColor="text1"/>
          <w:highlight w:val="none"/>
          <w14:textFill>
            <w14:solidFill>
              <w14:schemeClr w14:val="tx1"/>
            </w14:solidFill>
          </w14:textFill>
        </w:rPr>
      </w:pPr>
    </w:p>
    <w:p w14:paraId="5BD6A362">
      <w:pPr>
        <w:rPr>
          <w:color w:val="000000" w:themeColor="text1"/>
          <w:highlight w:val="none"/>
          <w14:textFill>
            <w14:solidFill>
              <w14:schemeClr w14:val="tx1"/>
            </w14:solidFill>
          </w14:textFill>
        </w:rPr>
      </w:pPr>
    </w:p>
    <w:p w14:paraId="0CB350F5">
      <w:pPr>
        <w:rPr>
          <w:rFonts w:ascii="宋体" w:hAnsi="宋体"/>
          <w:color w:val="000000" w:themeColor="text1"/>
          <w:highlight w:val="none"/>
          <w14:textFill>
            <w14:solidFill>
              <w14:schemeClr w14:val="tx1"/>
            </w14:solidFill>
          </w14:textFill>
        </w:rPr>
      </w:pPr>
    </w:p>
    <w:p w14:paraId="090AF8EE">
      <w:pPr>
        <w:pStyle w:val="32"/>
        <w:spacing w:line="360" w:lineRule="auto"/>
        <w:jc w:val="center"/>
        <w:outlineLvl w:val="0"/>
        <w:rPr>
          <w:rFonts w:hint="eastAsia" w:eastAsia="宋体"/>
          <w:color w:val="000000" w:themeColor="text1"/>
          <w:szCs w:val="21"/>
          <w:highlight w:val="none"/>
          <w:lang w:eastAsia="zh-CN"/>
          <w14:textFill>
            <w14:solidFill>
              <w14:schemeClr w14:val="tx1"/>
            </w14:solidFill>
          </w14:textFill>
        </w:rPr>
      </w:pPr>
      <w:bookmarkStart w:id="290" w:name="_Toc8625"/>
      <w:r>
        <w:rPr>
          <w:rFonts w:ascii="宋体" w:hAnsi="宋体"/>
          <w:b/>
          <w:color w:val="000000" w:themeColor="text1"/>
          <w:sz w:val="32"/>
          <w:szCs w:val="32"/>
          <w:highlight w:val="none"/>
          <w14:textFill>
            <w14:solidFill>
              <w14:schemeClr w14:val="tx1"/>
            </w14:solidFill>
          </w14:textFill>
        </w:rPr>
        <w:t xml:space="preserve">第六章   </w:t>
      </w:r>
      <w:r>
        <w:rPr>
          <w:rFonts w:hint="eastAsia" w:ascii="宋体" w:hAnsi="宋体"/>
          <w:b/>
          <w:color w:val="000000" w:themeColor="text1"/>
          <w:sz w:val="32"/>
          <w:szCs w:val="32"/>
          <w:highlight w:val="none"/>
          <w:lang w:eastAsia="zh-CN"/>
          <w14:textFill>
            <w14:solidFill>
              <w14:schemeClr w14:val="tx1"/>
            </w14:solidFill>
          </w14:textFill>
        </w:rPr>
        <w:t>评分办法和标准</w:t>
      </w:r>
      <w:bookmarkEnd w:id="290"/>
    </w:p>
    <w:p w14:paraId="7421B27A">
      <w:pPr>
        <w:pStyle w:val="32"/>
        <w:spacing w:line="520" w:lineRule="exact"/>
        <w:rPr>
          <w:rFonts w:hint="eastAsia"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一、评标原则</w:t>
      </w:r>
    </w:p>
    <w:p w14:paraId="64A31F78">
      <w:pPr>
        <w:pStyle w:val="13"/>
        <w:spacing w:line="520" w:lineRule="exact"/>
        <w:rPr>
          <w:rFonts w:hint="eastAsia" w:cs="宋体"/>
          <w:b/>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（一）磋商小组的构成：</w:t>
      </w:r>
      <w:r>
        <w:rPr>
          <w:rFonts w:hint="eastAsia" w:ascii="宋体" w:hAnsi="宋体" w:cs="宋体"/>
          <w:color w:val="000000" w:themeColor="text1"/>
          <w:spacing w:val="-4"/>
          <w:sz w:val="21"/>
          <w:szCs w:val="21"/>
          <w:highlight w:val="none"/>
          <w14:textFill>
            <w14:solidFill>
              <w14:schemeClr w14:val="tx1"/>
            </w14:solidFill>
          </w14:textFill>
        </w:rPr>
        <w:t>本项目的磋商小组依法由采购人代表及采购招投标专家库中随机抽取的评审专家组成，成员总数为</w:t>
      </w:r>
      <w:r>
        <w:rPr>
          <w:rFonts w:ascii="宋体" w:hAnsi="宋体" w:cs="宋体"/>
          <w:color w:val="000000" w:themeColor="text1"/>
          <w:spacing w:val="-4"/>
          <w:sz w:val="21"/>
          <w:szCs w:val="21"/>
          <w:highlight w:val="none"/>
          <w14:textFill>
            <w14:solidFill>
              <w14:schemeClr w14:val="tx1"/>
            </w14:solidFill>
          </w14:textFill>
        </w:rPr>
        <w:t>3</w:t>
      </w:r>
      <w:r>
        <w:rPr>
          <w:rFonts w:hint="eastAsia" w:ascii="宋体" w:hAnsi="宋体" w:cs="宋体"/>
          <w:color w:val="000000" w:themeColor="text1"/>
          <w:spacing w:val="-4"/>
          <w:sz w:val="21"/>
          <w:szCs w:val="21"/>
          <w:highlight w:val="none"/>
          <w14:textFill>
            <w14:solidFill>
              <w14:schemeClr w14:val="tx1"/>
            </w14:solidFill>
          </w14:textFill>
        </w:rPr>
        <w:t>人</w:t>
      </w:r>
      <w:r>
        <w:rPr>
          <w:rFonts w:hint="eastAsia" w:cs="宋体"/>
          <w:bCs/>
          <w:color w:val="000000" w:themeColor="text1"/>
          <w:sz w:val="21"/>
          <w:szCs w:val="21"/>
          <w:highlight w:val="none"/>
          <w14:textFill>
            <w14:solidFill>
              <w14:schemeClr w14:val="tx1"/>
            </w14:solidFill>
          </w14:textFill>
        </w:rPr>
        <w:t>。</w:t>
      </w:r>
    </w:p>
    <w:p w14:paraId="15D17897">
      <w:pPr>
        <w:pStyle w:val="13"/>
        <w:spacing w:line="520" w:lineRule="exact"/>
        <w:rPr>
          <w:rFonts w:hint="eastAsia" w:eastAsia="宋体" w:cs="宋体"/>
          <w:bCs/>
          <w:color w:val="000000" w:themeColor="text1"/>
          <w:sz w:val="21"/>
          <w:szCs w:val="21"/>
          <w:highlight w:val="none"/>
          <w:lang w:eastAsia="zh-CN"/>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（二）评标依据：磋商小组将以磋商文件、磋商响应文件为评标依据，对响应供应商的报价、技术</w:t>
      </w:r>
      <w:r>
        <w:rPr>
          <w:rFonts w:hint="eastAsia" w:cs="宋体"/>
          <w:bCs/>
          <w:color w:val="000000" w:themeColor="text1"/>
          <w:sz w:val="21"/>
          <w:szCs w:val="21"/>
          <w:highlight w:val="none"/>
          <w:lang w:eastAsia="zh-CN"/>
          <w14:textFill>
            <w14:solidFill>
              <w14:schemeClr w14:val="tx1"/>
            </w14:solidFill>
          </w14:textFill>
        </w:rPr>
        <w:t>标、</w:t>
      </w:r>
      <w:r>
        <w:rPr>
          <w:rFonts w:hint="eastAsia" w:cs="宋体"/>
          <w:bCs/>
          <w:color w:val="000000" w:themeColor="text1"/>
          <w:sz w:val="21"/>
          <w:szCs w:val="21"/>
          <w:highlight w:val="none"/>
          <w14:textFill>
            <w14:solidFill>
              <w14:schemeClr w14:val="tx1"/>
            </w14:solidFill>
          </w14:textFill>
        </w:rPr>
        <w:t>企业信誉等方面内容</w:t>
      </w:r>
      <w:r>
        <w:rPr>
          <w:rFonts w:hint="eastAsia" w:cs="宋体"/>
          <w:bCs/>
          <w:color w:val="000000" w:themeColor="text1"/>
          <w:sz w:val="21"/>
          <w:szCs w:val="21"/>
          <w:highlight w:val="none"/>
          <w:lang w:eastAsia="zh-CN"/>
          <w14:textFill>
            <w14:solidFill>
              <w14:schemeClr w14:val="tx1"/>
            </w14:solidFill>
          </w14:textFill>
        </w:rPr>
        <w:t>进行</w:t>
      </w:r>
      <w:r>
        <w:rPr>
          <w:rFonts w:hint="eastAsia" w:cs="宋体"/>
          <w:bCs/>
          <w:color w:val="000000" w:themeColor="text1"/>
          <w:sz w:val="21"/>
          <w:szCs w:val="21"/>
          <w:highlight w:val="none"/>
          <w14:textFill>
            <w14:solidFill>
              <w14:schemeClr w14:val="tx1"/>
            </w14:solidFill>
          </w14:textFill>
        </w:rPr>
        <w:t>打分</w:t>
      </w:r>
      <w:r>
        <w:rPr>
          <w:rFonts w:hint="eastAsia" w:cs="宋体"/>
          <w:bCs/>
          <w:color w:val="000000" w:themeColor="text1"/>
          <w:sz w:val="21"/>
          <w:szCs w:val="21"/>
          <w:highlight w:val="none"/>
          <w:lang w:eastAsia="zh-CN"/>
          <w14:textFill>
            <w14:solidFill>
              <w14:schemeClr w14:val="tx1"/>
            </w14:solidFill>
          </w14:textFill>
        </w:rPr>
        <w:t>。</w:t>
      </w:r>
    </w:p>
    <w:p w14:paraId="4A43CC6F">
      <w:pPr>
        <w:pStyle w:val="13"/>
        <w:spacing w:line="520" w:lineRule="exact"/>
        <w:rPr>
          <w:rFonts w:hint="eastAsia" w:cs="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（三）评标方式：以封闭方式进行。</w:t>
      </w:r>
    </w:p>
    <w:p w14:paraId="53BB95D2">
      <w:pPr>
        <w:pStyle w:val="13"/>
        <w:spacing w:line="520" w:lineRule="exact"/>
        <w:contextualSpacing/>
        <w:rPr>
          <w:rFonts w:hint="eastAsia" w:cs="宋体"/>
          <w:bCs/>
          <w:color w:val="000000" w:themeColor="text1"/>
          <w:sz w:val="21"/>
          <w:szCs w:val="21"/>
          <w:highlight w:val="none"/>
          <w14:textFill>
            <w14:solidFill>
              <w14:schemeClr w14:val="tx1"/>
            </w14:solidFill>
          </w14:textFill>
        </w:rPr>
      </w:pPr>
      <w:r>
        <w:rPr>
          <w:rFonts w:hint="eastAsia" w:cs="宋体"/>
          <w:b/>
          <w:color w:val="000000" w:themeColor="text1"/>
          <w:sz w:val="21"/>
          <w:szCs w:val="21"/>
          <w:highlight w:val="none"/>
          <w14:textFill>
            <w14:solidFill>
              <w14:schemeClr w14:val="tx1"/>
            </w14:solidFill>
          </w14:textFill>
        </w:rPr>
        <w:t>二、评分标准</w:t>
      </w:r>
    </w:p>
    <w:p w14:paraId="35460169">
      <w:pPr>
        <w:spacing w:line="360" w:lineRule="auto"/>
        <w:ind w:firstLine="420" w:firstLineChars="200"/>
        <w:rPr>
          <w:rFonts w:ascii="宋体" w:hAnsi="宋体"/>
          <w:bCs/>
          <w:color w:val="000000" w:themeColor="text1"/>
          <w:sz w:val="21"/>
          <w:szCs w:val="21"/>
          <w:highlight w:val="none"/>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（一）</w:t>
      </w:r>
      <w:r>
        <w:rPr>
          <w:rFonts w:hint="eastAsia" w:ascii="宋体" w:hAnsi="宋体"/>
          <w:bCs/>
          <w:color w:val="000000" w:themeColor="text1"/>
          <w:sz w:val="21"/>
          <w:szCs w:val="21"/>
          <w:highlight w:val="none"/>
          <w14:textFill>
            <w14:solidFill>
              <w14:schemeClr w14:val="tx1"/>
            </w14:solidFill>
          </w14:textFill>
        </w:rPr>
        <w:t>磋商小组对供应商资格审查、</w:t>
      </w:r>
      <w:r>
        <w:rPr>
          <w:rFonts w:hint="eastAsia" w:ascii="宋体" w:hAnsi="宋体"/>
          <w:bCs/>
          <w:color w:val="000000" w:themeColor="text1"/>
          <w:sz w:val="21"/>
          <w:szCs w:val="21"/>
          <w:highlight w:val="none"/>
          <w:lang w:val="en-US" w:eastAsia="zh-CN"/>
          <w14:textFill>
            <w14:solidFill>
              <w14:schemeClr w14:val="tx1"/>
            </w14:solidFill>
          </w14:textFill>
        </w:rPr>
        <w:t>符合</w:t>
      </w:r>
      <w:r>
        <w:rPr>
          <w:rFonts w:hint="eastAsia" w:ascii="宋体" w:hAnsi="宋体"/>
          <w:bCs/>
          <w:color w:val="000000" w:themeColor="text1"/>
          <w:sz w:val="21"/>
          <w:szCs w:val="21"/>
          <w:highlight w:val="none"/>
          <w14:textFill>
            <w14:solidFill>
              <w14:schemeClr w14:val="tx1"/>
            </w14:solidFill>
          </w14:textFill>
        </w:rPr>
        <w:t>性进行评审。资格审查指依据法律、法规和竞争性磋商文件的规定，对竞争性磋商响应文件中的资格证明</w:t>
      </w:r>
      <w:r>
        <w:rPr>
          <w:rFonts w:hint="eastAsia" w:ascii="宋体" w:hAnsi="宋体"/>
          <w:bCs/>
          <w:color w:val="000000" w:themeColor="text1"/>
          <w:sz w:val="21"/>
          <w:szCs w:val="21"/>
          <w:highlight w:val="none"/>
          <w:lang w:eastAsia="zh-CN"/>
          <w14:textFill>
            <w14:solidFill>
              <w14:schemeClr w14:val="tx1"/>
            </w14:solidFill>
          </w14:textFill>
        </w:rPr>
        <w:t>资料</w:t>
      </w:r>
      <w:r>
        <w:rPr>
          <w:rFonts w:hint="eastAsia" w:ascii="宋体" w:hAnsi="宋体"/>
          <w:bCs/>
          <w:color w:val="000000" w:themeColor="text1"/>
          <w:sz w:val="21"/>
          <w:szCs w:val="21"/>
          <w:highlight w:val="none"/>
          <w14:textFill>
            <w14:solidFill>
              <w14:schemeClr w14:val="tx1"/>
            </w14:solidFill>
          </w14:textFill>
        </w:rPr>
        <w:t>进行审查，如果供应商出现没有按照要求提交全部资格证明文件或资格证明无效；未按</w:t>
      </w:r>
      <w:r>
        <w:rPr>
          <w:rFonts w:hint="eastAsia" w:ascii="宋体" w:hAnsi="宋体"/>
          <w:bCs/>
          <w:color w:val="000000" w:themeColor="text1"/>
          <w:sz w:val="21"/>
          <w:szCs w:val="21"/>
          <w:highlight w:val="none"/>
          <w:lang w:eastAsia="zh-CN"/>
          <w14:textFill>
            <w14:solidFill>
              <w14:schemeClr w14:val="tx1"/>
            </w14:solidFill>
          </w14:textFill>
        </w:rPr>
        <w:t>采购文件</w:t>
      </w:r>
      <w:r>
        <w:rPr>
          <w:rFonts w:hint="eastAsia" w:ascii="宋体" w:hAnsi="宋体"/>
          <w:bCs/>
          <w:color w:val="000000" w:themeColor="text1"/>
          <w:sz w:val="21"/>
          <w:szCs w:val="21"/>
          <w:highlight w:val="none"/>
          <w14:textFill>
            <w14:solidFill>
              <w14:schemeClr w14:val="tx1"/>
            </w14:solidFill>
          </w14:textFill>
        </w:rPr>
        <w:t>要求</w:t>
      </w:r>
      <w:r>
        <w:rPr>
          <w:rFonts w:hint="eastAsia" w:ascii="宋体" w:hAnsi="宋体"/>
          <w:bCs/>
          <w:color w:val="000000" w:themeColor="text1"/>
          <w:sz w:val="21"/>
          <w:szCs w:val="21"/>
          <w:highlight w:val="none"/>
          <w:lang w:eastAsia="zh-CN"/>
          <w14:textFill>
            <w14:solidFill>
              <w14:schemeClr w14:val="tx1"/>
            </w14:solidFill>
          </w14:textFill>
        </w:rPr>
        <w:t>签字盖章、提</w:t>
      </w:r>
      <w:r>
        <w:rPr>
          <w:rFonts w:hint="eastAsia" w:ascii="宋体" w:hAnsi="宋体"/>
          <w:bCs/>
          <w:color w:val="000000" w:themeColor="text1"/>
          <w:sz w:val="21"/>
          <w:szCs w:val="21"/>
          <w:highlight w:val="none"/>
          <w14:textFill>
            <w14:solidFill>
              <w14:schemeClr w14:val="tx1"/>
            </w14:solidFill>
          </w14:textFill>
        </w:rPr>
        <w:t>交磋商保证金</w:t>
      </w:r>
      <w:r>
        <w:rPr>
          <w:rFonts w:hint="eastAsia" w:ascii="宋体" w:hAnsi="宋体"/>
          <w:bCs/>
          <w:color w:val="000000" w:themeColor="text1"/>
          <w:sz w:val="21"/>
          <w:szCs w:val="21"/>
          <w:highlight w:val="none"/>
          <w:lang w:eastAsia="zh-CN"/>
          <w14:textFill>
            <w14:solidFill>
              <w14:schemeClr w14:val="tx1"/>
            </w14:solidFill>
          </w14:textFill>
        </w:rPr>
        <w:t>、有效报价</w:t>
      </w:r>
      <w:r>
        <w:rPr>
          <w:rFonts w:hint="eastAsia" w:ascii="宋体" w:hAnsi="宋体"/>
          <w:bCs/>
          <w:color w:val="000000" w:themeColor="text1"/>
          <w:sz w:val="21"/>
          <w:szCs w:val="21"/>
          <w:highlight w:val="none"/>
          <w14:textFill>
            <w14:solidFill>
              <w14:schemeClr w14:val="tx1"/>
            </w14:solidFill>
          </w14:textFill>
        </w:rPr>
        <w:t>等则视为该供应商</w:t>
      </w:r>
      <w:r>
        <w:rPr>
          <w:rFonts w:hint="eastAsia" w:ascii="宋体" w:hAnsi="宋体"/>
          <w:bCs/>
          <w:color w:val="000000" w:themeColor="text1"/>
          <w:sz w:val="21"/>
          <w:szCs w:val="21"/>
          <w:highlight w:val="none"/>
          <w:lang w:val="en-US" w:eastAsia="zh-CN"/>
          <w14:textFill>
            <w14:solidFill>
              <w14:schemeClr w14:val="tx1"/>
            </w14:solidFill>
          </w14:textFill>
        </w:rPr>
        <w:t>符合</w:t>
      </w:r>
      <w:r>
        <w:rPr>
          <w:rFonts w:hint="eastAsia" w:ascii="宋体" w:hAnsi="宋体"/>
          <w:bCs/>
          <w:color w:val="000000" w:themeColor="text1"/>
          <w:sz w:val="21"/>
          <w:szCs w:val="21"/>
          <w:highlight w:val="none"/>
          <w:lang w:eastAsia="zh-CN"/>
          <w14:textFill>
            <w14:solidFill>
              <w14:schemeClr w14:val="tx1"/>
            </w14:solidFill>
          </w14:textFill>
        </w:rPr>
        <w:t>性</w:t>
      </w:r>
      <w:r>
        <w:rPr>
          <w:rFonts w:hint="eastAsia" w:ascii="宋体" w:hAnsi="宋体"/>
          <w:bCs/>
          <w:color w:val="000000" w:themeColor="text1"/>
          <w:sz w:val="21"/>
          <w:szCs w:val="21"/>
          <w:highlight w:val="none"/>
          <w14:textFill>
            <w14:solidFill>
              <w14:schemeClr w14:val="tx1"/>
            </w14:solidFill>
          </w14:textFill>
        </w:rPr>
        <w:t>不合格</w:t>
      </w:r>
      <w:r>
        <w:rPr>
          <w:rFonts w:hint="eastAsia" w:ascii="宋体" w:hAnsi="宋体"/>
          <w:bCs/>
          <w:color w:val="000000" w:themeColor="text1"/>
          <w:sz w:val="21"/>
          <w:szCs w:val="21"/>
          <w:highlight w:val="none"/>
          <w:lang w:eastAsia="zh-CN"/>
          <w14:textFill>
            <w14:solidFill>
              <w14:schemeClr w14:val="tx1"/>
            </w14:solidFill>
          </w14:textFill>
        </w:rPr>
        <w:t>，未按采购文件响应工期、质量，内容等则</w:t>
      </w:r>
      <w:r>
        <w:rPr>
          <w:rFonts w:hint="eastAsia" w:ascii="宋体" w:hAnsi="宋体"/>
          <w:bCs/>
          <w:color w:val="000000" w:themeColor="text1"/>
          <w:sz w:val="21"/>
          <w:szCs w:val="21"/>
          <w:highlight w:val="none"/>
          <w14:textFill>
            <w14:solidFill>
              <w14:schemeClr w14:val="tx1"/>
            </w14:solidFill>
          </w14:textFill>
        </w:rPr>
        <w:t>视为该供应商</w:t>
      </w:r>
      <w:r>
        <w:rPr>
          <w:rFonts w:hint="eastAsia" w:ascii="宋体" w:hAnsi="宋体"/>
          <w:bCs/>
          <w:color w:val="000000" w:themeColor="text1"/>
          <w:sz w:val="21"/>
          <w:szCs w:val="21"/>
          <w:highlight w:val="none"/>
          <w:lang w:eastAsia="zh-CN"/>
          <w14:textFill>
            <w14:solidFill>
              <w14:schemeClr w14:val="tx1"/>
            </w14:solidFill>
          </w14:textFill>
        </w:rPr>
        <w:t>响应性</w:t>
      </w:r>
      <w:r>
        <w:rPr>
          <w:rFonts w:hint="eastAsia" w:ascii="宋体" w:hAnsi="宋体"/>
          <w:bCs/>
          <w:color w:val="000000" w:themeColor="text1"/>
          <w:sz w:val="21"/>
          <w:szCs w:val="21"/>
          <w:highlight w:val="none"/>
          <w14:textFill>
            <w14:solidFill>
              <w14:schemeClr w14:val="tx1"/>
            </w14:solidFill>
          </w14:textFill>
        </w:rPr>
        <w:t>不合格。</w:t>
      </w:r>
    </w:p>
    <w:p w14:paraId="44AB4025">
      <w:pPr>
        <w:pStyle w:val="13"/>
        <w:spacing w:line="520" w:lineRule="exact"/>
        <w:ind w:firstLine="420" w:firstLineChars="200"/>
        <w:contextualSpacing/>
        <w:rPr>
          <w:rFonts w:hint="eastAsia" w:eastAsia="宋体" w:cs="宋体"/>
          <w:bCs/>
          <w:color w:val="000000" w:themeColor="text1"/>
          <w:sz w:val="21"/>
          <w:szCs w:val="21"/>
          <w:highlight w:val="none"/>
          <w:lang w:eastAsia="zh-CN"/>
          <w14:textFill>
            <w14:solidFill>
              <w14:schemeClr w14:val="tx1"/>
            </w14:solidFill>
          </w14:textFill>
        </w:rPr>
      </w:pPr>
      <w:r>
        <w:rPr>
          <w:rFonts w:hint="eastAsia" w:cs="宋体"/>
          <w:bCs/>
          <w:color w:val="000000" w:themeColor="text1"/>
          <w:sz w:val="21"/>
          <w:szCs w:val="21"/>
          <w:highlight w:val="none"/>
          <w14:textFill>
            <w14:solidFill>
              <w14:schemeClr w14:val="tx1"/>
            </w14:solidFill>
          </w14:textFill>
        </w:rPr>
        <w:t>（二）</w:t>
      </w:r>
      <w:r>
        <w:rPr>
          <w:rFonts w:hint="eastAsia" w:ascii="宋体" w:hAnsi="宋体"/>
          <w:bCs/>
          <w:color w:val="000000" w:themeColor="text1"/>
          <w:sz w:val="21"/>
          <w:szCs w:val="21"/>
          <w:highlight w:val="none"/>
          <w14:textFill>
            <w14:solidFill>
              <w14:schemeClr w14:val="tx1"/>
            </w14:solidFill>
          </w14:textFill>
        </w:rPr>
        <w:t>竞争性磋商小组根据磋商文件中确定的评分办法综合评定各供应商提交的竞标文件，按照评标得分由高到低推荐成交候选人</w:t>
      </w:r>
      <w:r>
        <w:rPr>
          <w:rFonts w:hint="eastAsia"/>
          <w:bCs/>
          <w:color w:val="000000" w:themeColor="text1"/>
          <w:sz w:val="21"/>
          <w:szCs w:val="21"/>
          <w:highlight w:val="none"/>
          <w:lang w:eastAsia="zh-CN"/>
          <w14:textFill>
            <w14:solidFill>
              <w14:schemeClr w14:val="tx1"/>
            </w14:solidFill>
          </w14:textFill>
        </w:rPr>
        <w:t>。</w:t>
      </w:r>
    </w:p>
    <w:p w14:paraId="468C41C6">
      <w:pPr>
        <w:pStyle w:val="32"/>
        <w:spacing w:line="520" w:lineRule="exact"/>
        <w:jc w:val="left"/>
        <w:rPr>
          <w:rFonts w:hint="eastAsia" w:ascii="宋体" w:hAnsi="宋体" w:cs="宋体"/>
          <w:b/>
          <w:color w:val="000000" w:themeColor="text1"/>
          <w:sz w:val="21"/>
          <w:szCs w:val="21"/>
          <w:highlight w:val="none"/>
          <w14:textFill>
            <w14:solidFill>
              <w14:schemeClr w14:val="tx1"/>
            </w14:solidFill>
          </w14:textFill>
        </w:rPr>
      </w:pPr>
      <w:bookmarkStart w:id="291" w:name="_Toc419886414"/>
      <w:r>
        <w:rPr>
          <w:rFonts w:hint="eastAsia" w:ascii="宋体" w:hAnsi="宋体" w:cs="宋体"/>
          <w:b/>
          <w:color w:val="000000" w:themeColor="text1"/>
          <w:sz w:val="21"/>
          <w:szCs w:val="21"/>
          <w:highlight w:val="none"/>
          <w14:textFill>
            <w14:solidFill>
              <w14:schemeClr w14:val="tx1"/>
            </w14:solidFill>
          </w14:textFill>
        </w:rPr>
        <w:t>三、评定方法</w:t>
      </w:r>
      <w:bookmarkEnd w:id="291"/>
      <w:r>
        <w:rPr>
          <w:rFonts w:hint="eastAsia" w:ascii="宋体" w:hAnsi="宋体" w:cs="宋体"/>
          <w:b/>
          <w:color w:val="000000" w:themeColor="text1"/>
          <w:sz w:val="21"/>
          <w:szCs w:val="21"/>
          <w:highlight w:val="none"/>
          <w14:textFill>
            <w14:solidFill>
              <w14:schemeClr w14:val="tx1"/>
            </w14:solidFill>
          </w14:textFill>
        </w:rPr>
        <w:t>（总分=1+2+3）</w:t>
      </w:r>
    </w:p>
    <w:tbl>
      <w:tblPr>
        <w:tblStyle w:val="23"/>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3AD80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7F24654">
            <w:pPr>
              <w:keepNext w:val="0"/>
              <w:keepLines w:val="0"/>
              <w:pageBreakBefore w:val="0"/>
              <w:kinsoku/>
              <w:wordWrap/>
              <w:overflowPunct/>
              <w:topLinePunct w:val="0"/>
              <w:autoSpaceDE/>
              <w:autoSpaceDN/>
              <w:bidi w:val="0"/>
              <w:snapToGrid/>
              <w:spacing w:line="312" w:lineRule="auto"/>
              <w:jc w:val="center"/>
              <w:rPr>
                <w:b/>
                <w:bCs/>
                <w:color w:val="auto"/>
                <w:sz w:val="21"/>
                <w:szCs w:val="21"/>
                <w:highlight w:val="none"/>
              </w:rPr>
            </w:pPr>
            <w:r>
              <w:rPr>
                <w:b/>
                <w:bCs/>
                <w:color w:val="auto"/>
                <w:sz w:val="21"/>
                <w:szCs w:val="21"/>
                <w:highlight w:val="none"/>
              </w:rPr>
              <w:t>分值构成</w:t>
            </w:r>
          </w:p>
        </w:tc>
        <w:tc>
          <w:tcPr>
            <w:tcW w:w="1773" w:type="dxa"/>
            <w:vAlign w:val="center"/>
          </w:tcPr>
          <w:p w14:paraId="0604C356">
            <w:pPr>
              <w:keepNext w:val="0"/>
              <w:keepLines w:val="0"/>
              <w:pageBreakBefore w:val="0"/>
              <w:kinsoku/>
              <w:wordWrap/>
              <w:overflowPunct/>
              <w:topLinePunct w:val="0"/>
              <w:autoSpaceDE/>
              <w:autoSpaceDN/>
              <w:bidi w:val="0"/>
              <w:snapToGrid/>
              <w:spacing w:line="312" w:lineRule="auto"/>
              <w:rPr>
                <w:color w:val="auto"/>
                <w:sz w:val="21"/>
                <w:szCs w:val="21"/>
                <w:highlight w:val="none"/>
              </w:rPr>
            </w:pPr>
            <w:r>
              <w:rPr>
                <w:color w:val="auto"/>
                <w:sz w:val="21"/>
                <w:szCs w:val="21"/>
                <w:highlight w:val="none"/>
              </w:rPr>
              <w:t>分值构成（总分100分）</w:t>
            </w:r>
          </w:p>
        </w:tc>
        <w:tc>
          <w:tcPr>
            <w:tcW w:w="5640" w:type="dxa"/>
            <w:vAlign w:val="top"/>
          </w:tcPr>
          <w:p w14:paraId="4139048F">
            <w:pPr>
              <w:keepNext w:val="0"/>
              <w:keepLines w:val="0"/>
              <w:pageBreakBefore w:val="0"/>
              <w:kinsoku/>
              <w:wordWrap/>
              <w:overflowPunct/>
              <w:topLinePunct w:val="0"/>
              <w:autoSpaceDE/>
              <w:autoSpaceDN/>
              <w:bidi w:val="0"/>
              <w:snapToGrid/>
              <w:spacing w:line="312" w:lineRule="auto"/>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color w:val="auto"/>
                <w:sz w:val="21"/>
                <w:szCs w:val="21"/>
                <w:highlight w:val="none"/>
              </w:rPr>
              <w:t>：</w:t>
            </w:r>
            <w:r>
              <w:rPr>
                <w:rFonts w:hint="eastAsia"/>
                <w:color w:val="auto"/>
                <w:sz w:val="21"/>
                <w:szCs w:val="21"/>
                <w:highlight w:val="none"/>
                <w:lang w:val="en-US" w:eastAsia="zh-CN"/>
              </w:rPr>
              <w:t>65</w:t>
            </w:r>
            <w:r>
              <w:rPr>
                <w:color w:val="auto"/>
                <w:sz w:val="21"/>
                <w:szCs w:val="21"/>
                <w:highlight w:val="none"/>
              </w:rPr>
              <w:t>分</w:t>
            </w:r>
            <w:r>
              <w:rPr>
                <w:rFonts w:hint="eastAsia"/>
                <w:color w:val="auto"/>
                <w:sz w:val="21"/>
                <w:szCs w:val="21"/>
                <w:highlight w:val="none"/>
              </w:rPr>
              <w:t>；</w:t>
            </w:r>
            <w:r>
              <w:rPr>
                <w:rFonts w:hint="eastAsia"/>
                <w:color w:val="auto"/>
                <w:sz w:val="21"/>
                <w:szCs w:val="21"/>
                <w:highlight w:val="none"/>
                <w:lang w:val="en-US" w:eastAsia="zh-CN"/>
              </w:rPr>
              <w:t>商务分：5分；</w:t>
            </w:r>
            <w:r>
              <w:rPr>
                <w:rFonts w:hint="eastAsia"/>
                <w:color w:val="auto"/>
                <w:sz w:val="21"/>
                <w:szCs w:val="21"/>
                <w:highlight w:val="none"/>
                <w:lang w:eastAsia="zh-CN"/>
              </w:rPr>
              <w:t>报价得分</w:t>
            </w:r>
            <w:r>
              <w:rPr>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color w:val="auto"/>
                <w:sz w:val="21"/>
                <w:szCs w:val="21"/>
                <w:highlight w:val="none"/>
              </w:rPr>
              <w:t>分</w:t>
            </w:r>
          </w:p>
        </w:tc>
      </w:tr>
      <w:tr w14:paraId="5E30F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0079DD0D">
            <w:pPr>
              <w:spacing w:line="360" w:lineRule="auto"/>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65分</w:t>
            </w:r>
            <w:r>
              <w:rPr>
                <w:rFonts w:hint="eastAsia"/>
                <w:color w:val="auto"/>
                <w:sz w:val="21"/>
                <w:szCs w:val="21"/>
                <w:highlight w:val="none"/>
                <w:lang w:eastAsia="zh-CN"/>
              </w:rPr>
              <w:t>）</w:t>
            </w:r>
          </w:p>
        </w:tc>
      </w:tr>
      <w:tr w14:paraId="1445D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9ABA914">
            <w:pPr>
              <w:spacing w:line="360" w:lineRule="auto"/>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2FEBED04">
            <w:pPr>
              <w:spacing w:line="360" w:lineRule="auto"/>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54842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84C096D">
            <w:pPr>
              <w:spacing w:line="360" w:lineRule="auto"/>
              <w:rPr>
                <w:rFonts w:hint="eastAsia" w:eastAsia="宋体"/>
                <w:color w:val="auto"/>
                <w:sz w:val="21"/>
                <w:szCs w:val="21"/>
                <w:highlight w:val="none"/>
                <w:lang w:eastAsia="zh-CN"/>
              </w:rPr>
            </w:pPr>
            <w:r>
              <w:rPr>
                <w:rFonts w:hint="eastAsia" w:cs="宋体"/>
                <w:color w:val="auto"/>
                <w:kern w:val="0"/>
                <w:sz w:val="21"/>
                <w:szCs w:val="21"/>
                <w:highlight w:val="none"/>
              </w:rPr>
              <w:t>主要施工方法（</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520D56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3B9898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分）：各主要分部施工方法针对性强，施工技术方案详尽周密</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包括编制依据、原则、范围、工程概况、总体布置、施工方法、应急救援预案、季节性施工保证措施及与甲方、监理、设计间的协调等内容</w:t>
            </w:r>
            <w:r>
              <w:rPr>
                <w:rFonts w:hint="eastAsia"/>
                <w:color w:val="auto"/>
                <w:sz w:val="21"/>
                <w:szCs w:val="21"/>
                <w:highlight w:val="none"/>
                <w:lang w:eastAsia="zh-CN"/>
              </w:rPr>
              <w:t>）</w:t>
            </w:r>
            <w:r>
              <w:rPr>
                <w:color w:val="auto"/>
                <w:sz w:val="21"/>
                <w:szCs w:val="21"/>
                <w:highlight w:val="none"/>
              </w:rPr>
              <w:t>，</w:t>
            </w:r>
            <w:r>
              <w:rPr>
                <w:rFonts w:hint="eastAsia"/>
                <w:color w:val="auto"/>
                <w:sz w:val="21"/>
                <w:szCs w:val="21"/>
                <w:highlight w:val="none"/>
                <w:lang w:val="en-US" w:eastAsia="zh-CN"/>
              </w:rPr>
              <w:t>拟投入的</w:t>
            </w:r>
            <w:r>
              <w:rPr>
                <w:color w:val="auto"/>
                <w:sz w:val="21"/>
                <w:szCs w:val="21"/>
                <w:highlight w:val="none"/>
              </w:rPr>
              <w:t>工艺先进、</w:t>
            </w:r>
            <w:r>
              <w:rPr>
                <w:rFonts w:hint="eastAsia"/>
                <w:color w:val="auto"/>
                <w:sz w:val="21"/>
                <w:szCs w:val="21"/>
                <w:highlight w:val="none"/>
                <w:lang w:val="en-US" w:eastAsia="zh-CN"/>
              </w:rPr>
              <w:t>施工</w:t>
            </w:r>
            <w:r>
              <w:rPr>
                <w:color w:val="auto"/>
                <w:sz w:val="21"/>
                <w:szCs w:val="21"/>
                <w:highlight w:val="none"/>
              </w:rPr>
              <w:t>方法科学、可行</w:t>
            </w:r>
            <w:r>
              <w:rPr>
                <w:rFonts w:hint="eastAsia"/>
                <w:color w:val="auto"/>
                <w:sz w:val="21"/>
                <w:szCs w:val="21"/>
                <w:highlight w:val="none"/>
                <w:lang w:val="en-US" w:eastAsia="zh-CN"/>
              </w:rPr>
              <w:t>，</w:t>
            </w:r>
            <w:r>
              <w:rPr>
                <w:color w:val="auto"/>
                <w:sz w:val="21"/>
                <w:szCs w:val="21"/>
                <w:highlight w:val="none"/>
              </w:rPr>
              <w:t>能很好的指导具体施工合确保安全</w:t>
            </w:r>
            <w:r>
              <w:rPr>
                <w:rFonts w:hint="eastAsia"/>
                <w:color w:val="auto"/>
                <w:sz w:val="21"/>
                <w:szCs w:val="21"/>
                <w:highlight w:val="none"/>
                <w:lang w:eastAsia="zh-CN"/>
              </w:rPr>
              <w:t>，</w:t>
            </w:r>
            <w:r>
              <w:rPr>
                <w:rFonts w:hint="eastAsia"/>
                <w:color w:val="auto"/>
                <w:sz w:val="21"/>
                <w:szCs w:val="21"/>
                <w:highlight w:val="none"/>
                <w:lang w:val="en-US" w:eastAsia="zh-CN"/>
              </w:rPr>
              <w:t>进行科学管理施工现场</w:t>
            </w:r>
            <w:r>
              <w:rPr>
                <w:color w:val="auto"/>
                <w:sz w:val="21"/>
                <w:szCs w:val="21"/>
                <w:highlight w:val="none"/>
              </w:rPr>
              <w:t>。</w:t>
            </w:r>
          </w:p>
          <w:p w14:paraId="425191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：各主要分部施工方法符合项目实际，施工技术方案齐全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包括编制依据、原则、范围、工程概况、总体布置、施工方法、及与甲方、监理、设计间的协调等内容</w:t>
            </w:r>
            <w:r>
              <w:rPr>
                <w:rFonts w:hint="eastAsia"/>
                <w:color w:val="auto"/>
                <w:sz w:val="21"/>
                <w:szCs w:val="21"/>
                <w:highlight w:val="none"/>
                <w:lang w:eastAsia="zh-CN"/>
              </w:rPr>
              <w:t>）</w:t>
            </w:r>
            <w:r>
              <w:rPr>
                <w:color w:val="auto"/>
                <w:sz w:val="21"/>
                <w:szCs w:val="21"/>
                <w:highlight w:val="none"/>
              </w:rPr>
              <w:t>，</w:t>
            </w:r>
            <w:r>
              <w:rPr>
                <w:rFonts w:hint="eastAsia"/>
                <w:color w:val="auto"/>
                <w:sz w:val="21"/>
                <w:szCs w:val="21"/>
                <w:highlight w:val="none"/>
                <w:lang w:val="en-US" w:eastAsia="zh-CN"/>
              </w:rPr>
              <w:t>拟投入的</w:t>
            </w:r>
            <w:r>
              <w:rPr>
                <w:color w:val="auto"/>
                <w:sz w:val="21"/>
                <w:szCs w:val="21"/>
                <w:highlight w:val="none"/>
              </w:rPr>
              <w:t>工艺成熟、</w:t>
            </w:r>
            <w:r>
              <w:rPr>
                <w:rFonts w:hint="eastAsia"/>
                <w:color w:val="auto"/>
                <w:sz w:val="21"/>
                <w:szCs w:val="21"/>
                <w:highlight w:val="none"/>
                <w:lang w:val="en-US" w:eastAsia="zh-CN"/>
              </w:rPr>
              <w:t>施工</w:t>
            </w:r>
            <w:r>
              <w:rPr>
                <w:color w:val="auto"/>
                <w:sz w:val="21"/>
                <w:szCs w:val="21"/>
                <w:highlight w:val="none"/>
              </w:rPr>
              <w:t>方法合理、可行，能指导具体施工并确保安全。</w:t>
            </w:r>
          </w:p>
          <w:p w14:paraId="7F1409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：各主要分部施工方法基本符合项目实际，施工技术方案基本齐全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color w:val="auto"/>
                <w:sz w:val="21"/>
                <w:szCs w:val="21"/>
                <w:highlight w:val="none"/>
              </w:rPr>
              <w:t xml:space="preserve">，方法基本合理、基本可行，基本能指导具体施 工并确保安全。 </w:t>
            </w:r>
          </w:p>
          <w:p w14:paraId="004B82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：各主要分部施工方法针对性差，施工技术方案差</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color w:val="auto"/>
                <w:sz w:val="21"/>
                <w:szCs w:val="21"/>
                <w:highlight w:val="none"/>
              </w:rPr>
              <w:t xml:space="preserve">， </w:t>
            </w:r>
            <w:r>
              <w:rPr>
                <w:rFonts w:hint="eastAsia"/>
                <w:color w:val="auto"/>
                <w:sz w:val="21"/>
                <w:szCs w:val="21"/>
                <w:highlight w:val="none"/>
                <w:lang w:val="en-US" w:eastAsia="zh-CN"/>
              </w:rPr>
              <w:t>施工</w:t>
            </w:r>
            <w:r>
              <w:rPr>
                <w:color w:val="auto"/>
                <w:sz w:val="21"/>
                <w:szCs w:val="21"/>
                <w:highlight w:val="none"/>
              </w:rPr>
              <w:t>工艺落后、方法不合理，</w:t>
            </w:r>
            <w:r>
              <w:rPr>
                <w:rFonts w:hint="eastAsia"/>
                <w:color w:val="auto"/>
                <w:sz w:val="21"/>
                <w:szCs w:val="21"/>
                <w:highlight w:val="none"/>
                <w:lang w:val="en-US" w:eastAsia="zh-CN"/>
              </w:rPr>
              <w:t>不能</w:t>
            </w:r>
            <w:r>
              <w:rPr>
                <w:color w:val="auto"/>
                <w:sz w:val="21"/>
                <w:szCs w:val="21"/>
                <w:highlight w:val="none"/>
              </w:rPr>
              <w:t>指导具体施工和确保安全。</w:t>
            </w:r>
          </w:p>
        </w:tc>
      </w:tr>
      <w:tr w14:paraId="58CBF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DB1B45D">
            <w:pPr>
              <w:widowControl/>
              <w:spacing w:line="360" w:lineRule="auto"/>
              <w:rPr>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64219C42">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1EB09F1C">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优（8分）</w:t>
            </w:r>
            <w:r>
              <w:rPr>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施工材料进场前5天进行检查复核并进行最终的检测合格，</w:t>
            </w:r>
            <w:r>
              <w:rPr>
                <w:rFonts w:hint="eastAsia"/>
                <w:color w:val="auto"/>
                <w:sz w:val="21"/>
                <w:szCs w:val="21"/>
                <w:highlight w:val="none"/>
                <w:lang w:eastAsia="zh-CN"/>
              </w:rPr>
              <w:t>完全</w:t>
            </w:r>
            <w:r>
              <w:rPr>
                <w:color w:val="auto"/>
                <w:sz w:val="21"/>
                <w:szCs w:val="21"/>
                <w:highlight w:val="none"/>
              </w:rPr>
              <w:t>满足施工需要，调配投入计划合理、准确</w:t>
            </w:r>
            <w:r>
              <w:rPr>
                <w:rFonts w:hint="eastAsia"/>
                <w:color w:val="auto"/>
                <w:sz w:val="21"/>
                <w:szCs w:val="21"/>
                <w:highlight w:val="none"/>
                <w:lang w:eastAsia="zh-CN"/>
              </w:rPr>
              <w:t>、完整，</w:t>
            </w:r>
            <w:r>
              <w:rPr>
                <w:rFonts w:hint="eastAsia"/>
                <w:color w:val="auto"/>
                <w:sz w:val="21"/>
                <w:szCs w:val="21"/>
                <w:highlight w:val="none"/>
                <w:lang w:val="en-US" w:eastAsia="zh-CN"/>
              </w:rPr>
              <w:t>按照本项目的建设内容和进度</w:t>
            </w:r>
            <w:r>
              <w:rPr>
                <w:color w:val="auto"/>
                <w:sz w:val="21"/>
                <w:szCs w:val="21"/>
                <w:highlight w:val="none"/>
              </w:rPr>
              <w:t>。</w:t>
            </w:r>
          </w:p>
          <w:p w14:paraId="0E249110">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：投入的施工材料有详细的组织计划，投入计划与进度计划呼应，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施工材料进场前3天进行检查复核并进行最终的检测合格，</w:t>
            </w:r>
            <w:r>
              <w:rPr>
                <w:rFonts w:hint="eastAsia"/>
                <w:color w:val="auto"/>
                <w:sz w:val="21"/>
                <w:szCs w:val="21"/>
                <w:highlight w:val="none"/>
                <w:lang w:eastAsia="zh-CN"/>
              </w:rPr>
              <w:t>可以</w:t>
            </w:r>
            <w:r>
              <w:rPr>
                <w:color w:val="auto"/>
                <w:sz w:val="21"/>
                <w:szCs w:val="21"/>
                <w:highlight w:val="none"/>
              </w:rPr>
              <w:t xml:space="preserve">满足施工需要，调配投入计划基本合理、准确。 </w:t>
            </w:r>
          </w:p>
          <w:p w14:paraId="613D1C28">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：投入的施工材料有</w:t>
            </w:r>
            <w:r>
              <w:rPr>
                <w:rFonts w:hint="eastAsia"/>
                <w:color w:val="auto"/>
                <w:sz w:val="21"/>
                <w:szCs w:val="21"/>
                <w:highlight w:val="none"/>
                <w:lang w:eastAsia="zh-CN"/>
              </w:rPr>
              <w:t>完整</w:t>
            </w:r>
            <w:r>
              <w:rPr>
                <w:color w:val="auto"/>
                <w:sz w:val="21"/>
                <w:szCs w:val="21"/>
                <w:highlight w:val="none"/>
              </w:rPr>
              <w:t>的组织计划，</w:t>
            </w:r>
            <w:r>
              <w:rPr>
                <w:rFonts w:hint="eastAsia"/>
                <w:color w:val="auto"/>
                <w:sz w:val="21"/>
                <w:szCs w:val="21"/>
                <w:highlight w:val="none"/>
                <w:lang w:eastAsia="zh-CN"/>
              </w:rPr>
              <w:t>在</w:t>
            </w:r>
            <w:r>
              <w:rPr>
                <w:rFonts w:hint="eastAsia"/>
                <w:color w:val="auto"/>
                <w:sz w:val="21"/>
                <w:szCs w:val="21"/>
                <w:highlight w:val="none"/>
                <w:lang w:val="en-US" w:eastAsia="zh-CN"/>
              </w:rPr>
              <w:t>施工材料进场前2天进行检查复核并进行最终的检测合格，</w:t>
            </w:r>
            <w:r>
              <w:rPr>
                <w:color w:val="auto"/>
                <w:sz w:val="21"/>
                <w:szCs w:val="21"/>
                <w:highlight w:val="none"/>
              </w:rPr>
              <w:t>投入计划与进度计划呼</w:t>
            </w:r>
            <w:r>
              <w:rPr>
                <w:color w:val="auto"/>
                <w:spacing w:val="-10"/>
                <w:sz w:val="21"/>
                <w:szCs w:val="21"/>
                <w:highlight w:val="none"/>
              </w:rPr>
              <w:t>应，基本满足施工需要，</w:t>
            </w:r>
            <w:r>
              <w:rPr>
                <w:color w:val="auto"/>
                <w:sz w:val="21"/>
                <w:szCs w:val="21"/>
                <w:highlight w:val="none"/>
              </w:rPr>
              <w:t xml:space="preserve">调配投入计划基本合理。 </w:t>
            </w:r>
          </w:p>
          <w:p w14:paraId="2633ECDF">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：投入的施工材料的组织计划差，</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color w:val="auto"/>
                <w:sz w:val="21"/>
                <w:szCs w:val="21"/>
                <w:highlight w:val="none"/>
              </w:rPr>
              <w:t>投入计划与进度计划不呼应，</w:t>
            </w:r>
            <w:r>
              <w:rPr>
                <w:rFonts w:hint="eastAsia"/>
                <w:color w:val="auto"/>
                <w:sz w:val="21"/>
                <w:szCs w:val="21"/>
                <w:highlight w:val="none"/>
                <w:lang w:eastAsia="zh-CN"/>
              </w:rPr>
              <w:t>勉强</w:t>
            </w:r>
            <w:r>
              <w:rPr>
                <w:color w:val="auto"/>
                <w:sz w:val="21"/>
                <w:szCs w:val="21"/>
                <w:highlight w:val="none"/>
              </w:rPr>
              <w:t>满足施工需要。</w:t>
            </w:r>
          </w:p>
        </w:tc>
      </w:tr>
      <w:tr w14:paraId="78E5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21EF92F">
            <w:pPr>
              <w:widowControl/>
              <w:spacing w:line="360" w:lineRule="auto"/>
              <w:rPr>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40433E06">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7F12D552">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2</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color w:val="auto"/>
                <w:sz w:val="21"/>
                <w:szCs w:val="21"/>
                <w:highlight w:val="none"/>
              </w:rPr>
              <w:t>有详细的组织计划且计划周密，</w:t>
            </w:r>
            <w:r>
              <w:rPr>
                <w:rFonts w:hint="eastAsia" w:cs="宋体"/>
                <w:color w:val="auto"/>
                <w:kern w:val="0"/>
                <w:sz w:val="21"/>
                <w:szCs w:val="21"/>
                <w:highlight w:val="none"/>
              </w:rPr>
              <w:t>施工机械设备</w:t>
            </w:r>
            <w:r>
              <w:rPr>
                <w:rFonts w:hint="eastAsia"/>
                <w:color w:val="auto"/>
                <w:sz w:val="21"/>
                <w:szCs w:val="21"/>
                <w:highlight w:val="none"/>
                <w:lang w:val="en-US" w:eastAsia="zh-CN"/>
              </w:rPr>
              <w:t>的</w:t>
            </w:r>
            <w:r>
              <w:rPr>
                <w:color w:val="auto"/>
                <w:sz w:val="21"/>
                <w:szCs w:val="21"/>
                <w:highlight w:val="none"/>
              </w:rPr>
              <w:t>进场时间安排合理</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每个施工节点开始前24小时提供进场计划表，并做好进场前检查、复查工作，确保施工机械、设备能准时进场，保障项目实施进度，</w:t>
            </w:r>
            <w:r>
              <w:rPr>
                <w:rFonts w:hint="eastAsia"/>
                <w:color w:val="auto"/>
                <w:sz w:val="21"/>
                <w:szCs w:val="21"/>
                <w:highlight w:val="none"/>
                <w:lang w:eastAsia="zh-CN"/>
              </w:rPr>
              <w:t>完全</w:t>
            </w:r>
            <w:r>
              <w:rPr>
                <w:color w:val="auto"/>
                <w:sz w:val="21"/>
                <w:szCs w:val="21"/>
                <w:highlight w:val="none"/>
              </w:rPr>
              <w:t xml:space="preserve">满足施工需要。 </w:t>
            </w:r>
          </w:p>
          <w:p w14:paraId="760D7C66">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1</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color w:val="auto"/>
                <w:spacing w:val="-10"/>
                <w:sz w:val="21"/>
                <w:szCs w:val="21"/>
                <w:highlight w:val="none"/>
              </w:rPr>
              <w:t>有详细的组织计划，</w:t>
            </w:r>
            <w:r>
              <w:rPr>
                <w:rFonts w:hint="eastAsia" w:cs="宋体"/>
                <w:color w:val="auto"/>
                <w:kern w:val="0"/>
                <w:sz w:val="21"/>
                <w:szCs w:val="21"/>
                <w:highlight w:val="none"/>
              </w:rPr>
              <w:t>施工机械、设备</w:t>
            </w:r>
            <w:r>
              <w:rPr>
                <w:rFonts w:hint="eastAsia" w:cs="宋体"/>
                <w:color w:val="auto"/>
                <w:kern w:val="0"/>
                <w:sz w:val="21"/>
                <w:szCs w:val="21"/>
                <w:highlight w:val="none"/>
                <w:lang w:eastAsia="zh-CN"/>
              </w:rPr>
              <w:t>的</w:t>
            </w:r>
            <w:r>
              <w:rPr>
                <w:color w:val="auto"/>
                <w:spacing w:val="-10"/>
                <w:sz w:val="21"/>
                <w:szCs w:val="21"/>
                <w:highlight w:val="none"/>
              </w:rPr>
              <w:t>进场投入计划与进度计划呼</w:t>
            </w:r>
            <w:r>
              <w:rPr>
                <w:color w:val="auto"/>
                <w:spacing w:val="-13"/>
                <w:sz w:val="21"/>
                <w:szCs w:val="21"/>
                <w:highlight w:val="none"/>
              </w:rPr>
              <w:t>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每个施工节点开始前12小时提供进场计划表，保证施工机械、设备能准时进场，能按照施工要求的进度，</w:t>
            </w:r>
            <w:r>
              <w:rPr>
                <w:color w:val="auto"/>
                <w:spacing w:val="-13"/>
                <w:sz w:val="21"/>
                <w:szCs w:val="21"/>
                <w:highlight w:val="none"/>
              </w:rPr>
              <w:t xml:space="preserve">满足施工需要。 </w:t>
            </w:r>
          </w:p>
          <w:p w14:paraId="1DB870C8">
            <w:pPr>
              <w:pStyle w:val="41"/>
              <w:keepNext w:val="0"/>
              <w:keepLines w:val="0"/>
              <w:pageBreakBefore w:val="0"/>
              <w:widowControl w:val="0"/>
              <w:kinsoku/>
              <w:wordWrap/>
              <w:overflowPunct/>
              <w:topLinePunct w:val="0"/>
              <w:autoSpaceDE/>
              <w:autoSpaceDN/>
              <w:bidi w:val="0"/>
              <w:adjustRightInd/>
              <w:snapToGrid/>
              <w:spacing w:line="360" w:lineRule="auto"/>
              <w:ind w:left="107" w:right="101" w:firstLine="368" w:firstLineChars="200"/>
              <w:textAlignment w:val="auto"/>
              <w:rPr>
                <w:rFonts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color w:val="auto"/>
                <w:spacing w:val="-3"/>
                <w:sz w:val="21"/>
                <w:szCs w:val="21"/>
                <w:highlight w:val="none"/>
              </w:rPr>
              <w:t>：</w:t>
            </w:r>
            <w:r>
              <w:rPr>
                <w:rFonts w:hint="eastAsia"/>
                <w:color w:val="auto"/>
                <w:spacing w:val="-3"/>
                <w:sz w:val="21"/>
                <w:szCs w:val="21"/>
                <w:highlight w:val="none"/>
                <w:lang w:eastAsia="zh-CN"/>
              </w:rPr>
              <w:t>投入的主要施工机械设备不少于</w:t>
            </w:r>
            <w:r>
              <w:rPr>
                <w:rFonts w:hint="eastAsia"/>
                <w:color w:val="auto"/>
                <w:spacing w:val="-3"/>
                <w:sz w:val="21"/>
                <w:szCs w:val="21"/>
                <w:highlight w:val="none"/>
                <w:lang w:val="en-US" w:eastAsia="zh-CN"/>
              </w:rPr>
              <w:t>1</w:t>
            </w:r>
            <w:r>
              <w:rPr>
                <w:rFonts w:hint="eastAsia"/>
                <w:color w:val="auto"/>
                <w:spacing w:val="-3"/>
                <w:sz w:val="21"/>
                <w:szCs w:val="21"/>
                <w:highlight w:val="none"/>
                <w:lang w:eastAsia="zh-CN"/>
              </w:rPr>
              <w:t>套</w:t>
            </w:r>
            <w:r>
              <w:rPr>
                <w:rFonts w:hint="eastAsia"/>
                <w:color w:val="auto"/>
                <w:sz w:val="21"/>
                <w:szCs w:val="21"/>
                <w:highlight w:val="none"/>
                <w:lang w:val="en-US" w:eastAsia="zh-CN"/>
              </w:rPr>
              <w:t>且投入的机械设备</w:t>
            </w:r>
            <w:r>
              <w:rPr>
                <w:rFonts w:ascii="宋体" w:hAnsi="宋体" w:eastAsia="宋体" w:cs="宋体"/>
                <w:color w:val="auto"/>
                <w:spacing w:val="-3"/>
                <w:sz w:val="21"/>
                <w:szCs w:val="21"/>
                <w:highlight w:val="none"/>
              </w:rPr>
              <w:t>有组织计划，</w:t>
            </w:r>
            <w:r>
              <w:rPr>
                <w:rFonts w:hint="eastAsia" w:cs="宋体"/>
                <w:color w:val="auto"/>
                <w:kern w:val="0"/>
                <w:sz w:val="21"/>
                <w:szCs w:val="21"/>
                <w:highlight w:val="none"/>
              </w:rPr>
              <w:t>施工机械、设备</w:t>
            </w:r>
            <w:r>
              <w:rPr>
                <w:rFonts w:ascii="宋体" w:hAnsi="宋体" w:eastAsia="宋体" w:cs="宋体"/>
                <w:color w:val="auto"/>
                <w:spacing w:val="-3"/>
                <w:sz w:val="21"/>
                <w:szCs w:val="21"/>
                <w:highlight w:val="none"/>
              </w:rPr>
              <w:t>进场投入计划与进度计划呼应，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每个施工节点开始前8小时提供进场计划表，保证施工机械、设备能准时进场，能按照施工要求的进度，</w:t>
            </w:r>
            <w:r>
              <w:rPr>
                <w:rFonts w:ascii="宋体" w:hAnsi="宋体" w:eastAsia="宋体" w:cs="宋体"/>
                <w:color w:val="auto"/>
                <w:spacing w:val="-3"/>
                <w:sz w:val="21"/>
                <w:szCs w:val="21"/>
                <w:highlight w:val="none"/>
              </w:rPr>
              <w:t xml:space="preserve">基本满足施工需要。 </w:t>
            </w:r>
          </w:p>
          <w:p w14:paraId="5FD31EB0">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pacing w:val="-7"/>
                <w:sz w:val="21"/>
                <w:szCs w:val="21"/>
                <w:highlight w:val="none"/>
              </w:rPr>
              <w:t>：</w:t>
            </w:r>
            <w:r>
              <w:rPr>
                <w:rFonts w:hint="eastAsia"/>
                <w:color w:val="auto"/>
                <w:spacing w:val="-7"/>
                <w:sz w:val="21"/>
                <w:szCs w:val="21"/>
                <w:highlight w:val="none"/>
                <w:lang w:eastAsia="zh-CN"/>
              </w:rPr>
              <w:t>投入的主要施工机械设备不少于</w:t>
            </w:r>
            <w:r>
              <w:rPr>
                <w:rFonts w:hint="eastAsia"/>
                <w:color w:val="auto"/>
                <w:spacing w:val="-10"/>
                <w:sz w:val="21"/>
                <w:szCs w:val="21"/>
                <w:highlight w:val="none"/>
                <w:lang w:val="en-US" w:eastAsia="zh-CN"/>
              </w:rPr>
              <w:t>1套</w:t>
            </w:r>
            <w:r>
              <w:rPr>
                <w:rFonts w:hint="eastAsia"/>
                <w:color w:val="auto"/>
                <w:spacing w:val="-10"/>
                <w:sz w:val="21"/>
                <w:szCs w:val="21"/>
                <w:highlight w:val="none"/>
                <w:lang w:eastAsia="zh-CN"/>
              </w:rPr>
              <w:t>，</w:t>
            </w:r>
            <w:r>
              <w:rPr>
                <w:rFonts w:hint="eastAsia"/>
                <w:color w:val="auto"/>
                <w:spacing w:val="-10"/>
                <w:sz w:val="21"/>
                <w:szCs w:val="21"/>
                <w:highlight w:val="none"/>
                <w:lang w:val="en-US" w:eastAsia="zh-CN"/>
              </w:rPr>
              <w:t>但</w:t>
            </w:r>
            <w:r>
              <w:rPr>
                <w:color w:val="auto"/>
                <w:spacing w:val="-10"/>
                <w:sz w:val="21"/>
                <w:szCs w:val="21"/>
                <w:highlight w:val="none"/>
              </w:rPr>
              <w:t>组织计划差，</w:t>
            </w:r>
            <w:r>
              <w:rPr>
                <w:color w:val="auto"/>
                <w:sz w:val="21"/>
                <w:szCs w:val="21"/>
                <w:highlight w:val="none"/>
              </w:rPr>
              <w:t>投入计划与进度计划不呼应，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每个施工节点开始前2小时才开始安排施工机械、设备，勉强</w:t>
            </w:r>
            <w:r>
              <w:rPr>
                <w:color w:val="auto"/>
                <w:sz w:val="21"/>
                <w:szCs w:val="21"/>
                <w:highlight w:val="none"/>
              </w:rPr>
              <w:t>满足施工需要。</w:t>
            </w:r>
          </w:p>
        </w:tc>
      </w:tr>
      <w:tr w14:paraId="03B81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FAAD0D0">
            <w:pPr>
              <w:widowControl/>
              <w:spacing w:line="360" w:lineRule="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确保工程质量的技术组织措施（满分8分）</w:t>
            </w:r>
          </w:p>
        </w:tc>
        <w:tc>
          <w:tcPr>
            <w:tcW w:w="7413" w:type="dxa"/>
            <w:gridSpan w:val="2"/>
            <w:vAlign w:val="center"/>
          </w:tcPr>
          <w:p w14:paraId="590C0815">
            <w:pPr>
              <w:pStyle w:val="41"/>
              <w:keepNext w:val="0"/>
              <w:keepLines w:val="0"/>
              <w:pageBreakBefore w:val="0"/>
              <w:widowControl w:val="0"/>
              <w:kinsoku/>
              <w:wordWrap/>
              <w:overflowPunct/>
              <w:topLinePunct w:val="0"/>
              <w:autoSpaceDE/>
              <w:autoSpaceDN/>
              <w:bidi w:val="0"/>
              <w:adjustRightInd/>
              <w:snapToGrid/>
              <w:spacing w:before="99"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评审专家自行对主要质量技术管理班子和制度、人员配备、质量技术保证措施和手段等是否完整、齐全，满足施工进度需要等各方面进行独立打分。</w:t>
            </w:r>
          </w:p>
          <w:p w14:paraId="6A498AD4">
            <w:pPr>
              <w:pStyle w:val="41"/>
              <w:keepNext w:val="0"/>
              <w:keepLines w:val="0"/>
              <w:pageBreakBefore w:val="0"/>
              <w:widowControl w:val="0"/>
              <w:kinsoku/>
              <w:wordWrap/>
              <w:overflowPunct/>
              <w:topLinePunct w:val="0"/>
              <w:autoSpaceDE/>
              <w:autoSpaceDN/>
              <w:bidi w:val="0"/>
              <w:adjustRightInd/>
              <w:snapToGrid/>
              <w:spacing w:before="99"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优（8分）：有专门的质量技术管理班子和制度，拟投入的技术管理班子人员不少于6人且人员配备合理，制度健全</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。主要工序有质量技术保证措施和手段，且先进、可行、具体，高于采购文件的质量要求及施工验收规范要求，达到承诺的质量标准。</w:t>
            </w:r>
          </w:p>
          <w:p w14:paraId="22894D9E">
            <w:pPr>
              <w:pStyle w:val="41"/>
              <w:keepNext w:val="0"/>
              <w:keepLines w:val="0"/>
              <w:pageBreakBefore w:val="0"/>
              <w:widowControl w:val="0"/>
              <w:kinsoku/>
              <w:wordWrap/>
              <w:overflowPunct/>
              <w:topLinePunct w:val="0"/>
              <w:autoSpaceDE/>
              <w:autoSpaceDN/>
              <w:bidi w:val="0"/>
              <w:adjustRightInd/>
              <w:snapToGrid/>
              <w:spacing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良（6分）：有专门的质量技术管理班子和制度，拟投入的技术管理班子人员不少于4人且人员配备合理</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，制度健全。主要工序有质量技术保证措施和手段，自控体系完整，能有效保证技术质量，可以达到承诺的质量标准。</w:t>
            </w:r>
          </w:p>
          <w:p w14:paraId="4161144A">
            <w:pPr>
              <w:pStyle w:val="41"/>
              <w:keepNext w:val="0"/>
              <w:keepLines w:val="0"/>
              <w:pageBreakBefore w:val="0"/>
              <w:widowControl w:val="0"/>
              <w:kinsoku/>
              <w:wordWrap/>
              <w:overflowPunct/>
              <w:topLinePunct w:val="0"/>
              <w:autoSpaceDE/>
              <w:autoSpaceDN/>
              <w:bidi w:val="0"/>
              <w:adjustRightInd/>
              <w:snapToGrid/>
              <w:spacing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 xml:space="preserve"> 中（4分）：质量技术管理班子人员配备基本合理，拟投入的技术管理班子人员不少于3人</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 xml:space="preserve">，各制度基本健全。主要工序有质量技术保证措施和手段，能有效保证技术质量，满足采购文件的质量要求。 </w:t>
            </w:r>
          </w:p>
          <w:p w14:paraId="0B04941A">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380" w:firstLineChars="200"/>
              <w:textAlignment w:val="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一般（1分）：质量技术管理班子人员配备不合理，制度不健全，拟投入的技术管理班子人员低于3人</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。质量技术保证措施和手段不可行，没有质量违约责任承诺。</w:t>
            </w:r>
          </w:p>
        </w:tc>
      </w:tr>
      <w:tr w14:paraId="7F4C0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4BFBF506">
            <w:pPr>
              <w:widowControl/>
              <w:spacing w:line="360" w:lineRule="auto"/>
              <w:rPr>
                <w:color w:val="auto"/>
                <w:kern w:val="0"/>
                <w:sz w:val="21"/>
                <w:szCs w:val="21"/>
                <w:highlight w:val="none"/>
              </w:rPr>
            </w:pPr>
            <w:r>
              <w:rPr>
                <w:rFonts w:hint="eastAsia" w:cs="宋体"/>
                <w:color w:val="auto"/>
                <w:kern w:val="0"/>
                <w:sz w:val="21"/>
                <w:szCs w:val="21"/>
                <w:highlight w:val="none"/>
              </w:rPr>
              <w:t>确保安全生产的技术组织措施</w:t>
            </w:r>
          </w:p>
          <w:p w14:paraId="430B1544">
            <w:pPr>
              <w:widowControl/>
              <w:spacing w:line="360" w:lineRule="auto"/>
              <w:rPr>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6203A94B">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05509097">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color w:val="auto"/>
                <w:sz w:val="21"/>
                <w:szCs w:val="21"/>
                <w:highlight w:val="none"/>
              </w:rPr>
              <w:t>：有配</w:t>
            </w:r>
            <w:r>
              <w:rPr>
                <w:rFonts w:ascii="宋体" w:hAnsi="宋体" w:eastAsia="宋体" w:cs="宋体"/>
                <w:color w:val="auto"/>
                <w:sz w:val="21"/>
                <w:szCs w:val="21"/>
                <w:highlight w:val="none"/>
              </w:rPr>
              <w:t>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rFonts w:ascii="宋体" w:hAnsi="宋体" w:eastAsia="宋体" w:cs="宋体"/>
                <w:color w:val="auto"/>
                <w:sz w:val="21"/>
                <w:szCs w:val="21"/>
                <w:highlight w:val="none"/>
              </w:rPr>
              <w:t>配备</w:t>
            </w:r>
            <w:r>
              <w:rPr>
                <w:rFonts w:hint="eastAsia" w:cs="宋体"/>
                <w:color w:val="auto"/>
                <w:sz w:val="21"/>
                <w:szCs w:val="21"/>
                <w:highlight w:val="none"/>
                <w:lang w:eastAsia="zh-CN"/>
              </w:rPr>
              <w:t>完善</w:t>
            </w:r>
            <w:r>
              <w:rPr>
                <w:rFonts w:ascii="宋体" w:hAnsi="宋体" w:eastAsia="宋体" w:cs="宋体"/>
                <w:color w:val="auto"/>
                <w:sz w:val="21"/>
                <w:szCs w:val="21"/>
                <w:highlight w:val="none"/>
              </w:rPr>
              <w:t>合理</w:t>
            </w:r>
            <w:r>
              <w:rPr>
                <w:rFonts w:hint="eastAsia" w:cs="宋体"/>
                <w:color w:val="auto"/>
                <w:sz w:val="21"/>
                <w:szCs w:val="21"/>
                <w:highlight w:val="none"/>
                <w:lang w:val="en-US" w:eastAsia="zh-CN"/>
              </w:rPr>
              <w:t>不少于4人</w:t>
            </w:r>
            <w:r>
              <w:rPr>
                <w:rFonts w:hint="eastAsia" w:cs="宋体"/>
                <w:color w:val="auto"/>
                <w:spacing w:val="-10"/>
                <w:sz w:val="21"/>
                <w:szCs w:val="21"/>
                <w:highlight w:val="none"/>
                <w:lang w:val="en-US" w:eastAsia="zh-CN" w:bidi="zh-CN"/>
              </w:rPr>
              <w:t>（附上身份证、职称证（如有）、毕业证等）</w:t>
            </w:r>
            <w:r>
              <w:rPr>
                <w:rFonts w:ascii="宋体" w:hAnsi="宋体" w:eastAsia="宋体" w:cs="宋体"/>
                <w:color w:val="auto"/>
                <w:sz w:val="21"/>
                <w:szCs w:val="21"/>
                <w:highlight w:val="none"/>
              </w:rPr>
              <w:t xml:space="preserve">。有健全的安全管理制度， </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不少于2项且</w:t>
            </w:r>
            <w:r>
              <w:rPr>
                <w:rFonts w:ascii="宋体" w:hAnsi="宋体" w:eastAsia="宋体" w:cs="宋体"/>
                <w:color w:val="auto"/>
                <w:sz w:val="21"/>
                <w:szCs w:val="21"/>
                <w:highlight w:val="none"/>
              </w:rPr>
              <w:t>针对性强，符合实际且高于国家有关安全技术标准要求。现场防火、应急救援、社会治安安全措施得力。</w:t>
            </w:r>
          </w:p>
          <w:p w14:paraId="280FC5AF">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：有配备满足项目</w:t>
            </w:r>
            <w:r>
              <w:rPr>
                <w:color w:val="auto"/>
                <w:sz w:val="21"/>
                <w:szCs w:val="21"/>
                <w:highlight w:val="none"/>
              </w:rPr>
              <w:t>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rFonts w:ascii="宋体" w:hAnsi="宋体" w:eastAsia="宋体" w:cs="宋体"/>
                <w:color w:val="auto"/>
                <w:sz w:val="21"/>
                <w:szCs w:val="21"/>
                <w:highlight w:val="none"/>
              </w:rPr>
              <w:t>配备合理</w:t>
            </w:r>
            <w:r>
              <w:rPr>
                <w:rFonts w:hint="eastAsia" w:cs="宋体"/>
                <w:color w:val="auto"/>
                <w:sz w:val="21"/>
                <w:szCs w:val="21"/>
                <w:highlight w:val="none"/>
                <w:lang w:val="en-US" w:eastAsia="zh-CN"/>
              </w:rPr>
              <w:t>不少于3人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，有健全的安全管理制度，</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不少于2项</w:t>
            </w:r>
            <w:r>
              <w:rPr>
                <w:color w:val="auto"/>
                <w:sz w:val="21"/>
                <w:szCs w:val="21"/>
                <w:highlight w:val="none"/>
              </w:rPr>
              <w:t>符合实际且满足有关安全技术标准要求。现场防火、应急救援、社会治安安全措施合理。</w:t>
            </w:r>
          </w:p>
          <w:p w14:paraId="164B7196">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 xml:space="preserve"> </w:t>
            </w:r>
            <w:r>
              <w:rPr>
                <w:rFonts w:hint="eastAsia"/>
                <w:color w:val="auto"/>
                <w:sz w:val="21"/>
                <w:szCs w:val="21"/>
                <w:highlight w:val="none"/>
                <w:lang w:eastAsia="zh-CN"/>
              </w:rPr>
              <w:t>中（4分）</w:t>
            </w:r>
            <w:r>
              <w:rPr>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color w:val="auto"/>
                <w:sz w:val="21"/>
                <w:szCs w:val="21"/>
                <w:highlight w:val="none"/>
              </w:rPr>
              <w:t>配备基本合理</w:t>
            </w:r>
            <w:r>
              <w:rPr>
                <w:rFonts w:hint="eastAsia"/>
                <w:color w:val="auto"/>
                <w:sz w:val="21"/>
                <w:szCs w:val="21"/>
                <w:highlight w:val="none"/>
                <w:lang w:val="en-US" w:eastAsia="zh-CN"/>
              </w:rPr>
              <w:t>不少于2人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，安全管理制度基本健全，</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2项</w:t>
            </w:r>
            <w:r>
              <w:rPr>
                <w:color w:val="auto"/>
                <w:sz w:val="21"/>
                <w:szCs w:val="21"/>
                <w:highlight w:val="none"/>
              </w:rPr>
              <w:t>基本符合实际，基本满足有关安全技术标准要求。现场防火、应急救援、社会治安安全措施基本合理。</w:t>
            </w:r>
          </w:p>
          <w:p w14:paraId="53C6CAE6">
            <w:pPr>
              <w:pStyle w:val="41"/>
              <w:keepNext w:val="0"/>
              <w:keepLines w:val="0"/>
              <w:pageBreakBefore w:val="0"/>
              <w:widowControl w:val="0"/>
              <w:kinsoku/>
              <w:wordWrap/>
              <w:overflowPunct/>
              <w:topLinePunct w:val="0"/>
              <w:autoSpaceDE/>
              <w:autoSpaceDN/>
              <w:bidi w:val="0"/>
              <w:adjustRightInd/>
              <w:snapToGrid/>
              <w:spacing w:before="100"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成员配备为1人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，安全管理制度不健全，各道工序安全技术措施</w:t>
            </w:r>
            <w:r>
              <w:rPr>
                <w:rFonts w:hint="eastAsia"/>
                <w:color w:val="auto"/>
                <w:sz w:val="21"/>
                <w:szCs w:val="21"/>
                <w:highlight w:val="none"/>
                <w:lang w:val="en-US" w:eastAsia="zh-CN"/>
              </w:rPr>
              <w:t>1项</w:t>
            </w:r>
            <w:r>
              <w:rPr>
                <w:color w:val="auto"/>
                <w:sz w:val="21"/>
                <w:szCs w:val="21"/>
                <w:highlight w:val="none"/>
              </w:rPr>
              <w:t>基本符合实际，不能满足有关安全技术标准要求。现场防火、应急 救援、社会治安安全措施不合理。</w:t>
            </w:r>
          </w:p>
        </w:tc>
      </w:tr>
      <w:tr w14:paraId="651DD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DC47B80">
            <w:pPr>
              <w:widowControl/>
              <w:spacing w:line="360" w:lineRule="auto"/>
              <w:rPr>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C9DBC42">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05386B8E">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优（5分）</w:t>
            </w:r>
            <w:r>
              <w:rPr>
                <w:rFonts w:ascii="宋体" w:hAnsi="宋体" w:eastAsia="宋体" w:cs="宋体"/>
                <w:color w:val="auto"/>
                <w:sz w:val="21"/>
                <w:szCs w:val="21"/>
                <w:highlight w:val="none"/>
              </w:rPr>
              <w:t>：各主要施工工序有详细周密的劳动力安排计划，各工种劳动力安排计划齐全，</w:t>
            </w:r>
            <w:r>
              <w:rPr>
                <w:color w:val="auto"/>
                <w:sz w:val="21"/>
                <w:szCs w:val="21"/>
                <w:highlight w:val="none"/>
              </w:rPr>
              <w:t>劳动力投入与进度计划呼应合理，</w:t>
            </w:r>
            <w:r>
              <w:rPr>
                <w:rFonts w:hint="eastAsia"/>
                <w:color w:val="auto"/>
                <w:sz w:val="21"/>
                <w:szCs w:val="21"/>
                <w:highlight w:val="none"/>
                <w:lang w:eastAsia="zh-CN"/>
              </w:rPr>
              <w:t>完全</w:t>
            </w:r>
            <w:r>
              <w:rPr>
                <w:color w:val="auto"/>
                <w:sz w:val="21"/>
                <w:szCs w:val="21"/>
                <w:highlight w:val="none"/>
              </w:rPr>
              <w:t>满</w:t>
            </w:r>
            <w:r>
              <w:rPr>
                <w:rFonts w:ascii="宋体" w:hAnsi="宋体" w:eastAsia="宋体" w:cs="宋体"/>
                <w:color w:val="auto"/>
                <w:sz w:val="21"/>
                <w:szCs w:val="21"/>
                <w:highlight w:val="none"/>
              </w:rPr>
              <w:t xml:space="preserve">足施工需要。 </w:t>
            </w:r>
          </w:p>
          <w:p w14:paraId="4B7C702F">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：各主要施工工序有详细的劳动力安排计划，有各工种劳动力安排计划，，劳动力投入合理，</w:t>
            </w:r>
            <w:r>
              <w:rPr>
                <w:rFonts w:hint="eastAsia" w:ascii="宋体" w:hAnsi="宋体" w:eastAsia="宋体" w:cs="宋体"/>
                <w:color w:val="auto"/>
                <w:sz w:val="21"/>
                <w:szCs w:val="21"/>
                <w:highlight w:val="none"/>
                <w:lang w:eastAsia="zh-CN"/>
              </w:rPr>
              <w:t>可以</w:t>
            </w:r>
            <w:r>
              <w:rPr>
                <w:rFonts w:ascii="宋体" w:hAnsi="宋体" w:eastAsia="宋体" w:cs="宋体"/>
                <w:color w:val="auto"/>
                <w:sz w:val="21"/>
                <w:szCs w:val="21"/>
                <w:highlight w:val="none"/>
              </w:rPr>
              <w:t xml:space="preserve">满足施工需要。 </w:t>
            </w:r>
          </w:p>
          <w:p w14:paraId="6B72F370">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ascii="宋体" w:hAnsi="宋体" w:eastAsia="宋体" w:cs="宋体"/>
                <w:color w:val="auto"/>
                <w:sz w:val="21"/>
                <w:szCs w:val="21"/>
                <w:highlight w:val="none"/>
              </w:rPr>
              <w:t>： 各主要施工工序应有劳动力安排计划，有各工种劳动力安排计划，，劳动力投入基本合理，基本满足施工需要。</w:t>
            </w:r>
          </w:p>
          <w:p w14:paraId="473F0ECC">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ascii="宋体" w:hAnsi="宋体" w:eastAsia="宋体" w:cs="宋体"/>
                <w:color w:val="auto"/>
                <w:sz w:val="21"/>
                <w:szCs w:val="21"/>
                <w:highlight w:val="none"/>
              </w:rPr>
              <w:t>：各主要施工工序劳动力安排计划不全，无各工种劳动力安排计划或计划不全，，</w:t>
            </w:r>
            <w:r>
              <w:rPr>
                <w:color w:val="auto"/>
                <w:sz w:val="21"/>
                <w:szCs w:val="21"/>
                <w:highlight w:val="none"/>
              </w:rPr>
              <w:t>劳动力投入不合理，不能满足</w:t>
            </w:r>
            <w:r>
              <w:rPr>
                <w:rFonts w:hint="eastAsia"/>
                <w:color w:val="auto"/>
                <w:sz w:val="21"/>
                <w:szCs w:val="21"/>
                <w:highlight w:val="none"/>
                <w:lang w:eastAsia="zh-CN"/>
              </w:rPr>
              <w:t>施工需求。</w:t>
            </w:r>
          </w:p>
        </w:tc>
      </w:tr>
      <w:tr w14:paraId="654F0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59FB4B6">
            <w:pPr>
              <w:widowControl/>
              <w:spacing w:line="360" w:lineRule="auto"/>
              <w:rPr>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04A3286">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0D740163">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：有保证工期的具体措施</w:t>
            </w:r>
            <w:r>
              <w:rPr>
                <w:rFonts w:hint="eastAsia"/>
                <w:color w:val="auto"/>
                <w:sz w:val="21"/>
                <w:szCs w:val="21"/>
                <w:highlight w:val="none"/>
                <w:lang w:val="en-US" w:eastAsia="zh-CN"/>
              </w:rPr>
              <w:t>不少于3条</w:t>
            </w:r>
            <w:r>
              <w:rPr>
                <w:color w:val="auto"/>
                <w:sz w:val="21"/>
                <w:szCs w:val="21"/>
                <w:highlight w:val="none"/>
              </w:rPr>
              <w:t xml:space="preserve">且措施得力。各项计划图表编制详尽周密，安排科学合理，符合本项目施工实际要求。 </w:t>
            </w:r>
          </w:p>
          <w:p w14:paraId="0D5A39AE">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pacing w:val="-12"/>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分）：有保证工期的具体措施</w:t>
            </w:r>
            <w:r>
              <w:rPr>
                <w:rFonts w:hint="eastAsia"/>
                <w:color w:val="auto"/>
                <w:sz w:val="21"/>
                <w:szCs w:val="21"/>
                <w:highlight w:val="none"/>
                <w:lang w:val="en-US" w:eastAsia="zh-CN"/>
              </w:rPr>
              <w:t>不少于2条</w:t>
            </w:r>
            <w:r>
              <w:rPr>
                <w:color w:val="auto"/>
                <w:sz w:val="21"/>
                <w:szCs w:val="21"/>
                <w:highlight w:val="none"/>
              </w:rPr>
              <w:t>且措施得当。各项计划图表编制完善，安排较合理，符合本项目施工</w:t>
            </w:r>
            <w:r>
              <w:rPr>
                <w:color w:val="auto"/>
                <w:spacing w:val="-12"/>
                <w:sz w:val="21"/>
                <w:szCs w:val="21"/>
                <w:highlight w:val="none"/>
              </w:rPr>
              <w:t>实际要求。</w:t>
            </w:r>
          </w:p>
          <w:p w14:paraId="7D7D94AD">
            <w:pPr>
              <w:pStyle w:val="41"/>
              <w:keepNext w:val="0"/>
              <w:keepLines w:val="0"/>
              <w:pageBreakBefore w:val="0"/>
              <w:widowControl w:val="0"/>
              <w:kinsoku/>
              <w:wordWrap/>
              <w:overflowPunct/>
              <w:topLinePunct w:val="0"/>
              <w:autoSpaceDE/>
              <w:autoSpaceDN/>
              <w:bidi w:val="0"/>
              <w:adjustRightInd/>
              <w:snapToGrid/>
              <w:spacing w:line="360" w:lineRule="auto"/>
              <w:ind w:left="107" w:firstLine="372" w:firstLineChars="200"/>
              <w:textAlignment w:val="auto"/>
              <w:rPr>
                <w:color w:val="auto"/>
                <w:sz w:val="21"/>
                <w:szCs w:val="21"/>
                <w:highlight w:val="none"/>
              </w:rPr>
            </w:pPr>
            <w:r>
              <w:rPr>
                <w:color w:val="auto"/>
                <w:spacing w:val="-12"/>
                <w:sz w:val="21"/>
                <w:szCs w:val="21"/>
                <w:highlight w:val="none"/>
              </w:rPr>
              <w:t xml:space="preserve"> </w:t>
            </w:r>
            <w:r>
              <w:rPr>
                <w:rFonts w:hint="eastAsia"/>
                <w:color w:val="auto"/>
                <w:spacing w:val="-12"/>
                <w:sz w:val="21"/>
                <w:szCs w:val="21"/>
                <w:highlight w:val="none"/>
                <w:lang w:eastAsia="zh-CN"/>
              </w:rPr>
              <w:t>中（2分）</w:t>
            </w:r>
            <w:r>
              <w:rPr>
                <w:color w:val="auto"/>
                <w:spacing w:val="-35"/>
                <w:sz w:val="21"/>
                <w:szCs w:val="21"/>
                <w:highlight w:val="none"/>
              </w:rPr>
              <w:t>：</w:t>
            </w:r>
            <w:r>
              <w:rPr>
                <w:color w:val="auto"/>
                <w:sz w:val="21"/>
                <w:szCs w:val="21"/>
                <w:highlight w:val="none"/>
              </w:rPr>
              <w:t>有保证工期的具体措施</w:t>
            </w:r>
            <w:r>
              <w:rPr>
                <w:rFonts w:hint="eastAsia"/>
                <w:color w:val="auto"/>
                <w:sz w:val="21"/>
                <w:szCs w:val="21"/>
                <w:highlight w:val="none"/>
                <w:lang w:val="en-US" w:eastAsia="zh-CN"/>
              </w:rPr>
              <w:t>不少于1条且</w:t>
            </w:r>
            <w:r>
              <w:rPr>
                <w:color w:val="auto"/>
                <w:sz w:val="21"/>
                <w:szCs w:val="21"/>
                <w:highlight w:val="none"/>
              </w:rPr>
              <w:t xml:space="preserve">基本得当。各项计划图表编制基本齐全，安排基本合理，基本符合本项目施工实际要求。 </w:t>
            </w:r>
          </w:p>
          <w:p w14:paraId="611D5EB4">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：有保证工期的具体措施</w:t>
            </w:r>
            <w:r>
              <w:rPr>
                <w:rFonts w:hint="eastAsia"/>
                <w:color w:val="auto"/>
                <w:sz w:val="21"/>
                <w:szCs w:val="21"/>
                <w:highlight w:val="none"/>
                <w:lang w:val="en-US" w:eastAsia="zh-CN"/>
              </w:rPr>
              <w:t>不少于1条且</w:t>
            </w:r>
            <w:r>
              <w:rPr>
                <w:color w:val="auto"/>
                <w:sz w:val="21"/>
                <w:szCs w:val="21"/>
                <w:highlight w:val="none"/>
              </w:rPr>
              <w:t>基本得当。各项计划图表编制不完善，安排不合理，不能满足本项目施工实际要求。</w:t>
            </w:r>
          </w:p>
        </w:tc>
      </w:tr>
      <w:tr w14:paraId="3224B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1205E3A4">
            <w:pPr>
              <w:widowControl/>
              <w:spacing w:line="360" w:lineRule="auto"/>
              <w:rPr>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B0D861F">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3C7809E4">
            <w:pPr>
              <w:pStyle w:val="41"/>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：现场文明施工、环境保护措施和内容</w:t>
            </w:r>
            <w:r>
              <w:rPr>
                <w:rFonts w:hint="eastAsia"/>
                <w:color w:val="auto"/>
                <w:sz w:val="21"/>
                <w:szCs w:val="21"/>
                <w:highlight w:val="none"/>
                <w:lang w:val="en-US" w:eastAsia="zh-CN"/>
              </w:rPr>
              <w:t>完全能</w:t>
            </w:r>
            <w:r>
              <w:rPr>
                <w:color w:val="auto"/>
                <w:sz w:val="21"/>
                <w:szCs w:val="21"/>
                <w:highlight w:val="none"/>
              </w:rPr>
              <w:t>达到</w:t>
            </w:r>
            <w:r>
              <w:rPr>
                <w:rFonts w:hint="eastAsia"/>
                <w:color w:val="auto"/>
                <w:sz w:val="21"/>
                <w:szCs w:val="21"/>
                <w:highlight w:val="none"/>
                <w:lang w:eastAsia="zh-CN"/>
              </w:rPr>
              <w:t>相关施工安全生产标准或文明施工等</w:t>
            </w:r>
            <w:r>
              <w:rPr>
                <w:color w:val="auto"/>
                <w:sz w:val="21"/>
                <w:szCs w:val="21"/>
                <w:highlight w:val="none"/>
              </w:rPr>
              <w:t>要求；</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施工技术小组人员不少于4人（附上身份证、和工作职责范围说明等内容），能在施工过程中全面解决各种紧急异常问题，</w:t>
            </w:r>
            <w:r>
              <w:rPr>
                <w:color w:val="auto"/>
                <w:spacing w:val="-10"/>
                <w:sz w:val="21"/>
                <w:szCs w:val="21"/>
                <w:highlight w:val="none"/>
              </w:rPr>
              <w:t>各项措施周全、</w:t>
            </w:r>
            <w:r>
              <w:rPr>
                <w:color w:val="auto"/>
                <w:sz w:val="21"/>
                <w:szCs w:val="21"/>
                <w:highlight w:val="none"/>
              </w:rPr>
              <w:t>具体、有效的</w:t>
            </w:r>
            <w:r>
              <w:rPr>
                <w:rFonts w:hint="eastAsia"/>
                <w:color w:val="auto"/>
                <w:sz w:val="21"/>
                <w:szCs w:val="21"/>
                <w:highlight w:val="none"/>
                <w:lang w:eastAsia="zh-CN"/>
              </w:rPr>
              <w:t>，</w:t>
            </w:r>
            <w:r>
              <w:rPr>
                <w:rFonts w:hint="eastAsia"/>
                <w:color w:val="auto"/>
                <w:sz w:val="21"/>
                <w:szCs w:val="21"/>
                <w:highlight w:val="none"/>
                <w:lang w:val="en-US" w:eastAsia="zh-CN"/>
              </w:rPr>
              <w:t>可行性强</w:t>
            </w:r>
            <w:r>
              <w:rPr>
                <w:color w:val="auto"/>
                <w:sz w:val="21"/>
                <w:szCs w:val="21"/>
                <w:highlight w:val="none"/>
              </w:rPr>
              <w:t xml:space="preserve">。 </w:t>
            </w:r>
          </w:p>
          <w:p w14:paraId="7FE5221F">
            <w:pPr>
              <w:pStyle w:val="41"/>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color w:val="auto"/>
                <w:sz w:val="21"/>
                <w:szCs w:val="21"/>
                <w:highlight w:val="none"/>
              </w:rPr>
              <w:t>；</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施工技术小组人员不少于3人（附上身份证、和工作职责范围说明等内容），能在施工过程中解决各种紧急异常问题，</w:t>
            </w:r>
            <w:r>
              <w:rPr>
                <w:color w:val="auto"/>
                <w:sz w:val="21"/>
                <w:szCs w:val="21"/>
                <w:highlight w:val="none"/>
              </w:rPr>
              <w:t>而且各项措施</w:t>
            </w:r>
            <w:r>
              <w:rPr>
                <w:rFonts w:hint="eastAsia"/>
                <w:color w:val="auto"/>
                <w:sz w:val="21"/>
                <w:szCs w:val="21"/>
                <w:highlight w:val="none"/>
                <w:lang w:val="en-US" w:eastAsia="zh-CN"/>
              </w:rPr>
              <w:t>具体、有效</w:t>
            </w:r>
            <w:r>
              <w:rPr>
                <w:color w:val="auto"/>
                <w:sz w:val="21"/>
                <w:szCs w:val="21"/>
                <w:highlight w:val="none"/>
              </w:rPr>
              <w:t xml:space="preserve">。 </w:t>
            </w:r>
          </w:p>
          <w:p w14:paraId="7FDEAFDE">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color w:val="auto"/>
                <w:sz w:val="21"/>
                <w:szCs w:val="21"/>
                <w:highlight w:val="none"/>
              </w:rPr>
              <w:t>；有具体实现现场文明施工目标的承诺，</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施工技术小组人员不少于2人（附上身份证、和工作职责范围说明等内容），能在施工过程中解决各种紧急异常问题，</w:t>
            </w:r>
            <w:r>
              <w:rPr>
                <w:color w:val="auto"/>
                <w:sz w:val="21"/>
                <w:szCs w:val="21"/>
                <w:highlight w:val="none"/>
              </w:rPr>
              <w:t>而且各项措施基本有效的。</w:t>
            </w:r>
          </w:p>
          <w:p w14:paraId="025B79C3">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 xml:space="preserve"> </w:t>
            </w:r>
            <w:r>
              <w:rPr>
                <w:rFonts w:hint="eastAsia"/>
                <w:color w:val="auto"/>
                <w:sz w:val="21"/>
                <w:szCs w:val="21"/>
                <w:highlight w:val="none"/>
                <w:lang w:eastAsia="zh-CN"/>
              </w:rPr>
              <w:t>：</w:t>
            </w:r>
            <w:r>
              <w:rPr>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color w:val="auto"/>
                <w:sz w:val="21"/>
                <w:szCs w:val="21"/>
                <w:highlight w:val="none"/>
              </w:rPr>
              <w:t>的要求偏差大，</w:t>
            </w:r>
            <w:r>
              <w:rPr>
                <w:rFonts w:hint="eastAsia"/>
                <w:color w:val="auto"/>
                <w:spacing w:val="-10"/>
                <w:sz w:val="21"/>
                <w:szCs w:val="21"/>
                <w:highlight w:val="none"/>
                <w:lang w:val="en-US" w:eastAsia="zh-CN"/>
              </w:rPr>
              <w:t>施工技术小组人员少于2人（附上身份证、和工作职责范围说明等内容），在施工过程中解决各种紧急异常问题的能力欠佳</w:t>
            </w:r>
            <w:r>
              <w:rPr>
                <w:color w:val="auto"/>
                <w:sz w:val="21"/>
                <w:szCs w:val="21"/>
                <w:highlight w:val="none"/>
              </w:rPr>
              <w:t>。</w:t>
            </w:r>
          </w:p>
        </w:tc>
      </w:tr>
      <w:tr w14:paraId="38294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3150CF79">
            <w:pPr>
              <w:widowControl/>
              <w:spacing w:line="360" w:lineRule="auto"/>
              <w:rPr>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68703715">
            <w:pPr>
              <w:pStyle w:val="41"/>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301205A5">
            <w:pPr>
              <w:pStyle w:val="41"/>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优（5分）</w:t>
            </w:r>
            <w:r>
              <w:rPr>
                <w:color w:val="auto"/>
                <w:sz w:val="21"/>
                <w:szCs w:val="21"/>
                <w:highlight w:val="none"/>
              </w:rPr>
              <w:t>：针对该项目的</w:t>
            </w:r>
            <w:r>
              <w:rPr>
                <w:rFonts w:hint="eastAsia"/>
                <w:color w:val="auto"/>
                <w:sz w:val="21"/>
                <w:szCs w:val="21"/>
                <w:highlight w:val="none"/>
                <w:lang w:val="en-US" w:eastAsia="zh-CN"/>
              </w:rPr>
              <w:t>重点和</w:t>
            </w:r>
            <w:r>
              <w:rPr>
                <w:color w:val="auto"/>
                <w:sz w:val="21"/>
                <w:szCs w:val="21"/>
                <w:highlight w:val="none"/>
              </w:rPr>
              <w:t>难点</w:t>
            </w:r>
            <w:r>
              <w:rPr>
                <w:rFonts w:hint="eastAsia"/>
                <w:color w:val="auto"/>
                <w:sz w:val="21"/>
                <w:szCs w:val="21"/>
                <w:highlight w:val="none"/>
                <w:lang w:val="en-US" w:eastAsia="zh-CN"/>
              </w:rPr>
              <w:t>分析全面</w:t>
            </w:r>
            <w:r>
              <w:rPr>
                <w:rFonts w:hint="eastAsia"/>
                <w:color w:val="auto"/>
                <w:sz w:val="21"/>
                <w:szCs w:val="21"/>
                <w:highlight w:val="none"/>
                <w:lang w:eastAsia="zh-CN"/>
              </w:rPr>
              <w:t>（</w:t>
            </w:r>
            <w:r>
              <w:rPr>
                <w:rFonts w:hint="eastAsia"/>
                <w:color w:val="auto"/>
                <w:sz w:val="21"/>
                <w:szCs w:val="21"/>
                <w:highlight w:val="none"/>
                <w:lang w:val="en-US" w:eastAsia="zh-CN"/>
              </w:rPr>
              <w:t>且包含但不限于：有重点和难点分析、重点和难点解决措施、重点和难点各部分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措施、重点和难点科学合理可行的优化措施不少于4项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，以保证施工质量效果和设计效果的完美统一。 </w:t>
            </w:r>
          </w:p>
          <w:p w14:paraId="7CA9DE8B">
            <w:pPr>
              <w:pStyle w:val="41"/>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措施3项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680F137D">
            <w:pPr>
              <w:pStyle w:val="41"/>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：针对该项目的难点、重点分析</w:t>
            </w:r>
            <w:r>
              <w:rPr>
                <w:rFonts w:hint="eastAsia" w:cs="宋体"/>
                <w:color w:val="auto"/>
                <w:sz w:val="21"/>
                <w:szCs w:val="21"/>
                <w:highlight w:val="none"/>
                <w:lang w:val="en-US" w:eastAsia="zh-CN"/>
              </w:rPr>
              <w:t>简单</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且包含有重点和难点分析、重点和难点解决措2项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，各部分施工如何相互交叉和衔接不合理， 施工质量效果和设计效果有较大差距。 </w:t>
            </w:r>
          </w:p>
          <w:p w14:paraId="72763EAC">
            <w:pPr>
              <w:pStyle w:val="41"/>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color w:val="auto"/>
                <w:sz w:val="21"/>
                <w:szCs w:val="21"/>
                <w:highlight w:val="none"/>
              </w:rPr>
              <w:t>析</w:t>
            </w:r>
            <w:r>
              <w:rPr>
                <w:rFonts w:hint="eastAsia"/>
                <w:color w:val="auto"/>
                <w:sz w:val="21"/>
                <w:szCs w:val="21"/>
                <w:highlight w:val="none"/>
                <w:lang w:val="en-US" w:eastAsia="zh-CN"/>
              </w:rPr>
              <w:t>欠缺实战经验，措施简单只包含有重点和难点分析、重点和难点解决措2项</w:t>
            </w:r>
            <w:r>
              <w:rPr>
                <w:color w:val="auto"/>
                <w:sz w:val="21"/>
                <w:szCs w:val="21"/>
                <w:highlight w:val="none"/>
              </w:rPr>
              <w:t>，未考虑各部分施工如何相互交叉和衔接，施工质量效果和设计效果的无法统一。</w:t>
            </w:r>
          </w:p>
        </w:tc>
      </w:tr>
      <w:tr w14:paraId="70610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0074D36">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389153D1">
            <w:pPr>
              <w:pStyle w:val="41"/>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466CD3E6">
            <w:pPr>
              <w:pStyle w:val="41"/>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：总体布置有针对性、合理，</w:t>
            </w:r>
            <w:r>
              <w:rPr>
                <w:rFonts w:hint="eastAsia"/>
                <w:color w:val="auto"/>
                <w:sz w:val="21"/>
                <w:szCs w:val="21"/>
                <w:highlight w:val="none"/>
                <w:lang w:eastAsia="zh-CN"/>
              </w:rPr>
              <w:t>完全</w:t>
            </w:r>
            <w:r>
              <w:rPr>
                <w:color w:val="auto"/>
                <w:sz w:val="21"/>
                <w:szCs w:val="21"/>
                <w:highlight w:val="none"/>
              </w:rPr>
              <w:t>满足施工需要，符合安全、文明生产要求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平面图分布模块不少于6个部分，并对每部分的区域进行细分管理</w:t>
            </w:r>
            <w:r>
              <w:rPr>
                <w:color w:val="auto"/>
                <w:sz w:val="21"/>
                <w:szCs w:val="21"/>
                <w:highlight w:val="none"/>
              </w:rPr>
              <w:t xml:space="preserve">。 </w:t>
            </w:r>
          </w:p>
          <w:p w14:paraId="4E8977D6">
            <w:pPr>
              <w:pStyle w:val="41"/>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 xml:space="preserve">分）：总体布置合理，能满足施工需要， </w:t>
            </w:r>
            <w:r>
              <w:rPr>
                <w:rFonts w:hint="eastAsia"/>
                <w:color w:val="auto"/>
                <w:sz w:val="21"/>
                <w:szCs w:val="21"/>
                <w:highlight w:val="none"/>
                <w:lang w:eastAsia="zh-CN"/>
              </w:rPr>
              <w:t>可以</w:t>
            </w:r>
            <w:r>
              <w:rPr>
                <w:color w:val="auto"/>
                <w:sz w:val="21"/>
                <w:szCs w:val="21"/>
                <w:highlight w:val="none"/>
              </w:rPr>
              <w:t>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平面图分布模块不少于5个部分，并对每部分的区域进行细分管理</w:t>
            </w:r>
            <w:r>
              <w:rPr>
                <w:color w:val="auto"/>
                <w:sz w:val="21"/>
                <w:szCs w:val="21"/>
                <w:highlight w:val="none"/>
              </w:rPr>
              <w:t>。</w:t>
            </w:r>
          </w:p>
          <w:p w14:paraId="3A51B2E9">
            <w:pPr>
              <w:pStyle w:val="41"/>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：总体布置基本合理，基本满足施工需要</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平面图分布模块不少于4个部分，并对每部分的区域进行细分管理</w:t>
            </w:r>
            <w:r>
              <w:rPr>
                <w:color w:val="auto"/>
                <w:sz w:val="21"/>
                <w:szCs w:val="21"/>
                <w:highlight w:val="none"/>
              </w:rPr>
              <w:t>。</w:t>
            </w:r>
          </w:p>
          <w:p w14:paraId="2A5B9F19">
            <w:pPr>
              <w:pStyle w:val="41"/>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：总体布置不合理，</w:t>
            </w:r>
            <w:r>
              <w:rPr>
                <w:rFonts w:hint="eastAsia"/>
                <w:color w:val="auto"/>
                <w:sz w:val="21"/>
                <w:szCs w:val="21"/>
                <w:highlight w:val="none"/>
                <w:lang w:eastAsia="zh-CN"/>
              </w:rPr>
              <w:t>，</w:t>
            </w:r>
            <w:r>
              <w:rPr>
                <w:rFonts w:hint="eastAsia"/>
                <w:color w:val="auto"/>
                <w:sz w:val="21"/>
                <w:szCs w:val="21"/>
                <w:highlight w:val="none"/>
                <w:lang w:val="en-US" w:eastAsia="zh-CN"/>
              </w:rPr>
              <w:t>平面图分布模块不超过2个部分，每部分的区域管理</w:t>
            </w:r>
            <w:r>
              <w:rPr>
                <w:color w:val="auto"/>
                <w:sz w:val="21"/>
                <w:szCs w:val="21"/>
                <w:highlight w:val="none"/>
              </w:rPr>
              <w:t>不符合安全、文明生产要求。</w:t>
            </w:r>
          </w:p>
        </w:tc>
      </w:tr>
      <w:tr w14:paraId="3403B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E33F452">
            <w:pPr>
              <w:keepNext w:val="0"/>
              <w:keepLines w:val="0"/>
              <w:pageBreakBefore w:val="0"/>
              <w:kinsoku/>
              <w:wordWrap/>
              <w:overflowPunct/>
              <w:topLinePunct w:val="0"/>
              <w:autoSpaceDE/>
              <w:autoSpaceDN/>
              <w:bidi w:val="0"/>
              <w:snapToGrid/>
              <w:spacing w:line="360" w:lineRule="auto"/>
              <w:jc w:val="both"/>
              <w:rPr>
                <w:b/>
                <w:bCs/>
                <w:color w:val="auto"/>
                <w:sz w:val="21"/>
                <w:szCs w:val="21"/>
                <w:highlight w:val="none"/>
              </w:rPr>
            </w:pPr>
            <w:r>
              <w:rPr>
                <w:rFonts w:hint="eastAsia"/>
                <w:b/>
                <w:bCs/>
                <w:color w:val="auto"/>
                <w:sz w:val="21"/>
                <w:szCs w:val="21"/>
                <w:highlight w:val="none"/>
                <w:lang w:val="en-US" w:eastAsia="zh-CN"/>
              </w:rPr>
              <w:t>2、报价文件</w:t>
            </w:r>
            <w:r>
              <w:rPr>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b/>
                <w:bCs/>
                <w:color w:val="auto"/>
                <w:sz w:val="21"/>
                <w:szCs w:val="21"/>
                <w:highlight w:val="none"/>
              </w:rPr>
              <w:t>分）</w:t>
            </w:r>
          </w:p>
        </w:tc>
        <w:tc>
          <w:tcPr>
            <w:tcW w:w="7413" w:type="dxa"/>
            <w:gridSpan w:val="2"/>
            <w:vAlign w:val="top"/>
          </w:tcPr>
          <w:p w14:paraId="536242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6D1E35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r w14:paraId="4BBDD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C14F3AB">
            <w:pPr>
              <w:keepNext w:val="0"/>
              <w:keepLines w:val="0"/>
              <w:pageBreakBefore w:val="0"/>
              <w:kinsoku/>
              <w:wordWrap/>
              <w:overflowPunct/>
              <w:topLinePunct w:val="0"/>
              <w:autoSpaceDE/>
              <w:autoSpaceDN/>
              <w:bidi w:val="0"/>
              <w:snapToGrid/>
              <w:spacing w:line="360" w:lineRule="auto"/>
              <w:jc w:val="both"/>
              <w:rPr>
                <w:rFonts w:hint="default"/>
                <w:b/>
                <w:bCs/>
                <w:color w:val="000000" w:themeColor="text1"/>
                <w:sz w:val="21"/>
                <w:szCs w:val="21"/>
                <w:highlight w:val="none"/>
                <w:lang w:val="en-US" w:eastAsia="zh-CN"/>
                <w14:textFill>
                  <w14:solidFill>
                    <w14:schemeClr w14:val="tx1"/>
                  </w14:solidFill>
                </w14:textFill>
              </w:rPr>
            </w:pPr>
            <w:r>
              <w:rPr>
                <w:rFonts w:hint="eastAsia"/>
                <w:b/>
                <w:bCs/>
                <w:color w:val="000000" w:themeColor="text1"/>
                <w:sz w:val="21"/>
                <w:szCs w:val="21"/>
                <w:highlight w:val="none"/>
                <w:lang w:val="en-US" w:eastAsia="zh-CN"/>
                <w14:textFill>
                  <w14:solidFill>
                    <w14:schemeClr w14:val="tx1"/>
                  </w14:solidFill>
                </w14:textFill>
              </w:rPr>
              <w:t>3、业绩分（满分5分）</w:t>
            </w:r>
          </w:p>
        </w:tc>
        <w:tc>
          <w:tcPr>
            <w:tcW w:w="7413" w:type="dxa"/>
            <w:gridSpan w:val="2"/>
            <w:vAlign w:val="top"/>
          </w:tcPr>
          <w:p w14:paraId="36A7854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color w:val="000000" w:themeColor="text1"/>
                <w:kern w:val="2"/>
                <w:sz w:val="21"/>
                <w:szCs w:val="21"/>
                <w:highlight w:val="none"/>
                <w:lang w:val="en-US" w:eastAsia="zh-CN" w:bidi="zh-CN"/>
                <w14:textFill>
                  <w14:solidFill>
                    <w14:schemeClr w14:val="tx1"/>
                  </w14:solidFill>
                </w14:textFill>
              </w:rPr>
            </w:pPr>
            <w:bookmarkStart w:id="297" w:name="_GoBack"/>
            <w:r>
              <w:rPr>
                <w:rFonts w:hint="eastAsia" w:ascii="宋体" w:hAnsi="宋体" w:cs="宋体"/>
                <w:color w:val="000000" w:themeColor="text1"/>
                <w:kern w:val="2"/>
                <w:sz w:val="21"/>
                <w:szCs w:val="21"/>
                <w:highlight w:val="none"/>
                <w:lang w:val="zh-CN" w:eastAsia="zh-CN" w:bidi="zh-CN"/>
                <w14:textFill>
                  <w14:solidFill>
                    <w14:schemeClr w14:val="tx1"/>
                  </w14:solidFill>
                </w14:textFill>
              </w:rPr>
              <w:t>在</w:t>
            </w:r>
            <w:r>
              <w:rPr>
                <w:rFonts w:hint="eastAsia" w:ascii="宋体" w:hAnsi="宋体" w:cs="宋体"/>
                <w:color w:val="000000" w:themeColor="text1"/>
                <w:kern w:val="2"/>
                <w:sz w:val="21"/>
                <w:szCs w:val="21"/>
                <w:highlight w:val="none"/>
                <w:lang w:val="en-US" w:eastAsia="zh-CN" w:bidi="zh-CN"/>
                <w14:textFill>
                  <w14:solidFill>
                    <w14:schemeClr w14:val="tx1"/>
                  </w14:solidFill>
                </w14:textFill>
              </w:rPr>
              <w:t>投标截止时间前3年内承接过类似公路项目的，每个业绩得1分，满分5分。（必须提供中标通知书或施工合同复印件，否则不予计分）</w:t>
            </w:r>
            <w:bookmarkEnd w:id="297"/>
          </w:p>
        </w:tc>
      </w:tr>
    </w:tbl>
    <w:p w14:paraId="79149516">
      <w:pPr>
        <w:numPr>
          <w:ilvl w:val="0"/>
          <w:numId w:val="10"/>
        </w:numPr>
        <w:spacing w:line="360" w:lineRule="auto"/>
        <w:ind w:left="-73" w:leftChars="0" w:firstLine="482" w:firstLineChars="0"/>
        <w:rPr>
          <w:rFonts w:hint="eastAsia" w:ascii="宋体" w:hAnsi="宋体" w:eastAsia="宋体" w:cs="宋体"/>
          <w:b/>
          <w:bCs/>
          <w:color w:val="000000" w:themeColor="text1"/>
          <w:sz w:val="24"/>
          <w:highlight w:val="none"/>
          <w:lang w:eastAsia="zh-CN"/>
          <w14:textFill>
            <w14:solidFill>
              <w14:schemeClr w14:val="tx1"/>
            </w14:solidFill>
          </w14:textFill>
        </w:rPr>
      </w:pPr>
      <w:r>
        <w:rPr>
          <w:rFonts w:hint="eastAsia" w:ascii="宋体" w:hAnsi="宋体" w:eastAsia="宋体" w:cs="宋体"/>
          <w:b/>
          <w:bCs/>
          <w:color w:val="000000" w:themeColor="text1"/>
          <w:sz w:val="24"/>
          <w:highlight w:val="none"/>
          <w:lang w:eastAsia="zh-CN"/>
          <w14:textFill>
            <w14:solidFill>
              <w14:schemeClr w14:val="tx1"/>
            </w14:solidFill>
          </w14:textFill>
        </w:rPr>
        <w:t>评标报告</w:t>
      </w:r>
    </w:p>
    <w:p w14:paraId="6D687279">
      <w:pPr>
        <w:numPr>
          <w:ilvl w:val="0"/>
          <w:numId w:val="0"/>
        </w:numPr>
        <w:spacing w:line="360" w:lineRule="auto"/>
        <w:ind w:firstLine="482" w:firstLineChars="200"/>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1.成交标准</w:t>
      </w:r>
    </w:p>
    <w:p w14:paraId="6783F625">
      <w:pPr>
        <w:keepNext w:val="0"/>
        <w:keepLines w:val="0"/>
        <w:pageBreakBefore w:val="0"/>
        <w:kinsoku/>
        <w:wordWrap/>
        <w:overflowPunct/>
        <w:topLinePunct w:val="0"/>
        <w:autoSpaceDE/>
        <w:autoSpaceDN/>
        <w:bidi w:val="0"/>
        <w:snapToGrid/>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0FCF5BC0">
      <w:pPr>
        <w:spacing w:line="360" w:lineRule="auto"/>
        <w:ind w:firstLine="482" w:firstLineChars="200"/>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2.评标争议事项处理</w:t>
      </w:r>
    </w:p>
    <w:p w14:paraId="78C0F693">
      <w:pPr>
        <w:pStyle w:val="67"/>
        <w:spacing w:before="0"/>
        <w:ind w:firstLine="420"/>
        <w:rPr>
          <w:rFonts w:hint="eastAsia" w:ascii="宋体" w:hAnsi="宋体" w:eastAsia="宋体" w:cs="宋体"/>
          <w:color w:val="000000" w:themeColor="text1"/>
          <w:kern w:val="2"/>
          <w:sz w:val="21"/>
          <w:szCs w:val="24"/>
          <w:highlight w:val="none"/>
          <w14:textFill>
            <w14:solidFill>
              <w14:schemeClr w14:val="tx1"/>
            </w14:solidFill>
          </w14:textFill>
        </w:rPr>
      </w:pPr>
      <w:r>
        <w:rPr>
          <w:rFonts w:hint="eastAsia" w:ascii="宋体" w:hAnsi="宋体" w:eastAsia="宋体" w:cs="宋体"/>
          <w:color w:val="000000" w:themeColor="text1"/>
          <w:kern w:val="2"/>
          <w:sz w:val="21"/>
          <w:szCs w:val="24"/>
          <w:highlight w:val="none"/>
          <w14:textFill>
            <w14:solidFill>
              <w14:schemeClr w14:val="tx1"/>
            </w14:solidFill>
          </w14:textFill>
        </w:rPr>
        <w:t>磋商小组成员对需要共同认定的事项存在争议的，应当按照少数服从多数的原则作出结论。持不同意见的磋商小组成员应当在评标报告上签署不同意见及理由，否则视为同意评标报告。</w:t>
      </w:r>
    </w:p>
    <w:p w14:paraId="3EECA93E">
      <w:pPr>
        <w:pStyle w:val="3"/>
        <w:spacing w:before="0" w:after="0" w:line="360" w:lineRule="auto"/>
        <w:ind w:firstLine="482" w:firstLineChars="200"/>
        <w:jc w:val="both"/>
        <w:rPr>
          <w:rFonts w:hint="eastAsia" w:ascii="宋体" w:hAnsi="宋体" w:eastAsia="宋体" w:cs="宋体"/>
          <w:b/>
          <w:bCs/>
          <w:color w:val="000000" w:themeColor="text1"/>
          <w:sz w:val="24"/>
          <w:highlight w:val="none"/>
          <w:lang w:val="en-US" w:eastAsia="zh-CN" w:bidi="hi-IN"/>
          <w14:textFill>
            <w14:solidFill>
              <w14:schemeClr w14:val="tx1"/>
            </w14:solidFill>
          </w14:textFill>
        </w:rPr>
      </w:pPr>
      <w:bookmarkStart w:id="292" w:name="_Toc80205936"/>
      <w:bookmarkStart w:id="293" w:name="_Toc80886940"/>
      <w:bookmarkStart w:id="294" w:name="_Toc10071"/>
      <w:r>
        <w:rPr>
          <w:rFonts w:hint="eastAsia" w:ascii="宋体" w:hAnsi="宋体" w:eastAsia="宋体" w:cs="宋体"/>
          <w:b/>
          <w:bCs/>
          <w:color w:val="000000" w:themeColor="text1"/>
          <w:sz w:val="24"/>
          <w:highlight w:val="none"/>
          <w:lang w:val="en-US" w:eastAsia="zh-CN" w:bidi="hi-IN"/>
          <w14:textFill>
            <w14:solidFill>
              <w14:schemeClr w14:val="tx1"/>
            </w14:solidFill>
          </w14:textFill>
        </w:rPr>
        <w:t>五、 评审过程的保密与录像</w:t>
      </w:r>
      <w:bookmarkEnd w:id="292"/>
      <w:bookmarkEnd w:id="293"/>
      <w:bookmarkEnd w:id="294"/>
    </w:p>
    <w:p w14:paraId="6B01707B">
      <w:pPr>
        <w:spacing w:line="360" w:lineRule="auto"/>
        <w:ind w:firstLine="482" w:firstLineChars="200"/>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1.保密。</w:t>
      </w:r>
    </w:p>
    <w:p w14:paraId="57EC62C5">
      <w:pPr>
        <w:widowControl/>
        <w:spacing w:line="360" w:lineRule="auto"/>
        <w:ind w:firstLine="420" w:firstLineChars="200"/>
        <w:rPr>
          <w:rFonts w:hint="eastAsia" w:ascii="宋体" w:hAnsi="宋体" w:eastAsia="宋体" w:cs="宋体"/>
          <w:color w:val="000000" w:themeColor="text1"/>
          <w:kern w:val="2"/>
          <w:sz w:val="21"/>
          <w:szCs w:val="24"/>
          <w:highlight w:val="none"/>
          <w:lang w:val="en-US" w:eastAsia="zh-CN" w:bidi="hi-IN"/>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hi-IN"/>
          <w14:textFill>
            <w14:solidFill>
              <w14:schemeClr w14:val="tx1"/>
            </w14:solidFill>
          </w14:textFill>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63DFB5DA">
      <w:pPr>
        <w:spacing w:line="360" w:lineRule="auto"/>
        <w:ind w:firstLine="482" w:firstLineChars="200"/>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2.录音录像。</w:t>
      </w:r>
    </w:p>
    <w:p w14:paraId="49A65183">
      <w:pPr>
        <w:widowControl/>
        <w:spacing w:line="360" w:lineRule="auto"/>
        <w:ind w:firstLine="420" w:firstLineChars="200"/>
        <w:rPr>
          <w:rFonts w:hint="eastAsia" w:ascii="宋体" w:hAnsi="宋体" w:eastAsia="宋体" w:cs="宋体"/>
          <w:color w:val="000000" w:themeColor="text1"/>
          <w:kern w:val="2"/>
          <w:sz w:val="21"/>
          <w:szCs w:val="24"/>
          <w:highlight w:val="none"/>
          <w:lang w:val="en-US" w:eastAsia="zh-CN" w:bidi="hi-IN"/>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hi-IN"/>
          <w14:textFill>
            <w14:solidFill>
              <w14:schemeClr w14:val="tx1"/>
            </w14:solidFill>
          </w14:textFill>
        </w:rPr>
        <w:t>采购代理机构对评审工作现场及操作屏幕进行全过程录音录像，录音录像资料作为采购项目文件随其他文件一并存档。</w:t>
      </w:r>
    </w:p>
    <w:p w14:paraId="1A5A8002">
      <w:pPr>
        <w:pStyle w:val="33"/>
        <w:rPr>
          <w:rFonts w:hint="eastAsia" w:ascii="宋体" w:hAnsi="宋体" w:cs="宋体"/>
          <w:bCs/>
          <w:color w:val="000000" w:themeColor="text1"/>
          <w:sz w:val="21"/>
          <w:szCs w:val="21"/>
          <w:highlight w:val="none"/>
          <w14:textFill>
            <w14:solidFill>
              <w14:schemeClr w14:val="tx1"/>
            </w14:solidFill>
          </w14:textFill>
        </w:rPr>
      </w:pPr>
    </w:p>
    <w:p w14:paraId="4A6EC03D">
      <w:pPr>
        <w:pStyle w:val="32"/>
        <w:rPr>
          <w:rFonts w:hint="eastAsia" w:ascii="宋体" w:hAnsi="宋体" w:cs="宋体"/>
          <w:bCs/>
          <w:color w:val="000000" w:themeColor="text1"/>
          <w:sz w:val="21"/>
          <w:szCs w:val="21"/>
          <w:highlight w:val="none"/>
          <w14:textFill>
            <w14:solidFill>
              <w14:schemeClr w14:val="tx1"/>
            </w14:solidFill>
          </w14:textFill>
        </w:rPr>
      </w:pPr>
    </w:p>
    <w:p w14:paraId="1CC37848">
      <w:pPr>
        <w:pStyle w:val="33"/>
        <w:rPr>
          <w:rFonts w:hint="eastAsia" w:ascii="宋体" w:hAnsi="宋体" w:cs="宋体"/>
          <w:bCs/>
          <w:color w:val="000000" w:themeColor="text1"/>
          <w:sz w:val="21"/>
          <w:szCs w:val="21"/>
          <w:highlight w:val="none"/>
          <w14:textFill>
            <w14:solidFill>
              <w14:schemeClr w14:val="tx1"/>
            </w14:solidFill>
          </w14:textFill>
        </w:rPr>
      </w:pPr>
    </w:p>
    <w:p w14:paraId="65F2A6C2">
      <w:pPr>
        <w:pStyle w:val="32"/>
        <w:rPr>
          <w:rFonts w:hint="eastAsia" w:ascii="宋体" w:hAnsi="宋体" w:cs="宋体"/>
          <w:bCs/>
          <w:color w:val="000000" w:themeColor="text1"/>
          <w:sz w:val="21"/>
          <w:szCs w:val="21"/>
          <w:highlight w:val="none"/>
          <w14:textFill>
            <w14:solidFill>
              <w14:schemeClr w14:val="tx1"/>
            </w14:solidFill>
          </w14:textFill>
        </w:rPr>
      </w:pPr>
    </w:p>
    <w:p w14:paraId="06237173">
      <w:pPr>
        <w:pStyle w:val="32"/>
        <w:rPr>
          <w:rFonts w:hint="eastAsia" w:ascii="宋体" w:hAnsi="宋体" w:cs="宋体"/>
          <w:bCs/>
          <w:color w:val="000000" w:themeColor="text1"/>
          <w:sz w:val="21"/>
          <w:szCs w:val="21"/>
          <w:highlight w:val="none"/>
          <w14:textFill>
            <w14:solidFill>
              <w14:schemeClr w14:val="tx1"/>
            </w14:solidFill>
          </w14:textFill>
        </w:rPr>
      </w:pPr>
    </w:p>
    <w:p w14:paraId="6262B38E">
      <w:pPr>
        <w:spacing w:line="360" w:lineRule="auto"/>
        <w:ind w:firstLine="632" w:firstLineChars="300"/>
        <w:jc w:val="center"/>
        <w:rPr>
          <w:rFonts w:ascii="宋体" w:hAnsi="宋体"/>
          <w:b/>
          <w:bCs/>
          <w:color w:val="000000" w:themeColor="text1"/>
          <w:sz w:val="21"/>
          <w:szCs w:val="21"/>
          <w:highlight w:val="none"/>
          <w14:textFill>
            <w14:solidFill>
              <w14:schemeClr w14:val="tx1"/>
            </w14:solidFill>
          </w14:textFill>
        </w:rPr>
      </w:pPr>
      <w:r>
        <w:rPr>
          <w:rFonts w:hint="eastAsia" w:ascii="宋体" w:hAnsi="宋体"/>
          <w:b/>
          <w:bCs/>
          <w:color w:val="000000" w:themeColor="text1"/>
          <w:sz w:val="21"/>
          <w:szCs w:val="21"/>
          <w:highlight w:val="none"/>
          <w14:textFill>
            <w14:solidFill>
              <w14:schemeClr w14:val="tx1"/>
            </w14:solidFill>
          </w14:textFill>
        </w:rPr>
        <w:t>附件：评分细则</w:t>
      </w:r>
    </w:p>
    <w:p w14:paraId="54D3E8BA">
      <w:pPr>
        <w:spacing w:line="360" w:lineRule="auto"/>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1.初步评审</w:t>
      </w:r>
    </w:p>
    <w:p w14:paraId="1AF67409">
      <w:pPr>
        <w:spacing w:line="360" w:lineRule="auto"/>
        <w:ind w:firstLine="525" w:firstLineChars="250"/>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磋商小组对供应商资格审查、</w:t>
      </w:r>
      <w:r>
        <w:rPr>
          <w:rFonts w:hint="eastAsia" w:ascii="宋体" w:hAnsi="宋体"/>
          <w:bCs/>
          <w:color w:val="000000" w:themeColor="text1"/>
          <w:sz w:val="21"/>
          <w:szCs w:val="21"/>
          <w:highlight w:val="none"/>
          <w:lang w:val="en-US" w:eastAsia="zh-CN"/>
          <w14:textFill>
            <w14:solidFill>
              <w14:schemeClr w14:val="tx1"/>
            </w14:solidFill>
          </w14:textFill>
        </w:rPr>
        <w:t>符合</w:t>
      </w:r>
      <w:r>
        <w:rPr>
          <w:rFonts w:hint="eastAsia" w:ascii="宋体" w:hAnsi="宋体"/>
          <w:bCs/>
          <w:color w:val="000000" w:themeColor="text1"/>
          <w:sz w:val="21"/>
          <w:szCs w:val="21"/>
          <w:highlight w:val="none"/>
          <w14:textFill>
            <w14:solidFill>
              <w14:schemeClr w14:val="tx1"/>
            </w14:solidFill>
          </w14:textFill>
        </w:rPr>
        <w:t>性进行评审。资格审查指依据法律、法规和竞争性磋商文件的规定，对竞争性磋商响应文件中的资格证明</w:t>
      </w:r>
      <w:r>
        <w:rPr>
          <w:rFonts w:hint="eastAsia" w:ascii="宋体" w:hAnsi="宋体"/>
          <w:bCs/>
          <w:color w:val="000000" w:themeColor="text1"/>
          <w:sz w:val="21"/>
          <w:szCs w:val="21"/>
          <w:highlight w:val="none"/>
          <w:lang w:eastAsia="zh-CN"/>
          <w14:textFill>
            <w14:solidFill>
              <w14:schemeClr w14:val="tx1"/>
            </w14:solidFill>
          </w14:textFill>
        </w:rPr>
        <w:t>资料</w:t>
      </w:r>
      <w:r>
        <w:rPr>
          <w:rFonts w:hint="eastAsia" w:ascii="宋体" w:hAnsi="宋体"/>
          <w:bCs/>
          <w:color w:val="000000" w:themeColor="text1"/>
          <w:sz w:val="21"/>
          <w:szCs w:val="21"/>
          <w:highlight w:val="none"/>
          <w14:textFill>
            <w14:solidFill>
              <w14:schemeClr w14:val="tx1"/>
            </w14:solidFill>
          </w14:textFill>
        </w:rPr>
        <w:t>进行审查，如果供应商出现没有按照要求提交全部资格证明文件或资格证明无效；未按</w:t>
      </w:r>
      <w:r>
        <w:rPr>
          <w:rFonts w:hint="eastAsia" w:ascii="宋体" w:hAnsi="宋体"/>
          <w:bCs/>
          <w:color w:val="000000" w:themeColor="text1"/>
          <w:sz w:val="21"/>
          <w:szCs w:val="21"/>
          <w:highlight w:val="none"/>
          <w:lang w:eastAsia="zh-CN"/>
          <w14:textFill>
            <w14:solidFill>
              <w14:schemeClr w14:val="tx1"/>
            </w14:solidFill>
          </w14:textFill>
        </w:rPr>
        <w:t>采购文件</w:t>
      </w:r>
      <w:r>
        <w:rPr>
          <w:rFonts w:hint="eastAsia" w:ascii="宋体" w:hAnsi="宋体"/>
          <w:bCs/>
          <w:color w:val="000000" w:themeColor="text1"/>
          <w:sz w:val="21"/>
          <w:szCs w:val="21"/>
          <w:highlight w:val="none"/>
          <w14:textFill>
            <w14:solidFill>
              <w14:schemeClr w14:val="tx1"/>
            </w14:solidFill>
          </w14:textFill>
        </w:rPr>
        <w:t>要求</w:t>
      </w:r>
      <w:r>
        <w:rPr>
          <w:rFonts w:hint="eastAsia" w:ascii="宋体" w:hAnsi="宋体"/>
          <w:bCs/>
          <w:color w:val="000000" w:themeColor="text1"/>
          <w:sz w:val="21"/>
          <w:szCs w:val="21"/>
          <w:highlight w:val="none"/>
          <w:lang w:eastAsia="zh-CN"/>
          <w14:textFill>
            <w14:solidFill>
              <w14:schemeClr w14:val="tx1"/>
            </w14:solidFill>
          </w14:textFill>
        </w:rPr>
        <w:t>签字盖章、提</w:t>
      </w:r>
      <w:r>
        <w:rPr>
          <w:rFonts w:hint="eastAsia" w:ascii="宋体" w:hAnsi="宋体"/>
          <w:bCs/>
          <w:color w:val="000000" w:themeColor="text1"/>
          <w:sz w:val="21"/>
          <w:szCs w:val="21"/>
          <w:highlight w:val="none"/>
          <w14:textFill>
            <w14:solidFill>
              <w14:schemeClr w14:val="tx1"/>
            </w14:solidFill>
          </w14:textFill>
        </w:rPr>
        <w:t>交磋商保证金</w:t>
      </w:r>
      <w:r>
        <w:rPr>
          <w:rFonts w:hint="eastAsia" w:ascii="宋体" w:hAnsi="宋体"/>
          <w:bCs/>
          <w:color w:val="000000" w:themeColor="text1"/>
          <w:sz w:val="21"/>
          <w:szCs w:val="21"/>
          <w:highlight w:val="none"/>
          <w:lang w:eastAsia="zh-CN"/>
          <w14:textFill>
            <w14:solidFill>
              <w14:schemeClr w14:val="tx1"/>
            </w14:solidFill>
          </w14:textFill>
        </w:rPr>
        <w:t>、有效报价</w:t>
      </w:r>
      <w:r>
        <w:rPr>
          <w:rFonts w:hint="eastAsia" w:ascii="宋体" w:hAnsi="宋体"/>
          <w:bCs/>
          <w:color w:val="000000" w:themeColor="text1"/>
          <w:sz w:val="21"/>
          <w:szCs w:val="21"/>
          <w:highlight w:val="none"/>
          <w14:textFill>
            <w14:solidFill>
              <w14:schemeClr w14:val="tx1"/>
            </w14:solidFill>
          </w14:textFill>
        </w:rPr>
        <w:t>等则视为该供应商</w:t>
      </w:r>
      <w:r>
        <w:rPr>
          <w:rFonts w:hint="eastAsia" w:ascii="宋体" w:hAnsi="宋体"/>
          <w:bCs/>
          <w:color w:val="000000" w:themeColor="text1"/>
          <w:sz w:val="21"/>
          <w:szCs w:val="21"/>
          <w:highlight w:val="none"/>
          <w:lang w:val="en-US" w:eastAsia="zh-CN"/>
          <w14:textFill>
            <w14:solidFill>
              <w14:schemeClr w14:val="tx1"/>
            </w14:solidFill>
          </w14:textFill>
        </w:rPr>
        <w:t>符合</w:t>
      </w:r>
      <w:r>
        <w:rPr>
          <w:rFonts w:hint="eastAsia" w:ascii="宋体" w:hAnsi="宋体"/>
          <w:bCs/>
          <w:color w:val="000000" w:themeColor="text1"/>
          <w:sz w:val="21"/>
          <w:szCs w:val="21"/>
          <w:highlight w:val="none"/>
          <w:lang w:eastAsia="zh-CN"/>
          <w14:textFill>
            <w14:solidFill>
              <w14:schemeClr w14:val="tx1"/>
            </w14:solidFill>
          </w14:textFill>
        </w:rPr>
        <w:t>性</w:t>
      </w:r>
      <w:r>
        <w:rPr>
          <w:rFonts w:hint="eastAsia" w:ascii="宋体" w:hAnsi="宋体"/>
          <w:bCs/>
          <w:color w:val="000000" w:themeColor="text1"/>
          <w:sz w:val="21"/>
          <w:szCs w:val="21"/>
          <w:highlight w:val="none"/>
          <w14:textFill>
            <w14:solidFill>
              <w14:schemeClr w14:val="tx1"/>
            </w14:solidFill>
          </w14:textFill>
        </w:rPr>
        <w:t>不合格</w:t>
      </w:r>
      <w:r>
        <w:rPr>
          <w:rFonts w:hint="eastAsia" w:ascii="宋体" w:hAnsi="宋体"/>
          <w:bCs/>
          <w:color w:val="000000" w:themeColor="text1"/>
          <w:sz w:val="21"/>
          <w:szCs w:val="21"/>
          <w:highlight w:val="none"/>
          <w:lang w:eastAsia="zh-CN"/>
          <w14:textFill>
            <w14:solidFill>
              <w14:schemeClr w14:val="tx1"/>
            </w14:solidFill>
          </w14:textFill>
        </w:rPr>
        <w:t>，未按采购文件响应工期、质量，内容等则</w:t>
      </w:r>
      <w:r>
        <w:rPr>
          <w:rFonts w:hint="eastAsia" w:ascii="宋体" w:hAnsi="宋体"/>
          <w:bCs/>
          <w:color w:val="000000" w:themeColor="text1"/>
          <w:sz w:val="21"/>
          <w:szCs w:val="21"/>
          <w:highlight w:val="none"/>
          <w14:textFill>
            <w14:solidFill>
              <w14:schemeClr w14:val="tx1"/>
            </w14:solidFill>
          </w14:textFill>
        </w:rPr>
        <w:t>视为该供应商</w:t>
      </w:r>
      <w:r>
        <w:rPr>
          <w:rFonts w:hint="eastAsia" w:ascii="宋体" w:hAnsi="宋体"/>
          <w:bCs/>
          <w:color w:val="000000" w:themeColor="text1"/>
          <w:sz w:val="21"/>
          <w:szCs w:val="21"/>
          <w:highlight w:val="none"/>
          <w:lang w:eastAsia="zh-CN"/>
          <w14:textFill>
            <w14:solidFill>
              <w14:schemeClr w14:val="tx1"/>
            </w14:solidFill>
          </w14:textFill>
        </w:rPr>
        <w:t>响应性</w:t>
      </w:r>
      <w:r>
        <w:rPr>
          <w:rFonts w:hint="eastAsia" w:ascii="宋体" w:hAnsi="宋体"/>
          <w:bCs/>
          <w:color w:val="000000" w:themeColor="text1"/>
          <w:sz w:val="21"/>
          <w:szCs w:val="21"/>
          <w:highlight w:val="none"/>
          <w14:textFill>
            <w14:solidFill>
              <w14:schemeClr w14:val="tx1"/>
            </w14:solidFill>
          </w14:textFill>
        </w:rPr>
        <w:t>不合格。</w:t>
      </w:r>
    </w:p>
    <w:p w14:paraId="630CD234">
      <w:pPr>
        <w:spacing w:line="360" w:lineRule="auto"/>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2.磋商</w:t>
      </w:r>
    </w:p>
    <w:p w14:paraId="284BFE85">
      <w:pPr>
        <w:spacing w:line="360" w:lineRule="auto"/>
        <w:ind w:firstLine="420" w:firstLineChars="200"/>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磋商小组将与通过</w:t>
      </w:r>
      <w:r>
        <w:rPr>
          <w:rFonts w:hint="eastAsia" w:ascii="宋体" w:hAnsi="宋体"/>
          <w:bCs/>
          <w:color w:val="000000" w:themeColor="text1"/>
          <w:sz w:val="21"/>
          <w:szCs w:val="21"/>
          <w:highlight w:val="none"/>
          <w:lang w:eastAsia="zh-CN"/>
          <w14:textFill>
            <w14:solidFill>
              <w14:schemeClr w14:val="tx1"/>
            </w14:solidFill>
          </w14:textFill>
        </w:rPr>
        <w:t>初步审查</w:t>
      </w:r>
      <w:r>
        <w:rPr>
          <w:rFonts w:hint="eastAsia" w:ascii="宋体" w:hAnsi="宋体"/>
          <w:bCs/>
          <w:color w:val="000000" w:themeColor="text1"/>
          <w:sz w:val="21"/>
          <w:szCs w:val="21"/>
          <w:highlight w:val="none"/>
          <w14:textFill>
            <w14:solidFill>
              <w14:schemeClr w14:val="tx1"/>
            </w14:solidFill>
          </w14:textFill>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654FCA70">
      <w:pPr>
        <w:spacing w:line="360" w:lineRule="auto"/>
        <w:ind w:firstLine="210" w:firstLineChars="100"/>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（1）供应商在磋商小组规定的时间内按要求再次以书面形式报价，并由法定代表人或授权代理人签字确认。</w:t>
      </w:r>
    </w:p>
    <w:p w14:paraId="314D679D">
      <w:pPr>
        <w:spacing w:line="360" w:lineRule="auto"/>
        <w:ind w:firstLine="210" w:firstLineChars="100"/>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（2）最终报价后，重大偏离不允许被修正，但磋商小组将允许修正报价中不构成重大偏离的地方，这些修正不会对其他实质上响应竞争性磋商文件要求的供应商的竞争地位产生不公正的影响。</w:t>
      </w:r>
    </w:p>
    <w:p w14:paraId="42AB9291">
      <w:pPr>
        <w:spacing w:line="360" w:lineRule="auto"/>
        <w:ind w:firstLine="210" w:firstLineChars="100"/>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（3）如出现供应商达不到法定数量，供应商最终报价均超出采购预算，磋商小组有权否决所有报价，采购人报请监督管理机构批准后另行采购。</w:t>
      </w:r>
    </w:p>
    <w:p w14:paraId="49C60589">
      <w:pPr>
        <w:spacing w:line="360" w:lineRule="auto"/>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3、确定成交供应商</w:t>
      </w:r>
    </w:p>
    <w:p w14:paraId="079B429B">
      <w:pPr>
        <w:spacing w:line="360" w:lineRule="auto"/>
        <w:ind w:firstLine="525" w:firstLineChars="250"/>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竞争性磋商小组根据磋商文件中确定的评分办法综合评定各供应商提交的竞标文件，按照评标得分由高到低推荐成交候选人。</w:t>
      </w:r>
    </w:p>
    <w:p w14:paraId="4B7B3DAA">
      <w:pPr>
        <w:spacing w:line="360" w:lineRule="auto"/>
        <w:outlineLvl w:val="0"/>
        <w:rPr>
          <w:rFonts w:ascii="宋体" w:hAnsi="宋体"/>
          <w:bCs/>
          <w:color w:val="000000" w:themeColor="text1"/>
          <w:sz w:val="21"/>
          <w:szCs w:val="21"/>
          <w:highlight w:val="none"/>
          <w14:textFill>
            <w14:solidFill>
              <w14:schemeClr w14:val="tx1"/>
            </w14:solidFill>
          </w14:textFill>
        </w:rPr>
      </w:pPr>
      <w:bookmarkStart w:id="295" w:name="_Toc31815"/>
      <w:r>
        <w:rPr>
          <w:rFonts w:hint="eastAsia" w:ascii="宋体" w:hAnsi="宋体"/>
          <w:bCs/>
          <w:color w:val="000000" w:themeColor="text1"/>
          <w:sz w:val="21"/>
          <w:szCs w:val="21"/>
          <w:highlight w:val="none"/>
          <w14:textFill>
            <w14:solidFill>
              <w14:schemeClr w14:val="tx1"/>
            </w14:solidFill>
          </w14:textFill>
        </w:rPr>
        <w:t>4、磋商纪律</w:t>
      </w:r>
      <w:bookmarkEnd w:id="295"/>
    </w:p>
    <w:p w14:paraId="590AD22A">
      <w:pPr>
        <w:spacing w:line="360" w:lineRule="auto"/>
        <w:ind w:firstLine="315" w:firstLineChars="150"/>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（1）磋商小组内部讨论的情况和意见必须保密，任何人不得以任何形式透露给供应商或与供应商有关的单位或个人。</w:t>
      </w:r>
    </w:p>
    <w:p w14:paraId="198597C0">
      <w:pPr>
        <w:spacing w:line="360" w:lineRule="auto"/>
        <w:ind w:firstLine="315" w:firstLineChars="150"/>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（2）磋商小组成员在磋商期间不得与供应商进行私下接触，不得私自离开磋商现场，如确需离开现场须在监督员监督下进行，并按时返回。</w:t>
      </w:r>
    </w:p>
    <w:p w14:paraId="0DD76746">
      <w:pPr>
        <w:spacing w:line="360" w:lineRule="auto"/>
        <w:ind w:firstLine="315" w:firstLineChars="150"/>
        <w:rPr>
          <w:rFonts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（3）在磋商过程中，供应商不得以任何形式对磋商小组成员进行旨在影响磋商及结果的任何行为，否则取消其磋商资格。</w:t>
      </w:r>
    </w:p>
    <w:p w14:paraId="154D4D86">
      <w:pPr>
        <w:spacing w:line="360" w:lineRule="auto"/>
        <w:ind w:firstLine="315" w:firstLineChars="150"/>
        <w:rPr>
          <w:rFonts w:hint="eastAsia"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14:textFill>
            <w14:solidFill>
              <w14:schemeClr w14:val="tx1"/>
            </w14:solidFill>
          </w14:textFill>
        </w:rPr>
        <w:t>（4）在磋商过程中，供应商对竞争性磋商响应文件的内容在符合竞争性磋商文件的前提下可进行修改，但最终报价必须以书面形式确认。</w:t>
      </w:r>
    </w:p>
    <w:p w14:paraId="3DF0DBAA">
      <w:pPr>
        <w:spacing w:line="360" w:lineRule="auto"/>
        <w:ind w:firstLine="315" w:firstLineChars="150"/>
        <w:rPr>
          <w:rFonts w:hint="eastAsia" w:ascii="宋体" w:hAnsi="宋体"/>
          <w:b/>
          <w:color w:val="000000" w:themeColor="text1"/>
          <w:sz w:val="32"/>
          <w:szCs w:val="32"/>
          <w:highlight w:val="none"/>
          <w14:textFill>
            <w14:solidFill>
              <w14:schemeClr w14:val="tx1"/>
            </w14:solidFill>
          </w14:textFill>
        </w:rPr>
      </w:pPr>
      <w:r>
        <w:rPr>
          <w:rFonts w:hint="eastAsia" w:ascii="宋体" w:hAnsi="宋体" w:cs="Times New Roman"/>
          <w:bCs/>
          <w:color w:val="000000" w:themeColor="text1"/>
          <w:sz w:val="21"/>
          <w:szCs w:val="21"/>
          <w:highlight w:val="none"/>
          <w:lang w:val="en-US" w:eastAsia="zh-CN"/>
          <w14:textFill>
            <w14:solidFill>
              <w14:schemeClr w14:val="tx1"/>
            </w14:solidFill>
          </w14:textFill>
        </w:rPr>
        <w:t>5、以上评审方法按照竞争性磋商采购文件要求和相关法律法规进行。</w:t>
      </w:r>
    </w:p>
    <w:p w14:paraId="1F0D22D1">
      <w:pPr>
        <w:pStyle w:val="33"/>
        <w:rPr>
          <w:rFonts w:hint="eastAsia" w:ascii="宋体" w:hAnsi="宋体" w:eastAsia="宋体"/>
          <w:color w:val="000000" w:themeColor="text1"/>
          <w:sz w:val="32"/>
          <w:szCs w:val="32"/>
          <w:highlight w:val="none"/>
          <w14:textFill>
            <w14:solidFill>
              <w14:schemeClr w14:val="tx1"/>
            </w14:solidFill>
          </w14:textFill>
        </w:rPr>
      </w:pPr>
    </w:p>
    <w:p w14:paraId="3C627363">
      <w:pPr>
        <w:pStyle w:val="32"/>
        <w:rPr>
          <w:rFonts w:hint="eastAsia" w:ascii="宋体" w:hAnsi="宋体"/>
          <w:b/>
          <w:color w:val="000000" w:themeColor="text1"/>
          <w:sz w:val="32"/>
          <w:szCs w:val="32"/>
          <w:highlight w:val="none"/>
          <w14:textFill>
            <w14:solidFill>
              <w14:schemeClr w14:val="tx1"/>
            </w14:solidFill>
          </w14:textFill>
        </w:rPr>
      </w:pPr>
    </w:p>
    <w:p w14:paraId="7B78A0A7">
      <w:pPr>
        <w:pStyle w:val="33"/>
        <w:rPr>
          <w:rFonts w:hint="eastAsia"/>
          <w:color w:val="000000" w:themeColor="text1"/>
          <w:highlight w:val="none"/>
          <w14:textFill>
            <w14:solidFill>
              <w14:schemeClr w14:val="tx1"/>
            </w14:solidFill>
          </w14:textFill>
        </w:rPr>
      </w:pPr>
    </w:p>
    <w:p w14:paraId="691D86AE">
      <w:pPr>
        <w:pStyle w:val="33"/>
        <w:rPr>
          <w:rFonts w:hint="eastAsia" w:ascii="宋体" w:hAnsi="宋体" w:eastAsia="宋体"/>
          <w:color w:val="000000" w:themeColor="text1"/>
          <w:sz w:val="32"/>
          <w:szCs w:val="32"/>
          <w:highlight w:val="none"/>
          <w14:textFill>
            <w14:solidFill>
              <w14:schemeClr w14:val="tx1"/>
            </w14:solidFill>
          </w14:textFill>
        </w:rPr>
      </w:pPr>
    </w:p>
    <w:p w14:paraId="0AB69804">
      <w:pPr>
        <w:pStyle w:val="32"/>
        <w:rPr>
          <w:rFonts w:hint="eastAsia" w:ascii="宋体" w:hAnsi="宋体"/>
          <w:b/>
          <w:color w:val="000000" w:themeColor="text1"/>
          <w:sz w:val="32"/>
          <w:szCs w:val="32"/>
          <w:highlight w:val="none"/>
          <w14:textFill>
            <w14:solidFill>
              <w14:schemeClr w14:val="tx1"/>
            </w14:solidFill>
          </w14:textFill>
        </w:rPr>
      </w:pPr>
    </w:p>
    <w:p w14:paraId="5A9B8DC3">
      <w:pPr>
        <w:pStyle w:val="33"/>
        <w:rPr>
          <w:rFonts w:hint="eastAsia"/>
          <w:color w:val="000000" w:themeColor="text1"/>
          <w:highlight w:val="none"/>
          <w14:textFill>
            <w14:solidFill>
              <w14:schemeClr w14:val="tx1"/>
            </w14:solidFill>
          </w14:textFill>
        </w:rPr>
      </w:pPr>
    </w:p>
    <w:p w14:paraId="31BF9770">
      <w:pPr>
        <w:pStyle w:val="32"/>
        <w:spacing w:line="360" w:lineRule="auto"/>
        <w:jc w:val="center"/>
        <w:outlineLvl w:val="0"/>
        <w:rPr>
          <w:rFonts w:hint="eastAsia" w:ascii="宋体" w:hAnsi="宋体"/>
          <w:b/>
          <w:color w:val="000000" w:themeColor="text1"/>
          <w:sz w:val="32"/>
          <w:szCs w:val="32"/>
          <w:highlight w:val="none"/>
          <w14:textFill>
            <w14:solidFill>
              <w14:schemeClr w14:val="tx1"/>
            </w14:solidFill>
          </w14:textFill>
        </w:rPr>
      </w:pPr>
      <w:bookmarkStart w:id="296" w:name="_Toc21498"/>
      <w:r>
        <w:rPr>
          <w:rFonts w:hint="eastAsia" w:ascii="宋体" w:hAnsi="宋体"/>
          <w:b/>
          <w:color w:val="000000" w:themeColor="text1"/>
          <w:sz w:val="32"/>
          <w:szCs w:val="32"/>
          <w:highlight w:val="none"/>
          <w14:textFill>
            <w14:solidFill>
              <w14:schemeClr w14:val="tx1"/>
            </w14:solidFill>
          </w14:textFill>
        </w:rPr>
        <w:t>第七章   施工图纸及工程量清单</w:t>
      </w:r>
      <w:bookmarkEnd w:id="296"/>
    </w:p>
    <w:p w14:paraId="4FD2D5EE">
      <w:pPr>
        <w:pStyle w:val="33"/>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另册</w:t>
      </w:r>
    </w:p>
    <w:p w14:paraId="72D6B168">
      <w:pPr>
        <w:rPr>
          <w:color w:val="000000" w:themeColor="text1"/>
          <w:highlight w:val="none"/>
          <w14:textFill>
            <w14:solidFill>
              <w14:schemeClr w14:val="tx1"/>
            </w14:solidFill>
          </w14:textFill>
        </w:rPr>
      </w:pPr>
    </w:p>
    <w:p w14:paraId="3E11F27C">
      <w:pPr>
        <w:rPr>
          <w:color w:val="000000" w:themeColor="text1"/>
          <w:highlight w:val="none"/>
          <w14:textFill>
            <w14:solidFill>
              <w14:schemeClr w14:val="tx1"/>
            </w14:solidFill>
          </w14:textFill>
        </w:rPr>
      </w:pPr>
    </w:p>
    <w:sectPr>
      <w:pgSz w:w="11906" w:h="16838"/>
      <w:pgMar w:top="1134" w:right="1134" w:bottom="1134" w:left="1417" w:header="851" w:footer="851" w:gutter="0"/>
      <w:pgNumType w:fmt="decimal"/>
      <w:cols w:space="720" w:num="1"/>
      <w:formProt w:val="0"/>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ngal">
    <w:altName w:val="Segoe Print"/>
    <w:panose1 w:val="02040503050203030202"/>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roman"/>
    <w:pitch w:val="default"/>
    <w:sig w:usb0="E00006FF" w:usb1="420024FF" w:usb2="02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隶书简体">
    <w:altName w:val="宋体"/>
    <w:panose1 w:val="00000000000000000000"/>
    <w:charset w:val="86"/>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8C811F">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8D97B">
    <w:pPr>
      <w:pStyle w:val="15"/>
      <w:framePr w:wrap="around" w:vAnchor="text" w:hAnchor="margin" w:xAlign="center" w:y="1"/>
      <w:rPr>
        <w:rStyle w:val="26"/>
      </w:rPr>
    </w:pPr>
    <w:r>
      <w:rPr>
        <w:rStyle w:val="26"/>
      </w:rPr>
      <w:fldChar w:fldCharType="begin"/>
    </w:r>
    <w:r>
      <w:rPr>
        <w:rStyle w:val="26"/>
      </w:rPr>
      <w:instrText xml:space="preserve">PAGE  </w:instrText>
    </w:r>
    <w:r>
      <w:rPr>
        <w:rStyle w:val="26"/>
      </w:rPr>
      <w:fldChar w:fldCharType="separate"/>
    </w:r>
    <w:r>
      <w:rPr>
        <w:rStyle w:val="26"/>
        <w:rFonts w:hint="eastAsia"/>
      </w:rPr>
      <w:t>６</w:t>
    </w:r>
    <w:r>
      <w:rPr>
        <w:rStyle w:val="26"/>
      </w:rPr>
      <w:fldChar w:fldCharType="end"/>
    </w:r>
  </w:p>
  <w:p w14:paraId="5ACC7C08">
    <w:pPr>
      <w:pStyle w:val="1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8FB8E">
    <w:pPr>
      <w:pStyle w:val="1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A01D4F">
    <w:pPr>
      <w:pStyle w:val="4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E2249A">
                          <w:pPr>
                            <w:pStyle w:val="15"/>
                          </w:pPr>
                          <w:r>
                            <w:fldChar w:fldCharType="begin"/>
                          </w:r>
                          <w:r>
                            <w:instrText xml:space="preserve"> PAGE  \* MERGEFORMAT </w:instrText>
                          </w:r>
                          <w:r>
                            <w:fldChar w:fldCharType="separate"/>
                          </w:r>
                          <w:r>
                            <w:t>一</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EE2249A">
                    <w:pPr>
                      <w:pStyle w:val="15"/>
                    </w:pPr>
                    <w:r>
                      <w:fldChar w:fldCharType="begin"/>
                    </w:r>
                    <w:r>
                      <w:instrText xml:space="preserve"> PAGE  \* MERGEFORMAT </w:instrText>
                    </w:r>
                    <w:r>
                      <w:fldChar w:fldCharType="separate"/>
                    </w:r>
                    <w:r>
                      <w:t>一</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AE9127">
    <w:pPr>
      <w:pStyle w:val="15"/>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072608">
                          <w:pPr>
                            <w:pStyle w:val="15"/>
                          </w:pPr>
                          <w:r>
                            <w:fldChar w:fldCharType="begin"/>
                          </w:r>
                          <w:r>
                            <w:instrText xml:space="preserve"> PAGE  \* MERGEFORMAT </w:instrText>
                          </w:r>
                          <w:r>
                            <w:fldChar w:fldCharType="separate"/>
                          </w:r>
                          <w:r>
                            <w:t>四十七</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0072608">
                    <w:pPr>
                      <w:pStyle w:val="15"/>
                    </w:pPr>
                    <w:r>
                      <w:fldChar w:fldCharType="begin"/>
                    </w:r>
                    <w:r>
                      <w:instrText xml:space="preserve"> PAGE  \* MERGEFORMAT </w:instrText>
                    </w:r>
                    <w:r>
                      <w:fldChar w:fldCharType="separate"/>
                    </w:r>
                    <w:r>
                      <w:t>四十七</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1B1F0">
    <w:pPr>
      <w:pStyle w:val="1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2A4B64">
                          <w:pPr>
                            <w:pStyle w:val="15"/>
                          </w:pPr>
                          <w:r>
                            <w:fldChar w:fldCharType="begin"/>
                          </w:r>
                          <w:r>
                            <w:instrText xml:space="preserve"> PAGE  \* MERGEFORMAT </w:instrText>
                          </w:r>
                          <w:r>
                            <w:fldChar w:fldCharType="separate"/>
                          </w:r>
                          <w:r>
                            <w:t>六十八</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A2A4B64">
                    <w:pPr>
                      <w:pStyle w:val="15"/>
                    </w:pPr>
                    <w:r>
                      <w:fldChar w:fldCharType="begin"/>
                    </w:r>
                    <w:r>
                      <w:instrText xml:space="preserve"> PAGE  \* MERGEFORMAT </w:instrText>
                    </w:r>
                    <w:r>
                      <w:fldChar w:fldCharType="separate"/>
                    </w:r>
                    <w:r>
                      <w:t>六十八</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7384D">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24F57">
    <w:pPr>
      <w:pStyle w:val="16"/>
      <w:pBdr>
        <w:bottom w:val="none" w:color="auto" w:sz="0" w:space="0"/>
      </w:pBdr>
    </w:pPr>
  </w:p>
  <w:p w14:paraId="6A100AD9">
    <w:pPr>
      <w:pStyle w:val="16"/>
      <w:pBdr>
        <w:bottom w:val="none" w:color="auto" w:sz="0" w:space="0"/>
      </w:pBdr>
    </w:pPr>
  </w:p>
  <w:p w14:paraId="7A88AB12">
    <w:pPr>
      <w:pStyle w:val="16"/>
      <w:pBdr>
        <w:bottom w:val="none" w:color="auto" w:sz="0" w:space="0"/>
      </w:pBdr>
    </w:pPr>
    <w:r>
      <w:rPr>
        <w:rFonts w:hint="eastAsia"/>
        <w:lang w:eastAsia="zh-CN"/>
      </w:rPr>
      <w:drawing>
        <wp:inline distT="0" distB="0" distL="114300" distR="114300">
          <wp:extent cx="6132195" cy="1185545"/>
          <wp:effectExtent l="0" t="0" r="0" b="0"/>
          <wp:docPr id="10" name="图片 2" descr="5088e8d61e70fe191ab3dcfcf6444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5088e8d61e70fe191ab3dcfcf6444df"/>
                  <pic:cNvPicPr>
                    <a:picLocks noChangeAspect="1"/>
                  </pic:cNvPicPr>
                </pic:nvPicPr>
                <pic:blipFill>
                  <a:blip r:embed="rId1"/>
                  <a:stretch>
                    <a:fillRect/>
                  </a:stretch>
                </pic:blipFill>
                <pic:spPr>
                  <a:xfrm>
                    <a:off x="0" y="0"/>
                    <a:ext cx="6132195" cy="118554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7701A">
    <w:pPr>
      <w:pStyle w:val="42"/>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6036A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373CC">
    <w:pPr>
      <w:pStyle w:val="16"/>
      <w:pBdr>
        <w:bottom w:val="single" w:color="auto" w:sz="4" w:space="1"/>
      </w:pBdr>
      <w:jc w:val="both"/>
    </w:pPr>
    <w:r>
      <w:rPr>
        <w:rFonts w:ascii="宋体" w:hAnsi="宋体" w:cs="宋体"/>
      </w:rPr>
      <w:t>规划G241平南大新至泗灵（S211平南至黎村K35+610～K55+780）选段沥青路面中修工程施工招标文件</w:t>
    </w:r>
    <w:r>
      <w:t xml:space="preserve">      第四章  合同条款及格式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34FD10"/>
    <w:multiLevelType w:val="singleLevel"/>
    <w:tmpl w:val="AA34FD10"/>
    <w:lvl w:ilvl="0" w:tentative="0">
      <w:start w:val="1"/>
      <w:numFmt w:val="chineseCounting"/>
      <w:suff w:val="space"/>
      <w:lvlText w:val="第%1章"/>
      <w:lvlJc w:val="left"/>
      <w:rPr>
        <w:rFonts w:hint="eastAsia"/>
      </w:rPr>
    </w:lvl>
  </w:abstractNum>
  <w:abstractNum w:abstractNumId="1">
    <w:nsid w:val="BEC4EF8F"/>
    <w:multiLevelType w:val="singleLevel"/>
    <w:tmpl w:val="BEC4EF8F"/>
    <w:lvl w:ilvl="0" w:tentative="0">
      <w:start w:val="5"/>
      <w:numFmt w:val="chineseCounting"/>
      <w:suff w:val="nothing"/>
      <w:lvlText w:val="%1、"/>
      <w:lvlJc w:val="left"/>
      <w:rPr>
        <w:rFonts w:hint="eastAsia"/>
      </w:rPr>
    </w:lvl>
  </w:abstractNum>
  <w:abstractNum w:abstractNumId="2">
    <w:nsid w:val="EF0BEB38"/>
    <w:multiLevelType w:val="singleLevel"/>
    <w:tmpl w:val="EF0BEB38"/>
    <w:lvl w:ilvl="0" w:tentative="0">
      <w:start w:val="2"/>
      <w:numFmt w:val="decimal"/>
      <w:lvlText w:val="%1."/>
      <w:lvlJc w:val="left"/>
      <w:pPr>
        <w:tabs>
          <w:tab w:val="left" w:pos="312"/>
        </w:tabs>
      </w:pPr>
    </w:lvl>
  </w:abstractNum>
  <w:abstractNum w:abstractNumId="3">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4">
    <w:nsid w:val="172B7E7A"/>
    <w:multiLevelType w:val="multilevel"/>
    <w:tmpl w:val="172B7E7A"/>
    <w:lvl w:ilvl="0" w:tentative="0">
      <w:start w:val="1"/>
      <w:numFmt w:val="decimal"/>
      <w:lvlText w:val="(%1)"/>
      <w:lvlJc w:val="left"/>
      <w:rPr>
        <w:rFonts w:ascii="MingLiU" w:hAnsi="MingLiU" w:eastAsia="MingLiU" w:cs="MingLiU"/>
        <w:b w:val="0"/>
        <w:bCs w:val="0"/>
        <w:i w:val="0"/>
        <w:iCs w:val="0"/>
        <w:smallCaps w:val="0"/>
        <w:strike w:val="0"/>
        <w:color w:val="000000"/>
        <w:spacing w:val="0"/>
        <w:w w:val="100"/>
        <w:position w:val="0"/>
        <w:sz w:val="22"/>
        <w:szCs w:val="22"/>
        <w:u w:val="none"/>
      </w:rPr>
    </w:lvl>
    <w:lvl w:ilvl="1" w:tentative="0">
      <w:start w:val="0"/>
      <w:numFmt w:val="decimal"/>
      <w:lvlText w:val=""/>
      <w:lvlJc w:val="left"/>
      <w:rPr>
        <w:rFonts w:cs="Times New Roman"/>
      </w:rPr>
    </w:lvl>
    <w:lvl w:ilvl="2" w:tentative="0">
      <w:start w:val="0"/>
      <w:numFmt w:val="decimal"/>
      <w:lvlText w:val=""/>
      <w:lvlJc w:val="left"/>
      <w:rPr>
        <w:rFonts w:cs="Times New Roman"/>
      </w:rPr>
    </w:lvl>
    <w:lvl w:ilvl="3" w:tentative="0">
      <w:start w:val="0"/>
      <w:numFmt w:val="decimal"/>
      <w:lvlText w:val=""/>
      <w:lvlJc w:val="left"/>
      <w:rPr>
        <w:rFonts w:cs="Times New Roman"/>
      </w:rPr>
    </w:lvl>
    <w:lvl w:ilvl="4" w:tentative="0">
      <w:start w:val="0"/>
      <w:numFmt w:val="decimal"/>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5">
    <w:nsid w:val="23413310"/>
    <w:multiLevelType w:val="singleLevel"/>
    <w:tmpl w:val="23413310"/>
    <w:lvl w:ilvl="0" w:tentative="0">
      <w:start w:val="3"/>
      <w:numFmt w:val="decimal"/>
      <w:lvlText w:val="%1."/>
      <w:lvlJc w:val="left"/>
      <w:pPr>
        <w:tabs>
          <w:tab w:val="left" w:pos="312"/>
        </w:tabs>
      </w:pPr>
    </w:lvl>
  </w:abstractNum>
  <w:abstractNum w:abstractNumId="6">
    <w:nsid w:val="43AC699A"/>
    <w:multiLevelType w:val="multilevel"/>
    <w:tmpl w:val="43AC699A"/>
    <w:lvl w:ilvl="0" w:tentative="0">
      <w:start w:val="1"/>
      <w:numFmt w:val="decimal"/>
      <w:lvlText w:val="(%1)"/>
      <w:lvlJc w:val="left"/>
      <w:rPr>
        <w:rFonts w:ascii="MingLiU" w:hAnsi="MingLiU" w:eastAsia="MingLiU" w:cs="MingLiU"/>
        <w:b w:val="0"/>
        <w:bCs w:val="0"/>
        <w:i w:val="0"/>
        <w:iCs w:val="0"/>
        <w:smallCaps w:val="0"/>
        <w:strike w:val="0"/>
        <w:color w:val="000000"/>
        <w:spacing w:val="0"/>
        <w:w w:val="100"/>
        <w:position w:val="0"/>
        <w:sz w:val="22"/>
        <w:szCs w:val="22"/>
        <w:u w:val="none"/>
      </w:rPr>
    </w:lvl>
    <w:lvl w:ilvl="1" w:tentative="0">
      <w:start w:val="0"/>
      <w:numFmt w:val="decimal"/>
      <w:lvlText w:val=""/>
      <w:lvlJc w:val="left"/>
      <w:rPr>
        <w:rFonts w:cs="Times New Roman"/>
      </w:rPr>
    </w:lvl>
    <w:lvl w:ilvl="2" w:tentative="0">
      <w:start w:val="0"/>
      <w:numFmt w:val="decimal"/>
      <w:lvlText w:val=""/>
      <w:lvlJc w:val="left"/>
      <w:rPr>
        <w:rFonts w:cs="Times New Roman"/>
      </w:rPr>
    </w:lvl>
    <w:lvl w:ilvl="3" w:tentative="0">
      <w:start w:val="0"/>
      <w:numFmt w:val="decimal"/>
      <w:lvlText w:val=""/>
      <w:lvlJc w:val="left"/>
      <w:rPr>
        <w:rFonts w:cs="Times New Roman"/>
      </w:rPr>
    </w:lvl>
    <w:lvl w:ilvl="4" w:tentative="0">
      <w:start w:val="0"/>
      <w:numFmt w:val="decimal"/>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7">
    <w:nsid w:val="4F76227B"/>
    <w:multiLevelType w:val="multilevel"/>
    <w:tmpl w:val="4F76227B"/>
    <w:lvl w:ilvl="0" w:tentative="0">
      <w:start w:val="1"/>
      <w:numFmt w:val="decimal"/>
      <w:lvlText w:val="(%1)"/>
      <w:lvlJc w:val="left"/>
      <w:rPr>
        <w:rFonts w:ascii="MingLiU" w:hAnsi="MingLiU" w:eastAsia="MingLiU" w:cs="MingLiU"/>
        <w:b w:val="0"/>
        <w:bCs w:val="0"/>
        <w:i w:val="0"/>
        <w:iCs w:val="0"/>
        <w:smallCaps w:val="0"/>
        <w:strike w:val="0"/>
        <w:color w:val="000000"/>
        <w:spacing w:val="0"/>
        <w:w w:val="100"/>
        <w:position w:val="0"/>
        <w:sz w:val="22"/>
        <w:szCs w:val="22"/>
        <w:u w:val="none"/>
      </w:rPr>
    </w:lvl>
    <w:lvl w:ilvl="1" w:tentative="0">
      <w:start w:val="0"/>
      <w:numFmt w:val="decimal"/>
      <w:lvlText w:val=""/>
      <w:lvlJc w:val="left"/>
      <w:rPr>
        <w:rFonts w:cs="Times New Roman"/>
      </w:rPr>
    </w:lvl>
    <w:lvl w:ilvl="2" w:tentative="0">
      <w:start w:val="0"/>
      <w:numFmt w:val="decimal"/>
      <w:lvlText w:val=""/>
      <w:lvlJc w:val="left"/>
      <w:rPr>
        <w:rFonts w:cs="Times New Roman"/>
      </w:rPr>
    </w:lvl>
    <w:lvl w:ilvl="3" w:tentative="0">
      <w:start w:val="0"/>
      <w:numFmt w:val="decimal"/>
      <w:lvlText w:val=""/>
      <w:lvlJc w:val="left"/>
      <w:rPr>
        <w:rFonts w:cs="Times New Roman"/>
      </w:rPr>
    </w:lvl>
    <w:lvl w:ilvl="4" w:tentative="0">
      <w:start w:val="0"/>
      <w:numFmt w:val="decimal"/>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8">
    <w:nsid w:val="697E4BDF"/>
    <w:multiLevelType w:val="singleLevel"/>
    <w:tmpl w:val="697E4BDF"/>
    <w:lvl w:ilvl="0" w:tentative="0">
      <w:start w:val="5"/>
      <w:numFmt w:val="decimal"/>
      <w:suff w:val="nothing"/>
      <w:lvlText w:val="%1、"/>
      <w:lvlJc w:val="left"/>
    </w:lvl>
  </w:abstractNum>
  <w:abstractNum w:abstractNumId="9">
    <w:nsid w:val="76CC4E8B"/>
    <w:multiLevelType w:val="multilevel"/>
    <w:tmpl w:val="76CC4E8B"/>
    <w:lvl w:ilvl="0" w:tentative="0">
      <w:start w:val="1"/>
      <w:numFmt w:val="decimal"/>
      <w:lvlText w:val="(%1)"/>
      <w:lvlJc w:val="left"/>
      <w:rPr>
        <w:rFonts w:ascii="MingLiU" w:hAnsi="MingLiU" w:eastAsia="MingLiU" w:cs="MingLiU"/>
        <w:b w:val="0"/>
        <w:bCs w:val="0"/>
        <w:i w:val="0"/>
        <w:iCs w:val="0"/>
        <w:smallCaps w:val="0"/>
        <w:strike w:val="0"/>
        <w:color w:val="000000"/>
        <w:spacing w:val="0"/>
        <w:w w:val="100"/>
        <w:position w:val="0"/>
        <w:sz w:val="22"/>
        <w:szCs w:val="22"/>
        <w:u w:val="none"/>
      </w:rPr>
    </w:lvl>
    <w:lvl w:ilvl="1" w:tentative="0">
      <w:start w:val="0"/>
      <w:numFmt w:val="decimal"/>
      <w:lvlText w:val=""/>
      <w:lvlJc w:val="left"/>
      <w:rPr>
        <w:rFonts w:cs="Times New Roman"/>
      </w:rPr>
    </w:lvl>
    <w:lvl w:ilvl="2" w:tentative="0">
      <w:start w:val="0"/>
      <w:numFmt w:val="decimal"/>
      <w:lvlText w:val=""/>
      <w:lvlJc w:val="left"/>
      <w:rPr>
        <w:rFonts w:cs="Times New Roman"/>
      </w:rPr>
    </w:lvl>
    <w:lvl w:ilvl="3" w:tentative="0">
      <w:start w:val="0"/>
      <w:numFmt w:val="decimal"/>
      <w:lvlText w:val=""/>
      <w:lvlJc w:val="left"/>
      <w:rPr>
        <w:rFonts w:cs="Times New Roman"/>
      </w:rPr>
    </w:lvl>
    <w:lvl w:ilvl="4" w:tentative="0">
      <w:start w:val="0"/>
      <w:numFmt w:val="decimal"/>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 w:numId="2">
    <w:abstractNumId w:val="1"/>
  </w:num>
  <w:num w:numId="3">
    <w:abstractNumId w:val="2"/>
  </w:num>
  <w:num w:numId="4">
    <w:abstractNumId w:val="5"/>
  </w:num>
  <w:num w:numId="5">
    <w:abstractNumId w:val="8"/>
  </w:num>
  <w:num w:numId="6">
    <w:abstractNumId w:val="9"/>
  </w:num>
  <w:num w:numId="7">
    <w:abstractNumId w:val="7"/>
  </w:num>
  <w:num w:numId="8">
    <w:abstractNumId w:val="6"/>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readOnly" w:formatting="1" w:enforcement="1" w:cryptProviderType="rsaFull" w:cryptAlgorithmClass="hash" w:cryptAlgorithmType="typeAny" w:cryptAlgorithmSid="4" w:cryptSpinCount="0" w:hash="E6mliaMhT6sQ6S6z3NoXSk28wVM=" w:salt="TNP3PnIQwT1Dy3au1olv2w=="/>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OTJlM2JmNjM2OWEyNTEzZjNjMDdkODNhNzIwYzUifQ=="/>
  </w:docVars>
  <w:rsids>
    <w:rsidRoot w:val="4C535EC0"/>
    <w:rsid w:val="0050446A"/>
    <w:rsid w:val="01261F6C"/>
    <w:rsid w:val="024642D3"/>
    <w:rsid w:val="025A529E"/>
    <w:rsid w:val="02620E60"/>
    <w:rsid w:val="02636E25"/>
    <w:rsid w:val="029E252C"/>
    <w:rsid w:val="02FA7B6D"/>
    <w:rsid w:val="031044FA"/>
    <w:rsid w:val="03644275"/>
    <w:rsid w:val="03FF1712"/>
    <w:rsid w:val="04274DB6"/>
    <w:rsid w:val="04806B11"/>
    <w:rsid w:val="056A3A4A"/>
    <w:rsid w:val="060408C5"/>
    <w:rsid w:val="067603E7"/>
    <w:rsid w:val="06F1001C"/>
    <w:rsid w:val="07643613"/>
    <w:rsid w:val="0907121D"/>
    <w:rsid w:val="093F343F"/>
    <w:rsid w:val="09527EE8"/>
    <w:rsid w:val="09C62E46"/>
    <w:rsid w:val="09DE41CA"/>
    <w:rsid w:val="0A5312BE"/>
    <w:rsid w:val="0AAB0AB0"/>
    <w:rsid w:val="0B4C4982"/>
    <w:rsid w:val="0B554AE2"/>
    <w:rsid w:val="0B9B25C1"/>
    <w:rsid w:val="0C642193"/>
    <w:rsid w:val="0C801DA5"/>
    <w:rsid w:val="0D7350C3"/>
    <w:rsid w:val="0F9B4925"/>
    <w:rsid w:val="0F9E192F"/>
    <w:rsid w:val="102E5FAA"/>
    <w:rsid w:val="11F1312C"/>
    <w:rsid w:val="11FB025F"/>
    <w:rsid w:val="12064AFA"/>
    <w:rsid w:val="12553912"/>
    <w:rsid w:val="13030459"/>
    <w:rsid w:val="144770B0"/>
    <w:rsid w:val="159B37AB"/>
    <w:rsid w:val="16783E16"/>
    <w:rsid w:val="168E433D"/>
    <w:rsid w:val="16F5225C"/>
    <w:rsid w:val="17500EBB"/>
    <w:rsid w:val="17FA4C5E"/>
    <w:rsid w:val="18C41274"/>
    <w:rsid w:val="1B1F1B76"/>
    <w:rsid w:val="1B4B7A22"/>
    <w:rsid w:val="1DD134B5"/>
    <w:rsid w:val="1DD63965"/>
    <w:rsid w:val="1ECA2873"/>
    <w:rsid w:val="1FF12141"/>
    <w:rsid w:val="1FF42CB4"/>
    <w:rsid w:val="20097B10"/>
    <w:rsid w:val="20F41A93"/>
    <w:rsid w:val="21533871"/>
    <w:rsid w:val="21CB5418"/>
    <w:rsid w:val="21FD2233"/>
    <w:rsid w:val="22E45980"/>
    <w:rsid w:val="243E531A"/>
    <w:rsid w:val="24746EE2"/>
    <w:rsid w:val="25300DE3"/>
    <w:rsid w:val="260F768D"/>
    <w:rsid w:val="26B20955"/>
    <w:rsid w:val="27491E36"/>
    <w:rsid w:val="2759597B"/>
    <w:rsid w:val="28C57205"/>
    <w:rsid w:val="29703151"/>
    <w:rsid w:val="29DC23A4"/>
    <w:rsid w:val="2AA44F7D"/>
    <w:rsid w:val="2C332538"/>
    <w:rsid w:val="2D5D22FA"/>
    <w:rsid w:val="2D8A3356"/>
    <w:rsid w:val="2E3C22E2"/>
    <w:rsid w:val="2E463EE6"/>
    <w:rsid w:val="2EBA7A56"/>
    <w:rsid w:val="301A3C05"/>
    <w:rsid w:val="316F6398"/>
    <w:rsid w:val="31BB1005"/>
    <w:rsid w:val="324A6920"/>
    <w:rsid w:val="331B15C6"/>
    <w:rsid w:val="33214ABD"/>
    <w:rsid w:val="34EF7EDB"/>
    <w:rsid w:val="35691E6A"/>
    <w:rsid w:val="357F532C"/>
    <w:rsid w:val="362F38DD"/>
    <w:rsid w:val="36D2786F"/>
    <w:rsid w:val="374247A2"/>
    <w:rsid w:val="38573AB7"/>
    <w:rsid w:val="39D43266"/>
    <w:rsid w:val="3A3810BE"/>
    <w:rsid w:val="3A850402"/>
    <w:rsid w:val="3AD22BA0"/>
    <w:rsid w:val="3B016463"/>
    <w:rsid w:val="3B9A6243"/>
    <w:rsid w:val="3BAA6207"/>
    <w:rsid w:val="3BAB0637"/>
    <w:rsid w:val="3C1761A4"/>
    <w:rsid w:val="3C951A1E"/>
    <w:rsid w:val="3C96625D"/>
    <w:rsid w:val="3D220FFD"/>
    <w:rsid w:val="3D964387"/>
    <w:rsid w:val="3E0B6E71"/>
    <w:rsid w:val="3E1E7FBD"/>
    <w:rsid w:val="3F263CEC"/>
    <w:rsid w:val="3F6E5909"/>
    <w:rsid w:val="3FED1204"/>
    <w:rsid w:val="40573952"/>
    <w:rsid w:val="40FE2CBD"/>
    <w:rsid w:val="4110479E"/>
    <w:rsid w:val="41870F04"/>
    <w:rsid w:val="41966A40"/>
    <w:rsid w:val="42581301"/>
    <w:rsid w:val="42E42309"/>
    <w:rsid w:val="44C66109"/>
    <w:rsid w:val="44EA0BCB"/>
    <w:rsid w:val="451D1E86"/>
    <w:rsid w:val="45950468"/>
    <w:rsid w:val="45AB37C3"/>
    <w:rsid w:val="45B6251C"/>
    <w:rsid w:val="45C03442"/>
    <w:rsid w:val="46A718CC"/>
    <w:rsid w:val="477A6FCF"/>
    <w:rsid w:val="4969740B"/>
    <w:rsid w:val="49C710C5"/>
    <w:rsid w:val="4A5120AF"/>
    <w:rsid w:val="4A752027"/>
    <w:rsid w:val="4A83204E"/>
    <w:rsid w:val="4A840BBC"/>
    <w:rsid w:val="4AF025FD"/>
    <w:rsid w:val="4BA324F8"/>
    <w:rsid w:val="4C535EC0"/>
    <w:rsid w:val="4D1B2443"/>
    <w:rsid w:val="4D983665"/>
    <w:rsid w:val="4E514436"/>
    <w:rsid w:val="4E752EA9"/>
    <w:rsid w:val="4F5D5042"/>
    <w:rsid w:val="4F64295F"/>
    <w:rsid w:val="50746AF7"/>
    <w:rsid w:val="507643BA"/>
    <w:rsid w:val="50C52501"/>
    <w:rsid w:val="50FF35E9"/>
    <w:rsid w:val="51891C08"/>
    <w:rsid w:val="522925FF"/>
    <w:rsid w:val="5232449C"/>
    <w:rsid w:val="53176BC5"/>
    <w:rsid w:val="53470E3F"/>
    <w:rsid w:val="538C14EB"/>
    <w:rsid w:val="54392AB1"/>
    <w:rsid w:val="54774A34"/>
    <w:rsid w:val="551B39E5"/>
    <w:rsid w:val="56E45420"/>
    <w:rsid w:val="570566FB"/>
    <w:rsid w:val="57222B83"/>
    <w:rsid w:val="574719FA"/>
    <w:rsid w:val="59351CF1"/>
    <w:rsid w:val="59534E3D"/>
    <w:rsid w:val="599B4931"/>
    <w:rsid w:val="5B070B67"/>
    <w:rsid w:val="5B76767F"/>
    <w:rsid w:val="5B8C61A2"/>
    <w:rsid w:val="5BF34A1A"/>
    <w:rsid w:val="5C2515ED"/>
    <w:rsid w:val="5CF4233C"/>
    <w:rsid w:val="5D6A3397"/>
    <w:rsid w:val="5E391380"/>
    <w:rsid w:val="5EBF04C2"/>
    <w:rsid w:val="5F42009D"/>
    <w:rsid w:val="5F8667E0"/>
    <w:rsid w:val="5FF768B4"/>
    <w:rsid w:val="605E4346"/>
    <w:rsid w:val="60FE664A"/>
    <w:rsid w:val="630E587E"/>
    <w:rsid w:val="6377272F"/>
    <w:rsid w:val="637D420F"/>
    <w:rsid w:val="639D00E5"/>
    <w:rsid w:val="63A96660"/>
    <w:rsid w:val="64596EBA"/>
    <w:rsid w:val="661C532E"/>
    <w:rsid w:val="66320049"/>
    <w:rsid w:val="666346EA"/>
    <w:rsid w:val="686244EA"/>
    <w:rsid w:val="69286279"/>
    <w:rsid w:val="6994393A"/>
    <w:rsid w:val="6BA22313"/>
    <w:rsid w:val="6BD340B8"/>
    <w:rsid w:val="6BF9527C"/>
    <w:rsid w:val="6C0504CA"/>
    <w:rsid w:val="6C0736CC"/>
    <w:rsid w:val="6D40627D"/>
    <w:rsid w:val="6E265006"/>
    <w:rsid w:val="6E4B6C92"/>
    <w:rsid w:val="6ED20AD4"/>
    <w:rsid w:val="6F11681F"/>
    <w:rsid w:val="6F801900"/>
    <w:rsid w:val="6FFD6D35"/>
    <w:rsid w:val="70453338"/>
    <w:rsid w:val="71BB1B0E"/>
    <w:rsid w:val="71BB6F79"/>
    <w:rsid w:val="725B7560"/>
    <w:rsid w:val="728975C5"/>
    <w:rsid w:val="73004CC0"/>
    <w:rsid w:val="743B3304"/>
    <w:rsid w:val="74EB1116"/>
    <w:rsid w:val="75AA1AA1"/>
    <w:rsid w:val="75AB670D"/>
    <w:rsid w:val="75E43658"/>
    <w:rsid w:val="76290EB6"/>
    <w:rsid w:val="768F3A31"/>
    <w:rsid w:val="77FC0627"/>
    <w:rsid w:val="784D2ECB"/>
    <w:rsid w:val="785024A3"/>
    <w:rsid w:val="78952999"/>
    <w:rsid w:val="79572523"/>
    <w:rsid w:val="7A404650"/>
    <w:rsid w:val="7AF0772F"/>
    <w:rsid w:val="7B79045A"/>
    <w:rsid w:val="7BB4757E"/>
    <w:rsid w:val="7D124C44"/>
    <w:rsid w:val="7D2E2137"/>
    <w:rsid w:val="7D7E0AB5"/>
    <w:rsid w:val="7E2A4B95"/>
    <w:rsid w:val="7E4B05E8"/>
    <w:rsid w:val="7EB75C7D"/>
    <w:rsid w:val="7F2512E7"/>
    <w:rsid w:val="7F7870DB"/>
    <w:rsid w:val="7FB37823"/>
    <w:rsid w:val="7FC003FD"/>
    <w:rsid w:val="7FEC7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autoRedefine/>
    <w:qFormat/>
    <w:uiPriority w:val="99"/>
    <w:pPr>
      <w:keepNext/>
      <w:keepLines/>
      <w:spacing w:line="400" w:lineRule="exact"/>
      <w:outlineLvl w:val="0"/>
    </w:pPr>
    <w:rPr>
      <w:b/>
      <w:kern w:val="0"/>
      <w:sz w:val="44"/>
    </w:rPr>
  </w:style>
  <w:style w:type="paragraph" w:styleId="3">
    <w:name w:val="heading 2"/>
    <w:basedOn w:val="1"/>
    <w:next w:val="1"/>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5">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paragraph" w:styleId="6">
    <w:name w:val="heading 5"/>
    <w:basedOn w:val="1"/>
    <w:next w:val="1"/>
    <w:autoRedefine/>
    <w:qFormat/>
    <w:uiPriority w:val="1"/>
    <w:pPr>
      <w:spacing w:beforeLines="0" w:afterLines="0"/>
      <w:ind w:left="107"/>
      <w:outlineLvl w:val="4"/>
    </w:pPr>
    <w:rPr>
      <w:rFonts w:hint="eastAsia" w:ascii="黑体" w:eastAsia="黑体"/>
      <w:sz w:val="30"/>
    </w:rPr>
  </w:style>
  <w:style w:type="character" w:default="1" w:styleId="25">
    <w:name w:val="Default Paragraph Font"/>
    <w:autoRedefine/>
    <w:semiHidden/>
    <w:qFormat/>
    <w:uiPriority w:val="0"/>
  </w:style>
  <w:style w:type="table" w:default="1" w:styleId="23">
    <w:name w:val="Normal Table"/>
    <w:autoRedefine/>
    <w:semiHidden/>
    <w:qFormat/>
    <w:uiPriority w:val="0"/>
    <w:tblPr>
      <w:tblCellMar>
        <w:top w:w="0" w:type="dxa"/>
        <w:left w:w="108" w:type="dxa"/>
        <w:bottom w:w="0" w:type="dxa"/>
        <w:right w:w="108" w:type="dxa"/>
      </w:tblCellMar>
    </w:tblPr>
  </w:style>
  <w:style w:type="paragraph" w:styleId="7">
    <w:name w:val="toa heading"/>
    <w:basedOn w:val="1"/>
    <w:next w:val="1"/>
    <w:qFormat/>
    <w:uiPriority w:val="0"/>
    <w:rPr>
      <w:rFonts w:ascii="Arial" w:hAnsi="Arial" w:eastAsia="宋体" w:cs="Times New Roman"/>
      <w:sz w:val="24"/>
    </w:rPr>
  </w:style>
  <w:style w:type="paragraph" w:styleId="8">
    <w:name w:val="annotation text"/>
    <w:basedOn w:val="1"/>
    <w:autoRedefine/>
    <w:qFormat/>
    <w:uiPriority w:val="0"/>
    <w:pPr>
      <w:jc w:val="left"/>
    </w:pPr>
  </w:style>
  <w:style w:type="paragraph" w:styleId="9">
    <w:name w:val="index 6"/>
    <w:basedOn w:val="1"/>
    <w:next w:val="1"/>
    <w:autoRedefine/>
    <w:qFormat/>
    <w:uiPriority w:val="0"/>
    <w:pPr>
      <w:ind w:left="1000" w:leftChars="1000"/>
    </w:pPr>
  </w:style>
  <w:style w:type="paragraph" w:styleId="10">
    <w:name w:val="Body Text"/>
    <w:basedOn w:val="1"/>
    <w:next w:val="11"/>
    <w:autoRedefine/>
    <w:semiHidden/>
    <w:qFormat/>
    <w:uiPriority w:val="0"/>
    <w:pPr>
      <w:spacing w:after="120"/>
    </w:pPr>
  </w:style>
  <w:style w:type="paragraph" w:styleId="11">
    <w:name w:val="Body Text Indent"/>
    <w:basedOn w:val="1"/>
    <w:autoRedefine/>
    <w:qFormat/>
    <w:uiPriority w:val="0"/>
    <w:pPr>
      <w:spacing w:line="200" w:lineRule="exact"/>
      <w:ind w:firstLine="301"/>
    </w:pPr>
    <w:rPr>
      <w:rFonts w:ascii="宋体" w:hAnsi="Courier New"/>
      <w:spacing w:val="-4"/>
      <w:sz w:val="18"/>
    </w:rPr>
  </w:style>
  <w:style w:type="paragraph" w:styleId="12">
    <w:name w:val="toc 3"/>
    <w:basedOn w:val="1"/>
    <w:next w:val="1"/>
    <w:autoRedefine/>
    <w:qFormat/>
    <w:uiPriority w:val="0"/>
    <w:pPr>
      <w:ind w:left="840" w:leftChars="400"/>
    </w:pPr>
  </w:style>
  <w:style w:type="paragraph" w:styleId="13">
    <w:name w:val="Plain Text"/>
    <w:basedOn w:val="1"/>
    <w:next w:val="5"/>
    <w:autoRedefine/>
    <w:qFormat/>
    <w:uiPriority w:val="99"/>
    <w:rPr>
      <w:rFonts w:ascii="宋体" w:hAnsi="宋体"/>
    </w:rPr>
  </w:style>
  <w:style w:type="paragraph" w:styleId="14">
    <w:name w:val="Date"/>
    <w:basedOn w:val="1"/>
    <w:next w:val="1"/>
    <w:autoRedefine/>
    <w:qFormat/>
    <w:uiPriority w:val="0"/>
    <w:rPr>
      <w:rFonts w:ascii="宋体"/>
      <w:color w:val="000000"/>
      <w:kern w:val="0"/>
      <w:sz w:val="30"/>
    </w:rPr>
  </w:style>
  <w:style w:type="paragraph" w:styleId="15">
    <w:name w:val="footer"/>
    <w:basedOn w:val="1"/>
    <w:autoRedefine/>
    <w:qFormat/>
    <w:uiPriority w:val="99"/>
    <w:pPr>
      <w:tabs>
        <w:tab w:val="center" w:pos="4153"/>
        <w:tab w:val="right" w:pos="8306"/>
      </w:tabs>
      <w:snapToGrid w:val="0"/>
      <w:jc w:val="left"/>
    </w:pPr>
    <w:rPr>
      <w:rFonts w:cs="Mangal"/>
      <w:sz w:val="18"/>
      <w:szCs w:val="16"/>
    </w:rPr>
  </w:style>
  <w:style w:type="paragraph" w:styleId="16">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7">
    <w:name w:val="toc 1"/>
    <w:basedOn w:val="1"/>
    <w:next w:val="1"/>
    <w:autoRedefine/>
    <w:qFormat/>
    <w:uiPriority w:val="39"/>
  </w:style>
  <w:style w:type="paragraph" w:styleId="18">
    <w:name w:val="toc 2"/>
    <w:basedOn w:val="1"/>
    <w:next w:val="1"/>
    <w:autoRedefine/>
    <w:qFormat/>
    <w:uiPriority w:val="0"/>
    <w:pPr>
      <w:ind w:left="420" w:leftChars="200"/>
    </w:pPr>
  </w:style>
  <w:style w:type="paragraph" w:styleId="19">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20">
    <w:name w:val="index 1"/>
    <w:basedOn w:val="1"/>
    <w:next w:val="1"/>
    <w:autoRedefine/>
    <w:qFormat/>
    <w:uiPriority w:val="99"/>
  </w:style>
  <w:style w:type="paragraph" w:styleId="21">
    <w:name w:val="Title"/>
    <w:basedOn w:val="1"/>
    <w:next w:val="1"/>
    <w:autoRedefine/>
    <w:qFormat/>
    <w:uiPriority w:val="10"/>
    <w:pPr>
      <w:spacing w:before="240" w:after="60"/>
      <w:jc w:val="center"/>
      <w:outlineLvl w:val="0"/>
    </w:pPr>
    <w:rPr>
      <w:rFonts w:ascii="Cambria" w:hAnsi="Cambria"/>
      <w:b/>
      <w:bCs/>
      <w:sz w:val="32"/>
      <w:szCs w:val="32"/>
    </w:rPr>
  </w:style>
  <w:style w:type="paragraph" w:styleId="22">
    <w:name w:val="Body Text First Indent 2"/>
    <w:basedOn w:val="1"/>
    <w:autoRedefine/>
    <w:unhideWhenUsed/>
    <w:qFormat/>
    <w:uiPriority w:val="99"/>
    <w:pPr>
      <w:ind w:firstLine="420" w:firstLineChars="200"/>
    </w:pPr>
  </w:style>
  <w:style w:type="table" w:styleId="24">
    <w:name w:val="Table Grid"/>
    <w:basedOn w:val="2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page number"/>
    <w:basedOn w:val="25"/>
    <w:autoRedefine/>
    <w:qFormat/>
    <w:uiPriority w:val="99"/>
    <w:rPr>
      <w:rFonts w:cs="Times New Roman"/>
    </w:rPr>
  </w:style>
  <w:style w:type="character" w:styleId="27">
    <w:name w:val="FollowedHyperlink"/>
    <w:unhideWhenUsed/>
    <w:qFormat/>
    <w:uiPriority w:val="99"/>
    <w:rPr>
      <w:color w:val="800080"/>
      <w:u w:val="single"/>
    </w:rPr>
  </w:style>
  <w:style w:type="paragraph" w:customStyle="1" w:styleId="28">
    <w:name w:val="Default"/>
    <w:next w:val="9"/>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29">
    <w:name w:val="BodyText1I2"/>
    <w:basedOn w:val="30"/>
    <w:autoRedefine/>
    <w:qFormat/>
    <w:uiPriority w:val="0"/>
    <w:pPr>
      <w:ind w:firstLine="200" w:firstLineChars="200"/>
    </w:pPr>
  </w:style>
  <w:style w:type="paragraph" w:customStyle="1" w:styleId="30">
    <w:name w:val="BodyTextIndent"/>
    <w:basedOn w:val="1"/>
    <w:autoRedefine/>
    <w:qFormat/>
    <w:uiPriority w:val="0"/>
    <w:pPr>
      <w:spacing w:after="120"/>
      <w:ind w:left="420" w:leftChars="200"/>
    </w:pPr>
  </w:style>
  <w:style w:type="paragraph" w:customStyle="1" w:styleId="31">
    <w:name w:val="表格文字"/>
    <w:basedOn w:val="11"/>
    <w:autoRedefine/>
    <w:qFormat/>
    <w:uiPriority w:val="0"/>
    <w:pPr>
      <w:jc w:val="left"/>
    </w:pPr>
    <w:rPr>
      <w:bCs/>
      <w:spacing w:val="10"/>
      <w:sz w:val="24"/>
    </w:rPr>
  </w:style>
  <w:style w:type="paragraph" w:customStyle="1" w:styleId="32">
    <w:name w:val="正文1"/>
    <w:next w:val="33"/>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正文文本1"/>
    <w:basedOn w:val="32"/>
    <w:next w:val="32"/>
    <w:autoRedefine/>
    <w:qFormat/>
    <w:uiPriority w:val="0"/>
    <w:rPr>
      <w:rFonts w:ascii="金山简黑体" w:hAnsi="金山简黑体" w:eastAsia="金山简黑体"/>
      <w:b/>
      <w:spacing w:val="-8"/>
      <w:sz w:val="44"/>
      <w:szCs w:val="20"/>
    </w:rPr>
  </w:style>
  <w:style w:type="paragraph" w:customStyle="1" w:styleId="34">
    <w:name w:val="目录 21"/>
    <w:basedOn w:val="32"/>
    <w:next w:val="32"/>
    <w:qFormat/>
    <w:uiPriority w:val="0"/>
    <w:pPr>
      <w:ind w:left="420"/>
    </w:pPr>
  </w:style>
  <w:style w:type="paragraph" w:customStyle="1" w:styleId="35">
    <w:name w:val="目录 11"/>
    <w:basedOn w:val="32"/>
    <w:next w:val="32"/>
    <w:autoRedefine/>
    <w:qFormat/>
    <w:uiPriority w:val="39"/>
    <w:pPr>
      <w:tabs>
        <w:tab w:val="right" w:leader="dot" w:pos="9628"/>
      </w:tabs>
    </w:pPr>
    <w:rPr>
      <w:rFonts w:ascii="宋体" w:hAnsi="宋体"/>
      <w:b/>
      <w:color w:val="000000"/>
      <w:sz w:val="32"/>
      <w:szCs w:val="32"/>
    </w:rPr>
  </w:style>
  <w:style w:type="paragraph" w:customStyle="1" w:styleId="36">
    <w:name w:val="正文缩进1"/>
    <w:basedOn w:val="32"/>
    <w:autoRedefine/>
    <w:qFormat/>
    <w:uiPriority w:val="0"/>
    <w:pPr>
      <w:spacing w:line="200" w:lineRule="exact"/>
      <w:ind w:firstLine="301"/>
    </w:pPr>
    <w:rPr>
      <w:rFonts w:ascii="宋体" w:hAnsi="宋体"/>
      <w:spacing w:val="-4"/>
      <w:sz w:val="18"/>
      <w:szCs w:val="20"/>
    </w:rPr>
  </w:style>
  <w:style w:type="paragraph" w:customStyle="1" w:styleId="37">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8">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9">
    <w:name w:val="标题 31"/>
    <w:basedOn w:val="32"/>
    <w:next w:val="32"/>
    <w:autoRedefine/>
    <w:qFormat/>
    <w:uiPriority w:val="0"/>
    <w:pPr>
      <w:keepNext/>
      <w:keepLines/>
      <w:spacing w:before="260" w:after="260" w:line="415" w:lineRule="auto"/>
      <w:outlineLvl w:val="2"/>
    </w:pPr>
    <w:rPr>
      <w:b/>
      <w:bCs/>
      <w:sz w:val="32"/>
      <w:szCs w:val="32"/>
    </w:rPr>
  </w:style>
  <w:style w:type="paragraph" w:customStyle="1" w:styleId="40">
    <w:name w:val="正文_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Table Paragraph"/>
    <w:basedOn w:val="32"/>
    <w:autoRedefine/>
    <w:qFormat/>
    <w:uiPriority w:val="1"/>
    <w:rPr>
      <w:rFonts w:ascii="宋体" w:hAnsi="宋体" w:eastAsia="宋体" w:cs="宋体"/>
      <w:lang w:val="zh-CN" w:eastAsia="zh-CN" w:bidi="zh-CN"/>
    </w:rPr>
  </w:style>
  <w:style w:type="paragraph" w:customStyle="1" w:styleId="42">
    <w:name w:val="页眉1"/>
    <w:basedOn w:val="32"/>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43">
    <w:name w:val="页脚1"/>
    <w:basedOn w:val="32"/>
    <w:qFormat/>
    <w:uiPriority w:val="99"/>
    <w:pPr>
      <w:tabs>
        <w:tab w:val="center" w:pos="4153"/>
        <w:tab w:val="right" w:pos="8306"/>
      </w:tabs>
      <w:snapToGrid w:val="0"/>
      <w:jc w:val="left"/>
    </w:pPr>
    <w:rPr>
      <w:rFonts w:ascii="宋体" w:hAnsi="宋体"/>
      <w:sz w:val="18"/>
      <w:szCs w:val="20"/>
    </w:rPr>
  </w:style>
  <w:style w:type="character" w:customStyle="1" w:styleId="44">
    <w:name w:val="样式 宋体 小四 加粗 黑色"/>
    <w:autoRedefine/>
    <w:qFormat/>
    <w:uiPriority w:val="0"/>
    <w:rPr>
      <w:rFonts w:ascii="宋体" w:hAnsi="宋体"/>
      <w:b/>
      <w:bCs/>
      <w:color w:val="000000"/>
      <w:sz w:val="24"/>
    </w:rPr>
  </w:style>
  <w:style w:type="paragraph" w:customStyle="1" w:styleId="45">
    <w:name w:val="正文文本 (19)"/>
    <w:basedOn w:val="1"/>
    <w:autoRedefine/>
    <w:qFormat/>
    <w:uiPriority w:val="0"/>
    <w:pPr>
      <w:shd w:val="clear" w:color="auto" w:fill="FFFFFF"/>
      <w:autoSpaceDE/>
      <w:autoSpaceDN/>
      <w:adjustRightInd/>
      <w:spacing w:line="559" w:lineRule="exact"/>
    </w:pPr>
    <w:rPr>
      <w:rFonts w:hint="default" w:ascii="MingLiU" w:hAnsi="MingLiU" w:eastAsia="MingLiU"/>
      <w:b/>
      <w:bCs/>
      <w:spacing w:val="10"/>
      <w:sz w:val="22"/>
      <w:szCs w:val="22"/>
      <w:shd w:val="clear" w:color="auto" w:fill="FFFFFF"/>
    </w:rPr>
  </w:style>
  <w:style w:type="character" w:customStyle="1" w:styleId="46">
    <w:name w:val="正文文本 (19) + 间距 0 pt"/>
    <w:autoRedefine/>
    <w:qFormat/>
    <w:uiPriority w:val="0"/>
    <w:rPr>
      <w:rFonts w:ascii="MingLiU" w:hAnsi="MingLiU" w:eastAsia="MingLiU" w:cs="MingLiU"/>
      <w:b/>
      <w:bCs/>
      <w:color w:val="000000"/>
      <w:spacing w:val="0"/>
      <w:w w:val="100"/>
      <w:position w:val="0"/>
      <w:sz w:val="22"/>
      <w:szCs w:val="22"/>
      <w:u w:val="none"/>
      <w:lang w:val="zh-CN" w:eastAsia="zh-CN" w:bidi="zh-CN"/>
    </w:rPr>
  </w:style>
  <w:style w:type="character" w:customStyle="1" w:styleId="47">
    <w:name w:val="正文文本 (2) + 间距 0 pt"/>
    <w:autoRedefine/>
    <w:qFormat/>
    <w:uiPriority w:val="0"/>
    <w:rPr>
      <w:rFonts w:ascii="MingLiU" w:hAnsi="MingLiU" w:eastAsia="MingLiU" w:cs="MingLiU"/>
      <w:color w:val="000000"/>
      <w:spacing w:val="0"/>
      <w:w w:val="100"/>
      <w:position w:val="0"/>
      <w:sz w:val="22"/>
      <w:szCs w:val="22"/>
      <w:u w:val="none"/>
      <w:shd w:val="clear" w:color="auto" w:fill="FFFFFF"/>
      <w:lang w:val="zh-CN" w:eastAsia="zh-CN" w:bidi="ar-SA"/>
    </w:rPr>
  </w:style>
  <w:style w:type="paragraph" w:customStyle="1" w:styleId="48">
    <w:name w:val="标题 #7 (4)"/>
    <w:basedOn w:val="1"/>
    <w:autoRedefine/>
    <w:qFormat/>
    <w:uiPriority w:val="0"/>
    <w:pPr>
      <w:shd w:val="clear" w:color="auto" w:fill="FFFFFF"/>
      <w:autoSpaceDE/>
      <w:autoSpaceDN/>
      <w:adjustRightInd/>
      <w:spacing w:after="1020" w:line="240" w:lineRule="atLeast"/>
      <w:outlineLvl w:val="6"/>
    </w:pPr>
    <w:rPr>
      <w:rFonts w:hint="default" w:ascii="MingLiU" w:hAnsi="MingLiU" w:eastAsia="MingLiU"/>
      <w:sz w:val="26"/>
      <w:szCs w:val="26"/>
    </w:rPr>
  </w:style>
  <w:style w:type="character" w:customStyle="1" w:styleId="49">
    <w:name w:val="标题 #7 (4) + 间距 7 pt"/>
    <w:autoRedefine/>
    <w:qFormat/>
    <w:uiPriority w:val="0"/>
    <w:rPr>
      <w:rFonts w:ascii="MingLiU" w:hAnsi="MingLiU" w:eastAsia="MingLiU"/>
      <w:color w:val="000000"/>
      <w:spacing w:val="140"/>
      <w:w w:val="100"/>
      <w:position w:val="0"/>
      <w:sz w:val="26"/>
      <w:szCs w:val="26"/>
      <w:lang w:val="zh-CN" w:eastAsia="zh-CN" w:bidi="ar-SA"/>
    </w:rPr>
  </w:style>
  <w:style w:type="paragraph" w:customStyle="1" w:styleId="50">
    <w:name w:val="正文文本 (2)4"/>
    <w:basedOn w:val="1"/>
    <w:autoRedefine/>
    <w:qFormat/>
    <w:uiPriority w:val="0"/>
    <w:pPr>
      <w:shd w:val="clear" w:color="auto" w:fill="FFFFFF"/>
      <w:autoSpaceDE/>
      <w:autoSpaceDN/>
      <w:adjustRightInd/>
      <w:spacing w:before="300" w:line="439" w:lineRule="exact"/>
      <w:jc w:val="distribute"/>
    </w:pPr>
    <w:rPr>
      <w:rFonts w:hint="default" w:ascii="MingLiU" w:hAnsi="MingLiU" w:eastAsia="MingLiU"/>
      <w:spacing w:val="20"/>
      <w:sz w:val="22"/>
      <w:szCs w:val="22"/>
      <w:shd w:val="clear" w:color="auto" w:fill="FFFFFF"/>
    </w:rPr>
  </w:style>
  <w:style w:type="character" w:customStyle="1" w:styleId="51">
    <w:name w:val="正文文本 (2) + 间距 0 pt2"/>
    <w:autoRedefine/>
    <w:qFormat/>
    <w:uiPriority w:val="0"/>
    <w:rPr>
      <w:rFonts w:ascii="MingLiU" w:hAnsi="MingLiU" w:eastAsia="MingLiU" w:cs="MingLiU"/>
      <w:color w:val="000000"/>
      <w:spacing w:val="0"/>
      <w:w w:val="100"/>
      <w:position w:val="0"/>
      <w:sz w:val="22"/>
      <w:szCs w:val="22"/>
      <w:u w:val="none"/>
      <w:shd w:val="clear" w:color="auto" w:fill="FFFFFF"/>
      <w:lang w:val="zh-CN" w:eastAsia="zh-CN" w:bidi="zh-CN"/>
    </w:rPr>
  </w:style>
  <w:style w:type="character" w:customStyle="1" w:styleId="52">
    <w:name w:val="正文文本 (2) + 5.5 pt"/>
    <w:autoRedefine/>
    <w:qFormat/>
    <w:uiPriority w:val="0"/>
    <w:rPr>
      <w:rFonts w:ascii="MingLiU" w:hAnsi="MingLiU" w:eastAsia="MingLiU" w:cs="MingLiU"/>
      <w:i/>
      <w:iCs/>
      <w:color w:val="000000"/>
      <w:spacing w:val="10"/>
      <w:w w:val="100"/>
      <w:position w:val="0"/>
      <w:sz w:val="11"/>
      <w:szCs w:val="11"/>
      <w:u w:val="none"/>
      <w:shd w:val="clear" w:color="auto" w:fill="FFFFFF"/>
      <w:lang w:val="zh-CN" w:eastAsia="zh-CN"/>
    </w:rPr>
  </w:style>
  <w:style w:type="character" w:customStyle="1" w:styleId="53">
    <w:name w:val="正文文本 (2) + 间距 7 pt"/>
    <w:autoRedefine/>
    <w:qFormat/>
    <w:uiPriority w:val="0"/>
    <w:rPr>
      <w:rFonts w:ascii="MingLiU" w:hAnsi="MingLiU" w:eastAsia="MingLiU" w:cs="MingLiU"/>
      <w:color w:val="000000"/>
      <w:spacing w:val="150"/>
      <w:w w:val="100"/>
      <w:position w:val="0"/>
      <w:sz w:val="22"/>
      <w:szCs w:val="22"/>
      <w:u w:val="none"/>
      <w:shd w:val="clear" w:color="auto" w:fill="FFFFFF"/>
      <w:lang w:val="zh-CN" w:eastAsia="zh-CN"/>
    </w:rPr>
  </w:style>
  <w:style w:type="paragraph" w:customStyle="1" w:styleId="54">
    <w:name w:val="标题 #8"/>
    <w:basedOn w:val="1"/>
    <w:autoRedefine/>
    <w:qFormat/>
    <w:uiPriority w:val="0"/>
    <w:pPr>
      <w:shd w:val="clear" w:color="auto" w:fill="FFFFFF"/>
      <w:autoSpaceDE/>
      <w:autoSpaceDN/>
      <w:adjustRightInd/>
      <w:spacing w:before="120" w:after="420" w:line="0" w:lineRule="atLeast"/>
      <w:outlineLvl w:val="7"/>
    </w:pPr>
    <w:rPr>
      <w:rFonts w:hint="default" w:ascii="MingLiU" w:hAnsi="MingLiU" w:eastAsia="MingLiU"/>
      <w:b/>
      <w:bCs/>
      <w:spacing w:val="10"/>
      <w:sz w:val="22"/>
      <w:szCs w:val="22"/>
      <w:shd w:val="clear" w:color="auto" w:fill="FFFFFF"/>
    </w:rPr>
  </w:style>
  <w:style w:type="character" w:customStyle="1" w:styleId="55">
    <w:name w:val="标题 #8 + 间距 0 pt"/>
    <w:autoRedefine/>
    <w:qFormat/>
    <w:uiPriority w:val="0"/>
    <w:rPr>
      <w:rFonts w:ascii="MingLiU" w:hAnsi="MingLiU" w:eastAsia="MingLiU" w:cs="MingLiU"/>
      <w:b/>
      <w:bCs/>
      <w:color w:val="000000"/>
      <w:spacing w:val="0"/>
      <w:w w:val="100"/>
      <w:position w:val="0"/>
      <w:sz w:val="22"/>
      <w:szCs w:val="22"/>
      <w:u w:val="none"/>
      <w:lang w:val="zh-CN" w:eastAsia="zh-CN" w:bidi="zh-CN"/>
    </w:rPr>
  </w:style>
  <w:style w:type="character" w:customStyle="1" w:styleId="56">
    <w:name w:val="正文文本 (2) + 间距 0 pt6"/>
    <w:autoRedefine/>
    <w:qFormat/>
    <w:uiPriority w:val="0"/>
    <w:rPr>
      <w:rFonts w:ascii="MingLiU" w:hAnsi="MingLiU" w:eastAsia="MingLiU" w:cs="MingLiU"/>
      <w:color w:val="000000"/>
      <w:spacing w:val="0"/>
      <w:w w:val="100"/>
      <w:position w:val="0"/>
      <w:sz w:val="22"/>
      <w:szCs w:val="22"/>
      <w:u w:val="single"/>
      <w:shd w:val="clear" w:color="auto" w:fill="FFFFFF"/>
      <w:lang w:val="zh-CN" w:eastAsia="zh-CN"/>
    </w:rPr>
  </w:style>
  <w:style w:type="character" w:customStyle="1" w:styleId="57">
    <w:name w:val="正文文本 (2) + 5.5 pt1"/>
    <w:autoRedefine/>
    <w:qFormat/>
    <w:uiPriority w:val="0"/>
    <w:rPr>
      <w:rFonts w:ascii="MingLiU" w:hAnsi="MingLiU" w:eastAsia="MingLiU" w:cs="MingLiU"/>
      <w:i/>
      <w:iCs/>
      <w:color w:val="000000"/>
      <w:spacing w:val="-20"/>
      <w:w w:val="100"/>
      <w:position w:val="0"/>
      <w:sz w:val="11"/>
      <w:szCs w:val="11"/>
      <w:u w:val="none"/>
      <w:shd w:val="clear" w:color="auto" w:fill="FFFFFF"/>
      <w:lang w:val="zh-CN" w:eastAsia="zh-CN"/>
    </w:rPr>
  </w:style>
  <w:style w:type="character" w:customStyle="1" w:styleId="58">
    <w:name w:val="正文文本 (2) + 间距 0 pt Exact1"/>
    <w:autoRedefine/>
    <w:qFormat/>
    <w:uiPriority w:val="0"/>
    <w:rPr>
      <w:rFonts w:ascii="MingLiU" w:hAnsi="MingLiU" w:eastAsia="MingLiU" w:cs="MingLiU"/>
      <w:color w:val="000000"/>
      <w:spacing w:val="0"/>
      <w:w w:val="100"/>
      <w:position w:val="0"/>
      <w:sz w:val="22"/>
      <w:szCs w:val="22"/>
      <w:u w:val="none"/>
      <w:shd w:val="clear" w:color="auto" w:fill="FFFFFF"/>
      <w:lang w:val="zh-CN" w:eastAsia="zh-CN"/>
    </w:rPr>
  </w:style>
  <w:style w:type="paragraph" w:customStyle="1" w:styleId="59">
    <w:name w:val="标题 #7"/>
    <w:basedOn w:val="1"/>
    <w:autoRedefine/>
    <w:qFormat/>
    <w:uiPriority w:val="0"/>
    <w:pPr>
      <w:shd w:val="clear" w:color="auto" w:fill="FFFFFF"/>
      <w:autoSpaceDE/>
      <w:autoSpaceDN/>
      <w:adjustRightInd/>
      <w:spacing w:before="540" w:after="540" w:line="240" w:lineRule="atLeast"/>
      <w:jc w:val="center"/>
      <w:outlineLvl w:val="6"/>
    </w:pPr>
    <w:rPr>
      <w:rFonts w:hint="default" w:ascii="MingLiU" w:hAnsi="MingLiU" w:eastAsia="MingLiU"/>
      <w:spacing w:val="30"/>
      <w:sz w:val="26"/>
      <w:szCs w:val="26"/>
      <w:shd w:val="clear" w:color="auto" w:fill="FFFFFF"/>
    </w:rPr>
  </w:style>
  <w:style w:type="character" w:customStyle="1" w:styleId="60">
    <w:name w:val="标题 #7 + 间距 0 pt1"/>
    <w:autoRedefine/>
    <w:qFormat/>
    <w:uiPriority w:val="0"/>
    <w:rPr>
      <w:rFonts w:ascii="MingLiU" w:hAnsi="MingLiU" w:eastAsia="MingLiU" w:cs="MingLiU"/>
      <w:color w:val="000000"/>
      <w:spacing w:val="10"/>
      <w:w w:val="100"/>
      <w:position w:val="0"/>
      <w:sz w:val="26"/>
      <w:szCs w:val="26"/>
      <w:u w:val="none"/>
      <w:shd w:val="clear" w:color="auto" w:fill="FFFFFF"/>
      <w:lang w:val="zh-CN" w:eastAsia="zh-CN"/>
    </w:rPr>
  </w:style>
  <w:style w:type="character" w:customStyle="1" w:styleId="61">
    <w:name w:val="标题 #7 + 间距 0 pt2"/>
    <w:autoRedefine/>
    <w:qFormat/>
    <w:uiPriority w:val="0"/>
    <w:rPr>
      <w:rFonts w:ascii="MingLiU" w:hAnsi="MingLiU" w:eastAsia="MingLiU" w:cs="MingLiU"/>
      <w:color w:val="000000"/>
      <w:spacing w:val="10"/>
      <w:w w:val="100"/>
      <w:position w:val="0"/>
      <w:sz w:val="26"/>
      <w:szCs w:val="26"/>
      <w:u w:val="single"/>
      <w:shd w:val="clear" w:color="auto" w:fill="FFFFFF"/>
      <w:lang w:val="zh-CN" w:eastAsia="zh-CN"/>
    </w:rPr>
  </w:style>
  <w:style w:type="paragraph" w:customStyle="1" w:styleId="62">
    <w:name w:val="正文文本 (42)1"/>
    <w:basedOn w:val="1"/>
    <w:autoRedefine/>
    <w:qFormat/>
    <w:uiPriority w:val="0"/>
    <w:pPr>
      <w:shd w:val="clear" w:color="auto" w:fill="FFFFFF"/>
      <w:autoSpaceDE/>
      <w:autoSpaceDN/>
      <w:adjustRightInd/>
      <w:spacing w:line="398" w:lineRule="exact"/>
      <w:jc w:val="distribute"/>
    </w:pPr>
    <w:rPr>
      <w:rFonts w:hint="default" w:ascii="MingLiU" w:hAnsi="MingLiU" w:eastAsia="MingLiU"/>
      <w:b/>
      <w:bCs/>
      <w:sz w:val="20"/>
    </w:rPr>
  </w:style>
  <w:style w:type="character" w:customStyle="1" w:styleId="63">
    <w:name w:val="正文文本 (42)"/>
    <w:autoRedefine/>
    <w:qFormat/>
    <w:uiPriority w:val="0"/>
    <w:rPr>
      <w:rFonts w:ascii="MingLiU" w:hAnsi="MingLiU" w:eastAsia="MingLiU"/>
      <w:b/>
      <w:bCs/>
      <w:color w:val="000000"/>
      <w:spacing w:val="0"/>
      <w:w w:val="100"/>
      <w:position w:val="0"/>
      <w:u w:val="single"/>
      <w:lang w:val="zh-CN" w:eastAsia="zh-CN" w:bidi="ar-SA"/>
    </w:rPr>
  </w:style>
  <w:style w:type="paragraph" w:customStyle="1" w:styleId="64">
    <w:name w:val="标题 #7 (5)"/>
    <w:basedOn w:val="1"/>
    <w:autoRedefine/>
    <w:qFormat/>
    <w:uiPriority w:val="0"/>
    <w:pPr>
      <w:shd w:val="clear" w:color="auto" w:fill="FFFFFF"/>
      <w:autoSpaceDE/>
      <w:autoSpaceDN/>
      <w:adjustRightInd/>
      <w:spacing w:line="559" w:lineRule="exact"/>
      <w:outlineLvl w:val="6"/>
    </w:pPr>
    <w:rPr>
      <w:rFonts w:hint="default" w:ascii="MingLiU" w:hAnsi="MingLiU" w:eastAsia="MingLiU"/>
      <w:spacing w:val="50"/>
      <w:sz w:val="30"/>
      <w:szCs w:val="30"/>
    </w:rPr>
  </w:style>
  <w:style w:type="character" w:customStyle="1" w:styleId="65">
    <w:name w:val="标题 #7 (5) + 间距 0 pt"/>
    <w:autoRedefine/>
    <w:qFormat/>
    <w:uiPriority w:val="0"/>
    <w:rPr>
      <w:rFonts w:ascii="MingLiU" w:hAnsi="MingLiU" w:eastAsia="MingLiU"/>
      <w:color w:val="000000"/>
      <w:spacing w:val="0"/>
      <w:w w:val="100"/>
      <w:position w:val="0"/>
      <w:sz w:val="30"/>
      <w:szCs w:val="30"/>
      <w:lang w:val="zh-CN" w:eastAsia="zh-CN" w:bidi="ar-SA"/>
    </w:rPr>
  </w:style>
  <w:style w:type="paragraph" w:customStyle="1" w:styleId="66">
    <w:name w:val="正文文本 (14)"/>
    <w:basedOn w:val="1"/>
    <w:autoRedefine/>
    <w:qFormat/>
    <w:uiPriority w:val="0"/>
    <w:pPr>
      <w:shd w:val="clear" w:color="auto" w:fill="FFFFFF"/>
      <w:autoSpaceDE/>
      <w:autoSpaceDN/>
      <w:adjustRightInd/>
      <w:spacing w:before="300" w:line="300" w:lineRule="exact"/>
      <w:jc w:val="distribute"/>
    </w:pPr>
    <w:rPr>
      <w:rFonts w:hint="default" w:ascii="MingLiU" w:hAnsi="MingLiU" w:eastAsia="MingLiU"/>
      <w:sz w:val="18"/>
      <w:szCs w:val="18"/>
      <w:shd w:val="clear" w:color="auto" w:fill="FFFFFF"/>
    </w:rPr>
  </w:style>
  <w:style w:type="paragraph" w:customStyle="1" w:styleId="67">
    <w:name w:val="正文2"/>
    <w:basedOn w:val="1"/>
    <w:next w:val="1"/>
    <w:autoRedefine/>
    <w:qFormat/>
    <w:uiPriority w:val="0"/>
    <w:pPr>
      <w:adjustRightInd w:val="0"/>
      <w:spacing w:before="156" w:line="360" w:lineRule="auto"/>
      <w:ind w:firstLine="510" w:firstLineChars="200"/>
    </w:pPr>
    <w:rPr>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png"/><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84</Pages>
  <Words>22098</Words>
  <Characters>24089</Characters>
  <Lines>0</Lines>
  <Paragraphs>0</Paragraphs>
  <TotalTime>26</TotalTime>
  <ScaleCrop>false</ScaleCrop>
  <LinksUpToDate>false</LinksUpToDate>
  <CharactersWithSpaces>24339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2022-03-23T11:21:00Z</dcterms:created>
  <dc:creator>吴先森</dc:creator>
  <cp:lastModifiedBy>WPS_1602497377</cp:lastModifiedBy>
  <dcterms:modified xsi:type="dcterms:W3CDTF">2025-01-16T11:35:35Z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963F98E7BEED4236A87FD4F064CE672C_13</vt:lpwstr>
  </property>
  <property fmtid="{D5CDD505-2E9C-101B-9397-08002B2CF9AE}" pid="4" name="commondata">
    <vt:lpwstr>eyJoZGlkIjoiMDMxMGZjOWUzMGUxMmI4NzRjODAzZDBkNzM1YzcyY2UifQ==</vt:lpwstr>
  </property>
  <property fmtid="{D5CDD505-2E9C-101B-9397-08002B2CF9AE}" pid="5" name="KSOTemplateDocerSaveRecord">
    <vt:lpwstr>eyJoZGlkIjoiMGZiM2Q4ODdkZTU3MjQ0NWI4Y2JlNjJhNWEwMWU1NGYiLCJ1c2VySWQiOiIxMTMwNTMyMTQ1In0=</vt:lpwstr>
  </property>
</Properties>
</file>